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Default="001B3A1E" w:rsidP="001B3A1E">
      <w:pPr>
        <w:pStyle w:val="BodyText"/>
        <w:bidi w:val="0"/>
        <w:jc w:val="center"/>
        <w:rPr>
          <w:szCs w:val="24"/>
        </w:rPr>
      </w:pPr>
      <w:r>
        <w:rPr>
          <w:szCs w:val="24"/>
        </w:rPr>
        <w:t xml:space="preserve">Chapter one </w:t>
      </w:r>
    </w:p>
    <w:p w:rsidR="001B3A1E" w:rsidRDefault="001B3A1E" w:rsidP="001B3A1E">
      <w:pPr>
        <w:pStyle w:val="BodyText"/>
        <w:bidi w:val="0"/>
        <w:jc w:val="center"/>
        <w:rPr>
          <w:szCs w:val="24"/>
        </w:rPr>
      </w:pPr>
    </w:p>
    <w:p w:rsidR="00C75CED" w:rsidRPr="00915C32" w:rsidRDefault="00915C32" w:rsidP="00C75CED">
      <w:pPr>
        <w:pStyle w:val="BodyText"/>
        <w:bidi w:val="0"/>
        <w:jc w:val="center"/>
        <w:rPr>
          <w:b/>
          <w:bCs/>
          <w:sz w:val="28"/>
          <w:szCs w:val="28"/>
        </w:rPr>
      </w:pPr>
      <w:r w:rsidRPr="00915C32">
        <w:rPr>
          <w:rFonts w:cs="Times New Roman"/>
          <w:b/>
          <w:bCs/>
          <w:sz w:val="28"/>
          <w:szCs w:val="28"/>
        </w:rPr>
        <w:t>Preliminary Results</w:t>
      </w:r>
    </w:p>
    <w:p w:rsidR="00915C32" w:rsidRDefault="00915C32" w:rsidP="00915C32">
      <w:pPr>
        <w:pStyle w:val="BodyText"/>
        <w:bidi w:val="0"/>
        <w:jc w:val="center"/>
        <w:rPr>
          <w:szCs w:val="24"/>
        </w:rPr>
      </w:pPr>
    </w:p>
    <w:p w:rsidR="00C27C1C" w:rsidRPr="00C35827" w:rsidRDefault="00C27C1C" w:rsidP="001B3A1E">
      <w:pPr>
        <w:pStyle w:val="BodyText"/>
        <w:bidi w:val="0"/>
        <w:rPr>
          <w:szCs w:val="24"/>
        </w:rPr>
      </w:pPr>
      <w:r w:rsidRPr="00C35827">
        <w:rPr>
          <w:szCs w:val="24"/>
        </w:rPr>
        <w:t xml:space="preserve"> The main findings are summarized as:</w:t>
      </w:r>
    </w:p>
    <w:p w:rsidR="00C27C1C" w:rsidRPr="00C35827" w:rsidRDefault="00C27C1C">
      <w:pPr>
        <w:pStyle w:val="BodyText"/>
        <w:bidi w:val="0"/>
        <w:rPr>
          <w:szCs w:val="24"/>
        </w:rPr>
      </w:pPr>
    </w:p>
    <w:p w:rsidR="00C27C1C" w:rsidRPr="00C35827" w:rsidRDefault="00C27C1C">
      <w:pPr>
        <w:pStyle w:val="BodyText"/>
        <w:bidi w:val="0"/>
        <w:rPr>
          <w:szCs w:val="24"/>
        </w:rPr>
      </w:pPr>
      <w:r w:rsidRPr="00C35827">
        <w:rPr>
          <w:b/>
          <w:bCs/>
          <w:szCs w:val="24"/>
        </w:rPr>
        <w:t>The Current Account Position:</w:t>
      </w:r>
    </w:p>
    <w:p w:rsidR="00C27C1C" w:rsidRPr="00C35827" w:rsidRDefault="00C27C1C" w:rsidP="00C560A2">
      <w:pPr>
        <w:pStyle w:val="BodyText"/>
        <w:numPr>
          <w:ilvl w:val="0"/>
          <w:numId w:val="15"/>
        </w:numPr>
        <w:tabs>
          <w:tab w:val="clear" w:pos="720"/>
          <w:tab w:val="num" w:pos="360"/>
        </w:tabs>
        <w:bidi w:val="0"/>
        <w:ind w:left="360" w:right="0"/>
        <w:rPr>
          <w:szCs w:val="24"/>
        </w:rPr>
      </w:pPr>
      <w:r w:rsidRPr="00C35827">
        <w:rPr>
          <w:b/>
          <w:bCs/>
          <w:szCs w:val="24"/>
        </w:rPr>
        <w:t>The Current Account:</w:t>
      </w:r>
      <w:r w:rsidRPr="00C35827">
        <w:rPr>
          <w:szCs w:val="24"/>
        </w:rPr>
        <w:t xml:space="preserve"> The Palestinian Balance of Payments recorded a deficit of      US$ </w:t>
      </w:r>
      <w:r w:rsidR="00731509" w:rsidRPr="00C35827">
        <w:rPr>
          <w:szCs w:val="24"/>
        </w:rPr>
        <w:t>690.9</w:t>
      </w:r>
      <w:r w:rsidRPr="00C35827">
        <w:rPr>
          <w:szCs w:val="24"/>
        </w:rPr>
        <w:t xml:space="preserve"> million in the current account (goods, services, income, current transfers), and this contributes </w:t>
      </w:r>
      <w:r w:rsidR="00731509" w:rsidRPr="00C35827">
        <w:rPr>
          <w:rFonts w:cs="Times New Roman"/>
          <w:szCs w:val="24"/>
        </w:rPr>
        <w:t>8.3</w:t>
      </w:r>
      <w:r w:rsidRPr="00C35827">
        <w:rPr>
          <w:rFonts w:cs="Times New Roman"/>
          <w:szCs w:val="24"/>
        </w:rPr>
        <w:t>%</w:t>
      </w:r>
      <w:r w:rsidRPr="00C35827">
        <w:rPr>
          <w:szCs w:val="24"/>
        </w:rPr>
        <w:t xml:space="preserve"> of the GDP in current prices compared </w:t>
      </w:r>
      <w:r w:rsidR="00C560A2" w:rsidRPr="00C35827">
        <w:rPr>
          <w:szCs w:val="24"/>
        </w:rPr>
        <w:t>with</w:t>
      </w:r>
      <w:r w:rsidRPr="00C35827">
        <w:rPr>
          <w:szCs w:val="24"/>
        </w:rPr>
        <w:t xml:space="preserve"> a </w:t>
      </w:r>
      <w:r w:rsidR="00CD0187" w:rsidRPr="00C35827">
        <w:rPr>
          <w:szCs w:val="24"/>
        </w:rPr>
        <w:t xml:space="preserve">deficit </w:t>
      </w:r>
      <w:r w:rsidRPr="00C35827">
        <w:rPr>
          <w:szCs w:val="24"/>
        </w:rPr>
        <w:t xml:space="preserve">of US$ </w:t>
      </w:r>
      <w:r w:rsidR="00CD0187" w:rsidRPr="00C35827">
        <w:rPr>
          <w:szCs w:val="24"/>
        </w:rPr>
        <w:t>712</w:t>
      </w:r>
      <w:r w:rsidRPr="00C35827">
        <w:rPr>
          <w:szCs w:val="24"/>
        </w:rPr>
        <w:t>.</w:t>
      </w:r>
      <w:r w:rsidR="00CD0187" w:rsidRPr="00C35827">
        <w:rPr>
          <w:szCs w:val="24"/>
        </w:rPr>
        <w:t>5</w:t>
      </w:r>
      <w:r w:rsidRPr="00C35827">
        <w:rPr>
          <w:szCs w:val="24"/>
        </w:rPr>
        <w:t xml:space="preserve"> million in </w:t>
      </w:r>
      <w:r w:rsidR="00D27071" w:rsidRPr="00C35827">
        <w:rPr>
          <w:szCs w:val="24"/>
        </w:rPr>
        <w:t>2009</w:t>
      </w:r>
      <w:r w:rsidRPr="00C35827">
        <w:rPr>
          <w:szCs w:val="24"/>
        </w:rPr>
        <w:t xml:space="preserve">. </w:t>
      </w:r>
      <w:r w:rsidR="00C560A2" w:rsidRPr="00C35827">
        <w:rPr>
          <w:szCs w:val="24"/>
        </w:rPr>
        <w:t xml:space="preserve"> </w:t>
      </w:r>
    </w:p>
    <w:p w:rsidR="00C27C1C" w:rsidRPr="00C35827" w:rsidRDefault="00C27C1C" w:rsidP="00EC351A">
      <w:pPr>
        <w:pStyle w:val="BodyText"/>
        <w:numPr>
          <w:ilvl w:val="0"/>
          <w:numId w:val="1"/>
        </w:numPr>
        <w:tabs>
          <w:tab w:val="clear" w:pos="720"/>
          <w:tab w:val="num" w:pos="360"/>
        </w:tabs>
        <w:bidi w:val="0"/>
        <w:ind w:left="360" w:right="0"/>
        <w:rPr>
          <w:szCs w:val="24"/>
        </w:rPr>
      </w:pPr>
      <w:r w:rsidRPr="00C35827">
        <w:rPr>
          <w:b/>
          <w:bCs/>
          <w:szCs w:val="24"/>
        </w:rPr>
        <w:t xml:space="preserve">The Trade Balance of Goods: </w:t>
      </w:r>
      <w:r w:rsidRPr="00C35827">
        <w:rPr>
          <w:szCs w:val="24"/>
        </w:rPr>
        <w:t xml:space="preserve">A </w:t>
      </w:r>
      <w:bookmarkStart w:id="0" w:name="OLE_LINK3"/>
      <w:r w:rsidRPr="00C35827">
        <w:rPr>
          <w:szCs w:val="24"/>
        </w:rPr>
        <w:t>deficit</w:t>
      </w:r>
      <w:bookmarkEnd w:id="0"/>
      <w:r w:rsidRPr="00C35827">
        <w:rPr>
          <w:szCs w:val="24"/>
        </w:rPr>
        <w:t xml:space="preserve"> of US$ 3,</w:t>
      </w:r>
      <w:r w:rsidR="00EC351A" w:rsidRPr="00C35827">
        <w:rPr>
          <w:szCs w:val="24"/>
        </w:rPr>
        <w:t>652</w:t>
      </w:r>
      <w:r w:rsidRPr="00C35827">
        <w:rPr>
          <w:szCs w:val="24"/>
        </w:rPr>
        <w:t>.</w:t>
      </w:r>
      <w:r w:rsidR="00EC351A" w:rsidRPr="00C35827">
        <w:rPr>
          <w:szCs w:val="24"/>
        </w:rPr>
        <w:t>8</w:t>
      </w:r>
      <w:r w:rsidRPr="00C35827">
        <w:rPr>
          <w:szCs w:val="24"/>
          <w:rtl/>
        </w:rPr>
        <w:t xml:space="preserve"> </w:t>
      </w:r>
      <w:r w:rsidRPr="00C35827">
        <w:rPr>
          <w:szCs w:val="24"/>
        </w:rPr>
        <w:t xml:space="preserve">million was recorded in this account, which comprises about </w:t>
      </w:r>
      <w:r w:rsidR="00EC351A" w:rsidRPr="00C35827">
        <w:rPr>
          <w:szCs w:val="24"/>
        </w:rPr>
        <w:t>43</w:t>
      </w:r>
      <w:r w:rsidRPr="00C35827">
        <w:rPr>
          <w:szCs w:val="24"/>
        </w:rPr>
        <w:t xml:space="preserve">.8% of the GDP in current prices in </w:t>
      </w:r>
      <w:r w:rsidR="00D27071" w:rsidRPr="00C35827">
        <w:rPr>
          <w:szCs w:val="24"/>
        </w:rPr>
        <w:t>2010</w:t>
      </w:r>
      <w:r w:rsidRPr="00C35827">
        <w:rPr>
          <w:szCs w:val="24"/>
        </w:rPr>
        <w:t xml:space="preserve">, reflecting an increase of </w:t>
      </w:r>
      <w:r w:rsidR="00EC351A" w:rsidRPr="00C35827">
        <w:rPr>
          <w:szCs w:val="24"/>
        </w:rPr>
        <w:t>4</w:t>
      </w:r>
      <w:r w:rsidRPr="00C35827">
        <w:rPr>
          <w:szCs w:val="24"/>
        </w:rPr>
        <w:t>.</w:t>
      </w:r>
      <w:r w:rsidR="00EC351A" w:rsidRPr="00C35827">
        <w:rPr>
          <w:szCs w:val="24"/>
        </w:rPr>
        <w:t>2</w:t>
      </w:r>
      <w:r w:rsidRPr="00C35827">
        <w:rPr>
          <w:szCs w:val="24"/>
        </w:rPr>
        <w:t xml:space="preserve">% compared with the deficit in </w:t>
      </w:r>
      <w:r w:rsidR="00D27071" w:rsidRPr="00C35827">
        <w:rPr>
          <w:szCs w:val="24"/>
        </w:rPr>
        <w:t>2009</w:t>
      </w:r>
      <w:r w:rsidRPr="00C35827">
        <w:rPr>
          <w:szCs w:val="24"/>
        </w:rPr>
        <w:t xml:space="preserve">.  The deficit of trade balance with Israel was the main reason of the deficit of the trade balance. </w:t>
      </w:r>
    </w:p>
    <w:p w:rsidR="00C27C1C" w:rsidRPr="00C35827" w:rsidRDefault="00C27C1C" w:rsidP="00C35827">
      <w:pPr>
        <w:pStyle w:val="BodyText"/>
        <w:numPr>
          <w:ilvl w:val="0"/>
          <w:numId w:val="1"/>
        </w:numPr>
        <w:tabs>
          <w:tab w:val="clear" w:pos="720"/>
          <w:tab w:val="num" w:pos="360"/>
        </w:tabs>
        <w:bidi w:val="0"/>
        <w:ind w:left="360" w:right="0"/>
        <w:rPr>
          <w:szCs w:val="24"/>
        </w:rPr>
      </w:pPr>
      <w:r w:rsidRPr="00C35827">
        <w:rPr>
          <w:b/>
          <w:bCs/>
          <w:szCs w:val="24"/>
        </w:rPr>
        <w:t>The Services Balance:</w:t>
      </w:r>
      <w:r w:rsidRPr="00C35827">
        <w:rPr>
          <w:szCs w:val="24"/>
        </w:rPr>
        <w:t xml:space="preserve"> This account recorded a deficit of US$ </w:t>
      </w:r>
      <w:r w:rsidR="00EC351A" w:rsidRPr="00C35827">
        <w:rPr>
          <w:rFonts w:hint="cs"/>
          <w:szCs w:val="24"/>
          <w:rtl/>
        </w:rPr>
        <w:t>312</w:t>
      </w:r>
      <w:r w:rsidRPr="00C35827">
        <w:rPr>
          <w:szCs w:val="24"/>
        </w:rPr>
        <w:t>.</w:t>
      </w:r>
      <w:r w:rsidR="00EC351A" w:rsidRPr="00C35827">
        <w:rPr>
          <w:rFonts w:hint="cs"/>
          <w:szCs w:val="24"/>
          <w:rtl/>
        </w:rPr>
        <w:t>1</w:t>
      </w:r>
      <w:r w:rsidRPr="00C35827">
        <w:rPr>
          <w:szCs w:val="24"/>
        </w:rPr>
        <w:t xml:space="preserve"> million, representing a decrease of </w:t>
      </w:r>
      <w:r w:rsidR="00EC351A" w:rsidRPr="00C35827">
        <w:rPr>
          <w:szCs w:val="24"/>
        </w:rPr>
        <w:t>11</w:t>
      </w:r>
      <w:r w:rsidRPr="00C35827">
        <w:rPr>
          <w:szCs w:val="24"/>
        </w:rPr>
        <w:t xml:space="preserve">.3% compared with year </w:t>
      </w:r>
      <w:r w:rsidR="00D27071" w:rsidRPr="00C35827">
        <w:rPr>
          <w:szCs w:val="24"/>
        </w:rPr>
        <w:t>2009</w:t>
      </w:r>
      <w:r w:rsidRPr="00C35827">
        <w:rPr>
          <w:szCs w:val="24"/>
        </w:rPr>
        <w:t xml:space="preserve">. </w:t>
      </w:r>
      <w:r w:rsidR="008033B9" w:rsidRPr="00C35827">
        <w:rPr>
          <w:szCs w:val="24"/>
        </w:rPr>
        <w:t xml:space="preserve"> </w:t>
      </w:r>
      <w:r w:rsidRPr="00C35827">
        <w:rPr>
          <w:szCs w:val="24"/>
        </w:rPr>
        <w:t>The decline in this deficit</w:t>
      </w:r>
      <w:r w:rsidR="00C35827" w:rsidRPr="00C35827">
        <w:rPr>
          <w:szCs w:val="24"/>
        </w:rPr>
        <w:t xml:space="preserve"> of Services Balance</w:t>
      </w:r>
      <w:r w:rsidRPr="00C35827">
        <w:rPr>
          <w:szCs w:val="24"/>
        </w:rPr>
        <w:t xml:space="preserve"> was caused by</w:t>
      </w:r>
      <w:r w:rsidR="00C35827" w:rsidRPr="00C35827">
        <w:rPr>
          <w:szCs w:val="24"/>
        </w:rPr>
        <w:t xml:space="preserve"> the </w:t>
      </w:r>
      <w:r w:rsidRPr="00C35827">
        <w:rPr>
          <w:szCs w:val="24"/>
        </w:rPr>
        <w:t xml:space="preserve">increase of the exports in </w:t>
      </w:r>
      <w:r w:rsidR="008033B9" w:rsidRPr="00C35827">
        <w:rPr>
          <w:szCs w:val="24"/>
        </w:rPr>
        <w:t xml:space="preserve">Government and </w:t>
      </w:r>
      <w:r w:rsidRPr="00C35827">
        <w:rPr>
          <w:szCs w:val="24"/>
        </w:rPr>
        <w:t xml:space="preserve">Travel Services in addition to the decrease of the imports in </w:t>
      </w:r>
      <w:r w:rsidR="00014254" w:rsidRPr="00C35827">
        <w:rPr>
          <w:szCs w:val="24"/>
        </w:rPr>
        <w:t>Communication</w:t>
      </w:r>
      <w:r w:rsidRPr="00C35827">
        <w:rPr>
          <w:szCs w:val="24"/>
        </w:rPr>
        <w:t xml:space="preserve"> Services</w:t>
      </w:r>
      <w:r w:rsidR="00014254" w:rsidRPr="00C35827">
        <w:rPr>
          <w:szCs w:val="24"/>
        </w:rPr>
        <w:t xml:space="preserve"> on other side</w:t>
      </w:r>
      <w:r w:rsidRPr="00C35827">
        <w:rPr>
          <w:szCs w:val="24"/>
        </w:rPr>
        <w:t>.</w:t>
      </w:r>
    </w:p>
    <w:p w:rsidR="00C27C1C" w:rsidRPr="00C35827" w:rsidRDefault="00C27C1C" w:rsidP="00A74B36">
      <w:pPr>
        <w:pStyle w:val="BodyText"/>
        <w:numPr>
          <w:ilvl w:val="0"/>
          <w:numId w:val="19"/>
        </w:numPr>
        <w:tabs>
          <w:tab w:val="clear" w:pos="720"/>
          <w:tab w:val="num" w:pos="360"/>
        </w:tabs>
        <w:bidi w:val="0"/>
        <w:ind w:left="360" w:right="0"/>
        <w:rPr>
          <w:szCs w:val="24"/>
        </w:rPr>
      </w:pPr>
      <w:r w:rsidRPr="00C35827">
        <w:rPr>
          <w:b/>
          <w:bCs/>
          <w:szCs w:val="24"/>
        </w:rPr>
        <w:t>The Income Balance:</w:t>
      </w:r>
      <w:r w:rsidRPr="00C35827">
        <w:rPr>
          <w:szCs w:val="24"/>
        </w:rPr>
        <w:t xml:space="preserve"> A surplus of US$ </w:t>
      </w:r>
      <w:r w:rsidR="00E51650" w:rsidRPr="00C35827">
        <w:rPr>
          <w:szCs w:val="24"/>
        </w:rPr>
        <w:t>1,098.1</w:t>
      </w:r>
      <w:r w:rsidRPr="00C35827">
        <w:rPr>
          <w:szCs w:val="24"/>
        </w:rPr>
        <w:t xml:space="preserve"> million was recorded in this account, showing a</w:t>
      </w:r>
      <w:r w:rsidR="00E51650" w:rsidRPr="00C35827">
        <w:rPr>
          <w:szCs w:val="24"/>
        </w:rPr>
        <w:t>n</w:t>
      </w:r>
      <w:r w:rsidRPr="00C35827">
        <w:rPr>
          <w:szCs w:val="24"/>
        </w:rPr>
        <w:t xml:space="preserve"> </w:t>
      </w:r>
      <w:r w:rsidR="00E51650" w:rsidRPr="00C35827">
        <w:rPr>
          <w:szCs w:val="24"/>
        </w:rPr>
        <w:t>in</w:t>
      </w:r>
      <w:r w:rsidRPr="00C35827">
        <w:rPr>
          <w:szCs w:val="24"/>
        </w:rPr>
        <w:t xml:space="preserve">crease of </w:t>
      </w:r>
      <w:r w:rsidR="00E51650" w:rsidRPr="00C35827">
        <w:rPr>
          <w:szCs w:val="24"/>
        </w:rPr>
        <w:t>25</w:t>
      </w:r>
      <w:r w:rsidRPr="00C35827">
        <w:rPr>
          <w:szCs w:val="24"/>
        </w:rPr>
        <w:t>.</w:t>
      </w:r>
      <w:r w:rsidR="00E51650" w:rsidRPr="00C35827">
        <w:rPr>
          <w:szCs w:val="24"/>
        </w:rPr>
        <w:t>3</w:t>
      </w:r>
      <w:r w:rsidRPr="00C35827">
        <w:rPr>
          <w:szCs w:val="24"/>
        </w:rPr>
        <w:t xml:space="preserve">% compared with year </w:t>
      </w:r>
      <w:r w:rsidR="00D27071" w:rsidRPr="00C35827">
        <w:rPr>
          <w:szCs w:val="24"/>
        </w:rPr>
        <w:t>2009</w:t>
      </w:r>
      <w:r w:rsidRPr="00C35827">
        <w:rPr>
          <w:szCs w:val="24"/>
        </w:rPr>
        <w:t xml:space="preserve">. </w:t>
      </w:r>
      <w:r w:rsidR="00C35827">
        <w:rPr>
          <w:szCs w:val="24"/>
        </w:rPr>
        <w:t xml:space="preserve"> </w:t>
      </w:r>
      <w:r w:rsidRPr="00C35827">
        <w:rPr>
          <w:szCs w:val="24"/>
        </w:rPr>
        <w:t xml:space="preserve">The surplus was caused mainly by the surplus in Compensations of Employees working in Israel which reached US$ </w:t>
      </w:r>
      <w:r w:rsidR="00E51650" w:rsidRPr="00C35827">
        <w:rPr>
          <w:szCs w:val="24"/>
        </w:rPr>
        <w:t>991</w:t>
      </w:r>
      <w:r w:rsidRPr="00C35827">
        <w:rPr>
          <w:szCs w:val="24"/>
        </w:rPr>
        <w:t>.</w:t>
      </w:r>
      <w:r w:rsidR="00E51650" w:rsidRPr="00C35827">
        <w:rPr>
          <w:szCs w:val="24"/>
        </w:rPr>
        <w:t>2</w:t>
      </w:r>
      <w:r w:rsidRPr="00C35827">
        <w:rPr>
          <w:szCs w:val="24"/>
        </w:rPr>
        <w:t xml:space="preserve"> million, reflecting a</w:t>
      </w:r>
      <w:r w:rsidR="00E51650" w:rsidRPr="00C35827">
        <w:rPr>
          <w:szCs w:val="24"/>
        </w:rPr>
        <w:t>n</w:t>
      </w:r>
      <w:r w:rsidRPr="00C35827">
        <w:rPr>
          <w:szCs w:val="24"/>
        </w:rPr>
        <w:t xml:space="preserve"> </w:t>
      </w:r>
      <w:r w:rsidR="00E51650" w:rsidRPr="00C35827">
        <w:rPr>
          <w:szCs w:val="24"/>
        </w:rPr>
        <w:t>in</w:t>
      </w:r>
      <w:r w:rsidRPr="00C35827">
        <w:rPr>
          <w:szCs w:val="24"/>
        </w:rPr>
        <w:t xml:space="preserve">crease of </w:t>
      </w:r>
      <w:r w:rsidR="00E51650" w:rsidRPr="00C35827">
        <w:rPr>
          <w:szCs w:val="24"/>
        </w:rPr>
        <w:t>35</w:t>
      </w:r>
      <w:r w:rsidRPr="00C35827">
        <w:rPr>
          <w:szCs w:val="24"/>
        </w:rPr>
        <w:t>.</w:t>
      </w:r>
      <w:r w:rsidR="00E51650" w:rsidRPr="00C35827">
        <w:rPr>
          <w:szCs w:val="24"/>
        </w:rPr>
        <w:t>7</w:t>
      </w:r>
      <w:r w:rsidR="00A74B36">
        <w:rPr>
          <w:szCs w:val="24"/>
        </w:rPr>
        <w:t>%</w:t>
      </w:r>
      <w:r w:rsidRPr="00C35827">
        <w:rPr>
          <w:szCs w:val="24"/>
        </w:rPr>
        <w:t xml:space="preserve"> compared with the year </w:t>
      </w:r>
      <w:r w:rsidR="00D27071" w:rsidRPr="00C35827">
        <w:rPr>
          <w:szCs w:val="24"/>
        </w:rPr>
        <w:t>2009</w:t>
      </w:r>
      <w:r w:rsidR="00A74B36">
        <w:rPr>
          <w:szCs w:val="24"/>
        </w:rPr>
        <w:t xml:space="preserve">, </w:t>
      </w:r>
      <w:r w:rsidRPr="00C35827">
        <w:rPr>
          <w:szCs w:val="24"/>
        </w:rPr>
        <w:t xml:space="preserve">Meanwhile, the investments income </w:t>
      </w:r>
      <w:r w:rsidR="00A74B36" w:rsidRPr="00C35827">
        <w:rPr>
          <w:szCs w:val="24"/>
        </w:rPr>
        <w:t xml:space="preserve">received </w:t>
      </w:r>
      <w:r w:rsidR="00A74B36">
        <w:rPr>
          <w:szCs w:val="24"/>
        </w:rPr>
        <w:t xml:space="preserve">from abroad </w:t>
      </w:r>
      <w:r w:rsidRPr="00C35827">
        <w:rPr>
          <w:szCs w:val="24"/>
        </w:rPr>
        <w:t xml:space="preserve">amounted to US$ </w:t>
      </w:r>
      <w:r w:rsidR="00E51650" w:rsidRPr="00C35827">
        <w:rPr>
          <w:rFonts w:hint="cs"/>
          <w:szCs w:val="24"/>
          <w:rtl/>
        </w:rPr>
        <w:t>135</w:t>
      </w:r>
      <w:r w:rsidRPr="00C35827">
        <w:rPr>
          <w:szCs w:val="24"/>
        </w:rPr>
        <w:t>.</w:t>
      </w:r>
      <w:r w:rsidR="00E51650" w:rsidRPr="00C35827">
        <w:rPr>
          <w:rFonts w:hint="cs"/>
          <w:szCs w:val="24"/>
          <w:rtl/>
        </w:rPr>
        <w:t>8</w:t>
      </w:r>
      <w:r w:rsidRPr="00C35827">
        <w:rPr>
          <w:szCs w:val="24"/>
        </w:rPr>
        <w:t xml:space="preserve"> million showing a</w:t>
      </w:r>
      <w:r w:rsidR="00E51650" w:rsidRPr="00C35827">
        <w:rPr>
          <w:szCs w:val="24"/>
        </w:rPr>
        <w:t>n</w:t>
      </w:r>
      <w:r w:rsidRPr="00C35827">
        <w:rPr>
          <w:szCs w:val="24"/>
        </w:rPr>
        <w:t xml:space="preserve"> </w:t>
      </w:r>
      <w:r w:rsidR="00E51650" w:rsidRPr="00C35827">
        <w:rPr>
          <w:szCs w:val="24"/>
        </w:rPr>
        <w:t>in</w:t>
      </w:r>
      <w:r w:rsidRPr="00C35827">
        <w:rPr>
          <w:szCs w:val="24"/>
        </w:rPr>
        <w:t xml:space="preserve">crease of </w:t>
      </w:r>
      <w:r w:rsidR="00E51650" w:rsidRPr="00C35827">
        <w:rPr>
          <w:szCs w:val="24"/>
        </w:rPr>
        <w:t>8</w:t>
      </w:r>
      <w:r w:rsidRPr="00C35827">
        <w:rPr>
          <w:szCs w:val="24"/>
        </w:rPr>
        <w:t>.</w:t>
      </w:r>
      <w:r w:rsidR="00E51650" w:rsidRPr="00C35827">
        <w:rPr>
          <w:szCs w:val="24"/>
        </w:rPr>
        <w:t>9</w:t>
      </w:r>
      <w:r w:rsidR="00A74B36">
        <w:rPr>
          <w:szCs w:val="24"/>
        </w:rPr>
        <w:t xml:space="preserve">% </w:t>
      </w:r>
      <w:r w:rsidRPr="00C35827">
        <w:rPr>
          <w:szCs w:val="24"/>
        </w:rPr>
        <w:t xml:space="preserve">compared with the year </w:t>
      </w:r>
      <w:r w:rsidR="00D27071" w:rsidRPr="00C35827">
        <w:rPr>
          <w:szCs w:val="24"/>
        </w:rPr>
        <w:t>2009</w:t>
      </w:r>
      <w:r w:rsidRPr="00C35827">
        <w:rPr>
          <w:szCs w:val="24"/>
        </w:rPr>
        <w:t>, caused mainly by a</w:t>
      </w:r>
      <w:r w:rsidR="008A00FA" w:rsidRPr="00C35827">
        <w:rPr>
          <w:szCs w:val="24"/>
        </w:rPr>
        <w:t>n</w:t>
      </w:r>
      <w:r w:rsidRPr="00C35827">
        <w:rPr>
          <w:szCs w:val="24"/>
        </w:rPr>
        <w:t xml:space="preserve"> </w:t>
      </w:r>
      <w:r w:rsidR="008A00FA" w:rsidRPr="00C35827">
        <w:rPr>
          <w:szCs w:val="24"/>
        </w:rPr>
        <w:t>in</w:t>
      </w:r>
      <w:r w:rsidRPr="00C35827">
        <w:rPr>
          <w:szCs w:val="24"/>
        </w:rPr>
        <w:t xml:space="preserve">crease in the </w:t>
      </w:r>
      <w:r w:rsidR="00AE3282" w:rsidRPr="00C35827">
        <w:rPr>
          <w:szCs w:val="24"/>
        </w:rPr>
        <w:t>earnings</w:t>
      </w:r>
      <w:r w:rsidRPr="00C35827">
        <w:rPr>
          <w:szCs w:val="24"/>
        </w:rPr>
        <w:t xml:space="preserve"> received on the Palestinian</w:t>
      </w:r>
      <w:r w:rsidR="00AE3282" w:rsidRPr="00C35827">
        <w:rPr>
          <w:szCs w:val="24"/>
        </w:rPr>
        <w:t xml:space="preserve"> Foreign Direct Investments (FDI) and Portfolio Investments, invested</w:t>
      </w:r>
      <w:r w:rsidRPr="00C35827">
        <w:rPr>
          <w:szCs w:val="24"/>
        </w:rPr>
        <w:t xml:space="preserve"> abroad.</w:t>
      </w:r>
    </w:p>
    <w:p w:rsidR="00C27C1C" w:rsidRDefault="00C27C1C" w:rsidP="00BC04B1">
      <w:pPr>
        <w:pStyle w:val="BodyText"/>
        <w:numPr>
          <w:ilvl w:val="0"/>
          <w:numId w:val="19"/>
        </w:numPr>
        <w:tabs>
          <w:tab w:val="clear" w:pos="720"/>
          <w:tab w:val="num" w:pos="360"/>
        </w:tabs>
        <w:bidi w:val="0"/>
        <w:ind w:left="360" w:right="0"/>
        <w:jc w:val="both"/>
        <w:rPr>
          <w:rStyle w:val="longtext"/>
          <w:rFonts w:cs="Times New Roman"/>
          <w:szCs w:val="24"/>
        </w:rPr>
      </w:pPr>
      <w:r w:rsidRPr="00C35827">
        <w:rPr>
          <w:b/>
          <w:bCs/>
          <w:szCs w:val="24"/>
        </w:rPr>
        <w:t>Balance of Current Transfers:</w:t>
      </w:r>
      <w:r w:rsidRPr="00C35827">
        <w:rPr>
          <w:szCs w:val="24"/>
        </w:rPr>
        <w:t xml:space="preserve"> The balance of current transfers (voluntary or compulsory, </w:t>
      </w:r>
      <w:r w:rsidR="00C560A2" w:rsidRPr="00C35827">
        <w:rPr>
          <w:szCs w:val="24"/>
        </w:rPr>
        <w:t>not a result of</w:t>
      </w:r>
      <w:r w:rsidRPr="00C35827">
        <w:rPr>
          <w:szCs w:val="24"/>
        </w:rPr>
        <w:t xml:space="preserve"> </w:t>
      </w:r>
      <w:r w:rsidR="00D51835">
        <w:rPr>
          <w:szCs w:val="24"/>
        </w:rPr>
        <w:t xml:space="preserve">an </w:t>
      </w:r>
      <w:r w:rsidRPr="00C35827">
        <w:rPr>
          <w:szCs w:val="24"/>
        </w:rPr>
        <w:t xml:space="preserve">economic </w:t>
      </w:r>
      <w:r w:rsidR="00C560A2" w:rsidRPr="00C35827">
        <w:rPr>
          <w:szCs w:val="24"/>
        </w:rPr>
        <w:t>transaction</w:t>
      </w:r>
      <w:r w:rsidRPr="00C35827">
        <w:rPr>
          <w:szCs w:val="24"/>
        </w:rPr>
        <w:t xml:space="preserve">) recorded a surplus of US$ </w:t>
      </w:r>
      <w:r w:rsidR="00731509" w:rsidRPr="00C35827">
        <w:rPr>
          <w:szCs w:val="24"/>
        </w:rPr>
        <w:t>2175.9</w:t>
      </w:r>
      <w:r w:rsidRPr="00C35827">
        <w:rPr>
          <w:szCs w:val="24"/>
          <w:rtl/>
        </w:rPr>
        <w:t xml:space="preserve"> </w:t>
      </w:r>
      <w:r w:rsidRPr="00C35827">
        <w:rPr>
          <w:szCs w:val="24"/>
        </w:rPr>
        <w:t xml:space="preserve">million, reflecting a </w:t>
      </w:r>
      <w:r w:rsidR="00051B3D" w:rsidRPr="00C35827">
        <w:rPr>
          <w:szCs w:val="24"/>
        </w:rPr>
        <w:t>de</w:t>
      </w:r>
      <w:r w:rsidRPr="00C35827">
        <w:rPr>
          <w:szCs w:val="24"/>
        </w:rPr>
        <w:t xml:space="preserve">crease of </w:t>
      </w:r>
      <w:r w:rsidR="00731509" w:rsidRPr="00C35827">
        <w:rPr>
          <w:szCs w:val="24"/>
        </w:rPr>
        <w:t>4.0</w:t>
      </w:r>
      <w:r w:rsidRPr="00C35827">
        <w:rPr>
          <w:szCs w:val="24"/>
        </w:rPr>
        <w:t xml:space="preserve">% compared with year </w:t>
      </w:r>
      <w:r w:rsidR="00D27071" w:rsidRPr="00C35827">
        <w:rPr>
          <w:szCs w:val="24"/>
        </w:rPr>
        <w:t>2009</w:t>
      </w:r>
      <w:r w:rsidRPr="00C35827">
        <w:rPr>
          <w:szCs w:val="24"/>
        </w:rPr>
        <w:t xml:space="preserve">. </w:t>
      </w:r>
      <w:r w:rsidR="007A2BBB" w:rsidRPr="00C35827">
        <w:rPr>
          <w:szCs w:val="24"/>
        </w:rPr>
        <w:t xml:space="preserve"> </w:t>
      </w:r>
      <w:r w:rsidRPr="00C35827">
        <w:rPr>
          <w:szCs w:val="24"/>
        </w:rPr>
        <w:t xml:space="preserve">The donors’ current transfers was </w:t>
      </w:r>
      <w:r w:rsidR="00051B3D" w:rsidRPr="00C35827">
        <w:rPr>
          <w:rFonts w:hint="cs"/>
          <w:szCs w:val="24"/>
          <w:rtl/>
        </w:rPr>
        <w:t>68</w:t>
      </w:r>
      <w:r w:rsidR="00731509" w:rsidRPr="00C35827">
        <w:rPr>
          <w:rFonts w:hint="cs"/>
          <w:szCs w:val="24"/>
          <w:rtl/>
        </w:rPr>
        <w:t>.0</w:t>
      </w:r>
      <w:r w:rsidRPr="00C35827">
        <w:rPr>
          <w:szCs w:val="24"/>
        </w:rPr>
        <w:t xml:space="preserve">% of total value of receipts from abroad </w:t>
      </w:r>
      <w:r w:rsidR="00051B3D" w:rsidRPr="00C35827">
        <w:rPr>
          <w:rFonts w:cs="Times New Roman"/>
          <w:szCs w:val="24"/>
        </w:rPr>
        <w:t xml:space="preserve">meanwhile the current transfers received from abroad other than donors was </w:t>
      </w:r>
      <w:r w:rsidR="00051B3D" w:rsidRPr="00C35827">
        <w:rPr>
          <w:rFonts w:cs="Times New Roman" w:hint="cs"/>
          <w:szCs w:val="24"/>
          <w:rtl/>
        </w:rPr>
        <w:t>32</w:t>
      </w:r>
      <w:r w:rsidR="00051B3D" w:rsidRPr="00C35827">
        <w:rPr>
          <w:rFonts w:cs="Times New Roman"/>
          <w:szCs w:val="24"/>
        </w:rPr>
        <w:t xml:space="preserve">.0% of total current transfers from abroad.  The total value of receipts from abroad distributed as </w:t>
      </w:r>
      <w:r w:rsidR="00051B3D" w:rsidRPr="00C35827">
        <w:rPr>
          <w:rFonts w:cs="Times New Roman" w:hint="cs"/>
          <w:szCs w:val="24"/>
          <w:rtl/>
        </w:rPr>
        <w:t>49.0</w:t>
      </w:r>
      <w:r w:rsidR="00051B3D" w:rsidRPr="00C35827">
        <w:rPr>
          <w:rFonts w:cs="Times New Roman"/>
          <w:szCs w:val="24"/>
        </w:rPr>
        <w:t xml:space="preserve">% for the government sector and </w:t>
      </w:r>
      <w:r w:rsidR="00051B3D" w:rsidRPr="00C35827">
        <w:rPr>
          <w:rFonts w:cs="Times New Roman"/>
          <w:szCs w:val="24"/>
          <w:rtl/>
        </w:rPr>
        <w:t>51.0</w:t>
      </w:r>
      <w:r w:rsidR="00051B3D" w:rsidRPr="00C35827">
        <w:rPr>
          <w:rFonts w:cs="Times New Roman"/>
          <w:szCs w:val="24"/>
        </w:rPr>
        <w:t>% for other sectors (Private, Household and non-government organizations).</w:t>
      </w:r>
    </w:p>
    <w:p w:rsidR="008F1D52" w:rsidRPr="00C35827" w:rsidRDefault="008F1D52" w:rsidP="008F1D52">
      <w:pPr>
        <w:pStyle w:val="BodyText"/>
        <w:bidi w:val="0"/>
        <w:ind w:right="720"/>
        <w:jc w:val="both"/>
        <w:rPr>
          <w:rStyle w:val="longtext"/>
          <w:rFonts w:cs="Times New Roman"/>
          <w:szCs w:val="24"/>
        </w:rPr>
      </w:pPr>
    </w:p>
    <w:p w:rsidR="00C27C1C" w:rsidRPr="00C35827" w:rsidRDefault="00C27C1C">
      <w:pPr>
        <w:pStyle w:val="BodyText"/>
        <w:bidi w:val="0"/>
        <w:rPr>
          <w:szCs w:val="24"/>
        </w:rPr>
      </w:pPr>
      <w:r w:rsidRPr="00C35827">
        <w:rPr>
          <w:b/>
          <w:bCs/>
          <w:szCs w:val="24"/>
        </w:rPr>
        <w:t>The Capital and Financial Account Position:</w:t>
      </w:r>
    </w:p>
    <w:p w:rsidR="00C27C1C" w:rsidRPr="00C35827" w:rsidRDefault="00C27C1C" w:rsidP="00CD56E3">
      <w:pPr>
        <w:pStyle w:val="BodyText"/>
        <w:numPr>
          <w:ilvl w:val="0"/>
          <w:numId w:val="1"/>
        </w:numPr>
        <w:tabs>
          <w:tab w:val="clear" w:pos="720"/>
          <w:tab w:val="num" w:pos="360"/>
        </w:tabs>
        <w:bidi w:val="0"/>
        <w:ind w:left="360" w:right="0"/>
        <w:rPr>
          <w:szCs w:val="24"/>
        </w:rPr>
      </w:pPr>
      <w:r w:rsidRPr="00C35827">
        <w:rPr>
          <w:b/>
          <w:bCs/>
          <w:szCs w:val="24"/>
        </w:rPr>
        <w:t>The Capital and Financial Account</w:t>
      </w:r>
      <w:r w:rsidRPr="00C35827">
        <w:rPr>
          <w:szCs w:val="24"/>
        </w:rPr>
        <w:t xml:space="preserve">: This account recorded a surplus of US$ </w:t>
      </w:r>
      <w:r w:rsidR="00CD56E3" w:rsidRPr="00C35827">
        <w:rPr>
          <w:rFonts w:hint="cs"/>
          <w:szCs w:val="24"/>
          <w:rtl/>
        </w:rPr>
        <w:t>800.3</w:t>
      </w:r>
      <w:r w:rsidRPr="00C35827">
        <w:rPr>
          <w:szCs w:val="24"/>
        </w:rPr>
        <w:t xml:space="preserve"> million.</w:t>
      </w:r>
      <w:r w:rsidR="00812422" w:rsidRPr="00C35827">
        <w:rPr>
          <w:szCs w:val="24"/>
        </w:rPr>
        <w:t xml:space="preserve"> </w:t>
      </w:r>
      <w:r w:rsidRPr="00C35827">
        <w:rPr>
          <w:szCs w:val="24"/>
        </w:rPr>
        <w:t xml:space="preserve"> This surplus was caused mainly by the surplus in the Capital Account (amounted to US$ </w:t>
      </w:r>
      <w:r w:rsidR="00D75730" w:rsidRPr="00C35827">
        <w:rPr>
          <w:rFonts w:hint="cs"/>
          <w:szCs w:val="24"/>
          <w:rtl/>
        </w:rPr>
        <w:t>846</w:t>
      </w:r>
      <w:r w:rsidRPr="00C35827">
        <w:rPr>
          <w:szCs w:val="24"/>
        </w:rPr>
        <w:t>.</w:t>
      </w:r>
      <w:r w:rsidR="00D75730" w:rsidRPr="00C35827">
        <w:rPr>
          <w:rFonts w:hint="cs"/>
          <w:szCs w:val="24"/>
          <w:rtl/>
        </w:rPr>
        <w:t>1</w:t>
      </w:r>
      <w:r w:rsidRPr="00C35827">
        <w:rPr>
          <w:szCs w:val="24"/>
        </w:rPr>
        <w:t xml:space="preserve"> million), surplus by the donors capital transfers, </w:t>
      </w:r>
      <w:r w:rsidR="00D75730" w:rsidRPr="00C35827">
        <w:rPr>
          <w:szCs w:val="24"/>
        </w:rPr>
        <w:t>meanwhile</w:t>
      </w:r>
      <w:r w:rsidRPr="00C35827">
        <w:rPr>
          <w:szCs w:val="24"/>
        </w:rPr>
        <w:t xml:space="preserve"> the </w:t>
      </w:r>
      <w:r w:rsidR="00D75730" w:rsidRPr="00C35827">
        <w:rPr>
          <w:szCs w:val="24"/>
        </w:rPr>
        <w:t xml:space="preserve">deficit </w:t>
      </w:r>
      <w:r w:rsidRPr="00C35827">
        <w:rPr>
          <w:szCs w:val="24"/>
        </w:rPr>
        <w:t xml:space="preserve">in Financial Account (Direct Investments, Portfolio Investments, Other Investments, and Reserve Assets) amounted </w:t>
      </w:r>
      <w:r w:rsidR="00812422" w:rsidRPr="00C35827">
        <w:rPr>
          <w:szCs w:val="24"/>
        </w:rPr>
        <w:t xml:space="preserve">to </w:t>
      </w:r>
      <w:r w:rsidRPr="00C35827">
        <w:rPr>
          <w:szCs w:val="24"/>
        </w:rPr>
        <w:t xml:space="preserve">US$ </w:t>
      </w:r>
      <w:r w:rsidR="00CD56E3" w:rsidRPr="00C35827">
        <w:rPr>
          <w:rFonts w:hint="cs"/>
          <w:szCs w:val="24"/>
          <w:rtl/>
        </w:rPr>
        <w:t>45.8</w:t>
      </w:r>
      <w:r w:rsidRPr="00C35827">
        <w:rPr>
          <w:szCs w:val="24"/>
        </w:rPr>
        <w:t xml:space="preserve"> million</w:t>
      </w:r>
    </w:p>
    <w:p w:rsidR="00C27C1C" w:rsidRPr="00C35827" w:rsidRDefault="00C27C1C" w:rsidP="006B3278">
      <w:pPr>
        <w:pStyle w:val="BodyText"/>
        <w:numPr>
          <w:ilvl w:val="0"/>
          <w:numId w:val="1"/>
        </w:numPr>
        <w:tabs>
          <w:tab w:val="clear" w:pos="720"/>
          <w:tab w:val="num" w:pos="360"/>
        </w:tabs>
        <w:bidi w:val="0"/>
        <w:ind w:left="360" w:right="0"/>
        <w:rPr>
          <w:szCs w:val="24"/>
        </w:rPr>
      </w:pPr>
      <w:r w:rsidRPr="00C35827">
        <w:rPr>
          <w:b/>
          <w:bCs/>
          <w:szCs w:val="24"/>
        </w:rPr>
        <w:t>The Capital Account:</w:t>
      </w:r>
      <w:r w:rsidRPr="00C35827">
        <w:rPr>
          <w:szCs w:val="24"/>
        </w:rPr>
        <w:t xml:space="preserve"> </w:t>
      </w:r>
      <w:bookmarkStart w:id="1" w:name="OLE_LINK1"/>
      <w:r w:rsidRPr="00C35827">
        <w:rPr>
          <w:szCs w:val="24"/>
        </w:rPr>
        <w:t xml:space="preserve">This account recorded a surplus of </w:t>
      </w:r>
      <w:bookmarkEnd w:id="1"/>
      <w:r w:rsidRPr="00C35827">
        <w:rPr>
          <w:szCs w:val="24"/>
        </w:rPr>
        <w:t xml:space="preserve">US$ </w:t>
      </w:r>
      <w:r w:rsidR="006B3278" w:rsidRPr="00C35827">
        <w:rPr>
          <w:szCs w:val="24"/>
        </w:rPr>
        <w:t>846</w:t>
      </w:r>
      <w:r w:rsidRPr="00C35827">
        <w:rPr>
          <w:szCs w:val="24"/>
        </w:rPr>
        <w:t>.</w:t>
      </w:r>
      <w:r w:rsidR="006B3278" w:rsidRPr="00C35827">
        <w:rPr>
          <w:szCs w:val="24"/>
        </w:rPr>
        <w:t>1</w:t>
      </w:r>
      <w:r w:rsidRPr="00C35827">
        <w:rPr>
          <w:szCs w:val="24"/>
        </w:rPr>
        <w:t xml:space="preserve"> million, with an increase of </w:t>
      </w:r>
      <w:r w:rsidR="006B3278" w:rsidRPr="00C35827">
        <w:rPr>
          <w:szCs w:val="24"/>
        </w:rPr>
        <w:t>17</w:t>
      </w:r>
      <w:r w:rsidRPr="00C35827">
        <w:rPr>
          <w:szCs w:val="24"/>
        </w:rPr>
        <w:t>.</w:t>
      </w:r>
      <w:r w:rsidR="006B3278" w:rsidRPr="00C35827">
        <w:rPr>
          <w:szCs w:val="24"/>
        </w:rPr>
        <w:t>7</w:t>
      </w:r>
      <w:r w:rsidRPr="00C35827">
        <w:rPr>
          <w:szCs w:val="24"/>
        </w:rPr>
        <w:t xml:space="preserve">% compared with year </w:t>
      </w:r>
      <w:r w:rsidR="00D27071" w:rsidRPr="00C35827">
        <w:rPr>
          <w:szCs w:val="24"/>
        </w:rPr>
        <w:t>2009</w:t>
      </w:r>
      <w:r w:rsidRPr="00C35827">
        <w:rPr>
          <w:szCs w:val="24"/>
        </w:rPr>
        <w:t xml:space="preserve">, mainly caused by governmental capital transfers (transfers from donors) as the major item in the Capital Account with </w:t>
      </w:r>
      <w:r w:rsidR="006B3278" w:rsidRPr="00C35827">
        <w:rPr>
          <w:rFonts w:hint="cs"/>
          <w:szCs w:val="24"/>
          <w:rtl/>
          <w:lang w:val="en-GB"/>
        </w:rPr>
        <w:t>83</w:t>
      </w:r>
      <w:r w:rsidRPr="00C35827">
        <w:rPr>
          <w:rFonts w:hint="cs"/>
          <w:szCs w:val="24"/>
          <w:rtl/>
          <w:lang w:val="en-GB"/>
        </w:rPr>
        <w:t>.</w:t>
      </w:r>
      <w:r w:rsidR="006B3278" w:rsidRPr="00C35827">
        <w:rPr>
          <w:rFonts w:hint="cs"/>
          <w:szCs w:val="24"/>
          <w:rtl/>
          <w:lang w:val="en-GB"/>
        </w:rPr>
        <w:t>3</w:t>
      </w:r>
      <w:r w:rsidRPr="00C35827">
        <w:rPr>
          <w:szCs w:val="24"/>
        </w:rPr>
        <w:t xml:space="preserve">%.  Meanwhile, the household transfers received from abroad for financing household's construction of housing accounted for </w:t>
      </w:r>
      <w:r w:rsidR="006B3278" w:rsidRPr="00C35827">
        <w:rPr>
          <w:rFonts w:hint="cs"/>
          <w:szCs w:val="24"/>
          <w:rtl/>
          <w:lang w:val="en-GB"/>
        </w:rPr>
        <w:t>16</w:t>
      </w:r>
      <w:r w:rsidRPr="00C35827">
        <w:rPr>
          <w:szCs w:val="24"/>
        </w:rPr>
        <w:t>.</w:t>
      </w:r>
      <w:r w:rsidR="006B3278" w:rsidRPr="00C35827">
        <w:rPr>
          <w:rFonts w:hint="cs"/>
          <w:szCs w:val="24"/>
          <w:rtl/>
        </w:rPr>
        <w:t>7</w:t>
      </w:r>
      <w:r w:rsidRPr="00C35827">
        <w:rPr>
          <w:szCs w:val="24"/>
        </w:rPr>
        <w:t>% of this account.</w:t>
      </w:r>
    </w:p>
    <w:p w:rsidR="00C27C1C" w:rsidRPr="00C35827" w:rsidRDefault="00C27C1C" w:rsidP="00CD56E3">
      <w:pPr>
        <w:pStyle w:val="BodyText"/>
        <w:numPr>
          <w:ilvl w:val="0"/>
          <w:numId w:val="1"/>
        </w:numPr>
        <w:tabs>
          <w:tab w:val="clear" w:pos="720"/>
          <w:tab w:val="num" w:pos="360"/>
        </w:tabs>
        <w:bidi w:val="0"/>
        <w:ind w:left="360" w:right="0"/>
        <w:rPr>
          <w:szCs w:val="24"/>
        </w:rPr>
      </w:pPr>
      <w:r w:rsidRPr="00C35827">
        <w:rPr>
          <w:b/>
          <w:bCs/>
          <w:szCs w:val="24"/>
        </w:rPr>
        <w:lastRenderedPageBreak/>
        <w:t>The financial Account:</w:t>
      </w:r>
      <w:r w:rsidRPr="00C35827">
        <w:rPr>
          <w:szCs w:val="24"/>
        </w:rPr>
        <w:t xml:space="preserve"> This account recorded a </w:t>
      </w:r>
      <w:r w:rsidR="00EE4707" w:rsidRPr="00C35827">
        <w:rPr>
          <w:szCs w:val="24"/>
        </w:rPr>
        <w:t xml:space="preserve">deficit </w:t>
      </w:r>
      <w:r w:rsidRPr="00C35827">
        <w:rPr>
          <w:szCs w:val="24"/>
        </w:rPr>
        <w:t xml:space="preserve">of US$ </w:t>
      </w:r>
      <w:r w:rsidR="00CD56E3" w:rsidRPr="00C35827">
        <w:rPr>
          <w:szCs w:val="24"/>
        </w:rPr>
        <w:t>45.8</w:t>
      </w:r>
      <w:r w:rsidRPr="00C35827">
        <w:rPr>
          <w:szCs w:val="24"/>
        </w:rPr>
        <w:t xml:space="preserve"> million</w:t>
      </w:r>
      <w:r w:rsidR="00EE4707" w:rsidRPr="00C35827">
        <w:rPr>
          <w:rStyle w:val="FootnoteReference"/>
          <w:szCs w:val="24"/>
        </w:rPr>
        <w:footnoteReference w:id="1"/>
      </w:r>
      <w:r w:rsidRPr="00C35827">
        <w:rPr>
          <w:szCs w:val="24"/>
        </w:rPr>
        <w:t xml:space="preserve">, caused mainly by the </w:t>
      </w:r>
      <w:r w:rsidR="00EE4707" w:rsidRPr="00C35827">
        <w:rPr>
          <w:szCs w:val="24"/>
        </w:rPr>
        <w:t xml:space="preserve">deficit </w:t>
      </w:r>
      <w:r w:rsidRPr="00C35827">
        <w:rPr>
          <w:szCs w:val="24"/>
        </w:rPr>
        <w:t xml:space="preserve">in foreign </w:t>
      </w:r>
      <w:r w:rsidR="00EE4707" w:rsidRPr="00C35827">
        <w:rPr>
          <w:szCs w:val="24"/>
        </w:rPr>
        <w:t>portfolio investment</w:t>
      </w:r>
      <w:r w:rsidRPr="00C35827">
        <w:rPr>
          <w:szCs w:val="24"/>
        </w:rPr>
        <w:t>.</w:t>
      </w:r>
      <w:r w:rsidR="00D91878">
        <w:rPr>
          <w:szCs w:val="24"/>
        </w:rPr>
        <w:t xml:space="preserve"> </w:t>
      </w:r>
      <w:r w:rsidRPr="00C35827">
        <w:rPr>
          <w:szCs w:val="24"/>
        </w:rPr>
        <w:t xml:space="preserve"> The flows of foreign investments could be summarized as:</w:t>
      </w:r>
    </w:p>
    <w:p w:rsidR="00C27C1C" w:rsidRPr="00C35827" w:rsidRDefault="00C27C1C" w:rsidP="00115892">
      <w:pPr>
        <w:pStyle w:val="BodyText"/>
        <w:numPr>
          <w:ilvl w:val="1"/>
          <w:numId w:val="1"/>
        </w:numPr>
        <w:tabs>
          <w:tab w:val="clear" w:pos="1440"/>
          <w:tab w:val="num" w:pos="720"/>
        </w:tabs>
        <w:bidi w:val="0"/>
        <w:ind w:left="720" w:right="0"/>
        <w:rPr>
          <w:szCs w:val="24"/>
        </w:rPr>
      </w:pPr>
      <w:r w:rsidRPr="00C35827">
        <w:rPr>
          <w:b/>
          <w:bCs/>
          <w:szCs w:val="24"/>
        </w:rPr>
        <w:t>Foreign Direct Investment (FDI):</w:t>
      </w:r>
      <w:r w:rsidRPr="00C35827">
        <w:rPr>
          <w:szCs w:val="24"/>
        </w:rPr>
        <w:t xml:space="preserve"> Recorded a surplus of US$ </w:t>
      </w:r>
      <w:r w:rsidR="0041152A" w:rsidRPr="00C35827">
        <w:rPr>
          <w:szCs w:val="24"/>
        </w:rPr>
        <w:t>103</w:t>
      </w:r>
      <w:r w:rsidRPr="00C35827">
        <w:rPr>
          <w:szCs w:val="24"/>
        </w:rPr>
        <w:t>.</w:t>
      </w:r>
      <w:r w:rsidR="0041152A" w:rsidRPr="00C35827">
        <w:rPr>
          <w:szCs w:val="24"/>
        </w:rPr>
        <w:t>0</w:t>
      </w:r>
      <w:r w:rsidRPr="00C35827">
        <w:rPr>
          <w:szCs w:val="24"/>
        </w:rPr>
        <w:t xml:space="preserve"> million caused by the </w:t>
      </w:r>
      <w:r w:rsidR="004E4281" w:rsidRPr="00C35827">
        <w:rPr>
          <w:szCs w:val="24"/>
        </w:rPr>
        <w:t>in</w:t>
      </w:r>
      <w:r w:rsidRPr="00C35827">
        <w:rPr>
          <w:szCs w:val="24"/>
        </w:rPr>
        <w:t xml:space="preserve">crease of the net Palestinian investment abroad by US$ </w:t>
      </w:r>
      <w:r w:rsidR="004E4281" w:rsidRPr="00C35827">
        <w:rPr>
          <w:szCs w:val="24"/>
        </w:rPr>
        <w:t>77</w:t>
      </w:r>
      <w:r w:rsidRPr="00C35827">
        <w:rPr>
          <w:szCs w:val="24"/>
        </w:rPr>
        <w:t>.</w:t>
      </w:r>
      <w:r w:rsidR="004E4281" w:rsidRPr="00C35827">
        <w:rPr>
          <w:szCs w:val="24"/>
        </w:rPr>
        <w:t>0</w:t>
      </w:r>
      <w:r w:rsidRPr="00C35827">
        <w:rPr>
          <w:szCs w:val="24"/>
        </w:rPr>
        <w:t xml:space="preserve"> million, in addition to the increase in the net foreign investments in Palestine by US$ </w:t>
      </w:r>
      <w:r w:rsidR="004E4281" w:rsidRPr="00C35827">
        <w:rPr>
          <w:rFonts w:hint="cs"/>
          <w:szCs w:val="24"/>
          <w:rtl/>
        </w:rPr>
        <w:t>180</w:t>
      </w:r>
      <w:r w:rsidRPr="00C35827">
        <w:rPr>
          <w:szCs w:val="24"/>
        </w:rPr>
        <w:t>.</w:t>
      </w:r>
      <w:r w:rsidR="004E4281" w:rsidRPr="00C35827">
        <w:rPr>
          <w:rFonts w:hint="cs"/>
          <w:szCs w:val="24"/>
          <w:rtl/>
        </w:rPr>
        <w:t>0</w:t>
      </w:r>
      <w:r w:rsidRPr="00C35827">
        <w:rPr>
          <w:szCs w:val="24"/>
        </w:rPr>
        <w:t xml:space="preserve"> million.</w:t>
      </w:r>
    </w:p>
    <w:p w:rsidR="00C27C1C" w:rsidRPr="00C35827" w:rsidRDefault="00C27C1C" w:rsidP="00051B3D">
      <w:pPr>
        <w:pStyle w:val="BodyText"/>
        <w:numPr>
          <w:ilvl w:val="1"/>
          <w:numId w:val="1"/>
        </w:numPr>
        <w:tabs>
          <w:tab w:val="clear" w:pos="1440"/>
          <w:tab w:val="num" w:pos="720"/>
        </w:tabs>
        <w:bidi w:val="0"/>
        <w:ind w:left="720" w:right="0"/>
        <w:rPr>
          <w:szCs w:val="24"/>
        </w:rPr>
      </w:pPr>
      <w:r w:rsidRPr="00C35827">
        <w:rPr>
          <w:b/>
          <w:bCs/>
          <w:szCs w:val="24"/>
        </w:rPr>
        <w:t>Foreign Indirect Investment (Portfolio):</w:t>
      </w:r>
      <w:r w:rsidRPr="00C35827">
        <w:rPr>
          <w:szCs w:val="24"/>
        </w:rPr>
        <w:t xml:space="preserve"> Recorded a deficit of US$ </w:t>
      </w:r>
      <w:r w:rsidR="004E4281" w:rsidRPr="00C35827">
        <w:rPr>
          <w:rFonts w:hint="cs"/>
          <w:szCs w:val="24"/>
          <w:rtl/>
          <w:lang w:val="en-GB"/>
        </w:rPr>
        <w:t>453</w:t>
      </w:r>
      <w:r w:rsidRPr="00C35827">
        <w:rPr>
          <w:szCs w:val="24"/>
          <w:lang w:val="en-GB"/>
        </w:rPr>
        <w:t>.</w:t>
      </w:r>
      <w:r w:rsidR="004E4281" w:rsidRPr="00C35827">
        <w:rPr>
          <w:rFonts w:hint="cs"/>
          <w:szCs w:val="24"/>
          <w:rtl/>
          <w:lang w:val="en-GB"/>
        </w:rPr>
        <w:t>4</w:t>
      </w:r>
      <w:r w:rsidRPr="00C35827">
        <w:rPr>
          <w:szCs w:val="24"/>
        </w:rPr>
        <w:t xml:space="preserve"> million  caused by the increase of the net Pa</w:t>
      </w:r>
      <w:r w:rsidR="00051B3D" w:rsidRPr="00C35827">
        <w:rPr>
          <w:szCs w:val="24"/>
        </w:rPr>
        <w:t xml:space="preserve">lestinian </w:t>
      </w:r>
      <w:r w:rsidR="00782AE6">
        <w:rPr>
          <w:szCs w:val="24"/>
        </w:rPr>
        <w:t>(</w:t>
      </w:r>
      <w:r w:rsidR="00051B3D" w:rsidRPr="00C35827">
        <w:rPr>
          <w:szCs w:val="24"/>
        </w:rPr>
        <w:t>assets</w:t>
      </w:r>
      <w:r w:rsidR="00782AE6">
        <w:rPr>
          <w:szCs w:val="24"/>
        </w:rPr>
        <w:t>)</w:t>
      </w:r>
      <w:r w:rsidR="00051B3D" w:rsidRPr="00C35827">
        <w:rPr>
          <w:szCs w:val="24"/>
        </w:rPr>
        <w:t xml:space="preserve"> abroad by US$ </w:t>
      </w:r>
      <w:r w:rsidR="004E4281" w:rsidRPr="00C35827">
        <w:rPr>
          <w:rFonts w:hint="cs"/>
          <w:szCs w:val="24"/>
          <w:rtl/>
          <w:lang w:val="en-GB"/>
        </w:rPr>
        <w:t>450</w:t>
      </w:r>
      <w:r w:rsidRPr="00C35827">
        <w:rPr>
          <w:szCs w:val="24"/>
          <w:lang w:val="en-GB"/>
        </w:rPr>
        <w:t>.</w:t>
      </w:r>
      <w:r w:rsidR="004E4281" w:rsidRPr="00C35827">
        <w:rPr>
          <w:rFonts w:hint="cs"/>
          <w:szCs w:val="24"/>
          <w:rtl/>
          <w:lang w:val="en-GB"/>
        </w:rPr>
        <w:t>5</w:t>
      </w:r>
      <w:r w:rsidR="00051B3D" w:rsidRPr="00C35827">
        <w:rPr>
          <w:szCs w:val="24"/>
        </w:rPr>
        <w:t xml:space="preserve"> </w:t>
      </w:r>
      <w:r w:rsidRPr="00C35827">
        <w:rPr>
          <w:szCs w:val="24"/>
        </w:rPr>
        <w:t>million, in addition to the decrease in the net foreign investments in Palestine (liabilities) by US$</w:t>
      </w:r>
      <w:r w:rsidR="00C17A95" w:rsidRPr="00C35827">
        <w:rPr>
          <w:szCs w:val="24"/>
        </w:rPr>
        <w:t xml:space="preserve"> </w:t>
      </w:r>
      <w:r w:rsidR="004E4281" w:rsidRPr="00C35827">
        <w:rPr>
          <w:rFonts w:hint="cs"/>
          <w:szCs w:val="24"/>
          <w:rtl/>
        </w:rPr>
        <w:t>2</w:t>
      </w:r>
      <w:r w:rsidRPr="00C35827">
        <w:rPr>
          <w:szCs w:val="24"/>
        </w:rPr>
        <w:t>.</w:t>
      </w:r>
      <w:r w:rsidR="004E4281" w:rsidRPr="00C35827">
        <w:rPr>
          <w:szCs w:val="24"/>
        </w:rPr>
        <w:t>9</w:t>
      </w:r>
      <w:r w:rsidRPr="00C35827">
        <w:rPr>
          <w:szCs w:val="24"/>
        </w:rPr>
        <w:t xml:space="preserve"> million.</w:t>
      </w:r>
    </w:p>
    <w:p w:rsidR="00C27C1C" w:rsidRPr="00C35827" w:rsidRDefault="00C27C1C" w:rsidP="00051B3D">
      <w:pPr>
        <w:pStyle w:val="BodyText"/>
        <w:numPr>
          <w:ilvl w:val="1"/>
          <w:numId w:val="1"/>
        </w:numPr>
        <w:tabs>
          <w:tab w:val="clear" w:pos="1440"/>
          <w:tab w:val="num" w:pos="720"/>
        </w:tabs>
        <w:bidi w:val="0"/>
        <w:ind w:left="720" w:right="0"/>
        <w:rPr>
          <w:szCs w:val="24"/>
        </w:rPr>
      </w:pPr>
      <w:r w:rsidRPr="00C35827">
        <w:rPr>
          <w:b/>
          <w:bCs/>
          <w:szCs w:val="24"/>
        </w:rPr>
        <w:t>Foreign Other Investments (OI)</w:t>
      </w:r>
      <w:r w:rsidRPr="00C35827">
        <w:rPr>
          <w:szCs w:val="24"/>
        </w:rPr>
        <w:t xml:space="preserve">: Recorded a surplus of US$ </w:t>
      </w:r>
      <w:r w:rsidR="00CD56E3" w:rsidRPr="00C35827">
        <w:rPr>
          <w:rFonts w:hint="cs"/>
          <w:szCs w:val="24"/>
          <w:rtl/>
        </w:rPr>
        <w:t>341.0</w:t>
      </w:r>
      <w:r w:rsidRPr="00C35827">
        <w:rPr>
          <w:szCs w:val="24"/>
        </w:rPr>
        <w:t xml:space="preserve"> million, caused by the decrease in the net Palestinian </w:t>
      </w:r>
      <w:r w:rsidR="00782AE6">
        <w:rPr>
          <w:szCs w:val="24"/>
        </w:rPr>
        <w:t>(</w:t>
      </w:r>
      <w:r w:rsidRPr="00C35827">
        <w:rPr>
          <w:szCs w:val="24"/>
        </w:rPr>
        <w:t>assets</w:t>
      </w:r>
      <w:r w:rsidR="00782AE6">
        <w:rPr>
          <w:szCs w:val="24"/>
        </w:rPr>
        <w:t>)</w:t>
      </w:r>
      <w:r w:rsidRPr="00C35827">
        <w:rPr>
          <w:szCs w:val="24"/>
        </w:rPr>
        <w:t xml:space="preserve"> abroad by US$ </w:t>
      </w:r>
      <w:r w:rsidR="00CD56E3" w:rsidRPr="00C35827">
        <w:rPr>
          <w:rFonts w:hint="cs"/>
          <w:szCs w:val="24"/>
          <w:rtl/>
          <w:lang w:val="en-GB"/>
        </w:rPr>
        <w:t>499.2</w:t>
      </w:r>
      <w:r w:rsidRPr="00C35827">
        <w:rPr>
          <w:szCs w:val="24"/>
        </w:rPr>
        <w:t xml:space="preserve"> million (mainly Palestinian deposits in banks abroad and loans extended to nonresidents), in addition to the </w:t>
      </w:r>
      <w:r w:rsidR="00C17A95" w:rsidRPr="00C35827">
        <w:rPr>
          <w:szCs w:val="24"/>
        </w:rPr>
        <w:t>de</w:t>
      </w:r>
      <w:r w:rsidRPr="00C35827">
        <w:rPr>
          <w:szCs w:val="24"/>
        </w:rPr>
        <w:t>crease in the net foreign investments in</w:t>
      </w:r>
      <w:r w:rsidR="00C17A95" w:rsidRPr="00C35827">
        <w:rPr>
          <w:szCs w:val="24"/>
        </w:rPr>
        <w:t xml:space="preserve"> Palestine (liabilities) by US$ 158.2</w:t>
      </w:r>
      <w:r w:rsidRPr="00C35827">
        <w:rPr>
          <w:szCs w:val="24"/>
        </w:rPr>
        <w:t xml:space="preserve"> million (mainly foreign deposits in local banks).</w:t>
      </w:r>
    </w:p>
    <w:p w:rsidR="00C27C1C" w:rsidRDefault="00C27C1C" w:rsidP="00C17A95">
      <w:pPr>
        <w:pStyle w:val="BodyText"/>
        <w:numPr>
          <w:ilvl w:val="0"/>
          <w:numId w:val="1"/>
        </w:numPr>
        <w:tabs>
          <w:tab w:val="clear" w:pos="720"/>
          <w:tab w:val="num" w:pos="360"/>
        </w:tabs>
        <w:bidi w:val="0"/>
        <w:ind w:left="360" w:right="0"/>
      </w:pPr>
      <w:r w:rsidRPr="00C35827">
        <w:rPr>
          <w:b/>
          <w:bCs/>
          <w:szCs w:val="24"/>
        </w:rPr>
        <w:t>Reserve Assets:</w:t>
      </w:r>
      <w:r w:rsidRPr="00C35827">
        <w:rPr>
          <w:szCs w:val="24"/>
        </w:rPr>
        <w:t xml:space="preserve"> The total change (increase) in reserve assets of the Palestinian Monetary Authority had amounted to US$ </w:t>
      </w:r>
      <w:r w:rsidR="00C17A95" w:rsidRPr="00C35827">
        <w:rPr>
          <w:szCs w:val="24"/>
        </w:rPr>
        <w:t>36</w:t>
      </w:r>
      <w:r w:rsidRPr="00C35827">
        <w:rPr>
          <w:szCs w:val="24"/>
        </w:rPr>
        <w:t>.4 million, reflecting the final liquidity position of the Balance of Payments. Which are reflected in the Overall Balance surplus in the Palestine</w:t>
      </w:r>
      <w:r>
        <w:rPr>
          <w:szCs w:val="24"/>
        </w:rPr>
        <w:t xml:space="preserve"> case due to the absence of other financing resources</w:t>
      </w:r>
    </w:p>
    <w:p w:rsidR="00C27C1C" w:rsidRPr="00C35827" w:rsidRDefault="00C27C1C">
      <w:pPr>
        <w:pStyle w:val="BodyTextIndent2"/>
        <w:ind w:left="0"/>
        <w:jc w:val="lowKashida"/>
        <w:rPr>
          <w:b/>
          <w:bCs/>
        </w:rPr>
      </w:pPr>
    </w:p>
    <w:p w:rsidR="00C27C1C" w:rsidRPr="00C35827" w:rsidRDefault="00C27C1C" w:rsidP="00CD56E3">
      <w:pPr>
        <w:pStyle w:val="BodyTextIndent2"/>
        <w:ind w:left="0"/>
        <w:jc w:val="lowKashida"/>
        <w:rPr>
          <w:b/>
          <w:bCs/>
        </w:rPr>
      </w:pPr>
      <w:r w:rsidRPr="00C35827">
        <w:rPr>
          <w:b/>
          <w:bCs/>
        </w:rPr>
        <w:t>Net Error and Omissions:</w:t>
      </w:r>
      <w:r w:rsidRPr="00C35827">
        <w:t xml:space="preserve"> The net Error and Omissions (the difference between the Net current accounts in one hand and the net capital and financial account on other hand</w:t>
      </w:r>
      <w:r w:rsidRPr="00C35827">
        <w:rPr>
          <w:b/>
          <w:bCs/>
        </w:rPr>
        <w:t xml:space="preserve">) </w:t>
      </w:r>
      <w:r w:rsidRPr="00C35827">
        <w:t>amounted to US$ (</w:t>
      </w:r>
      <w:r w:rsidR="00CD56E3" w:rsidRPr="00C35827">
        <w:t>109.6</w:t>
      </w:r>
      <w:r w:rsidRPr="00C35827">
        <w:t xml:space="preserve">) million, which constitutes </w:t>
      </w:r>
      <w:r w:rsidR="00CD56E3" w:rsidRPr="00C35827">
        <w:t>1</w:t>
      </w:r>
      <w:r w:rsidR="00C24E13" w:rsidRPr="00C35827">
        <w:t>.3</w:t>
      </w:r>
      <w:r w:rsidRPr="00C35827">
        <w:t>% of Gross Domestic Product (GDP) in current prices for Palestinian Territory.  This percentage is acceptable internationally since it was less than 5% of the GDP.</w:t>
      </w:r>
    </w:p>
    <w:p w:rsidR="00C27C1C" w:rsidRPr="00C35827" w:rsidRDefault="00C27C1C">
      <w:pPr>
        <w:bidi w:val="0"/>
        <w:jc w:val="lowKashida"/>
      </w:pPr>
    </w:p>
    <w:p w:rsidR="00C27C1C" w:rsidRDefault="00C27C1C">
      <w:pPr>
        <w:pStyle w:val="BodyTextIndent2"/>
        <w:jc w:val="lowKashida"/>
      </w:pPr>
    </w:p>
    <w:p w:rsidR="00C27C1C" w:rsidRDefault="00C27C1C">
      <w:pPr>
        <w:jc w:val="lowKashida"/>
        <w:rPr>
          <w:rtl/>
        </w:rPr>
      </w:pPr>
    </w:p>
    <w:p w:rsidR="00B631C3" w:rsidRDefault="00B631C3">
      <w:pPr>
        <w:jc w:val="lowKashida"/>
        <w:rPr>
          <w:rtl/>
        </w:rPr>
      </w:pPr>
    </w:p>
    <w:p w:rsidR="00B631C3" w:rsidRDefault="00B631C3">
      <w:pPr>
        <w:jc w:val="lowKashida"/>
        <w:rPr>
          <w:rtl/>
        </w:rPr>
      </w:pPr>
    </w:p>
    <w:p w:rsidR="00272118" w:rsidRPr="00272118" w:rsidRDefault="00272118" w:rsidP="00C75CED">
      <w:pPr>
        <w:pStyle w:val="Heading2"/>
        <w:spacing w:after="0"/>
        <w:jc w:val="center"/>
        <w:rPr>
          <w:rFonts w:ascii="Times New Roman" w:hAnsi="Times New Roman" w:cs="Traditional Arabic"/>
          <w:b w:val="0"/>
          <w:bCs w:val="0"/>
          <w:i w:val="0"/>
          <w:iCs w:val="0"/>
          <w:color w:val="000000"/>
          <w:sz w:val="24"/>
          <w:szCs w:val="24"/>
          <w:lang w:val="en-US" w:bidi="ar-SA"/>
        </w:rPr>
      </w:pPr>
      <w:r>
        <w:rPr>
          <w:rFonts w:ascii="Times New Roman" w:hAnsi="Times New Roman" w:cs="Traditional Arabic"/>
          <w:b w:val="0"/>
          <w:bCs w:val="0"/>
          <w:i w:val="0"/>
          <w:iCs w:val="0"/>
          <w:color w:val="000000"/>
          <w:sz w:val="24"/>
          <w:szCs w:val="24"/>
          <w:lang w:val="en-US" w:bidi="ar-SA"/>
        </w:rPr>
        <w:br w:type="page"/>
      </w:r>
      <w:r w:rsidRPr="00272118">
        <w:rPr>
          <w:rFonts w:ascii="Times New Roman" w:hAnsi="Times New Roman" w:cs="Traditional Arabic"/>
          <w:b w:val="0"/>
          <w:bCs w:val="0"/>
          <w:i w:val="0"/>
          <w:iCs w:val="0"/>
          <w:color w:val="000000"/>
          <w:sz w:val="24"/>
          <w:szCs w:val="24"/>
          <w:lang w:val="en-US" w:bidi="ar-SA"/>
        </w:rPr>
        <w:lastRenderedPageBreak/>
        <w:t xml:space="preserve">Chapter </w:t>
      </w:r>
      <w:r w:rsidR="00C75CED">
        <w:rPr>
          <w:rFonts w:ascii="Times New Roman" w:hAnsi="Times New Roman" w:cs="Traditional Arabic"/>
          <w:b w:val="0"/>
          <w:bCs w:val="0"/>
          <w:i w:val="0"/>
          <w:iCs w:val="0"/>
          <w:color w:val="000000"/>
          <w:sz w:val="24"/>
          <w:szCs w:val="24"/>
          <w:lang w:val="en-US" w:bidi="ar-SA"/>
        </w:rPr>
        <w:t>Two</w:t>
      </w:r>
    </w:p>
    <w:p w:rsidR="00272118" w:rsidRDefault="00272118" w:rsidP="00F3218B">
      <w:pPr>
        <w:pStyle w:val="BodyTextIndent3"/>
        <w:tabs>
          <w:tab w:val="clear" w:pos="1080"/>
        </w:tabs>
        <w:ind w:left="0" w:firstLine="0"/>
        <w:jc w:val="center"/>
        <w:rPr>
          <w:b/>
          <w:bCs/>
          <w:sz w:val="28"/>
          <w:szCs w:val="28"/>
        </w:rPr>
      </w:pPr>
    </w:p>
    <w:p w:rsidR="00272118" w:rsidRDefault="00272118" w:rsidP="00F3218B">
      <w:pPr>
        <w:pStyle w:val="BodyTextIndent3"/>
        <w:tabs>
          <w:tab w:val="clear" w:pos="1080"/>
        </w:tabs>
        <w:ind w:left="0" w:firstLine="0"/>
        <w:jc w:val="center"/>
        <w:rPr>
          <w:b/>
          <w:bCs/>
          <w:sz w:val="28"/>
          <w:szCs w:val="28"/>
        </w:rPr>
      </w:pPr>
      <w:r>
        <w:rPr>
          <w:b/>
          <w:bCs/>
          <w:sz w:val="28"/>
          <w:szCs w:val="28"/>
        </w:rPr>
        <w:t>Methodology</w:t>
      </w:r>
    </w:p>
    <w:p w:rsidR="00272118" w:rsidRDefault="00272118" w:rsidP="00F3218B">
      <w:pPr>
        <w:pStyle w:val="BodyTextIndent3"/>
        <w:tabs>
          <w:tab w:val="clear" w:pos="1080"/>
        </w:tabs>
        <w:ind w:left="720" w:right="720" w:firstLine="0"/>
        <w:jc w:val="center"/>
        <w:rPr>
          <w:b/>
          <w:bCs/>
        </w:rPr>
      </w:pPr>
    </w:p>
    <w:p w:rsidR="00272118" w:rsidRDefault="00272118" w:rsidP="00272118">
      <w:pPr>
        <w:pStyle w:val="NormalWeb"/>
        <w:spacing w:before="0" w:beforeAutospacing="0" w:after="0" w:afterAutospacing="0"/>
        <w:jc w:val="both"/>
      </w:pPr>
      <w:r>
        <w:rPr>
          <w:b/>
          <w:bCs/>
        </w:rPr>
        <w:t xml:space="preserve">Data Collection: Data was collected </w:t>
      </w:r>
      <w:r>
        <w:t>from various sources including:</w:t>
      </w:r>
    </w:p>
    <w:p w:rsidR="00272118" w:rsidRDefault="00272118" w:rsidP="00272118">
      <w:pPr>
        <w:pStyle w:val="NormalWeb"/>
        <w:numPr>
          <w:ilvl w:val="0"/>
          <w:numId w:val="7"/>
        </w:numPr>
        <w:tabs>
          <w:tab w:val="clear" w:pos="720"/>
        </w:tabs>
        <w:spacing w:before="0" w:beforeAutospacing="0" w:after="0" w:afterAutospacing="0"/>
        <w:ind w:left="540" w:right="0"/>
        <w:jc w:val="both"/>
      </w:pPr>
      <w:r>
        <w:t>PA Ministries.</w:t>
      </w:r>
    </w:p>
    <w:p w:rsidR="00272118" w:rsidRDefault="00272118" w:rsidP="00272118">
      <w:pPr>
        <w:pStyle w:val="NormalWeb"/>
        <w:numPr>
          <w:ilvl w:val="0"/>
          <w:numId w:val="7"/>
        </w:numPr>
        <w:tabs>
          <w:tab w:val="clear" w:pos="720"/>
        </w:tabs>
        <w:spacing w:before="0" w:beforeAutospacing="0" w:after="0" w:afterAutospacing="0"/>
        <w:ind w:left="540" w:right="0"/>
        <w:jc w:val="both"/>
      </w:pPr>
      <w:r>
        <w:t>Consulates and representatives.</w:t>
      </w:r>
    </w:p>
    <w:p w:rsidR="00272118" w:rsidRDefault="00272118" w:rsidP="00272118">
      <w:pPr>
        <w:pStyle w:val="NormalWeb"/>
        <w:numPr>
          <w:ilvl w:val="0"/>
          <w:numId w:val="7"/>
        </w:numPr>
        <w:tabs>
          <w:tab w:val="clear" w:pos="720"/>
        </w:tabs>
        <w:spacing w:before="0" w:beforeAutospacing="0" w:after="0" w:afterAutospacing="0"/>
        <w:ind w:left="540" w:right="0"/>
        <w:jc w:val="both"/>
      </w:pPr>
      <w:r>
        <w:t>Non-governmental organizations.</w:t>
      </w:r>
    </w:p>
    <w:p w:rsidR="00272118" w:rsidRDefault="00272118" w:rsidP="00272118">
      <w:pPr>
        <w:pStyle w:val="NormalWeb"/>
        <w:numPr>
          <w:ilvl w:val="0"/>
          <w:numId w:val="7"/>
        </w:numPr>
        <w:tabs>
          <w:tab w:val="clear" w:pos="720"/>
        </w:tabs>
        <w:spacing w:before="0" w:beforeAutospacing="0" w:after="0" w:afterAutospacing="0"/>
        <w:ind w:left="540" w:right="0"/>
        <w:jc w:val="both"/>
      </w:pPr>
      <w:r>
        <w:t>Related national institutions.</w:t>
      </w:r>
    </w:p>
    <w:p w:rsidR="00272118" w:rsidRDefault="00272118" w:rsidP="00272118">
      <w:pPr>
        <w:pStyle w:val="NormalWeb"/>
        <w:numPr>
          <w:ilvl w:val="0"/>
          <w:numId w:val="7"/>
        </w:numPr>
        <w:tabs>
          <w:tab w:val="clear" w:pos="720"/>
        </w:tabs>
        <w:spacing w:before="0" w:beforeAutospacing="0" w:after="0" w:afterAutospacing="0"/>
        <w:ind w:left="540" w:right="0"/>
        <w:jc w:val="both"/>
      </w:pPr>
      <w:r>
        <w:t>Labors force survey.</w:t>
      </w:r>
    </w:p>
    <w:p w:rsidR="00272118" w:rsidRDefault="00272118" w:rsidP="00272118">
      <w:pPr>
        <w:pStyle w:val="NormalWeb"/>
        <w:numPr>
          <w:ilvl w:val="0"/>
          <w:numId w:val="7"/>
        </w:numPr>
        <w:tabs>
          <w:tab w:val="clear" w:pos="720"/>
        </w:tabs>
        <w:spacing w:before="0" w:beforeAutospacing="0" w:after="0" w:afterAutospacing="0"/>
        <w:ind w:left="540" w:right="0"/>
        <w:jc w:val="both"/>
      </w:pPr>
      <w:r>
        <w:t>Balance of payments household survey annexed with labors force survey (BOP- Annex).</w:t>
      </w:r>
    </w:p>
    <w:p w:rsidR="00272118" w:rsidRDefault="00272118" w:rsidP="00272118">
      <w:pPr>
        <w:pStyle w:val="NormalWeb"/>
        <w:numPr>
          <w:ilvl w:val="0"/>
          <w:numId w:val="7"/>
        </w:numPr>
        <w:tabs>
          <w:tab w:val="clear" w:pos="720"/>
        </w:tabs>
        <w:spacing w:before="0" w:beforeAutospacing="0" w:after="0" w:afterAutospacing="0"/>
        <w:ind w:left="540" w:right="0"/>
        <w:jc w:val="both"/>
      </w:pPr>
      <w:r>
        <w:t>Economic surveys series.</w:t>
      </w:r>
    </w:p>
    <w:p w:rsidR="00272118" w:rsidRDefault="00272118" w:rsidP="00272118">
      <w:pPr>
        <w:pStyle w:val="NormalWeb"/>
        <w:numPr>
          <w:ilvl w:val="0"/>
          <w:numId w:val="7"/>
        </w:numPr>
        <w:tabs>
          <w:tab w:val="clear" w:pos="720"/>
        </w:tabs>
        <w:spacing w:before="0" w:beforeAutospacing="0" w:after="0" w:afterAutospacing="0"/>
        <w:ind w:left="540" w:right="0"/>
        <w:jc w:val="both"/>
      </w:pPr>
      <w:r>
        <w:t>Population statistics.</w:t>
      </w:r>
    </w:p>
    <w:p w:rsidR="00272118" w:rsidRDefault="00272118" w:rsidP="00272118">
      <w:pPr>
        <w:pStyle w:val="NormalWeb"/>
        <w:numPr>
          <w:ilvl w:val="0"/>
          <w:numId w:val="7"/>
        </w:numPr>
        <w:tabs>
          <w:tab w:val="clear" w:pos="720"/>
        </w:tabs>
        <w:spacing w:before="0" w:beforeAutospacing="0" w:after="0" w:afterAutospacing="0"/>
        <w:ind w:left="540" w:right="0"/>
        <w:jc w:val="both"/>
      </w:pPr>
      <w:r>
        <w:t>Price index.</w:t>
      </w:r>
    </w:p>
    <w:p w:rsidR="00272118" w:rsidRDefault="00272118" w:rsidP="00272118">
      <w:pPr>
        <w:pStyle w:val="NormalWeb"/>
        <w:numPr>
          <w:ilvl w:val="0"/>
          <w:numId w:val="7"/>
        </w:numPr>
        <w:tabs>
          <w:tab w:val="clear" w:pos="720"/>
        </w:tabs>
        <w:spacing w:before="0" w:beforeAutospacing="0" w:after="0" w:afterAutospacing="0"/>
        <w:ind w:left="540" w:right="0"/>
        <w:jc w:val="both"/>
      </w:pPr>
      <w:r>
        <w:t>Foreign trade statistics.</w:t>
      </w:r>
    </w:p>
    <w:p w:rsidR="00272118" w:rsidRDefault="00272118" w:rsidP="00272118">
      <w:pPr>
        <w:pStyle w:val="NormalWeb"/>
        <w:numPr>
          <w:ilvl w:val="0"/>
          <w:numId w:val="7"/>
        </w:numPr>
        <w:tabs>
          <w:tab w:val="clear" w:pos="720"/>
        </w:tabs>
        <w:spacing w:before="0" w:beforeAutospacing="0" w:after="0" w:afterAutospacing="0"/>
        <w:ind w:left="540" w:right="0"/>
        <w:jc w:val="both"/>
      </w:pPr>
      <w:r>
        <w:t>Administrative records of PMA regarding the banks (Call Report).</w:t>
      </w:r>
    </w:p>
    <w:p w:rsidR="00272118" w:rsidRDefault="00272118" w:rsidP="00272118">
      <w:pPr>
        <w:pStyle w:val="NormalWeb"/>
        <w:numPr>
          <w:ilvl w:val="0"/>
          <w:numId w:val="7"/>
        </w:numPr>
        <w:tabs>
          <w:tab w:val="clear" w:pos="720"/>
        </w:tabs>
        <w:spacing w:before="0" w:beforeAutospacing="0" w:after="0" w:afterAutospacing="0"/>
        <w:ind w:left="540" w:right="0"/>
        <w:jc w:val="both"/>
      </w:pPr>
      <w:r>
        <w:t>Administrative records of  financial companies and their annual reports.</w:t>
      </w:r>
    </w:p>
    <w:p w:rsidR="00272118" w:rsidRDefault="00272118" w:rsidP="00272118">
      <w:pPr>
        <w:pStyle w:val="NormalWeb"/>
        <w:numPr>
          <w:ilvl w:val="0"/>
          <w:numId w:val="7"/>
        </w:numPr>
        <w:tabs>
          <w:tab w:val="clear" w:pos="720"/>
        </w:tabs>
        <w:spacing w:before="0" w:beforeAutospacing="0" w:after="0" w:afterAutospacing="0"/>
        <w:ind w:left="540" w:right="0"/>
        <w:jc w:val="both"/>
      </w:pPr>
      <w:r>
        <w:t>Finance and insurance survey.</w:t>
      </w:r>
    </w:p>
    <w:p w:rsidR="00272118" w:rsidRDefault="00272118" w:rsidP="00272118">
      <w:pPr>
        <w:pStyle w:val="NormalWeb"/>
        <w:numPr>
          <w:ilvl w:val="0"/>
          <w:numId w:val="7"/>
        </w:numPr>
        <w:tabs>
          <w:tab w:val="clear" w:pos="720"/>
        </w:tabs>
        <w:spacing w:before="0" w:beforeAutospacing="0" w:after="0" w:afterAutospacing="0"/>
        <w:ind w:left="540" w:right="0"/>
        <w:jc w:val="both"/>
      </w:pPr>
      <w:r>
        <w:t>Hotels survey.</w:t>
      </w:r>
    </w:p>
    <w:p w:rsidR="00272118" w:rsidRDefault="00272118" w:rsidP="00272118">
      <w:pPr>
        <w:pStyle w:val="NormalWeb"/>
        <w:numPr>
          <w:ilvl w:val="0"/>
          <w:numId w:val="7"/>
        </w:numPr>
        <w:tabs>
          <w:tab w:val="clear" w:pos="720"/>
        </w:tabs>
        <w:spacing w:before="0" w:beforeAutospacing="0" w:after="0" w:afterAutospacing="0"/>
        <w:ind w:left="540" w:right="0"/>
        <w:jc w:val="both"/>
      </w:pPr>
      <w:r>
        <w:t>Foreign investments survey.</w:t>
      </w:r>
    </w:p>
    <w:p w:rsidR="00272118" w:rsidRPr="008F1D52" w:rsidRDefault="00272118" w:rsidP="00272118">
      <w:pPr>
        <w:pStyle w:val="NormalWeb"/>
        <w:spacing w:before="0" w:beforeAutospacing="0" w:after="0" w:afterAutospacing="0"/>
        <w:jc w:val="both"/>
        <w:rPr>
          <w:sz w:val="20"/>
          <w:szCs w:val="20"/>
        </w:rPr>
      </w:pPr>
    </w:p>
    <w:p w:rsidR="00272118" w:rsidRDefault="00272118" w:rsidP="00272118">
      <w:pPr>
        <w:pStyle w:val="NormalWeb"/>
        <w:spacing w:before="0" w:beforeAutospacing="0" w:after="0" w:afterAutospacing="0"/>
        <w:jc w:val="both"/>
      </w:pPr>
      <w:r>
        <w:t>The questionnaires were designed to meet the needs of compiling the Balance of Payments and the Rest of the World Account.  Twelve forms of questionnaires for administrative records were used, one for each similar group of data sources.</w:t>
      </w:r>
    </w:p>
    <w:p w:rsidR="00272118" w:rsidRDefault="00272118" w:rsidP="00272118">
      <w:pPr>
        <w:pStyle w:val="NormalWeb"/>
        <w:spacing w:before="0" w:beforeAutospacing="0" w:after="0" w:afterAutospacing="0"/>
        <w:jc w:val="both"/>
        <w:rPr>
          <w:sz w:val="20"/>
          <w:szCs w:val="20"/>
        </w:rPr>
      </w:pPr>
    </w:p>
    <w:p w:rsidR="00272118" w:rsidRDefault="00272118" w:rsidP="00272118">
      <w:pPr>
        <w:pStyle w:val="NormalWeb"/>
        <w:spacing w:before="0" w:beforeAutospacing="0" w:after="0" w:afterAutospacing="0"/>
        <w:jc w:val="both"/>
      </w:pPr>
      <w:r>
        <w:rPr>
          <w:b/>
          <w:bCs/>
        </w:rPr>
        <w:t>Processing:</w:t>
      </w:r>
      <w:r>
        <w:t xml:space="preserve"> The data collected from surveys, administrative records and other sources provide an economic database. The data was processed through systematic computerized files using (EXCEL) software.  Coding, classifications and tabulation are according to the recommendations stated in (IMF) manual - fifth edition.</w:t>
      </w:r>
    </w:p>
    <w:p w:rsidR="00272118" w:rsidRPr="008F1D52" w:rsidRDefault="00272118" w:rsidP="00272118">
      <w:pPr>
        <w:pStyle w:val="NormalWeb"/>
        <w:spacing w:before="0" w:beforeAutospacing="0" w:after="0" w:afterAutospacing="0"/>
        <w:jc w:val="both"/>
        <w:rPr>
          <w:sz w:val="20"/>
          <w:szCs w:val="20"/>
        </w:rPr>
      </w:pPr>
    </w:p>
    <w:p w:rsidR="00272118" w:rsidRDefault="00272118" w:rsidP="00272118">
      <w:pPr>
        <w:pStyle w:val="NormalWeb"/>
        <w:numPr>
          <w:ilvl w:val="0"/>
          <w:numId w:val="6"/>
        </w:numPr>
        <w:tabs>
          <w:tab w:val="clear" w:pos="720"/>
          <w:tab w:val="num" w:pos="180"/>
        </w:tabs>
        <w:spacing w:before="0" w:beforeAutospacing="0" w:after="0" w:afterAutospacing="0"/>
        <w:ind w:hanging="720"/>
        <w:jc w:val="both"/>
        <w:rPr>
          <w:b/>
          <w:bCs/>
        </w:rPr>
      </w:pPr>
      <w:r>
        <w:rPr>
          <w:b/>
          <w:bCs/>
        </w:rPr>
        <w:t>Current account:</w:t>
      </w:r>
    </w:p>
    <w:p w:rsidR="00272118" w:rsidRDefault="00272118" w:rsidP="00272118">
      <w:pPr>
        <w:pStyle w:val="NormalWeb"/>
        <w:spacing w:before="0" w:beforeAutospacing="0" w:after="0" w:afterAutospacing="0"/>
        <w:jc w:val="both"/>
      </w:pPr>
      <w:r>
        <w:rPr>
          <w:b/>
          <w:bCs/>
        </w:rPr>
        <w:t>Foreign trade in goods:</w:t>
      </w:r>
      <w:r>
        <w:t xml:space="preserve"> Data on visible trade (trade in goods) is obtained from Foreign Trade Statistics (FTS) supplemented by other sources. For balance of payments purposes, coverage and valuation adjustments are made to the FTS.</w:t>
      </w:r>
    </w:p>
    <w:p w:rsidR="00272118" w:rsidRDefault="00272118" w:rsidP="00272118">
      <w:pPr>
        <w:pStyle w:val="NormalWeb"/>
        <w:spacing w:before="0" w:beforeAutospacing="0" w:after="0" w:afterAutospacing="0"/>
        <w:jc w:val="both"/>
        <w:rPr>
          <w:sz w:val="20"/>
          <w:szCs w:val="20"/>
        </w:rPr>
      </w:pPr>
    </w:p>
    <w:p w:rsidR="00272118" w:rsidRDefault="00272118" w:rsidP="00272118">
      <w:pPr>
        <w:pStyle w:val="NormalWeb"/>
        <w:spacing w:before="0" w:beforeAutospacing="0" w:after="0" w:afterAutospacing="0"/>
        <w:jc w:val="both"/>
      </w:pPr>
      <w:r>
        <w:rPr>
          <w:b/>
          <w:bCs/>
        </w:rPr>
        <w:t xml:space="preserve">Foreign trade in services: </w:t>
      </w:r>
      <w:r>
        <w:t xml:space="preserve">In connection with the valuation adjustment for imports, data from the FTS has been used as source for </w:t>
      </w:r>
      <w:r>
        <w:rPr>
          <w:i/>
          <w:iCs/>
        </w:rPr>
        <w:t>transportation,</w:t>
      </w:r>
      <w:r>
        <w:t xml:space="preserve"> </w:t>
      </w:r>
      <w:r>
        <w:rPr>
          <w:i/>
          <w:iCs/>
        </w:rPr>
        <w:t>insurance services</w:t>
      </w:r>
      <w:r>
        <w:t xml:space="preserve"> and </w:t>
      </w:r>
      <w:r>
        <w:rPr>
          <w:i/>
          <w:iCs/>
        </w:rPr>
        <w:t>current transfers</w:t>
      </w:r>
      <w:r>
        <w:t xml:space="preserve"> on the debit side. The Economic Surveys (ES) are the main source of data on services in connection with enterprises. The Hotel Survey (HS), conducted by the Palestinian Central Bureau of Statistics (PCBS), has been used to obtain data on number of foreign visitors to Palestine</w:t>
      </w:r>
    </w:p>
    <w:p w:rsidR="00272118" w:rsidRDefault="00272118" w:rsidP="00272118">
      <w:pPr>
        <w:pStyle w:val="NormalWeb"/>
        <w:spacing w:before="0" w:beforeAutospacing="0" w:after="0" w:afterAutospacing="0"/>
        <w:jc w:val="both"/>
        <w:rPr>
          <w:sz w:val="20"/>
          <w:szCs w:val="20"/>
        </w:rPr>
      </w:pPr>
    </w:p>
    <w:p w:rsidR="00272118" w:rsidRDefault="00272118" w:rsidP="00272118">
      <w:pPr>
        <w:pStyle w:val="NormalWeb"/>
        <w:spacing w:before="0" w:beforeAutospacing="0" w:after="0" w:afterAutospacing="0"/>
        <w:jc w:val="both"/>
      </w:pPr>
      <w:r>
        <w:rPr>
          <w:b/>
          <w:bCs/>
        </w:rPr>
        <w:t>Income:</w:t>
      </w:r>
      <w:r>
        <w:t xml:space="preserve"> The Labor Force Survey (LFS) was used as source of data for </w:t>
      </w:r>
      <w:r>
        <w:rPr>
          <w:i/>
          <w:iCs/>
        </w:rPr>
        <w:t>wages and salaries</w:t>
      </w:r>
      <w:r>
        <w:t xml:space="preserve"> earned in Israel by Palestinian border workers.  In addition, the questionnaire completed by foreign diplomatic representations and international organizations provides data on </w:t>
      </w:r>
      <w:r>
        <w:rPr>
          <w:i/>
          <w:iCs/>
        </w:rPr>
        <w:t>compensation of employees</w:t>
      </w:r>
      <w:r>
        <w:t xml:space="preserve">. On the debit side, there are two sources: a) data obtained from the Palestinian National Fund; and b) the ES for compensations payable to non-resident workers. For </w:t>
      </w:r>
      <w:r>
        <w:rPr>
          <w:i/>
          <w:iCs/>
        </w:rPr>
        <w:t>investment income</w:t>
      </w:r>
      <w:r>
        <w:t xml:space="preserve">, information is obtained from the ES, administrative records of PMA regarding the banks (Call Report), (BOP-ANNEX) and government (including the </w:t>
      </w:r>
      <w:r>
        <w:lastRenderedPageBreak/>
        <w:t>Palestinian National Fund). Among data sources, the Banks survey is considered the most important source .</w:t>
      </w:r>
    </w:p>
    <w:p w:rsidR="008F1D52" w:rsidRPr="008F1D52" w:rsidRDefault="008F1D52" w:rsidP="00272118">
      <w:pPr>
        <w:pStyle w:val="NormalWeb"/>
        <w:spacing w:before="0" w:beforeAutospacing="0" w:after="0" w:afterAutospacing="0"/>
        <w:jc w:val="both"/>
        <w:rPr>
          <w:sz w:val="20"/>
          <w:szCs w:val="20"/>
        </w:rPr>
      </w:pPr>
    </w:p>
    <w:p w:rsidR="00272118" w:rsidRDefault="00272118" w:rsidP="00272118">
      <w:pPr>
        <w:pStyle w:val="NormalWeb"/>
        <w:spacing w:before="0" w:beforeAutospacing="0" w:after="0" w:afterAutospacing="0"/>
        <w:jc w:val="both"/>
      </w:pPr>
      <w:r>
        <w:rPr>
          <w:b/>
          <w:bCs/>
        </w:rPr>
        <w:t>Current transfers:</w:t>
      </w:r>
      <w:r>
        <w:t xml:space="preserve"> For this sub-account, there are several sources of data. The main source is the Donor Matrix, compiled by the Ministry of Planning. Other complementary sources are:</w:t>
      </w:r>
    </w:p>
    <w:p w:rsidR="00272118" w:rsidRDefault="00272118" w:rsidP="00272118">
      <w:pPr>
        <w:pStyle w:val="NormalWeb"/>
        <w:numPr>
          <w:ilvl w:val="0"/>
          <w:numId w:val="8"/>
        </w:numPr>
        <w:tabs>
          <w:tab w:val="clear" w:pos="720"/>
        </w:tabs>
        <w:spacing w:before="0" w:beforeAutospacing="0" w:after="0" w:afterAutospacing="0"/>
        <w:ind w:left="540" w:right="0"/>
        <w:jc w:val="both"/>
      </w:pPr>
      <w:r>
        <w:t>The budget of the Palestinian National Fund in Amman.</w:t>
      </w:r>
    </w:p>
    <w:p w:rsidR="00272118" w:rsidRDefault="00272118" w:rsidP="00272118">
      <w:pPr>
        <w:pStyle w:val="NormalWeb"/>
        <w:numPr>
          <w:ilvl w:val="0"/>
          <w:numId w:val="8"/>
        </w:numPr>
        <w:tabs>
          <w:tab w:val="clear" w:pos="720"/>
        </w:tabs>
        <w:spacing w:before="0" w:beforeAutospacing="0" w:after="0" w:afterAutospacing="0"/>
        <w:ind w:left="540" w:right="0"/>
        <w:jc w:val="both"/>
      </w:pPr>
      <w:r>
        <w:t>Data obtained from the National Committee for Education, Culture and Science – this data is not included in the Donor Matrix.</w:t>
      </w:r>
    </w:p>
    <w:p w:rsidR="00272118" w:rsidRDefault="00272118" w:rsidP="00272118">
      <w:pPr>
        <w:pStyle w:val="NormalWeb"/>
        <w:numPr>
          <w:ilvl w:val="0"/>
          <w:numId w:val="8"/>
        </w:numPr>
        <w:tabs>
          <w:tab w:val="clear" w:pos="720"/>
        </w:tabs>
        <w:spacing w:before="0" w:beforeAutospacing="0" w:after="0" w:afterAutospacing="0"/>
        <w:ind w:left="540" w:right="0"/>
        <w:jc w:val="both"/>
      </w:pPr>
      <w:r>
        <w:t>The questionnaires completed by foreign diplomatic representatives and international organizations in Palestine.</w:t>
      </w:r>
    </w:p>
    <w:p w:rsidR="00272118" w:rsidRDefault="00272118" w:rsidP="00272118">
      <w:pPr>
        <w:pStyle w:val="NormalWeb"/>
        <w:numPr>
          <w:ilvl w:val="0"/>
          <w:numId w:val="8"/>
        </w:numPr>
        <w:tabs>
          <w:tab w:val="clear" w:pos="720"/>
        </w:tabs>
        <w:spacing w:before="0" w:beforeAutospacing="0" w:after="0" w:afterAutospacing="0"/>
        <w:ind w:left="540" w:right="0"/>
        <w:jc w:val="both"/>
      </w:pPr>
      <w:r>
        <w:t>The information obtained from the Ministry of Labor.</w:t>
      </w:r>
    </w:p>
    <w:p w:rsidR="00272118" w:rsidRDefault="00272118" w:rsidP="00272118">
      <w:pPr>
        <w:pStyle w:val="NormalWeb"/>
        <w:numPr>
          <w:ilvl w:val="0"/>
          <w:numId w:val="8"/>
        </w:numPr>
        <w:tabs>
          <w:tab w:val="clear" w:pos="720"/>
        </w:tabs>
        <w:spacing w:before="0" w:beforeAutospacing="0" w:after="0" w:afterAutospacing="0"/>
        <w:ind w:left="540" w:right="0"/>
        <w:jc w:val="both"/>
      </w:pPr>
      <w:r>
        <w:t>(BOP-ANNEX).</w:t>
      </w:r>
    </w:p>
    <w:p w:rsidR="00272118" w:rsidRPr="008F1D52" w:rsidRDefault="00272118" w:rsidP="00272118">
      <w:pPr>
        <w:pStyle w:val="NormalWeb"/>
        <w:spacing w:before="0" w:beforeAutospacing="0" w:after="0" w:afterAutospacing="0"/>
        <w:ind w:left="360"/>
        <w:jc w:val="both"/>
        <w:rPr>
          <w:b/>
          <w:bCs/>
          <w:sz w:val="20"/>
          <w:szCs w:val="20"/>
        </w:rPr>
      </w:pPr>
    </w:p>
    <w:p w:rsidR="00272118" w:rsidRDefault="00272118" w:rsidP="00272118">
      <w:pPr>
        <w:pStyle w:val="NormalWeb"/>
        <w:numPr>
          <w:ilvl w:val="0"/>
          <w:numId w:val="4"/>
        </w:numPr>
        <w:spacing w:before="0" w:beforeAutospacing="0" w:after="0" w:afterAutospacing="0"/>
        <w:ind w:left="360" w:hanging="360"/>
        <w:jc w:val="both"/>
        <w:rPr>
          <w:b/>
          <w:bCs/>
        </w:rPr>
      </w:pPr>
      <w:r>
        <w:rPr>
          <w:b/>
          <w:bCs/>
        </w:rPr>
        <w:t>Capital account:</w:t>
      </w:r>
    </w:p>
    <w:p w:rsidR="00272118" w:rsidRDefault="00272118" w:rsidP="00272118">
      <w:pPr>
        <w:pStyle w:val="NormalWeb"/>
        <w:numPr>
          <w:ilvl w:val="0"/>
          <w:numId w:val="14"/>
        </w:numPr>
        <w:spacing w:before="0" w:beforeAutospacing="0" w:after="0" w:afterAutospacing="0"/>
        <w:ind w:right="0"/>
        <w:jc w:val="both"/>
      </w:pPr>
      <w:r>
        <w:rPr>
          <w:b/>
          <w:bCs/>
        </w:rPr>
        <w:t>Capital transfers</w:t>
      </w:r>
      <w:r>
        <w:t xml:space="preserve">: For this sub-account there are also several sources of data. The main source of data is again the Donor Matrix, compiled by the Ministry of Planning. This source accounts for the bulk of transfers receivable by the Palestinian government. The counter-entry to goods and financial assets owned by immigrants to Palestine is recorded in this account under </w:t>
      </w:r>
      <w:r>
        <w:rPr>
          <w:i/>
          <w:iCs/>
        </w:rPr>
        <w:t>migrants’ transfers</w:t>
      </w:r>
      <w:r>
        <w:t>. As mentioned above, data on goods is obtained from the Civil Affairs Agency, and data on financial assets from (BOP-ANNEX). For private capital transfers, computations were based on anecdotal evidence and general knowledge of the economy.</w:t>
      </w:r>
    </w:p>
    <w:p w:rsidR="00272118" w:rsidRDefault="00272118" w:rsidP="00272118">
      <w:pPr>
        <w:pStyle w:val="NormalWeb"/>
        <w:numPr>
          <w:ilvl w:val="0"/>
          <w:numId w:val="14"/>
        </w:numPr>
        <w:spacing w:before="0" w:beforeAutospacing="0" w:after="0" w:afterAutospacing="0"/>
        <w:ind w:right="0"/>
        <w:jc w:val="both"/>
      </w:pPr>
      <w:r>
        <w:rPr>
          <w:b/>
          <w:bCs/>
        </w:rPr>
        <w:t>Acquisition/disposal of non-produced non-financial assets:</w:t>
      </w:r>
      <w:r>
        <w:t xml:space="preserve"> The questionnaires completed and submitted by foreign diplomatic representations is the source of data on </w:t>
      </w:r>
      <w:r>
        <w:rPr>
          <w:i/>
          <w:iCs/>
        </w:rPr>
        <w:t>acquisition/disposal of non-produced non-financial assets</w:t>
      </w:r>
      <w:r>
        <w:t xml:space="preserve"> for their purchases of land and fixed structures.</w:t>
      </w:r>
    </w:p>
    <w:p w:rsidR="00272118" w:rsidRPr="008F1D52" w:rsidRDefault="00272118" w:rsidP="00272118">
      <w:pPr>
        <w:pStyle w:val="NormalWeb"/>
        <w:spacing w:before="0" w:beforeAutospacing="0" w:after="0" w:afterAutospacing="0"/>
        <w:jc w:val="both"/>
        <w:rPr>
          <w:b/>
          <w:bCs/>
          <w:sz w:val="20"/>
          <w:szCs w:val="20"/>
        </w:rPr>
      </w:pPr>
    </w:p>
    <w:p w:rsidR="00272118" w:rsidRDefault="00272118" w:rsidP="00272118">
      <w:pPr>
        <w:pStyle w:val="NormalWeb"/>
        <w:numPr>
          <w:ilvl w:val="0"/>
          <w:numId w:val="5"/>
        </w:numPr>
        <w:spacing w:before="0" w:beforeAutospacing="0" w:after="0" w:afterAutospacing="0"/>
        <w:ind w:left="360" w:hanging="360"/>
        <w:jc w:val="both"/>
        <w:rPr>
          <w:b/>
          <w:bCs/>
        </w:rPr>
      </w:pPr>
      <w:r>
        <w:rPr>
          <w:b/>
          <w:bCs/>
        </w:rPr>
        <w:t>Financial account:</w:t>
      </w:r>
    </w:p>
    <w:p w:rsidR="00272118" w:rsidRDefault="00272118" w:rsidP="00272118">
      <w:pPr>
        <w:pStyle w:val="NormalWeb"/>
        <w:numPr>
          <w:ilvl w:val="0"/>
          <w:numId w:val="9"/>
        </w:numPr>
        <w:spacing w:before="0" w:beforeAutospacing="0" w:after="0" w:afterAutospacing="0"/>
        <w:ind w:right="0"/>
        <w:jc w:val="both"/>
      </w:pPr>
      <w:r>
        <w:rPr>
          <w:b/>
          <w:bCs/>
        </w:rPr>
        <w:t>Foreign Direct investment:</w:t>
      </w:r>
      <w:r>
        <w:t xml:space="preserve"> Data on direct investment has been obtained through:</w:t>
      </w:r>
    </w:p>
    <w:p w:rsidR="00272118" w:rsidRDefault="00272118" w:rsidP="00272118">
      <w:pPr>
        <w:pStyle w:val="NormalWeb"/>
        <w:numPr>
          <w:ilvl w:val="0"/>
          <w:numId w:val="13"/>
        </w:numPr>
        <w:tabs>
          <w:tab w:val="clear" w:pos="720"/>
          <w:tab w:val="num" w:pos="900"/>
        </w:tabs>
        <w:spacing w:before="0" w:beforeAutospacing="0" w:after="0" w:afterAutospacing="0"/>
        <w:ind w:left="900" w:right="0" w:hanging="180"/>
        <w:jc w:val="both"/>
      </w:pPr>
      <w:r>
        <w:t>Administrative records from the Ministry of Economy and Trade.</w:t>
      </w:r>
    </w:p>
    <w:p w:rsidR="00272118" w:rsidRDefault="00272118" w:rsidP="00272118">
      <w:pPr>
        <w:pStyle w:val="NormalWeb"/>
        <w:numPr>
          <w:ilvl w:val="0"/>
          <w:numId w:val="13"/>
        </w:numPr>
        <w:tabs>
          <w:tab w:val="clear" w:pos="720"/>
          <w:tab w:val="num" w:pos="900"/>
        </w:tabs>
        <w:spacing w:before="0" w:beforeAutospacing="0" w:after="0" w:afterAutospacing="0"/>
        <w:ind w:left="900" w:right="0" w:hanging="180"/>
        <w:jc w:val="both"/>
      </w:pPr>
      <w:r>
        <w:t>ES on resident construction for computations of non-resident participation of private construction.</w:t>
      </w:r>
    </w:p>
    <w:p w:rsidR="00272118" w:rsidRDefault="00272118" w:rsidP="00272118">
      <w:pPr>
        <w:pStyle w:val="NormalWeb"/>
        <w:numPr>
          <w:ilvl w:val="0"/>
          <w:numId w:val="13"/>
        </w:numPr>
        <w:tabs>
          <w:tab w:val="clear" w:pos="720"/>
          <w:tab w:val="num" w:pos="900"/>
        </w:tabs>
        <w:spacing w:before="0" w:beforeAutospacing="0" w:after="0" w:afterAutospacing="0"/>
        <w:ind w:left="900" w:right="0" w:hanging="180"/>
        <w:jc w:val="both"/>
      </w:pPr>
      <w:r>
        <w:t>Administrative records of PMA regarding the banks (Call Report).</w:t>
      </w:r>
    </w:p>
    <w:p w:rsidR="00272118" w:rsidRDefault="00272118" w:rsidP="00272118">
      <w:pPr>
        <w:pStyle w:val="NormalWeb"/>
        <w:numPr>
          <w:ilvl w:val="0"/>
          <w:numId w:val="13"/>
        </w:numPr>
        <w:tabs>
          <w:tab w:val="clear" w:pos="720"/>
          <w:tab w:val="num" w:pos="900"/>
        </w:tabs>
        <w:spacing w:before="0" w:beforeAutospacing="0" w:after="0" w:afterAutospacing="0"/>
        <w:ind w:left="900" w:right="0" w:hanging="180"/>
        <w:jc w:val="both"/>
      </w:pPr>
      <w:r>
        <w:t>(BOP-ANNEX) for households investing abroad.</w:t>
      </w:r>
    </w:p>
    <w:p w:rsidR="00272118" w:rsidRDefault="00272118" w:rsidP="00272118">
      <w:pPr>
        <w:pStyle w:val="NormalWeb"/>
        <w:numPr>
          <w:ilvl w:val="0"/>
          <w:numId w:val="11"/>
        </w:numPr>
        <w:spacing w:before="0" w:beforeAutospacing="0" w:after="0" w:afterAutospacing="0"/>
        <w:ind w:right="0"/>
        <w:jc w:val="both"/>
      </w:pPr>
      <w:r>
        <w:rPr>
          <w:b/>
          <w:bCs/>
        </w:rPr>
        <w:t xml:space="preserve">Foreign indirect investment (Portfolio): </w:t>
      </w:r>
      <w:r>
        <w:t>Administrative records of PMA regarding the banks (Call Report), data from the PMA and (BOP-ANNEX) were used to capture transactions in portfolio investment. No adjustments were made to this data.</w:t>
      </w:r>
    </w:p>
    <w:p w:rsidR="00272118" w:rsidRDefault="00272118" w:rsidP="00272118">
      <w:pPr>
        <w:pStyle w:val="NormalWeb"/>
        <w:numPr>
          <w:ilvl w:val="0"/>
          <w:numId w:val="10"/>
        </w:numPr>
        <w:spacing w:before="0" w:beforeAutospacing="0" w:after="0" w:afterAutospacing="0"/>
        <w:ind w:right="0"/>
        <w:jc w:val="both"/>
      </w:pPr>
      <w:r>
        <w:rPr>
          <w:b/>
          <w:bCs/>
        </w:rPr>
        <w:t>Foreign Other investment:</w:t>
      </w:r>
      <w:r>
        <w:t xml:space="preserve"> For the financial account, the administrative records of PMA regarding the banks (Call Report) has been used to obtain values for changes in banks’ financial assets and liabilities, both with respect to their own transactions and those undertaken on behalf of clients. Unfortunately, because there is no national currency in Palestine, neither cash transactions have not been captured in this Survey nor transactions which take place through a non-resident bank. Certain adjustments had been made to find reasonable values for the transactions, which have not been captured.</w:t>
      </w:r>
    </w:p>
    <w:p w:rsidR="00272118" w:rsidRDefault="00272118" w:rsidP="00272118">
      <w:pPr>
        <w:pStyle w:val="NormalWeb"/>
        <w:numPr>
          <w:ilvl w:val="0"/>
          <w:numId w:val="12"/>
        </w:numPr>
        <w:spacing w:before="0" w:beforeAutospacing="0" w:after="0" w:afterAutospacing="0"/>
        <w:ind w:right="0"/>
        <w:jc w:val="both"/>
      </w:pPr>
      <w:r>
        <w:rPr>
          <w:b/>
          <w:bCs/>
        </w:rPr>
        <w:t>Reserve assets:</w:t>
      </w:r>
      <w:r>
        <w:t xml:space="preserve"> In Palestine, all assets held by the PMA and denominated in convertible currency are included under </w:t>
      </w:r>
      <w:r>
        <w:rPr>
          <w:i/>
          <w:iCs/>
        </w:rPr>
        <w:t>reserve assets</w:t>
      </w:r>
      <w:r>
        <w:t>.  No adjustments were made to data, which was obtained from the PMA.  According to the recommendations of International Monetary Fund (IMF), Reserve Assets includes Palestine Monetary Authority (PMA) assets abroad.</w:t>
      </w:r>
    </w:p>
    <w:p w:rsidR="005D35C7" w:rsidRPr="00272118" w:rsidRDefault="00272118" w:rsidP="00DA4ED8">
      <w:pPr>
        <w:pStyle w:val="Heading2"/>
        <w:spacing w:after="0"/>
        <w:jc w:val="center"/>
        <w:rPr>
          <w:rFonts w:ascii="Times New Roman" w:hAnsi="Times New Roman" w:cs="Traditional Arabic"/>
          <w:b w:val="0"/>
          <w:bCs w:val="0"/>
          <w:i w:val="0"/>
          <w:iCs w:val="0"/>
          <w:color w:val="000000"/>
          <w:sz w:val="24"/>
          <w:szCs w:val="24"/>
          <w:lang w:val="en-US" w:bidi="ar-SA"/>
        </w:rPr>
      </w:pPr>
      <w:r>
        <w:rPr>
          <w:rFonts w:ascii="Times New Roman" w:hAnsi="Times New Roman" w:cs="Traditional Arabic"/>
          <w:b w:val="0"/>
          <w:bCs w:val="0"/>
          <w:i w:val="0"/>
          <w:iCs w:val="0"/>
          <w:color w:val="000000"/>
          <w:sz w:val="24"/>
          <w:szCs w:val="24"/>
          <w:lang w:val="en-US" w:bidi="ar-SA"/>
        </w:rPr>
        <w:br w:type="page"/>
      </w:r>
      <w:r w:rsidR="005D35C7" w:rsidRPr="00272118">
        <w:rPr>
          <w:rFonts w:ascii="Times New Roman" w:hAnsi="Times New Roman" w:cs="Traditional Arabic"/>
          <w:b w:val="0"/>
          <w:bCs w:val="0"/>
          <w:i w:val="0"/>
          <w:iCs w:val="0"/>
          <w:color w:val="000000"/>
          <w:sz w:val="24"/>
          <w:szCs w:val="24"/>
          <w:lang w:val="en-US" w:bidi="ar-SA"/>
        </w:rPr>
        <w:lastRenderedPageBreak/>
        <w:t xml:space="preserve">Chapter </w:t>
      </w:r>
      <w:r w:rsidR="00DA4ED8">
        <w:rPr>
          <w:rFonts w:ascii="Times New Roman" w:hAnsi="Times New Roman" w:cs="Traditional Arabic"/>
          <w:b w:val="0"/>
          <w:bCs w:val="0"/>
          <w:i w:val="0"/>
          <w:iCs w:val="0"/>
          <w:color w:val="000000"/>
          <w:sz w:val="24"/>
          <w:szCs w:val="24"/>
          <w:lang w:val="en-US" w:bidi="ar-SA"/>
        </w:rPr>
        <w:t>Three</w:t>
      </w:r>
    </w:p>
    <w:p w:rsidR="00380E48" w:rsidRDefault="005D35C7" w:rsidP="005D35C7">
      <w:pPr>
        <w:jc w:val="center"/>
        <w:rPr>
          <w:rtl/>
        </w:rPr>
      </w:pPr>
      <w:r>
        <w:t xml:space="preserve"> </w:t>
      </w:r>
    </w:p>
    <w:p w:rsidR="00C27C1C" w:rsidRDefault="00C27C1C">
      <w:pPr>
        <w:bidi w:val="0"/>
        <w:jc w:val="center"/>
        <w:rPr>
          <w:b/>
          <w:bCs/>
          <w:sz w:val="28"/>
          <w:szCs w:val="28"/>
          <w:lang w:eastAsia="en-US"/>
        </w:rPr>
      </w:pPr>
      <w:r>
        <w:rPr>
          <w:b/>
          <w:bCs/>
          <w:sz w:val="28"/>
          <w:szCs w:val="28"/>
          <w:lang w:eastAsia="en-US"/>
        </w:rPr>
        <w:t>Concepts and Definitions</w:t>
      </w:r>
    </w:p>
    <w:p w:rsidR="00C27C1C" w:rsidRDefault="00C27C1C">
      <w:pPr>
        <w:bidi w:val="0"/>
        <w:jc w:val="center"/>
        <w:rPr>
          <w:b/>
          <w:bCs/>
          <w:sz w:val="20"/>
          <w:szCs w:val="20"/>
          <w:lang w:eastAsia="en-US"/>
        </w:rPr>
      </w:pPr>
    </w:p>
    <w:p w:rsidR="00C27C1C" w:rsidRDefault="00C27C1C">
      <w:pPr>
        <w:bidi w:val="0"/>
        <w:jc w:val="lowKashida"/>
        <w:rPr>
          <w:lang w:eastAsia="en-US"/>
        </w:rPr>
      </w:pPr>
      <w:bookmarkStart w:id="2" w:name="_Toc418834908"/>
      <w:r>
        <w:rPr>
          <w:b/>
          <w:bCs/>
          <w:lang w:eastAsia="en-US"/>
        </w:rPr>
        <w:t>Residence</w:t>
      </w:r>
      <w:bookmarkEnd w:id="2"/>
      <w:r>
        <w:rPr>
          <w:b/>
          <w:bCs/>
          <w:lang w:eastAsia="en-US"/>
        </w:rPr>
        <w:t>:</w:t>
      </w:r>
      <w:r>
        <w:rPr>
          <w:lang w:eastAsia="en-US"/>
        </w:rPr>
        <w:t xml:space="preserve"> </w:t>
      </w:r>
    </w:p>
    <w:p w:rsidR="00C27C1C" w:rsidRDefault="00C27C1C">
      <w:pPr>
        <w:bidi w:val="0"/>
        <w:jc w:val="lowKashida"/>
        <w:rPr>
          <w:lang w:eastAsia="en-US"/>
        </w:rPr>
      </w:pPr>
      <w:r>
        <w:rPr>
          <w:lang w:eastAsia="en-US"/>
        </w:rPr>
        <w:t>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C27C1C" w:rsidRDefault="00C27C1C">
      <w:pPr>
        <w:tabs>
          <w:tab w:val="left" w:pos="240"/>
          <w:tab w:val="num" w:pos="1200"/>
        </w:tabs>
        <w:ind w:hanging="360"/>
        <w:jc w:val="lowKashida"/>
        <w:rPr>
          <w:lang w:val="en-GB"/>
        </w:rPr>
      </w:pPr>
    </w:p>
    <w:p w:rsidR="00C27C1C" w:rsidRDefault="00C27C1C">
      <w:pPr>
        <w:bidi w:val="0"/>
        <w:jc w:val="lowKashida"/>
        <w:rPr>
          <w:b/>
          <w:bCs/>
          <w:lang w:val="en-GB"/>
        </w:rPr>
      </w:pPr>
      <w:bookmarkStart w:id="3" w:name="_Toc418834918"/>
      <w:r>
        <w:rPr>
          <w:b/>
          <w:bCs/>
          <w:lang w:val="en-GB"/>
        </w:rPr>
        <w:t>Current account</w:t>
      </w:r>
      <w:bookmarkEnd w:id="3"/>
      <w:r>
        <w:rPr>
          <w:b/>
          <w:bCs/>
          <w:lang w:val="en-GB"/>
        </w:rPr>
        <w:t>:</w:t>
      </w:r>
    </w:p>
    <w:p w:rsidR="00C27C1C" w:rsidRDefault="00C27C1C">
      <w:pPr>
        <w:bidi w:val="0"/>
        <w:jc w:val="lowKashida"/>
        <w:rPr>
          <w:b/>
          <w:bCs/>
        </w:rPr>
      </w:pPr>
      <w:r>
        <w:rPr>
          <w:b/>
          <w:bCs/>
        </w:rPr>
        <w:t xml:space="preserve"> </w:t>
      </w:r>
      <w:r>
        <w:t xml:space="preserve">Is subdivided into four major categories: </w:t>
      </w:r>
    </w:p>
    <w:p w:rsidR="00C27C1C" w:rsidRDefault="00C27C1C">
      <w:pPr>
        <w:tabs>
          <w:tab w:val="left" w:pos="540"/>
        </w:tabs>
        <w:bidi w:val="0"/>
        <w:ind w:left="360" w:hanging="360"/>
        <w:jc w:val="lowKashida"/>
        <w:rPr>
          <w:lang w:val="en-GB"/>
        </w:rPr>
      </w:pPr>
      <w:r>
        <w:rPr>
          <w:lang w:val="en-GB"/>
        </w:rPr>
        <w:t>-    Goods.</w:t>
      </w:r>
    </w:p>
    <w:p w:rsidR="00C27C1C" w:rsidRDefault="00C27C1C">
      <w:pPr>
        <w:tabs>
          <w:tab w:val="left" w:pos="540"/>
        </w:tabs>
        <w:bidi w:val="0"/>
        <w:ind w:left="360" w:hanging="360"/>
        <w:jc w:val="lowKashida"/>
        <w:rPr>
          <w:lang w:val="en-GB"/>
        </w:rPr>
      </w:pPr>
      <w:r>
        <w:rPr>
          <w:lang w:val="en-GB"/>
        </w:rPr>
        <w:t>-    Services.</w:t>
      </w:r>
    </w:p>
    <w:p w:rsidR="00C27C1C" w:rsidRDefault="00C27C1C">
      <w:pPr>
        <w:tabs>
          <w:tab w:val="left" w:pos="540"/>
        </w:tabs>
        <w:bidi w:val="0"/>
        <w:ind w:left="360" w:hanging="360"/>
        <w:jc w:val="lowKashida"/>
        <w:rPr>
          <w:lang w:val="en-GB"/>
        </w:rPr>
      </w:pPr>
      <w:r>
        <w:rPr>
          <w:lang w:val="en-GB"/>
        </w:rPr>
        <w:t>-    Income.</w:t>
      </w:r>
    </w:p>
    <w:p w:rsidR="00C27C1C" w:rsidRDefault="00C27C1C">
      <w:pPr>
        <w:tabs>
          <w:tab w:val="left" w:pos="540"/>
        </w:tabs>
        <w:bidi w:val="0"/>
        <w:ind w:left="360" w:hanging="360"/>
        <w:jc w:val="lowKashida"/>
        <w:rPr>
          <w:lang w:val="en-GB"/>
        </w:rPr>
      </w:pPr>
      <w:r>
        <w:rPr>
          <w:lang w:val="en-GB"/>
        </w:rPr>
        <w:t>-    Current transfers.</w:t>
      </w:r>
    </w:p>
    <w:p w:rsidR="00C27C1C" w:rsidRDefault="00C27C1C">
      <w:pPr>
        <w:pStyle w:val="BodyTextIndent2"/>
        <w:tabs>
          <w:tab w:val="num" w:pos="0"/>
        </w:tabs>
        <w:ind w:left="0"/>
        <w:jc w:val="lowKashida"/>
      </w:pPr>
      <w:r>
        <w:t>Certain items are self-explanatory in these accounts, but others are not and will be further explained in this chapter.</w:t>
      </w:r>
    </w:p>
    <w:p w:rsidR="00C27C1C" w:rsidRDefault="00C27C1C">
      <w:pPr>
        <w:tabs>
          <w:tab w:val="left" w:pos="240"/>
          <w:tab w:val="num" w:pos="1200"/>
        </w:tabs>
        <w:ind w:hanging="360"/>
        <w:jc w:val="lowKashida"/>
        <w:rPr>
          <w:lang w:val="en-GB"/>
        </w:rPr>
      </w:pPr>
    </w:p>
    <w:p w:rsidR="00C27C1C" w:rsidRDefault="00C27C1C">
      <w:pPr>
        <w:pStyle w:val="Heading4"/>
        <w:keepNext w:val="0"/>
        <w:bidi w:val="0"/>
        <w:spacing w:after="0"/>
        <w:ind w:right="357"/>
        <w:rPr>
          <w:rFonts w:cs="Times New Roman"/>
          <w:szCs w:val="24"/>
        </w:rPr>
      </w:pPr>
      <w:r>
        <w:rPr>
          <w:rFonts w:cs="Times New Roman"/>
          <w:szCs w:val="24"/>
          <w:lang w:val="en-GB"/>
        </w:rPr>
        <w:t>Goods:</w:t>
      </w:r>
      <w:r>
        <w:rPr>
          <w:rFonts w:cs="Times New Roman"/>
          <w:szCs w:val="24"/>
        </w:rPr>
        <w:t xml:space="preserve"> </w:t>
      </w:r>
    </w:p>
    <w:p w:rsidR="00C27C1C" w:rsidRDefault="00C27C1C">
      <w:pPr>
        <w:pStyle w:val="Heading4"/>
        <w:keepNext w:val="0"/>
        <w:bidi w:val="0"/>
        <w:spacing w:after="0"/>
        <w:ind w:right="-110"/>
        <w:rPr>
          <w:rFonts w:cs="Times New Roman"/>
          <w:b w:val="0"/>
          <w:bCs w:val="0"/>
          <w:szCs w:val="24"/>
        </w:rPr>
      </w:pPr>
      <w:r>
        <w:rPr>
          <w:rFonts w:cs="Times New Roman"/>
          <w:b w:val="0"/>
          <w:bCs w:val="0"/>
          <w:szCs w:val="24"/>
        </w:rPr>
        <w:t>Valuation at market price implies that goods should be valued at the customs border of the exporting country, called the point of uniform valuation.  This valuation is referred to as the free on board (f.o.b.) price.  Goods valued at the customs border of the importing country.  This is particularly relevant in Palestine where the bulk of trade in goods is with Israel.</w:t>
      </w:r>
    </w:p>
    <w:p w:rsidR="00C27C1C" w:rsidRDefault="00C27C1C">
      <w:pPr>
        <w:pStyle w:val="BodyTextIndent2"/>
        <w:tabs>
          <w:tab w:val="num" w:pos="1080"/>
        </w:tabs>
        <w:ind w:left="0"/>
        <w:jc w:val="lowKashida"/>
        <w:rPr>
          <w:lang w:eastAsia="en-GB"/>
        </w:rPr>
      </w:pPr>
      <w:r>
        <w:rPr>
          <w:lang w:eastAsia="en-GB"/>
        </w:rPr>
        <w:t>Three issues are of particular relevance for trade in goods:</w:t>
      </w:r>
    </w:p>
    <w:p w:rsidR="00C27C1C" w:rsidRDefault="00C27C1C">
      <w:pPr>
        <w:bidi w:val="0"/>
        <w:ind w:left="360" w:hanging="360"/>
        <w:jc w:val="lowKashida"/>
        <w:rPr>
          <w:lang w:val="en-GB" w:eastAsia="en-GB"/>
        </w:rPr>
      </w:pPr>
      <w:r>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C27C1C" w:rsidRDefault="00C27C1C">
      <w:pPr>
        <w:bidi w:val="0"/>
        <w:ind w:left="360" w:hanging="360"/>
        <w:jc w:val="lowKashida"/>
        <w:rPr>
          <w:lang w:val="en-GB" w:eastAsia="en-GB"/>
        </w:rPr>
      </w:pPr>
      <w:r>
        <w:rPr>
          <w:lang w:val="en-GB" w:eastAsia="en-GB"/>
        </w:rPr>
        <w:t>-  Valuation of trade items (point of uniform valuation and appropriate steps to take if the price recorded on the customs declaration differs from the market prices, due to, e.g. under- or over-invoicing or transfer pricing).</w:t>
      </w:r>
    </w:p>
    <w:p w:rsidR="00C27C1C" w:rsidRDefault="00C27C1C">
      <w:pPr>
        <w:bidi w:val="0"/>
        <w:ind w:left="360" w:hanging="360"/>
        <w:jc w:val="lowKashida"/>
        <w:rPr>
          <w:lang w:val="en-GB" w:eastAsia="en-GB"/>
        </w:rPr>
      </w:pPr>
      <w:r>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Pr>
          <w:i/>
          <w:iCs/>
          <w:lang w:val="en-GB" w:eastAsia="en-GB"/>
        </w:rPr>
        <w:t>errors and omissions</w:t>
      </w:r>
      <w:r>
        <w:rPr>
          <w:lang w:val="en-GB" w:eastAsia="en-GB"/>
        </w:rPr>
        <w:t xml:space="preserve"> in the balance of payments).</w:t>
      </w:r>
    </w:p>
    <w:p w:rsidR="00C27C1C" w:rsidRDefault="00C27C1C">
      <w:pPr>
        <w:tabs>
          <w:tab w:val="left" w:pos="240"/>
          <w:tab w:val="num" w:pos="1200"/>
        </w:tabs>
        <w:ind w:hanging="360"/>
        <w:jc w:val="lowKashida"/>
        <w:rPr>
          <w:lang w:val="en-GB"/>
        </w:rPr>
      </w:pPr>
    </w:p>
    <w:p w:rsidR="00C27C1C" w:rsidRDefault="00C27C1C">
      <w:pPr>
        <w:pStyle w:val="Heading4"/>
        <w:keepNext w:val="0"/>
        <w:bidi w:val="0"/>
        <w:spacing w:after="0"/>
        <w:ind w:right="70"/>
        <w:rPr>
          <w:rFonts w:cs="Times New Roman"/>
          <w:szCs w:val="24"/>
          <w:lang w:val="en-GB"/>
        </w:rPr>
      </w:pPr>
      <w:r>
        <w:rPr>
          <w:rFonts w:cs="Times New Roman"/>
          <w:szCs w:val="24"/>
          <w:lang w:val="en-GB"/>
        </w:rPr>
        <w:t>Services:</w:t>
      </w:r>
    </w:p>
    <w:p w:rsidR="00C27C1C" w:rsidRDefault="00C27C1C">
      <w:pPr>
        <w:pStyle w:val="Heading4"/>
        <w:keepNext w:val="0"/>
        <w:bidi w:val="0"/>
        <w:spacing w:after="0"/>
        <w:ind w:right="70"/>
        <w:rPr>
          <w:rFonts w:cs="Times New Roman"/>
          <w:b w:val="0"/>
          <w:bCs w:val="0"/>
          <w:szCs w:val="24"/>
          <w:lang w:val="en-GB"/>
        </w:rPr>
      </w:pPr>
      <w:r>
        <w:rPr>
          <w:rFonts w:cs="Times New Roman"/>
          <w:b w:val="0"/>
          <w:bCs w:val="0"/>
          <w:szCs w:val="24"/>
          <w:lang w:val="en-GB"/>
        </w:rPr>
        <w:t>It covers all transactions classified in the fifth edition of (IMF) manual for Balance of Payments under this category.  But for government and travel services, related goods or services are recorded under these items.</w:t>
      </w:r>
    </w:p>
    <w:p w:rsidR="00C27C1C" w:rsidRDefault="00C27C1C">
      <w:pPr>
        <w:tabs>
          <w:tab w:val="left" w:pos="240"/>
          <w:tab w:val="num" w:pos="1200"/>
        </w:tabs>
        <w:ind w:right="70" w:hanging="360"/>
        <w:jc w:val="lowKashida"/>
        <w:rPr>
          <w:lang w:val="en-GB"/>
        </w:rPr>
      </w:pPr>
    </w:p>
    <w:p w:rsidR="00C27C1C" w:rsidRDefault="00C27C1C">
      <w:pPr>
        <w:pStyle w:val="Heading4"/>
        <w:keepNext w:val="0"/>
        <w:bidi w:val="0"/>
        <w:spacing w:after="0"/>
        <w:ind w:right="70"/>
        <w:rPr>
          <w:rFonts w:cs="Times New Roman"/>
          <w:b w:val="0"/>
          <w:bCs w:val="0"/>
          <w:szCs w:val="24"/>
          <w:lang w:val="en-GB"/>
        </w:rPr>
      </w:pPr>
      <w:r>
        <w:rPr>
          <w:rFonts w:cs="Times New Roman"/>
          <w:szCs w:val="24"/>
          <w:lang w:val="en-GB"/>
        </w:rPr>
        <w:t>Income:</w:t>
      </w:r>
      <w:r>
        <w:rPr>
          <w:rFonts w:cs="Times New Roman"/>
          <w:b w:val="0"/>
          <w:bCs w:val="0"/>
          <w:szCs w:val="24"/>
          <w:lang w:val="en-GB"/>
        </w:rPr>
        <w:t xml:space="preserve"> </w:t>
      </w:r>
    </w:p>
    <w:p w:rsidR="00C27C1C" w:rsidRDefault="00C27C1C">
      <w:pPr>
        <w:pStyle w:val="Heading4"/>
        <w:keepNext w:val="0"/>
        <w:bidi w:val="0"/>
        <w:spacing w:after="0"/>
        <w:ind w:right="70"/>
        <w:jc w:val="both"/>
        <w:rPr>
          <w:rFonts w:cs="Times New Roman"/>
          <w:b w:val="0"/>
          <w:bCs w:val="0"/>
          <w:szCs w:val="24"/>
          <w:lang w:val="en-GB"/>
        </w:rPr>
      </w:pPr>
      <w:r>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C27C1C" w:rsidRDefault="00C27C1C">
      <w:pPr>
        <w:tabs>
          <w:tab w:val="left" w:pos="360"/>
        </w:tabs>
        <w:bidi w:val="0"/>
        <w:ind w:left="360" w:right="70" w:hanging="360"/>
        <w:jc w:val="lowKashida"/>
        <w:rPr>
          <w:lang w:val="en-GB"/>
        </w:rPr>
      </w:pPr>
      <w:r>
        <w:rPr>
          <w:i/>
          <w:iCs/>
          <w:lang w:val="en-GB"/>
        </w:rPr>
        <w:t xml:space="preserve">-  </w:t>
      </w:r>
      <w:r>
        <w:rPr>
          <w:lang w:val="en-GB"/>
        </w:rPr>
        <w:t xml:space="preserve">Compensation of employees that includes earnings by Palestinian residents working abroad as well as payments to non-residents working in Palestine. </w:t>
      </w:r>
    </w:p>
    <w:p w:rsidR="00C27C1C" w:rsidRDefault="00C27C1C">
      <w:pPr>
        <w:numPr>
          <w:ilvl w:val="0"/>
          <w:numId w:val="3"/>
        </w:numPr>
        <w:tabs>
          <w:tab w:val="left" w:pos="360"/>
        </w:tabs>
        <w:bidi w:val="0"/>
        <w:ind w:left="360" w:right="0"/>
        <w:jc w:val="lowKashida"/>
        <w:rPr>
          <w:b/>
          <w:bCs/>
          <w:lang w:val="en-GB"/>
        </w:rPr>
      </w:pPr>
      <w:r>
        <w:rPr>
          <w:lang w:val="en-GB"/>
        </w:rPr>
        <w:t xml:space="preserve">Investment income receivable due to ownership of external financial assets or payable due to external liabilities. </w:t>
      </w:r>
    </w:p>
    <w:p w:rsidR="00C27C1C" w:rsidRDefault="00C27C1C">
      <w:pPr>
        <w:tabs>
          <w:tab w:val="left" w:pos="960"/>
        </w:tabs>
        <w:bidi w:val="0"/>
        <w:jc w:val="lowKashida"/>
        <w:rPr>
          <w:lang w:val="en-GB"/>
        </w:rPr>
      </w:pPr>
      <w:r>
        <w:rPr>
          <w:b/>
          <w:bCs/>
          <w:lang w:val="en-GB"/>
        </w:rPr>
        <w:lastRenderedPageBreak/>
        <w:t>Current transfers:</w:t>
      </w:r>
      <w:r>
        <w:rPr>
          <w:lang w:val="en-GB"/>
        </w:rPr>
        <w:t xml:space="preserve"> </w:t>
      </w:r>
    </w:p>
    <w:p w:rsidR="00C27C1C" w:rsidRDefault="006F32C4" w:rsidP="006F32C4">
      <w:pPr>
        <w:bidi w:val="0"/>
        <w:jc w:val="both"/>
        <w:rPr>
          <w:lang w:val="en-GB"/>
        </w:rPr>
      </w:pPr>
      <w:bookmarkStart w:id="4" w:name="_Toc418834919"/>
      <w:r w:rsidRPr="006F32C4">
        <w:rPr>
          <w:lang w:val="en-GB"/>
        </w:rPr>
        <w:t>Refers to cash and in-kind flows between two sides, Under current transfers are recorded flows of a current nature, i.e. they should affect the level of consumption of both the donor and the recipient.</w:t>
      </w:r>
    </w:p>
    <w:p w:rsidR="006F32C4" w:rsidRPr="001C0DC2" w:rsidRDefault="006F32C4" w:rsidP="001C0DC2">
      <w:pPr>
        <w:bidi w:val="0"/>
        <w:rPr>
          <w:sz w:val="16"/>
          <w:szCs w:val="16"/>
          <w:lang w:bidi="ar-JO"/>
        </w:rPr>
      </w:pPr>
    </w:p>
    <w:p w:rsidR="00C27C1C" w:rsidRDefault="00C27C1C">
      <w:pPr>
        <w:tabs>
          <w:tab w:val="left" w:pos="960"/>
        </w:tabs>
        <w:bidi w:val="0"/>
        <w:jc w:val="lowKashida"/>
        <w:rPr>
          <w:lang w:val="en-GB"/>
        </w:rPr>
      </w:pPr>
      <w:r>
        <w:rPr>
          <w:b/>
          <w:bCs/>
          <w:lang w:val="en-GB"/>
        </w:rPr>
        <w:t>Capital account</w:t>
      </w:r>
      <w:bookmarkEnd w:id="4"/>
      <w:r>
        <w:rPr>
          <w:b/>
          <w:bCs/>
          <w:lang w:val="en-GB"/>
        </w:rPr>
        <w:t>:</w:t>
      </w:r>
      <w:r>
        <w:rPr>
          <w:lang w:val="en-GB"/>
        </w:rPr>
        <w:t xml:space="preserve"> </w:t>
      </w:r>
    </w:p>
    <w:p w:rsidR="00C27C1C" w:rsidRDefault="00C27C1C">
      <w:pPr>
        <w:tabs>
          <w:tab w:val="left" w:pos="960"/>
        </w:tabs>
        <w:bidi w:val="0"/>
        <w:jc w:val="both"/>
        <w:rPr>
          <w:lang w:val="en-GB"/>
        </w:rPr>
      </w:pPr>
      <w:r>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C27C1C" w:rsidRPr="001C0DC2" w:rsidRDefault="00C27C1C" w:rsidP="001C0DC2">
      <w:pPr>
        <w:bidi w:val="0"/>
        <w:rPr>
          <w:sz w:val="16"/>
          <w:szCs w:val="16"/>
          <w:lang w:bidi="ar-JO"/>
        </w:rPr>
      </w:pPr>
    </w:p>
    <w:p w:rsidR="00C27C1C" w:rsidRDefault="00C27C1C">
      <w:pPr>
        <w:tabs>
          <w:tab w:val="left" w:pos="960"/>
        </w:tabs>
        <w:bidi w:val="0"/>
        <w:jc w:val="lowKashida"/>
      </w:pPr>
      <w:r>
        <w:rPr>
          <w:lang w:val="en-GB"/>
        </w:rPr>
        <w:t>Non-produced, non-financial assets are mainly licenses</w:t>
      </w:r>
      <w:r>
        <w:t>, franchises and patents.  Also included acquisitions/disposals of land by representative offices of foreign governments, for example foreign embassies.</w:t>
      </w:r>
      <w:bookmarkStart w:id="5" w:name="_Toc418834920"/>
    </w:p>
    <w:p w:rsidR="00C27C1C" w:rsidRPr="00B32F44" w:rsidRDefault="00C27C1C" w:rsidP="00B32F44">
      <w:pPr>
        <w:tabs>
          <w:tab w:val="left" w:pos="240"/>
          <w:tab w:val="num" w:pos="1200"/>
        </w:tabs>
        <w:ind w:hanging="360"/>
        <w:jc w:val="right"/>
        <w:rPr>
          <w:rFonts w:hint="cs"/>
          <w:sz w:val="16"/>
          <w:szCs w:val="16"/>
          <w:lang w:val="en-GB"/>
        </w:rPr>
      </w:pPr>
    </w:p>
    <w:p w:rsidR="00C27C1C" w:rsidRDefault="00C27C1C">
      <w:pPr>
        <w:tabs>
          <w:tab w:val="left" w:pos="960"/>
        </w:tabs>
        <w:bidi w:val="0"/>
        <w:jc w:val="lowKashida"/>
        <w:rPr>
          <w:b/>
          <w:bCs/>
          <w:lang w:val="en-GB"/>
        </w:rPr>
      </w:pPr>
      <w:r>
        <w:rPr>
          <w:b/>
          <w:bCs/>
          <w:lang w:val="en-GB"/>
        </w:rPr>
        <w:t>Financial account</w:t>
      </w:r>
      <w:bookmarkEnd w:id="5"/>
      <w:r>
        <w:rPr>
          <w:b/>
          <w:bCs/>
          <w:lang w:val="en-GB"/>
        </w:rPr>
        <w:t xml:space="preserve">: </w:t>
      </w:r>
    </w:p>
    <w:p w:rsidR="00C27C1C" w:rsidRDefault="00C27C1C">
      <w:pPr>
        <w:tabs>
          <w:tab w:val="left" w:pos="960"/>
        </w:tabs>
        <w:bidi w:val="0"/>
        <w:jc w:val="lowKashida"/>
        <w:rPr>
          <w:lang w:val="en-GB"/>
        </w:rPr>
      </w:pPr>
      <w:r>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C27C1C" w:rsidRPr="001C0DC2" w:rsidRDefault="00C27C1C" w:rsidP="001C0DC2">
      <w:pPr>
        <w:bidi w:val="0"/>
        <w:rPr>
          <w:sz w:val="16"/>
          <w:szCs w:val="16"/>
          <w:lang w:bidi="ar-JO"/>
        </w:rPr>
      </w:pPr>
    </w:p>
    <w:p w:rsidR="00C27C1C" w:rsidRDefault="00C27C1C">
      <w:pPr>
        <w:pStyle w:val="Heading4"/>
        <w:keepNext w:val="0"/>
        <w:bidi w:val="0"/>
        <w:spacing w:after="0"/>
        <w:rPr>
          <w:rFonts w:cs="Times New Roman"/>
          <w:szCs w:val="24"/>
          <w:lang w:val="en-GB"/>
        </w:rPr>
      </w:pPr>
      <w:r>
        <w:rPr>
          <w:szCs w:val="24"/>
          <w:lang w:val="en-GB"/>
        </w:rPr>
        <w:t xml:space="preserve">Foreign </w:t>
      </w:r>
      <w:r>
        <w:rPr>
          <w:rFonts w:cs="Times New Roman"/>
          <w:szCs w:val="24"/>
          <w:lang w:val="en-GB"/>
        </w:rPr>
        <w:t xml:space="preserve">Direct investment: </w:t>
      </w:r>
    </w:p>
    <w:p w:rsidR="00C27C1C" w:rsidRDefault="00C27C1C">
      <w:pPr>
        <w:pStyle w:val="Heading4"/>
        <w:keepNext w:val="0"/>
        <w:bidi w:val="0"/>
        <w:spacing w:after="0"/>
        <w:rPr>
          <w:rFonts w:cs="Times New Roman"/>
          <w:b w:val="0"/>
          <w:bCs w:val="0"/>
          <w:szCs w:val="24"/>
          <w:lang w:val="en-GB"/>
        </w:rPr>
      </w:pPr>
      <w:r>
        <w:rPr>
          <w:rFonts w:cs="Times New Roman"/>
          <w:b w:val="0"/>
          <w:bCs w:val="0"/>
          <w:szCs w:val="24"/>
          <w:lang w:val="en-GB"/>
        </w:rPr>
        <w:t>This category includes investment over which the owner exercises control.  In practice, the distinguishing criterion for inclusion in this category is that the owner should hold at least 10 per 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w:t>
      </w:r>
    </w:p>
    <w:p w:rsidR="00C27C1C" w:rsidRPr="001C0DC2" w:rsidRDefault="00C27C1C">
      <w:pPr>
        <w:bidi w:val="0"/>
        <w:rPr>
          <w:sz w:val="16"/>
          <w:szCs w:val="16"/>
          <w:lang w:bidi="ar-JO"/>
        </w:rPr>
      </w:pPr>
    </w:p>
    <w:p w:rsidR="00C27C1C" w:rsidRDefault="00C27C1C">
      <w:pPr>
        <w:pStyle w:val="Heading4"/>
        <w:keepNext w:val="0"/>
        <w:bidi w:val="0"/>
        <w:spacing w:after="0"/>
        <w:rPr>
          <w:b w:val="0"/>
          <w:bCs w:val="0"/>
          <w:szCs w:val="24"/>
          <w:lang w:val="en-GB"/>
        </w:rPr>
      </w:pPr>
      <w:r>
        <w:rPr>
          <w:rFonts w:cs="Times New Roman"/>
          <w:b w:val="0"/>
          <w:bCs w:val="0"/>
          <w:szCs w:val="24"/>
          <w:lang w:val="en-GB"/>
        </w:rPr>
        <w:t>In Palestine, direct investment is mainly in the form of equity investment: shares in the capital.  However, this item may also take the form of reinvested earnings.  Reinvested earnings are equal to the share of total earnings, which are due to the current operating performance, that are not distributed to the owners.</w:t>
      </w:r>
    </w:p>
    <w:p w:rsidR="00C27C1C" w:rsidRPr="001C0DC2" w:rsidRDefault="00C27C1C">
      <w:pPr>
        <w:tabs>
          <w:tab w:val="left" w:pos="240"/>
          <w:tab w:val="num" w:pos="1200"/>
        </w:tabs>
        <w:ind w:hanging="360"/>
        <w:jc w:val="lowKashida"/>
        <w:rPr>
          <w:sz w:val="16"/>
          <w:szCs w:val="16"/>
          <w:lang w:val="en-GB"/>
        </w:rPr>
      </w:pPr>
    </w:p>
    <w:p w:rsidR="00C27C1C" w:rsidRDefault="00C27C1C">
      <w:pPr>
        <w:pStyle w:val="Heading4"/>
        <w:keepNext w:val="0"/>
        <w:bidi w:val="0"/>
        <w:spacing w:after="0"/>
        <w:rPr>
          <w:szCs w:val="24"/>
          <w:lang w:val="en-GB"/>
        </w:rPr>
      </w:pPr>
      <w:r>
        <w:rPr>
          <w:szCs w:val="24"/>
          <w:lang w:val="en-GB"/>
        </w:rPr>
        <w:t xml:space="preserve">Foreign indirect investment (Portfolio): </w:t>
      </w:r>
    </w:p>
    <w:p w:rsidR="00C27C1C" w:rsidRDefault="00C27C1C">
      <w:pPr>
        <w:pStyle w:val="Heading4"/>
        <w:keepNext w:val="0"/>
        <w:bidi w:val="0"/>
        <w:spacing w:after="0"/>
        <w:rPr>
          <w:b w:val="0"/>
          <w:bCs w:val="0"/>
          <w:szCs w:val="24"/>
          <w:lang w:val="en-GB"/>
        </w:rPr>
      </w:pPr>
      <w:r>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C27C1C" w:rsidRPr="001C0DC2" w:rsidRDefault="00C27C1C">
      <w:pPr>
        <w:pStyle w:val="Heading4"/>
        <w:keepNext w:val="0"/>
        <w:bidi w:val="0"/>
        <w:spacing w:after="0"/>
        <w:rPr>
          <w:sz w:val="16"/>
          <w:szCs w:val="16"/>
          <w:lang w:val="en-GB"/>
        </w:rPr>
      </w:pPr>
    </w:p>
    <w:p w:rsidR="00C27C1C" w:rsidRDefault="00C27C1C">
      <w:pPr>
        <w:pStyle w:val="Heading4"/>
        <w:keepNext w:val="0"/>
        <w:bidi w:val="0"/>
        <w:spacing w:after="0"/>
        <w:rPr>
          <w:szCs w:val="24"/>
          <w:lang w:val="en-GB"/>
        </w:rPr>
      </w:pPr>
      <w:r>
        <w:rPr>
          <w:szCs w:val="24"/>
          <w:lang w:val="en-GB"/>
        </w:rPr>
        <w:t xml:space="preserve">Foreign Other investment: </w:t>
      </w:r>
    </w:p>
    <w:p w:rsidR="00C27C1C" w:rsidRDefault="00C27C1C">
      <w:pPr>
        <w:pStyle w:val="Heading4"/>
        <w:keepNext w:val="0"/>
        <w:bidi w:val="0"/>
        <w:spacing w:after="0"/>
        <w:rPr>
          <w:rFonts w:cs="Times New Roman"/>
          <w:b w:val="0"/>
          <w:bCs w:val="0"/>
          <w:szCs w:val="24"/>
          <w:lang w:val="en-GB"/>
        </w:rPr>
      </w:pPr>
      <w:r>
        <w:rPr>
          <w:b w:val="0"/>
          <w:bCs w:val="0"/>
          <w:szCs w:val="24"/>
          <w:lang w:val="en-GB"/>
        </w:rPr>
        <w:t xml:space="preserve">Under other investment are included all transactions in financial assets and liabilities, which are not classified under any of the three other broad categories.  The most important of these are currency, deposits and loans (including trade credits). </w:t>
      </w:r>
    </w:p>
    <w:p w:rsidR="00C27C1C" w:rsidRPr="001C0DC2" w:rsidRDefault="00C27C1C" w:rsidP="001C0DC2">
      <w:pPr>
        <w:tabs>
          <w:tab w:val="left" w:pos="240"/>
          <w:tab w:val="num" w:pos="1200"/>
        </w:tabs>
        <w:ind w:hanging="360"/>
        <w:jc w:val="right"/>
        <w:rPr>
          <w:rFonts w:hint="cs"/>
          <w:sz w:val="16"/>
          <w:szCs w:val="16"/>
          <w:lang w:val="en-GB"/>
        </w:rPr>
      </w:pPr>
    </w:p>
    <w:p w:rsidR="00C27C1C" w:rsidRDefault="00C27C1C">
      <w:pPr>
        <w:pStyle w:val="Heading4"/>
        <w:keepNext w:val="0"/>
        <w:bidi w:val="0"/>
        <w:spacing w:after="0"/>
        <w:rPr>
          <w:szCs w:val="24"/>
          <w:lang w:val="en-GB"/>
        </w:rPr>
      </w:pPr>
      <w:r>
        <w:rPr>
          <w:szCs w:val="24"/>
          <w:lang w:val="en-GB"/>
        </w:rPr>
        <w:t xml:space="preserve">Reserve assets: </w:t>
      </w:r>
    </w:p>
    <w:p w:rsidR="006F32C4" w:rsidRPr="006F32C4" w:rsidRDefault="006F32C4" w:rsidP="006F32C4">
      <w:pPr>
        <w:pStyle w:val="BodyTextIndent3"/>
        <w:tabs>
          <w:tab w:val="clear" w:pos="1080"/>
        </w:tabs>
        <w:ind w:left="0" w:right="-2" w:firstLine="0"/>
        <w:jc w:val="both"/>
        <w:rPr>
          <w:rFonts w:cs="Simplified Arabic"/>
          <w:lang w:eastAsia="en-US" w:bidi="ar-JO"/>
        </w:rPr>
      </w:pPr>
      <w:r w:rsidRPr="006F32C4">
        <w:rPr>
          <w:rFonts w:cs="Simplified Arabic"/>
          <w:lang w:eastAsia="en-US" w:bidi="ar-JO"/>
        </w:rPr>
        <w:t>Are assets that must be controllable by the  Monetary Authority, they must be accessible to the Monetary Authority at relatively short notice for balance of payments purposes, and they must be denominated in a convertible currency.</w:t>
      </w:r>
    </w:p>
    <w:p w:rsidR="006F32C4" w:rsidRPr="001C0DC2" w:rsidRDefault="006F32C4" w:rsidP="006F32C4">
      <w:pPr>
        <w:pStyle w:val="BodyTextIndent3"/>
        <w:tabs>
          <w:tab w:val="clear" w:pos="1080"/>
        </w:tabs>
        <w:ind w:left="0" w:right="1080" w:firstLine="0"/>
        <w:jc w:val="lowKashida"/>
        <w:rPr>
          <w:b/>
          <w:bCs/>
          <w:sz w:val="16"/>
          <w:szCs w:val="16"/>
          <w:lang w:eastAsia="en-US"/>
        </w:rPr>
      </w:pPr>
    </w:p>
    <w:p w:rsidR="00C27C1C" w:rsidRDefault="00C27C1C">
      <w:pPr>
        <w:pStyle w:val="Heading4"/>
        <w:keepNext w:val="0"/>
        <w:bidi w:val="0"/>
        <w:spacing w:after="0"/>
        <w:rPr>
          <w:szCs w:val="24"/>
          <w:lang w:val="en-GB"/>
        </w:rPr>
      </w:pPr>
      <w:r>
        <w:rPr>
          <w:szCs w:val="24"/>
          <w:lang w:val="en-GB"/>
        </w:rPr>
        <w:t>Overall Balance:</w:t>
      </w:r>
    </w:p>
    <w:p w:rsidR="00C27C1C" w:rsidRDefault="00C27C1C" w:rsidP="000161AB">
      <w:pPr>
        <w:pStyle w:val="Heading4"/>
        <w:keepNext w:val="0"/>
        <w:bidi w:val="0"/>
        <w:spacing w:after="0"/>
        <w:rPr>
          <w:rFonts w:cs="Times New Roman"/>
          <w:b w:val="0"/>
          <w:bCs w:val="0"/>
          <w:szCs w:val="24"/>
          <w:lang w:val="en-GB"/>
        </w:rPr>
      </w:pPr>
      <w:r>
        <w:rPr>
          <w:b w:val="0"/>
          <w:bCs w:val="0"/>
          <w:szCs w:val="24"/>
          <w:lang w:val="en-GB"/>
        </w:rPr>
        <w:t>The change in reserve assets of the monetary authority.</w:t>
      </w:r>
    </w:p>
    <w:sectPr w:rsidR="00C27C1C" w:rsidSect="006F32C4">
      <w:footerReference w:type="default" r:id="rId8"/>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7AA" w:rsidRDefault="008877AA">
      <w:r>
        <w:separator/>
      </w:r>
    </w:p>
  </w:endnote>
  <w:endnote w:type="continuationSeparator" w:id="0">
    <w:p w:rsidR="008877AA" w:rsidRDefault="008877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454" w:rsidRDefault="00111FEA" w:rsidP="006A2184">
    <w:pPr>
      <w:pStyle w:val="Footer"/>
      <w:jc w:val="center"/>
    </w:pPr>
    <w:sdt>
      <w:sdtPr>
        <w:rPr>
          <w:rtl/>
        </w:rPr>
        <w:id w:val="8741266"/>
        <w:docPartObj>
          <w:docPartGallery w:val="Page Numbers (Bottom of Page)"/>
          <w:docPartUnique/>
        </w:docPartObj>
      </w:sdtPr>
      <w:sdtContent>
        <w:fldSimple w:instr=" PAGE   \* MERGEFORMAT ">
          <w:r w:rsidR="00915C32">
            <w:rPr>
              <w:rtl/>
            </w:rPr>
            <w:t>13</w:t>
          </w:r>
        </w:fldSimple>
      </w:sdtContent>
    </w:sdt>
  </w:p>
  <w:p w:rsidR="00C27C1C" w:rsidRPr="003F0EA0" w:rsidRDefault="00C27C1C"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7AA" w:rsidRDefault="008877AA">
      <w:r>
        <w:separator/>
      </w:r>
    </w:p>
  </w:footnote>
  <w:footnote w:type="continuationSeparator" w:id="0">
    <w:p w:rsidR="008877AA" w:rsidRDefault="008877AA">
      <w:r>
        <w:continuationSeparator/>
      </w:r>
    </w:p>
  </w:footnote>
  <w:footnote w:id="1">
    <w:p w:rsidR="00EE4707" w:rsidRPr="008F1D52" w:rsidRDefault="00EE4707" w:rsidP="00EE4707">
      <w:pPr>
        <w:pStyle w:val="FootnoteText"/>
        <w:rPr>
          <w:sz w:val="18"/>
          <w:szCs w:val="22"/>
        </w:rPr>
      </w:pPr>
      <w:r w:rsidRPr="008F1D52">
        <w:rPr>
          <w:rStyle w:val="FootnoteReference"/>
          <w:sz w:val="18"/>
          <w:szCs w:val="22"/>
        </w:rPr>
        <w:footnoteRef/>
      </w:r>
      <w:r w:rsidRPr="008F1D52">
        <w:rPr>
          <w:sz w:val="18"/>
          <w:szCs w:val="22"/>
        </w:rPr>
        <w:t xml:space="preserve">  The increase in the net Palestinian </w:t>
      </w:r>
      <w:r w:rsidR="0036375C" w:rsidRPr="008F1D52">
        <w:rPr>
          <w:sz w:val="18"/>
          <w:szCs w:val="22"/>
        </w:rPr>
        <w:t>(</w:t>
      </w:r>
      <w:r w:rsidRPr="008F1D52">
        <w:rPr>
          <w:sz w:val="18"/>
          <w:szCs w:val="22"/>
        </w:rPr>
        <w:t>assets</w:t>
      </w:r>
      <w:r w:rsidR="0036375C" w:rsidRPr="008F1D52">
        <w:rPr>
          <w:sz w:val="18"/>
          <w:szCs w:val="22"/>
        </w:rPr>
        <w:t>)</w:t>
      </w:r>
      <w:r w:rsidRPr="008F1D52">
        <w:rPr>
          <w:sz w:val="18"/>
          <w:szCs w:val="22"/>
        </w:rPr>
        <w:t xml:space="preserve"> abroad and the decrease in the net foreign </w:t>
      </w:r>
      <w:r w:rsidR="0036375C" w:rsidRPr="008F1D52">
        <w:rPr>
          <w:sz w:val="18"/>
          <w:szCs w:val="22"/>
        </w:rPr>
        <w:t>(</w:t>
      </w:r>
      <w:r w:rsidRPr="008F1D52">
        <w:rPr>
          <w:sz w:val="18"/>
          <w:szCs w:val="22"/>
        </w:rPr>
        <w:t>liabilities</w:t>
      </w:r>
      <w:r w:rsidR="0036375C" w:rsidRPr="008F1D52">
        <w:rPr>
          <w:sz w:val="18"/>
          <w:szCs w:val="22"/>
        </w:rPr>
        <w:t>)</w:t>
      </w:r>
      <w:r w:rsidRPr="008F1D52">
        <w:rPr>
          <w:sz w:val="18"/>
          <w:szCs w:val="22"/>
        </w:rPr>
        <w:t xml:space="preserve"> in Palestine recorded in negative value. Meanwhile, the decrease in the net Palestinian </w:t>
      </w:r>
      <w:r w:rsidR="00115892" w:rsidRPr="008F1D52">
        <w:rPr>
          <w:sz w:val="18"/>
          <w:szCs w:val="22"/>
        </w:rPr>
        <w:t>(</w:t>
      </w:r>
      <w:r w:rsidRPr="008F1D52">
        <w:rPr>
          <w:sz w:val="18"/>
          <w:szCs w:val="22"/>
        </w:rPr>
        <w:t>assets</w:t>
      </w:r>
      <w:r w:rsidR="00115892" w:rsidRPr="008F1D52">
        <w:rPr>
          <w:sz w:val="18"/>
          <w:szCs w:val="22"/>
        </w:rPr>
        <w:t>)</w:t>
      </w:r>
      <w:r w:rsidRPr="008F1D52">
        <w:rPr>
          <w:sz w:val="18"/>
          <w:szCs w:val="22"/>
        </w:rPr>
        <w:t xml:space="preserve"> abroad and the increase in the net foreign </w:t>
      </w:r>
      <w:r w:rsidR="00115892" w:rsidRPr="008F1D52">
        <w:rPr>
          <w:sz w:val="18"/>
          <w:szCs w:val="22"/>
        </w:rPr>
        <w:t>(</w:t>
      </w:r>
      <w:r w:rsidRPr="008F1D52">
        <w:rPr>
          <w:sz w:val="18"/>
          <w:szCs w:val="22"/>
        </w:rPr>
        <w:t>liabilities</w:t>
      </w:r>
      <w:r w:rsidR="00115892" w:rsidRPr="008F1D52">
        <w:rPr>
          <w:sz w:val="18"/>
          <w:szCs w:val="22"/>
        </w:rPr>
        <w:t>)</w:t>
      </w:r>
      <w:r w:rsidRPr="008F1D52">
        <w:rPr>
          <w:sz w:val="18"/>
          <w:szCs w:val="22"/>
        </w:rPr>
        <w:t xml:space="preserve"> in Palestine recorded in positive value.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rsids>
    <w:rsidRoot w:val="00D27071"/>
    <w:rsid w:val="00014254"/>
    <w:rsid w:val="000161AB"/>
    <w:rsid w:val="00042589"/>
    <w:rsid w:val="00051B3D"/>
    <w:rsid w:val="00094EB6"/>
    <w:rsid w:val="00111FEA"/>
    <w:rsid w:val="00115892"/>
    <w:rsid w:val="001558D1"/>
    <w:rsid w:val="001B3A1E"/>
    <w:rsid w:val="001C0DC2"/>
    <w:rsid w:val="001C18E8"/>
    <w:rsid w:val="001F4D76"/>
    <w:rsid w:val="001F7F89"/>
    <w:rsid w:val="00272118"/>
    <w:rsid w:val="002E7FCA"/>
    <w:rsid w:val="002F034F"/>
    <w:rsid w:val="0030616F"/>
    <w:rsid w:val="00311CE3"/>
    <w:rsid w:val="0036375C"/>
    <w:rsid w:val="00380E48"/>
    <w:rsid w:val="003C7523"/>
    <w:rsid w:val="003D02A5"/>
    <w:rsid w:val="003F0EA0"/>
    <w:rsid w:val="0041152A"/>
    <w:rsid w:val="00473ED0"/>
    <w:rsid w:val="004C233A"/>
    <w:rsid w:val="004E4281"/>
    <w:rsid w:val="00577430"/>
    <w:rsid w:val="005D35C7"/>
    <w:rsid w:val="005E6125"/>
    <w:rsid w:val="005E7D2B"/>
    <w:rsid w:val="006A2184"/>
    <w:rsid w:val="006B3278"/>
    <w:rsid w:val="006D0416"/>
    <w:rsid w:val="006E2DB9"/>
    <w:rsid w:val="006F32C4"/>
    <w:rsid w:val="007225D9"/>
    <w:rsid w:val="00731509"/>
    <w:rsid w:val="00782AE6"/>
    <w:rsid w:val="00785B37"/>
    <w:rsid w:val="00795526"/>
    <w:rsid w:val="007A2BBB"/>
    <w:rsid w:val="008033B9"/>
    <w:rsid w:val="00806E2B"/>
    <w:rsid w:val="00812422"/>
    <w:rsid w:val="00820FB6"/>
    <w:rsid w:val="008877AA"/>
    <w:rsid w:val="008914EC"/>
    <w:rsid w:val="008A00FA"/>
    <w:rsid w:val="008F1D52"/>
    <w:rsid w:val="008F27F7"/>
    <w:rsid w:val="00915C32"/>
    <w:rsid w:val="00977FEB"/>
    <w:rsid w:val="009D5617"/>
    <w:rsid w:val="009E0B0C"/>
    <w:rsid w:val="00A13B80"/>
    <w:rsid w:val="00A662B7"/>
    <w:rsid w:val="00A74B36"/>
    <w:rsid w:val="00AE3282"/>
    <w:rsid w:val="00B32F44"/>
    <w:rsid w:val="00B631C3"/>
    <w:rsid w:val="00B65DAC"/>
    <w:rsid w:val="00BC04B1"/>
    <w:rsid w:val="00C17A95"/>
    <w:rsid w:val="00C24E13"/>
    <w:rsid w:val="00C27C1C"/>
    <w:rsid w:val="00C35827"/>
    <w:rsid w:val="00C560A2"/>
    <w:rsid w:val="00C75CED"/>
    <w:rsid w:val="00CD0187"/>
    <w:rsid w:val="00CD56E3"/>
    <w:rsid w:val="00D27071"/>
    <w:rsid w:val="00D51835"/>
    <w:rsid w:val="00D75730"/>
    <w:rsid w:val="00D91878"/>
    <w:rsid w:val="00DA4ED8"/>
    <w:rsid w:val="00DD238A"/>
    <w:rsid w:val="00E0667C"/>
    <w:rsid w:val="00E45454"/>
    <w:rsid w:val="00E51650"/>
    <w:rsid w:val="00E752BE"/>
    <w:rsid w:val="00EC08B1"/>
    <w:rsid w:val="00EC351A"/>
    <w:rsid w:val="00EC44F2"/>
    <w:rsid w:val="00EE4707"/>
    <w:rsid w:val="00F23BEF"/>
    <w:rsid w:val="00F3218B"/>
    <w:rsid w:val="00F703B4"/>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67098-9FD9-4136-953F-73E3FCC8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16138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adel</cp:lastModifiedBy>
  <cp:revision>22</cp:revision>
  <cp:lastPrinted>2012-01-18T11:20:00Z</cp:lastPrinted>
  <dcterms:created xsi:type="dcterms:W3CDTF">2012-01-25T11:23:00Z</dcterms:created>
  <dcterms:modified xsi:type="dcterms:W3CDTF">2012-01-29T10:29:00Z</dcterms:modified>
</cp:coreProperties>
</file>