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word/theme/themeOverride5.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26.xml" ContentType="application/vnd.openxmlformats-officedocument.drawingml.chart+xml"/>
  <Override PartName="/word/drawings/drawing2.xml" ContentType="application/vnd.openxmlformats-officedocument.drawingml.chartshapes+xml"/>
  <Override PartName="/word/charts/chart2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30.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Override PartName="/word/theme/themeOverride4.xml" ContentType="application/vnd.openxmlformats-officedocument.themeOverrid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FAE" w:rsidRPr="004306F1" w:rsidRDefault="00E61DCF" w:rsidP="00E61DCF">
      <w:pPr>
        <w:pStyle w:val="FootnoteText"/>
        <w:jc w:val="center"/>
        <w:rPr>
          <w:rFonts w:cs="Simplified Arabic"/>
          <w:b/>
          <w:bCs/>
          <w:sz w:val="24"/>
          <w:rtl/>
        </w:rPr>
      </w:pPr>
      <w:r>
        <w:rPr>
          <w:rFonts w:cs="Simplified Arabic" w:hint="cs"/>
          <w:b/>
          <w:bCs/>
          <w:sz w:val="24"/>
          <w:rtl/>
        </w:rPr>
        <w:t>ملخص</w:t>
      </w:r>
    </w:p>
    <w:p w:rsidR="00363FAE" w:rsidRPr="004306F1" w:rsidRDefault="00363FAE" w:rsidP="00363FAE">
      <w:pPr>
        <w:pStyle w:val="FootnoteText"/>
        <w:rPr>
          <w:rFonts w:cs="Simplified Arabic"/>
          <w:b/>
          <w:bCs/>
          <w:sz w:val="24"/>
          <w:rtl/>
        </w:rPr>
      </w:pPr>
    </w:p>
    <w:p w:rsidR="00363FAE" w:rsidRPr="004306F1" w:rsidRDefault="00363FAE" w:rsidP="00363FAE">
      <w:pPr>
        <w:pStyle w:val="FootnoteText"/>
        <w:rPr>
          <w:rFonts w:cs="Simplified Arabic"/>
          <w:b/>
          <w:bCs/>
          <w:sz w:val="24"/>
          <w:rtl/>
        </w:rPr>
      </w:pPr>
      <w:r w:rsidRPr="004306F1">
        <w:rPr>
          <w:rFonts w:cs="Simplified Arabic" w:hint="cs"/>
          <w:b/>
          <w:bCs/>
          <w:sz w:val="24"/>
          <w:rtl/>
        </w:rPr>
        <w:t>السكان:</w:t>
      </w:r>
    </w:p>
    <w:p w:rsidR="00912F13" w:rsidRPr="004306F1" w:rsidRDefault="00912F13" w:rsidP="00363FAE">
      <w:pPr>
        <w:pStyle w:val="FootnoteText"/>
        <w:rPr>
          <w:rFonts w:cs="Simplified Arabic"/>
          <w:b/>
          <w:bCs/>
          <w:sz w:val="24"/>
          <w:rtl/>
        </w:rPr>
      </w:pPr>
    </w:p>
    <w:p w:rsidR="00EE212E" w:rsidRPr="004306F1" w:rsidRDefault="00EE212E" w:rsidP="00EE212E">
      <w:pPr>
        <w:pStyle w:val="FootnoteText"/>
        <w:numPr>
          <w:ilvl w:val="0"/>
          <w:numId w:val="1"/>
        </w:numPr>
        <w:jc w:val="both"/>
        <w:rPr>
          <w:rFonts w:cs="Simplified Arabic"/>
          <w:color w:val="000000"/>
          <w:sz w:val="24"/>
        </w:rPr>
      </w:pPr>
      <w:r w:rsidRPr="004306F1">
        <w:rPr>
          <w:rFonts w:cs="Simplified Arabic"/>
          <w:color w:val="000000"/>
          <w:sz w:val="24"/>
          <w:rtl/>
        </w:rPr>
        <w:t xml:space="preserve">المجتمع الفلسطيني مجتمع فتي حيث أن نسبة الأطفال دون 15 سنة من الإناث والذكور حوالي </w:t>
      </w:r>
      <w:r w:rsidRPr="004306F1">
        <w:rPr>
          <w:rFonts w:cs="Simplified Arabic" w:hint="cs"/>
          <w:color w:val="000000"/>
          <w:sz w:val="24"/>
          <w:rtl/>
        </w:rPr>
        <w:t>40.0</w:t>
      </w:r>
      <w:r w:rsidRPr="004306F1">
        <w:rPr>
          <w:rFonts w:cs="Simplified Arabic"/>
          <w:color w:val="000000"/>
          <w:sz w:val="24"/>
          <w:rtl/>
        </w:rPr>
        <w:t xml:space="preserve">%، مع وجود اختلافات </w:t>
      </w:r>
      <w:r w:rsidRPr="004306F1">
        <w:rPr>
          <w:rFonts w:cs="Simplified Arabic" w:hint="cs"/>
          <w:color w:val="000000"/>
          <w:sz w:val="24"/>
          <w:rtl/>
        </w:rPr>
        <w:t xml:space="preserve">واضحة </w:t>
      </w:r>
      <w:r w:rsidRPr="004306F1">
        <w:rPr>
          <w:rFonts w:cs="Simplified Arabic"/>
          <w:color w:val="000000"/>
          <w:sz w:val="24"/>
          <w:rtl/>
        </w:rPr>
        <w:t>ما بين الضفة الغربية وقطاع غزة</w:t>
      </w:r>
      <w:r w:rsidRPr="004306F1">
        <w:rPr>
          <w:rFonts w:cs="Simplified Arabic" w:hint="cs"/>
          <w:color w:val="000000"/>
          <w:sz w:val="24"/>
          <w:rtl/>
        </w:rPr>
        <w:t>، اذ بلغت هذه النسبة في الضفة الغربية نحو 38.0% مقابل 44.0% في قطاع غزة.</w:t>
      </w:r>
      <w:r w:rsidRPr="004306F1">
        <w:rPr>
          <w:rFonts w:cs="Simplified Arabic"/>
          <w:color w:val="000000"/>
          <w:sz w:val="24"/>
          <w:rtl/>
        </w:rPr>
        <w:t xml:space="preserve"> </w:t>
      </w:r>
    </w:p>
    <w:p w:rsidR="00EE212E" w:rsidRPr="004306F1" w:rsidRDefault="00EE212E" w:rsidP="00EE212E">
      <w:pPr>
        <w:pStyle w:val="FootnoteText"/>
        <w:ind w:left="680"/>
        <w:jc w:val="both"/>
        <w:rPr>
          <w:rFonts w:cs="Simplified Arabic"/>
          <w:color w:val="000000"/>
          <w:sz w:val="24"/>
        </w:rPr>
      </w:pPr>
      <w:r w:rsidRPr="004306F1">
        <w:rPr>
          <w:rFonts w:cs="Simplified Arabic"/>
          <w:color w:val="000000"/>
          <w:sz w:val="24"/>
          <w:rtl/>
        </w:rPr>
        <w:t xml:space="preserve"> </w:t>
      </w:r>
    </w:p>
    <w:p w:rsidR="00D61B23" w:rsidRPr="004306F1" w:rsidRDefault="00D61B23" w:rsidP="00D61B23">
      <w:pPr>
        <w:pStyle w:val="FootnoteText"/>
        <w:numPr>
          <w:ilvl w:val="0"/>
          <w:numId w:val="1"/>
        </w:numPr>
        <w:jc w:val="both"/>
        <w:rPr>
          <w:rFonts w:cs="Simplified Arabic"/>
          <w:color w:val="000000"/>
          <w:sz w:val="24"/>
        </w:rPr>
      </w:pPr>
      <w:r>
        <w:rPr>
          <w:rFonts w:cs="Simplified Arabic" w:hint="cs"/>
          <w:color w:val="000000"/>
          <w:sz w:val="24"/>
          <w:rtl/>
        </w:rPr>
        <w:t>رغم</w:t>
      </w:r>
      <w:r w:rsidRPr="004306F1">
        <w:rPr>
          <w:rFonts w:cs="Simplified Arabic" w:hint="cs"/>
          <w:color w:val="000000"/>
          <w:sz w:val="24"/>
          <w:rtl/>
        </w:rPr>
        <w:t xml:space="preserve"> انخفاض</w:t>
      </w:r>
      <w:r w:rsidRPr="004306F1">
        <w:rPr>
          <w:rFonts w:cs="Simplified Arabic"/>
          <w:color w:val="000000"/>
          <w:sz w:val="24"/>
          <w:rtl/>
        </w:rPr>
        <w:t xml:space="preserve"> معدلات الخصوبة الكلية إلا أنها ما زالت مرتفعة حيث </w:t>
      </w:r>
      <w:r w:rsidRPr="004306F1">
        <w:rPr>
          <w:rFonts w:cs="Simplified Arabic" w:hint="cs"/>
          <w:color w:val="000000"/>
          <w:sz w:val="24"/>
          <w:rtl/>
        </w:rPr>
        <w:t>بلغ</w:t>
      </w:r>
      <w:r w:rsidRPr="004306F1">
        <w:rPr>
          <w:rFonts w:cs="Simplified Arabic"/>
          <w:color w:val="000000"/>
          <w:sz w:val="24"/>
          <w:rtl/>
        </w:rPr>
        <w:t xml:space="preserve"> معدل الخصوبة الكلية </w:t>
      </w:r>
      <w:r w:rsidRPr="004306F1">
        <w:rPr>
          <w:rFonts w:cs="Simplified Arabic" w:hint="cs"/>
          <w:color w:val="000000"/>
          <w:sz w:val="24"/>
          <w:rtl/>
        </w:rPr>
        <w:t>4.6</w:t>
      </w:r>
      <w:r w:rsidRPr="004306F1">
        <w:rPr>
          <w:rFonts w:cs="Simplified Arabic"/>
          <w:color w:val="000000"/>
          <w:sz w:val="24"/>
          <w:rtl/>
        </w:rPr>
        <w:t xml:space="preserve"> مولود</w:t>
      </w:r>
      <w:r w:rsidRPr="004306F1">
        <w:rPr>
          <w:rFonts w:cs="Simplified Arabic" w:hint="cs"/>
          <w:color w:val="000000"/>
          <w:sz w:val="24"/>
          <w:rtl/>
        </w:rPr>
        <w:t>ا</w:t>
      </w:r>
      <w:r w:rsidRPr="004306F1">
        <w:rPr>
          <w:rFonts w:cs="Simplified Arabic"/>
          <w:color w:val="000000"/>
          <w:sz w:val="24"/>
          <w:rtl/>
        </w:rPr>
        <w:t xml:space="preserve"> لكل امرأة، </w:t>
      </w:r>
      <w:r w:rsidRPr="004306F1">
        <w:rPr>
          <w:rFonts w:cs="Simplified Arabic" w:hint="cs"/>
          <w:color w:val="000000"/>
          <w:sz w:val="24"/>
          <w:rtl/>
        </w:rPr>
        <w:t xml:space="preserve">مع ارتفاع ملحوظ لهذا المعدل في </w:t>
      </w:r>
      <w:r>
        <w:rPr>
          <w:rFonts w:cs="Simplified Arabic" w:hint="cs"/>
          <w:color w:val="000000"/>
          <w:sz w:val="24"/>
          <w:rtl/>
        </w:rPr>
        <w:t>قطاع غزة</w:t>
      </w:r>
      <w:r w:rsidRPr="004306F1">
        <w:rPr>
          <w:rFonts w:cs="Simplified Arabic" w:hint="cs"/>
          <w:color w:val="000000"/>
          <w:sz w:val="24"/>
          <w:rtl/>
        </w:rPr>
        <w:t xml:space="preserve"> مقارنة بالضفة الغربية (5.2 مولودا و4.0 مولودا في قطاع غزة والضفة الغربية على التوالي)</w:t>
      </w:r>
      <w:r w:rsidRPr="004306F1">
        <w:rPr>
          <w:rFonts w:cs="Simplified Arabic"/>
          <w:color w:val="000000"/>
          <w:sz w:val="24"/>
          <w:rtl/>
        </w:rPr>
        <w:t>.</w:t>
      </w:r>
    </w:p>
    <w:p w:rsidR="00EE212E" w:rsidRPr="004306F1" w:rsidRDefault="00EE212E" w:rsidP="00EE212E">
      <w:pPr>
        <w:pStyle w:val="FootnoteText"/>
        <w:jc w:val="both"/>
        <w:rPr>
          <w:rFonts w:cs="Simplified Arabic"/>
          <w:color w:val="000000"/>
          <w:sz w:val="24"/>
          <w:rtl/>
        </w:rPr>
      </w:pPr>
    </w:p>
    <w:p w:rsidR="00EE212E" w:rsidRPr="004306F1" w:rsidRDefault="00EE212E" w:rsidP="00910CE3">
      <w:pPr>
        <w:pStyle w:val="FootnoteText"/>
        <w:numPr>
          <w:ilvl w:val="0"/>
          <w:numId w:val="1"/>
        </w:numPr>
        <w:jc w:val="both"/>
        <w:rPr>
          <w:rFonts w:cs="Simplified Arabic"/>
          <w:b/>
          <w:bCs/>
          <w:sz w:val="24"/>
        </w:rPr>
      </w:pPr>
      <w:r w:rsidRPr="004306F1">
        <w:rPr>
          <w:rFonts w:cs="Simplified Arabic"/>
          <w:color w:val="000000"/>
          <w:sz w:val="24"/>
          <w:rtl/>
        </w:rPr>
        <w:t xml:space="preserve">تحتل وفيات الرضع في </w:t>
      </w:r>
      <w:r w:rsidR="00F5104B">
        <w:rPr>
          <w:rFonts w:cs="Simplified Arabic"/>
          <w:color w:val="000000"/>
          <w:sz w:val="24"/>
          <w:rtl/>
        </w:rPr>
        <w:t>فلسطين</w:t>
      </w:r>
      <w:r w:rsidRPr="004306F1">
        <w:rPr>
          <w:rFonts w:cs="Simplified Arabic"/>
          <w:color w:val="000000"/>
          <w:sz w:val="24"/>
          <w:rtl/>
        </w:rPr>
        <w:t xml:space="preserve"> موقعاً متوسطاً مقارنة مع الدول العربية إذ بلغ معدل وفيات الرضع في </w:t>
      </w:r>
      <w:r w:rsidR="00F5104B">
        <w:rPr>
          <w:rFonts w:cs="Simplified Arabic"/>
          <w:color w:val="000000"/>
          <w:sz w:val="24"/>
          <w:rtl/>
        </w:rPr>
        <w:t>فلسطين</w:t>
      </w:r>
      <w:r w:rsidRPr="004306F1">
        <w:rPr>
          <w:rFonts w:cs="Simplified Arabic"/>
          <w:color w:val="000000"/>
          <w:sz w:val="24"/>
          <w:rtl/>
        </w:rPr>
        <w:t xml:space="preserve"> </w:t>
      </w:r>
      <w:r w:rsidRPr="004306F1">
        <w:rPr>
          <w:rFonts w:cs="Simplified Arabic" w:hint="cs"/>
          <w:color w:val="000000"/>
          <w:sz w:val="24"/>
          <w:rtl/>
        </w:rPr>
        <w:t>18.9</w:t>
      </w:r>
      <w:r w:rsidRPr="004306F1">
        <w:rPr>
          <w:rFonts w:cs="Simplified Arabic"/>
          <w:color w:val="000000"/>
          <w:sz w:val="24"/>
          <w:rtl/>
        </w:rPr>
        <w:t xml:space="preserve"> لكل ألف مولود حي بواقع (</w:t>
      </w:r>
      <w:r w:rsidRPr="004306F1">
        <w:rPr>
          <w:rFonts w:cs="Simplified Arabic" w:hint="cs"/>
          <w:color w:val="000000"/>
          <w:sz w:val="24"/>
          <w:rtl/>
        </w:rPr>
        <w:t>20.6</w:t>
      </w:r>
      <w:r w:rsidRPr="004306F1">
        <w:rPr>
          <w:rFonts w:cs="Simplified Arabic"/>
          <w:color w:val="000000"/>
          <w:sz w:val="24"/>
          <w:rtl/>
        </w:rPr>
        <w:t xml:space="preserve"> للذكور و</w:t>
      </w:r>
      <w:r w:rsidRPr="004306F1">
        <w:rPr>
          <w:rFonts w:cs="Simplified Arabic" w:hint="cs"/>
          <w:color w:val="000000"/>
          <w:sz w:val="24"/>
          <w:rtl/>
        </w:rPr>
        <w:t>17.1</w:t>
      </w:r>
      <w:r w:rsidRPr="004306F1">
        <w:rPr>
          <w:rFonts w:cs="Simplified Arabic"/>
          <w:color w:val="000000"/>
          <w:sz w:val="24"/>
          <w:rtl/>
        </w:rPr>
        <w:t xml:space="preserve"> للإناث) للفترة </w:t>
      </w:r>
      <w:r w:rsidRPr="004306F1">
        <w:rPr>
          <w:rFonts w:cs="Simplified Arabic" w:hint="cs"/>
          <w:color w:val="000000"/>
          <w:sz w:val="24"/>
          <w:rtl/>
        </w:rPr>
        <w:t>2005</w:t>
      </w:r>
      <w:r w:rsidRPr="004306F1">
        <w:rPr>
          <w:rFonts w:cs="Simplified Arabic"/>
          <w:color w:val="000000"/>
          <w:sz w:val="24"/>
          <w:rtl/>
        </w:rPr>
        <w:t>-</w:t>
      </w:r>
      <w:r w:rsidRPr="004306F1">
        <w:rPr>
          <w:rFonts w:cs="Simplified Arabic" w:hint="cs"/>
          <w:color w:val="000000"/>
          <w:sz w:val="24"/>
          <w:rtl/>
        </w:rPr>
        <w:t>2009.</w:t>
      </w:r>
    </w:p>
    <w:p w:rsidR="00EE212E" w:rsidRPr="004306F1" w:rsidRDefault="00EE212E" w:rsidP="00EE212E">
      <w:pPr>
        <w:pStyle w:val="FootnoteText"/>
        <w:ind w:left="680"/>
        <w:jc w:val="both"/>
        <w:rPr>
          <w:rFonts w:cs="Simplified Arabic"/>
          <w:color w:val="000000"/>
          <w:sz w:val="24"/>
          <w:rtl/>
        </w:rPr>
      </w:pPr>
    </w:p>
    <w:p w:rsidR="00EE212E" w:rsidRPr="004306F1" w:rsidRDefault="00EE212E" w:rsidP="00EE212E">
      <w:pPr>
        <w:pStyle w:val="FootnoteText"/>
        <w:numPr>
          <w:ilvl w:val="0"/>
          <w:numId w:val="1"/>
        </w:numPr>
        <w:jc w:val="both"/>
        <w:rPr>
          <w:rFonts w:cs="Simplified Arabic"/>
          <w:color w:val="000000"/>
          <w:sz w:val="24"/>
        </w:rPr>
      </w:pPr>
      <w:r w:rsidRPr="004306F1">
        <w:rPr>
          <w:rFonts w:cs="Simplified Arabic"/>
          <w:color w:val="000000"/>
          <w:sz w:val="24"/>
          <w:rtl/>
        </w:rPr>
        <w:t xml:space="preserve">نسبة كبار السن الذين أعمارهم 65 سنة </w:t>
      </w:r>
      <w:r w:rsidR="00885C60">
        <w:rPr>
          <w:rFonts w:cs="Simplified Arabic"/>
          <w:color w:val="000000"/>
          <w:sz w:val="24"/>
          <w:rtl/>
        </w:rPr>
        <w:t>فأكثر</w:t>
      </w:r>
      <w:r w:rsidRPr="004306F1">
        <w:rPr>
          <w:rFonts w:cs="Simplified Arabic"/>
          <w:color w:val="000000"/>
          <w:sz w:val="24"/>
          <w:rtl/>
        </w:rPr>
        <w:t xml:space="preserve"> </w:t>
      </w:r>
      <w:r w:rsidRPr="004306F1">
        <w:rPr>
          <w:rFonts w:cs="Simplified Arabic" w:hint="cs"/>
          <w:color w:val="000000"/>
          <w:sz w:val="24"/>
          <w:rtl/>
        </w:rPr>
        <w:t>منخفضة نسبيا اذ بلغت</w:t>
      </w:r>
      <w:r w:rsidRPr="004306F1">
        <w:rPr>
          <w:rFonts w:cs="Simplified Arabic"/>
          <w:color w:val="000000"/>
          <w:sz w:val="24"/>
          <w:rtl/>
        </w:rPr>
        <w:t xml:space="preserve"> 3.4%، وتزيد نسبة النساء في هذه الفئة على نسبة الرجال </w:t>
      </w:r>
      <w:r w:rsidRPr="004306F1">
        <w:rPr>
          <w:rFonts w:cs="Simplified Arabic" w:hint="cs"/>
          <w:color w:val="000000"/>
          <w:sz w:val="24"/>
          <w:rtl/>
        </w:rPr>
        <w:t>بصورة ملحوظة (3.4% للمسنات مقابل 2.4% للمسنين الذكور)</w:t>
      </w:r>
      <w:r w:rsidRPr="004306F1">
        <w:rPr>
          <w:rFonts w:cs="Simplified Arabic"/>
          <w:color w:val="000000"/>
          <w:sz w:val="24"/>
          <w:rtl/>
        </w:rPr>
        <w:t>.</w:t>
      </w:r>
    </w:p>
    <w:p w:rsidR="00EE212E" w:rsidRPr="004306F1" w:rsidRDefault="00EE212E" w:rsidP="00EE212E">
      <w:pPr>
        <w:pStyle w:val="FootnoteText"/>
        <w:jc w:val="both"/>
        <w:rPr>
          <w:rFonts w:cs="Simplified Arabic"/>
          <w:color w:val="000000"/>
          <w:sz w:val="24"/>
          <w:rtl/>
        </w:rPr>
      </w:pPr>
    </w:p>
    <w:p w:rsidR="00EE212E" w:rsidRPr="004306F1" w:rsidRDefault="00912F13" w:rsidP="00912F13">
      <w:pPr>
        <w:pStyle w:val="FootnoteText"/>
        <w:rPr>
          <w:rFonts w:cs="Simplified Arabic"/>
          <w:b/>
          <w:bCs/>
          <w:sz w:val="24"/>
          <w:rtl/>
        </w:rPr>
      </w:pPr>
      <w:r w:rsidRPr="004306F1">
        <w:rPr>
          <w:rFonts w:cs="Simplified Arabic" w:hint="cs"/>
          <w:b/>
          <w:bCs/>
          <w:sz w:val="24"/>
          <w:rtl/>
        </w:rPr>
        <w:t>التعليم:</w:t>
      </w:r>
    </w:p>
    <w:p w:rsidR="00912F13" w:rsidRPr="004306F1" w:rsidRDefault="00912F13" w:rsidP="00912F13">
      <w:pPr>
        <w:spacing w:after="0" w:line="240" w:lineRule="auto"/>
        <w:jc w:val="center"/>
        <w:rPr>
          <w:rFonts w:cs="Simplified Arabic"/>
          <w:b/>
          <w:bCs/>
          <w:sz w:val="24"/>
          <w:szCs w:val="24"/>
          <w:rtl/>
        </w:rPr>
      </w:pPr>
    </w:p>
    <w:p w:rsidR="00D61B23" w:rsidRPr="004306F1" w:rsidRDefault="00D61B23" w:rsidP="00D61B23">
      <w:pPr>
        <w:pStyle w:val="ListParagraph"/>
        <w:numPr>
          <w:ilvl w:val="0"/>
          <w:numId w:val="4"/>
        </w:numPr>
        <w:jc w:val="both"/>
        <w:rPr>
          <w:rFonts w:cs="Simplified Arabic"/>
        </w:rPr>
      </w:pPr>
      <w:r w:rsidRPr="004306F1">
        <w:rPr>
          <w:rFonts w:cs="Simplified Arabic" w:hint="cs"/>
          <w:rtl/>
        </w:rPr>
        <w:t>هناك تحسن ملحوظ</w:t>
      </w:r>
      <w:r>
        <w:rPr>
          <w:rFonts w:cs="Simplified Arabic" w:hint="cs"/>
          <w:rtl/>
        </w:rPr>
        <w:t xml:space="preserve"> </w:t>
      </w:r>
      <w:r w:rsidRPr="004306F1">
        <w:rPr>
          <w:rFonts w:cs="Simplified Arabic" w:hint="cs"/>
          <w:rtl/>
        </w:rPr>
        <w:t xml:space="preserve">في المستوى التعليمي للفلسطينيين في العمر 15 سنة </w:t>
      </w:r>
      <w:r>
        <w:rPr>
          <w:rFonts w:cs="Simplified Arabic" w:hint="cs"/>
          <w:rtl/>
        </w:rPr>
        <w:t>فأكثر</w:t>
      </w:r>
      <w:r w:rsidRPr="004306F1">
        <w:rPr>
          <w:rFonts w:cs="Simplified Arabic" w:hint="cs"/>
          <w:rtl/>
        </w:rPr>
        <w:t>، حيث انخفضت نسبة ا</w:t>
      </w:r>
      <w:r>
        <w:rPr>
          <w:rFonts w:cs="Simplified Arabic" w:hint="cs"/>
          <w:rtl/>
        </w:rPr>
        <w:t>لأ</w:t>
      </w:r>
      <w:r w:rsidRPr="004306F1">
        <w:rPr>
          <w:rFonts w:cs="Simplified Arabic" w:hint="cs"/>
          <w:rtl/>
        </w:rPr>
        <w:t xml:space="preserve">مية من 15.7% عام 1995 الى 4.1% في العام 2012، كما ازدادت نسبة السكان (15 سنة </w:t>
      </w:r>
      <w:r>
        <w:rPr>
          <w:rFonts w:cs="Simplified Arabic" w:hint="cs"/>
          <w:rtl/>
        </w:rPr>
        <w:t>فأكثر</w:t>
      </w:r>
      <w:r w:rsidRPr="004306F1">
        <w:rPr>
          <w:rFonts w:cs="Simplified Arabic" w:hint="cs"/>
          <w:rtl/>
        </w:rPr>
        <w:t xml:space="preserve">) </w:t>
      </w:r>
      <w:r>
        <w:rPr>
          <w:rFonts w:cs="Simplified Arabic" w:hint="cs"/>
          <w:rtl/>
        </w:rPr>
        <w:t>الذين أنهوا</w:t>
      </w:r>
      <w:r w:rsidRPr="004306F1">
        <w:rPr>
          <w:rFonts w:cs="Simplified Arabic" w:hint="cs"/>
          <w:rtl/>
        </w:rPr>
        <w:t xml:space="preserve"> المرحلة الثانوية من 13.8% الى 21.7%.</w:t>
      </w:r>
    </w:p>
    <w:p w:rsidR="00912F13" w:rsidRPr="004306F1" w:rsidRDefault="00912F13" w:rsidP="00912F13">
      <w:pPr>
        <w:spacing w:after="0" w:line="240" w:lineRule="auto"/>
        <w:jc w:val="both"/>
        <w:rPr>
          <w:rFonts w:cs="Simplified Arabic"/>
          <w:sz w:val="24"/>
          <w:szCs w:val="24"/>
        </w:rPr>
      </w:pPr>
    </w:p>
    <w:p w:rsidR="00912F13" w:rsidRPr="004306F1" w:rsidRDefault="00912F13" w:rsidP="00D61B23">
      <w:pPr>
        <w:pStyle w:val="ListParagraph"/>
        <w:numPr>
          <w:ilvl w:val="0"/>
          <w:numId w:val="4"/>
        </w:numPr>
        <w:jc w:val="both"/>
        <w:rPr>
          <w:rFonts w:cs="Simplified Arabic"/>
        </w:rPr>
      </w:pPr>
      <w:r w:rsidRPr="004306F1">
        <w:rPr>
          <w:rFonts w:ascii="Simplified Arabic" w:hAnsi="Simplified Arabic" w:cs="Simplified Arabic" w:hint="cs"/>
          <w:rtl/>
          <w:lang w:bidi="ar-JO"/>
        </w:rPr>
        <w:t xml:space="preserve">ارتفعت </w:t>
      </w:r>
      <w:r w:rsidRPr="004306F1">
        <w:rPr>
          <w:rFonts w:cs="Simplified Arabic" w:hint="cs"/>
          <w:rtl/>
        </w:rPr>
        <w:t xml:space="preserve">نسبة طلبة المرحلة الثانوية </w:t>
      </w:r>
      <w:r w:rsidR="00D61B23">
        <w:rPr>
          <w:rFonts w:cs="Simplified Arabic" w:hint="cs"/>
          <w:rtl/>
        </w:rPr>
        <w:t>من</w:t>
      </w:r>
      <w:r w:rsidRPr="004306F1">
        <w:rPr>
          <w:rFonts w:cs="Simplified Arabic" w:hint="cs"/>
          <w:rtl/>
        </w:rPr>
        <w:t xml:space="preserve"> </w:t>
      </w:r>
      <w:r w:rsidR="00054721" w:rsidRPr="004306F1">
        <w:rPr>
          <w:rFonts w:cs="Simplified Arabic" w:hint="cs"/>
          <w:rtl/>
        </w:rPr>
        <w:t>7.0</w:t>
      </w:r>
      <w:r w:rsidRPr="004306F1">
        <w:rPr>
          <w:rFonts w:cs="Simplified Arabic" w:hint="cs"/>
          <w:rtl/>
        </w:rPr>
        <w:t xml:space="preserve">% (8.0% للذكور و7.0% للاناث) من مجموع الطلبة في العام الدراسي 1994/1995 إلى </w:t>
      </w:r>
      <w:r w:rsidR="00054721" w:rsidRPr="004306F1">
        <w:rPr>
          <w:rFonts w:cs="Simplified Arabic" w:hint="cs"/>
          <w:rtl/>
        </w:rPr>
        <w:t>13.0</w:t>
      </w:r>
      <w:r w:rsidR="00211369">
        <w:rPr>
          <w:rFonts w:cs="Simplified Arabic" w:hint="cs"/>
          <w:rtl/>
        </w:rPr>
        <w:t xml:space="preserve">% </w:t>
      </w:r>
      <w:r w:rsidRPr="004306F1">
        <w:rPr>
          <w:rFonts w:cs="Simplified Arabic" w:hint="cs"/>
          <w:rtl/>
        </w:rPr>
        <w:t xml:space="preserve">عام 2011/2012 (12.0% للذكور و14.0% للاناث)، </w:t>
      </w:r>
      <w:r w:rsidR="00054721" w:rsidRPr="004306F1">
        <w:rPr>
          <w:rFonts w:cs="Simplified Arabic" w:hint="cs"/>
          <w:rtl/>
        </w:rPr>
        <w:t xml:space="preserve">كما </w:t>
      </w:r>
      <w:r w:rsidR="00D61B23">
        <w:rPr>
          <w:rFonts w:cs="Simplified Arabic" w:hint="cs"/>
          <w:rtl/>
        </w:rPr>
        <w:t>لوحظ</w:t>
      </w:r>
      <w:r w:rsidRPr="004306F1">
        <w:rPr>
          <w:rFonts w:cs="Simplified Arabic" w:hint="cs"/>
          <w:rtl/>
        </w:rPr>
        <w:t xml:space="preserve"> التوسع الكبير في حجم التعليم الثانوي وخصوصا للإناث.</w:t>
      </w:r>
    </w:p>
    <w:p w:rsidR="00912F13" w:rsidRPr="004306F1" w:rsidRDefault="00912F13" w:rsidP="00912F13">
      <w:pPr>
        <w:spacing w:after="0" w:line="240" w:lineRule="auto"/>
        <w:jc w:val="both"/>
        <w:rPr>
          <w:rFonts w:cs="Simplified Arabic"/>
          <w:sz w:val="24"/>
          <w:szCs w:val="24"/>
        </w:rPr>
      </w:pPr>
    </w:p>
    <w:p w:rsidR="00912F13" w:rsidRPr="004306F1" w:rsidRDefault="00912F13" w:rsidP="00912F13">
      <w:pPr>
        <w:pStyle w:val="ListParagraph"/>
        <w:numPr>
          <w:ilvl w:val="0"/>
          <w:numId w:val="4"/>
        </w:numPr>
        <w:jc w:val="both"/>
        <w:rPr>
          <w:rFonts w:cs="Simplified Arabic"/>
        </w:rPr>
      </w:pPr>
      <w:r w:rsidRPr="004306F1">
        <w:rPr>
          <w:rFonts w:cs="Simplified Arabic" w:hint="cs"/>
          <w:rtl/>
        </w:rPr>
        <w:t>تفوق نسبة الاناث العاملات في قطاع التعليم نسبة الذكور في هذا القطاع، ونسبة الذكور من حملة الماجستير فأعلى تفوق نسبة الاناث من حملة هذا المؤهل، والعكس تماما للمؤهلات الادنى كالبكالوريوس فأقل.</w:t>
      </w:r>
    </w:p>
    <w:p w:rsidR="00912F13" w:rsidRPr="004306F1" w:rsidRDefault="00912F13" w:rsidP="00912F13">
      <w:pPr>
        <w:spacing w:after="0" w:line="240" w:lineRule="auto"/>
        <w:jc w:val="both"/>
        <w:rPr>
          <w:rFonts w:cs="Simplified Arabic"/>
          <w:sz w:val="24"/>
          <w:szCs w:val="24"/>
        </w:rPr>
      </w:pPr>
    </w:p>
    <w:p w:rsidR="00D61B23" w:rsidRPr="004306F1" w:rsidRDefault="00D61B23" w:rsidP="00D61B23">
      <w:pPr>
        <w:pStyle w:val="ListParagraph"/>
        <w:numPr>
          <w:ilvl w:val="0"/>
          <w:numId w:val="4"/>
        </w:numPr>
        <w:jc w:val="both"/>
        <w:rPr>
          <w:rFonts w:cs="Simplified Arabic"/>
        </w:rPr>
      </w:pPr>
      <w:r>
        <w:rPr>
          <w:rFonts w:cs="Simplified Arabic" w:hint="cs"/>
          <w:rtl/>
        </w:rPr>
        <w:t xml:space="preserve">مازال الاهتمام بالتعليم التقني والمهني محدودا حيث </w:t>
      </w:r>
      <w:r w:rsidRPr="004306F1">
        <w:rPr>
          <w:rFonts w:cs="Simplified Arabic" w:hint="cs"/>
          <w:rtl/>
        </w:rPr>
        <w:t>بلغت نسبة الطلبة في التعليم ال</w:t>
      </w:r>
      <w:r>
        <w:rPr>
          <w:rFonts w:cs="Simplified Arabic" w:hint="cs"/>
          <w:rtl/>
        </w:rPr>
        <w:t>أ</w:t>
      </w:r>
      <w:r w:rsidRPr="004306F1">
        <w:rPr>
          <w:rFonts w:cs="Simplified Arabic" w:hint="cs"/>
          <w:rtl/>
        </w:rPr>
        <w:t>ك</w:t>
      </w:r>
      <w:r>
        <w:rPr>
          <w:rFonts w:cs="Simplified Arabic" w:hint="cs"/>
          <w:rtl/>
        </w:rPr>
        <w:t>اديمي</w:t>
      </w:r>
      <w:r w:rsidRPr="004306F1">
        <w:rPr>
          <w:rFonts w:cs="Simplified Arabic" w:hint="cs"/>
          <w:rtl/>
        </w:rPr>
        <w:t xml:space="preserve"> 93.0% في العام 2011/2012 (90.0% ذكور 95.0% اناث) من مجموع الطلبة في المرحلة الثانوية.</w:t>
      </w:r>
    </w:p>
    <w:p w:rsidR="00912F13" w:rsidRPr="00D61B23" w:rsidRDefault="00912F13" w:rsidP="00912F13">
      <w:pPr>
        <w:spacing w:after="0" w:line="240" w:lineRule="auto"/>
        <w:jc w:val="both"/>
        <w:rPr>
          <w:rFonts w:cs="Simplified Arabic"/>
          <w:sz w:val="24"/>
          <w:szCs w:val="24"/>
        </w:rPr>
      </w:pPr>
    </w:p>
    <w:p w:rsidR="00910CE3" w:rsidRDefault="00910CE3" w:rsidP="00054721">
      <w:pPr>
        <w:pStyle w:val="FootnoteText"/>
        <w:rPr>
          <w:rFonts w:cs="Simplified Arabic"/>
          <w:b/>
          <w:bCs/>
          <w:sz w:val="24"/>
          <w:rtl/>
        </w:rPr>
      </w:pPr>
    </w:p>
    <w:p w:rsidR="00DB395E" w:rsidRDefault="00DB395E" w:rsidP="00054721">
      <w:pPr>
        <w:pStyle w:val="FootnoteText"/>
        <w:rPr>
          <w:rFonts w:cs="Simplified Arabic"/>
          <w:b/>
          <w:bCs/>
          <w:sz w:val="24"/>
          <w:rtl/>
        </w:rPr>
      </w:pPr>
    </w:p>
    <w:p w:rsidR="00912F13" w:rsidRPr="004306F1" w:rsidRDefault="00054721" w:rsidP="00054721">
      <w:pPr>
        <w:pStyle w:val="FootnoteText"/>
        <w:rPr>
          <w:rFonts w:cs="Simplified Arabic"/>
          <w:b/>
          <w:bCs/>
          <w:sz w:val="24"/>
          <w:rtl/>
        </w:rPr>
      </w:pPr>
      <w:r w:rsidRPr="004306F1">
        <w:rPr>
          <w:rFonts w:cs="Simplified Arabic" w:hint="cs"/>
          <w:b/>
          <w:bCs/>
          <w:sz w:val="24"/>
          <w:rtl/>
        </w:rPr>
        <w:lastRenderedPageBreak/>
        <w:t>الثقافة:</w:t>
      </w:r>
    </w:p>
    <w:p w:rsidR="00054721" w:rsidRPr="004306F1" w:rsidRDefault="00054721" w:rsidP="00054721">
      <w:pPr>
        <w:pStyle w:val="FootnoteText"/>
        <w:rPr>
          <w:rFonts w:cs="Simplified Arabic"/>
          <w:b/>
          <w:bCs/>
          <w:sz w:val="24"/>
          <w:rtl/>
        </w:rPr>
      </w:pPr>
    </w:p>
    <w:p w:rsidR="00D61B23" w:rsidRPr="004306F1" w:rsidRDefault="00D61B23" w:rsidP="00D61B23">
      <w:pPr>
        <w:pStyle w:val="ListParagraph"/>
        <w:numPr>
          <w:ilvl w:val="0"/>
          <w:numId w:val="4"/>
        </w:numPr>
        <w:jc w:val="both"/>
        <w:rPr>
          <w:rFonts w:cs="Simplified Arabic"/>
          <w:rtl/>
        </w:rPr>
      </w:pPr>
      <w:r w:rsidRPr="004306F1">
        <w:rPr>
          <w:rFonts w:cs="Simplified Arabic" w:hint="cs"/>
          <w:rtl/>
        </w:rPr>
        <w:t xml:space="preserve">يمثل قطاع الثقافة أحد القطاعات الهامة التي تساهم فيها المرأة الفلسطينية بشكل واسع دون أن يتم الاعتراف بهذه المشاركة، وتحديدا في مجال الثقافة الشعبية وحفظ التراث، كما يعتبر هذا القطاع من القطاعات التي لا تتوفر فيها إحصاءات ودراسات كافية تعكس حجم ونوعية مشاركة المرأة، وعلى الرغم من ذلك تشير الإحصاءات القليلة المتوفرة إلى أن نسبة النساء العاملات في هذا المجال تصل إلى 84.0% وهي نسبة أعلى من مشاركتها في أي قطاع آخر. </w:t>
      </w:r>
      <w:r w:rsidRPr="004306F1">
        <w:rPr>
          <w:rFonts w:cs="Simplified Arabic"/>
          <w:rtl/>
        </w:rPr>
        <w:t xml:space="preserve">لا تتجاوز نسبة الصحفيات </w:t>
      </w:r>
      <w:r w:rsidRPr="004306F1">
        <w:rPr>
          <w:rFonts w:cs="Simplified Arabic" w:hint="cs"/>
          <w:rtl/>
        </w:rPr>
        <w:t>36.0</w:t>
      </w:r>
      <w:r w:rsidRPr="004306F1">
        <w:rPr>
          <w:rFonts w:cs="Simplified Arabic"/>
          <w:rtl/>
        </w:rPr>
        <w:t xml:space="preserve">% من اجمالي عدد الصحفيين علما بأن التقديرات تشير إلى أن حوالي </w:t>
      </w:r>
      <w:r w:rsidRPr="004306F1">
        <w:rPr>
          <w:rFonts w:cs="Simplified Arabic" w:hint="cs"/>
          <w:rtl/>
        </w:rPr>
        <w:t>55.0</w:t>
      </w:r>
      <w:r w:rsidRPr="004306F1">
        <w:rPr>
          <w:rFonts w:cs="Simplified Arabic"/>
          <w:rtl/>
        </w:rPr>
        <w:t xml:space="preserve">% من طلبة الصحافة في </w:t>
      </w:r>
      <w:r w:rsidRPr="004306F1">
        <w:rPr>
          <w:rFonts w:cs="Simplified Arabic" w:hint="cs"/>
          <w:rtl/>
        </w:rPr>
        <w:t>فلسطين</w:t>
      </w:r>
      <w:r w:rsidRPr="004306F1">
        <w:rPr>
          <w:rFonts w:cs="Simplified Arabic"/>
          <w:rtl/>
        </w:rPr>
        <w:t xml:space="preserve"> هن من النساء</w:t>
      </w:r>
      <w:r w:rsidRPr="004306F1">
        <w:rPr>
          <w:rFonts w:cs="Simplified Arabic" w:hint="cs"/>
          <w:rtl/>
        </w:rPr>
        <w:t>.</w:t>
      </w:r>
    </w:p>
    <w:p w:rsidR="00D61B23" w:rsidRPr="004306F1" w:rsidRDefault="00D61B23" w:rsidP="00D61B23">
      <w:pPr>
        <w:pStyle w:val="ListParagraph"/>
        <w:jc w:val="both"/>
        <w:rPr>
          <w:rFonts w:cs="Simplified Arabic"/>
          <w:rtl/>
        </w:rPr>
      </w:pPr>
    </w:p>
    <w:p w:rsidR="00D61B23" w:rsidRPr="004306F1" w:rsidRDefault="00D61B23" w:rsidP="00D61B23">
      <w:pPr>
        <w:pStyle w:val="ListParagraph"/>
        <w:numPr>
          <w:ilvl w:val="0"/>
          <w:numId w:val="4"/>
        </w:numPr>
        <w:jc w:val="both"/>
        <w:rPr>
          <w:rFonts w:cs="Simplified Arabic"/>
        </w:rPr>
      </w:pPr>
      <w:r w:rsidRPr="004306F1">
        <w:rPr>
          <w:rFonts w:cs="Simplified Arabic" w:hint="cs"/>
          <w:rtl/>
        </w:rPr>
        <w:t xml:space="preserve">مازالت البنية التحتية لقطاع الثقافة ضعيفة، مما يؤثر على النساء أكثر من الرجال بسبب قلة المؤسسات التي تتيح مجالا لمشاركة نسوية فاعلة. </w:t>
      </w:r>
      <w:r>
        <w:rPr>
          <w:rFonts w:cs="Simplified Arabic" w:hint="cs"/>
          <w:rtl/>
        </w:rPr>
        <w:t xml:space="preserve"> ورغم ذلك</w:t>
      </w:r>
      <w:r w:rsidRPr="004306F1">
        <w:rPr>
          <w:rFonts w:cs="Simplified Arabic" w:hint="cs"/>
          <w:rtl/>
        </w:rPr>
        <w:t xml:space="preserve"> شهدت السنوات الأخيرة تطورات نوعية تتمثل في انشاء </w:t>
      </w:r>
      <w:r>
        <w:rPr>
          <w:rFonts w:cs="Simplified Arabic" w:hint="cs"/>
          <w:rtl/>
        </w:rPr>
        <w:t xml:space="preserve">أول </w:t>
      </w:r>
      <w:r w:rsidRPr="004306F1">
        <w:rPr>
          <w:rFonts w:cs="Simplified Arabic" w:hint="cs"/>
          <w:rtl/>
        </w:rPr>
        <w:t>محطة إذاعية متخصصة بالنساء، والاستمرار بعقد مهرجان سنوي لسينما المرأة للسنة الثامنة على التوالي، وإنشاء أول وكالة أنباء نسوية، وإنشاء أول منتدى للإعلاميات، وهذه كلها توجهات ينبغي دعمها وتشجيعها لما تعنيه من تغيير في صورة ودور المرأة في الثقافة المجتمعية.</w:t>
      </w:r>
    </w:p>
    <w:p w:rsidR="00054721" w:rsidRPr="00D61B23" w:rsidRDefault="00054721" w:rsidP="00054721">
      <w:pPr>
        <w:pStyle w:val="ListParagraph"/>
        <w:rPr>
          <w:rFonts w:cs="Simplified Arabic"/>
          <w:rtl/>
        </w:rPr>
      </w:pPr>
    </w:p>
    <w:p w:rsidR="00054721" w:rsidRPr="004306F1" w:rsidRDefault="00054721" w:rsidP="00054721">
      <w:pPr>
        <w:pStyle w:val="FootnoteText"/>
        <w:rPr>
          <w:rFonts w:cs="Simplified Arabic"/>
          <w:b/>
          <w:bCs/>
          <w:sz w:val="24"/>
          <w:rtl/>
        </w:rPr>
      </w:pPr>
      <w:r w:rsidRPr="004306F1">
        <w:rPr>
          <w:rFonts w:cs="Simplified Arabic" w:hint="cs"/>
          <w:b/>
          <w:bCs/>
          <w:sz w:val="24"/>
          <w:rtl/>
        </w:rPr>
        <w:t>الصحة:</w:t>
      </w:r>
    </w:p>
    <w:p w:rsidR="00054721" w:rsidRPr="004306F1" w:rsidRDefault="00054721" w:rsidP="00054721">
      <w:pPr>
        <w:pStyle w:val="FootnoteText"/>
        <w:rPr>
          <w:rFonts w:cs="Simplified Arabic"/>
          <w:b/>
          <w:bCs/>
          <w:sz w:val="24"/>
          <w:rtl/>
        </w:rPr>
      </w:pPr>
    </w:p>
    <w:p w:rsidR="00D61B23" w:rsidRPr="004306F1" w:rsidRDefault="00D61B23" w:rsidP="00D61B23">
      <w:pPr>
        <w:pStyle w:val="ListParagraph"/>
        <w:numPr>
          <w:ilvl w:val="0"/>
          <w:numId w:val="4"/>
        </w:numPr>
        <w:jc w:val="both"/>
        <w:rPr>
          <w:rFonts w:cs="Simplified Arabic"/>
          <w:rtl/>
        </w:rPr>
      </w:pPr>
      <w:r w:rsidRPr="004306F1">
        <w:rPr>
          <w:rFonts w:cs="Simplified Arabic"/>
          <w:rtl/>
        </w:rPr>
        <w:t>ترتبط مؤشرات صحة المرأة عادة بالصحة الإنجابية بشكل عام وبدور المرأة كأم ومربية أطفال، وهذا الأمر لا مفر منه في العديد من الدول النامية وفي فلسطين حيث ترتفع نسبة النساء المتزوجات</w:t>
      </w:r>
      <w:r>
        <w:rPr>
          <w:rFonts w:cs="Simplified Arabic" w:hint="cs"/>
          <w:rtl/>
        </w:rPr>
        <w:t>،</w:t>
      </w:r>
      <w:r w:rsidRPr="004306F1">
        <w:rPr>
          <w:rFonts w:cs="Simplified Arabic"/>
          <w:rtl/>
        </w:rPr>
        <w:t xml:space="preserve"> </w:t>
      </w:r>
      <w:r>
        <w:rPr>
          <w:rFonts w:cs="Simplified Arabic"/>
          <w:rtl/>
        </w:rPr>
        <w:t>فأكثر</w:t>
      </w:r>
      <w:r w:rsidRPr="004306F1">
        <w:rPr>
          <w:rFonts w:cs="Simplified Arabic"/>
          <w:rtl/>
        </w:rPr>
        <w:t xml:space="preserve"> من نصف النساء في عمر 15 سنة فما فوق هن متزوجات، وحوالي 36% من النساء المتزوجات تزوجن قبل سن 18 سنة</w:t>
      </w:r>
      <w:r>
        <w:rPr>
          <w:rFonts w:cs="Simplified Arabic" w:hint="cs"/>
          <w:rtl/>
        </w:rPr>
        <w:t>،</w:t>
      </w:r>
      <w:r w:rsidRPr="004306F1">
        <w:rPr>
          <w:rFonts w:cs="Simplified Arabic"/>
          <w:rtl/>
        </w:rPr>
        <w:t xml:space="preserve"> و5% منهن تزوجن قبل سن 15 سنة.</w:t>
      </w:r>
      <w:r>
        <w:rPr>
          <w:rFonts w:cs="Simplified Arabic" w:hint="cs"/>
          <w:rtl/>
        </w:rPr>
        <w:t xml:space="preserve"> </w:t>
      </w:r>
      <w:r w:rsidRPr="004306F1">
        <w:rPr>
          <w:rFonts w:cs="Simplified Arabic"/>
          <w:rtl/>
        </w:rPr>
        <w:t xml:space="preserve"> أي أن صحة المرأة الفلسطينية ترتبط ارتباطا وثيقا بدورها ال</w:t>
      </w:r>
      <w:r>
        <w:rPr>
          <w:rFonts w:cs="Simplified Arabic" w:hint="cs"/>
          <w:rtl/>
        </w:rPr>
        <w:t>إ</w:t>
      </w:r>
      <w:r w:rsidRPr="004306F1">
        <w:rPr>
          <w:rFonts w:cs="Simplified Arabic"/>
          <w:rtl/>
        </w:rPr>
        <w:t>نجابي.</w:t>
      </w:r>
    </w:p>
    <w:p w:rsidR="00D61B23" w:rsidRPr="004306F1" w:rsidRDefault="00D61B23" w:rsidP="00D61B23">
      <w:pPr>
        <w:pStyle w:val="ListParagraph"/>
        <w:jc w:val="both"/>
        <w:rPr>
          <w:rFonts w:cs="Simplified Arabic"/>
          <w:rtl/>
        </w:rPr>
      </w:pPr>
    </w:p>
    <w:p w:rsidR="00D61B23" w:rsidRPr="004306F1" w:rsidRDefault="00D61B23" w:rsidP="00D61B23">
      <w:pPr>
        <w:pStyle w:val="ListParagraph"/>
        <w:numPr>
          <w:ilvl w:val="0"/>
          <w:numId w:val="4"/>
        </w:numPr>
        <w:jc w:val="both"/>
        <w:rPr>
          <w:rFonts w:cs="Simplified Arabic"/>
        </w:rPr>
      </w:pPr>
      <w:r w:rsidRPr="004306F1">
        <w:rPr>
          <w:rFonts w:cs="Simplified Arabic"/>
          <w:rtl/>
        </w:rPr>
        <w:t xml:space="preserve">هناك تحسن تدريجي في الصحة الإنجابية للمرأة الفلسطينية </w:t>
      </w:r>
      <w:r w:rsidRPr="00797884">
        <w:rPr>
          <w:rFonts w:cs="Simplified Arabic"/>
          <w:rtl/>
        </w:rPr>
        <w:t xml:space="preserve">حيث أن </w:t>
      </w:r>
      <w:r w:rsidRPr="00797884">
        <w:rPr>
          <w:rFonts w:cs="Simplified Arabic" w:hint="cs"/>
          <w:rtl/>
        </w:rPr>
        <w:t>متوسط حجم الأسرة</w:t>
      </w:r>
      <w:r w:rsidRPr="00797884">
        <w:rPr>
          <w:rFonts w:cs="Simplified Arabic"/>
          <w:rtl/>
        </w:rPr>
        <w:t xml:space="preserve"> في انخفاض تدريجي ووصل إلى 5.8 عام </w:t>
      </w:r>
      <w:r w:rsidRPr="00797884">
        <w:rPr>
          <w:rFonts w:cs="Simplified Arabic" w:hint="cs"/>
          <w:rtl/>
        </w:rPr>
        <w:t>2010</w:t>
      </w:r>
      <w:r w:rsidRPr="00797884">
        <w:rPr>
          <w:rFonts w:cs="Simplified Arabic"/>
          <w:rtl/>
        </w:rPr>
        <w:t xml:space="preserve"> مقابل 6.4 عام 1997،</w:t>
      </w:r>
      <w:r w:rsidRPr="004306F1">
        <w:rPr>
          <w:rFonts w:cs="Simplified Arabic"/>
          <w:rtl/>
        </w:rPr>
        <w:t xml:space="preserve"> مما يعني بالتأكيد تخفيف الأعباء الإنجابية وأعباء رعاية الأسرة للنساء الفلسطينيات. ولكن على الرغم من أن نسب مرتفعة من النساء تحصلن على خدما</w:t>
      </w:r>
      <w:r>
        <w:rPr>
          <w:rFonts w:cs="Simplified Arabic"/>
          <w:rtl/>
        </w:rPr>
        <w:t>ت صح</w:t>
      </w:r>
      <w:r>
        <w:rPr>
          <w:rFonts w:cs="Simplified Arabic" w:hint="cs"/>
          <w:rtl/>
        </w:rPr>
        <w:t>ي</w:t>
      </w:r>
      <w:r w:rsidRPr="004306F1">
        <w:rPr>
          <w:rFonts w:cs="Simplified Arabic"/>
          <w:rtl/>
        </w:rPr>
        <w:t>ة أثناء الحمل 94%</w:t>
      </w:r>
      <w:r w:rsidRPr="004306F1">
        <w:rPr>
          <w:rFonts w:cs="Simplified Arabic" w:hint="cs"/>
          <w:rtl/>
        </w:rPr>
        <w:t>،</w:t>
      </w:r>
      <w:r w:rsidRPr="004306F1">
        <w:rPr>
          <w:rFonts w:cs="Simplified Arabic"/>
          <w:rtl/>
        </w:rPr>
        <w:t xml:space="preserve"> وحوالي 98% يلدن بإشراف طبي، مازالت نوعية الرعاية المقدمة موضع تساؤل حيث تحصل حوالي نصف النساء الحوامل فقط على جميع أنو</w:t>
      </w:r>
      <w:r>
        <w:rPr>
          <w:rFonts w:cs="Simplified Arabic"/>
          <w:rtl/>
        </w:rPr>
        <w:t>اع الفحوصات اللازمة أثناء الحمل</w:t>
      </w:r>
      <w:r>
        <w:rPr>
          <w:rFonts w:cs="Simplified Arabic" w:hint="cs"/>
          <w:rtl/>
        </w:rPr>
        <w:t>، كما أن خدمات ما بعد الولادة مازالت متدنية.</w:t>
      </w:r>
    </w:p>
    <w:p w:rsidR="00D61B23" w:rsidRPr="004306F1" w:rsidRDefault="00D61B23" w:rsidP="00D61B23">
      <w:pPr>
        <w:pStyle w:val="ListParagraph"/>
        <w:rPr>
          <w:rFonts w:cs="Simplified Arabic"/>
          <w:rtl/>
        </w:rPr>
      </w:pPr>
    </w:p>
    <w:p w:rsidR="00D61B23" w:rsidRPr="004306F1" w:rsidRDefault="00D61B23" w:rsidP="00D61B23">
      <w:pPr>
        <w:pStyle w:val="ListParagraph"/>
        <w:numPr>
          <w:ilvl w:val="0"/>
          <w:numId w:val="4"/>
        </w:numPr>
        <w:jc w:val="both"/>
        <w:rPr>
          <w:rFonts w:cs="Simplified Arabic"/>
          <w:rtl/>
        </w:rPr>
      </w:pPr>
      <w:r w:rsidRPr="004306F1">
        <w:rPr>
          <w:rFonts w:ascii="Simplified Arabic" w:hAnsi="Simplified Arabic" w:cs="Simplified Arabic"/>
          <w:b/>
          <w:rtl/>
        </w:rPr>
        <w:t>من الملاحظ أن الوصول للتأمين الصحي بشكل عام متدن</w:t>
      </w:r>
      <w:r>
        <w:rPr>
          <w:rFonts w:ascii="Simplified Arabic" w:hAnsi="Simplified Arabic" w:cs="Simplified Arabic" w:hint="cs"/>
          <w:b/>
          <w:rtl/>
        </w:rPr>
        <w:t>،</w:t>
      </w:r>
      <w:r w:rsidRPr="004306F1">
        <w:rPr>
          <w:rFonts w:ascii="Simplified Arabic" w:hAnsi="Simplified Arabic" w:cs="Simplified Arabic"/>
          <w:b/>
          <w:rtl/>
        </w:rPr>
        <w:t xml:space="preserve"> ولا يوجد تغطية تأمين صحي لما يقارب نصف أفراد المجتمع الفلسطيني رجالا ونساء.</w:t>
      </w:r>
    </w:p>
    <w:p w:rsidR="00054721" w:rsidRDefault="00054721" w:rsidP="00054721">
      <w:pPr>
        <w:pStyle w:val="FootnoteText"/>
        <w:rPr>
          <w:rFonts w:cs="Simplified Arabic"/>
          <w:b/>
          <w:bCs/>
          <w:sz w:val="24"/>
          <w:rtl/>
        </w:rPr>
      </w:pPr>
    </w:p>
    <w:p w:rsidR="00DB395E" w:rsidRDefault="00DB395E" w:rsidP="00054721">
      <w:pPr>
        <w:pStyle w:val="FootnoteText"/>
        <w:rPr>
          <w:rFonts w:cs="Simplified Arabic"/>
          <w:b/>
          <w:bCs/>
          <w:sz w:val="24"/>
          <w:rtl/>
        </w:rPr>
      </w:pPr>
    </w:p>
    <w:p w:rsidR="00DB395E" w:rsidRDefault="00DB395E" w:rsidP="00054721">
      <w:pPr>
        <w:pStyle w:val="FootnoteText"/>
        <w:rPr>
          <w:rFonts w:cs="Simplified Arabic"/>
          <w:b/>
          <w:bCs/>
          <w:sz w:val="24"/>
          <w:rtl/>
        </w:rPr>
      </w:pPr>
    </w:p>
    <w:p w:rsidR="00DB395E" w:rsidRDefault="00DB395E" w:rsidP="00054721">
      <w:pPr>
        <w:pStyle w:val="FootnoteText"/>
        <w:rPr>
          <w:rFonts w:cs="Simplified Arabic"/>
          <w:b/>
          <w:bCs/>
          <w:sz w:val="24"/>
          <w:rtl/>
        </w:rPr>
      </w:pPr>
    </w:p>
    <w:p w:rsidR="00DB395E" w:rsidRPr="004306F1" w:rsidRDefault="00DB395E" w:rsidP="00054721">
      <w:pPr>
        <w:pStyle w:val="FootnoteText"/>
        <w:rPr>
          <w:rFonts w:cs="Simplified Arabic"/>
          <w:b/>
          <w:bCs/>
          <w:sz w:val="24"/>
          <w:rtl/>
        </w:rPr>
      </w:pPr>
    </w:p>
    <w:p w:rsidR="00054721" w:rsidRPr="004306F1" w:rsidRDefault="00910CE3" w:rsidP="00054721">
      <w:pPr>
        <w:pStyle w:val="FootnoteText"/>
        <w:rPr>
          <w:rFonts w:cs="Simplified Arabic"/>
          <w:b/>
          <w:bCs/>
          <w:sz w:val="24"/>
          <w:rtl/>
        </w:rPr>
      </w:pPr>
      <w:r>
        <w:rPr>
          <w:rFonts w:cs="Simplified Arabic" w:hint="cs"/>
          <w:b/>
          <w:bCs/>
          <w:sz w:val="24"/>
          <w:rtl/>
        </w:rPr>
        <w:t>سوق العمل والإقتصاد</w:t>
      </w:r>
      <w:r w:rsidR="00054721" w:rsidRPr="004306F1">
        <w:rPr>
          <w:rFonts w:cs="Simplified Arabic" w:hint="cs"/>
          <w:b/>
          <w:bCs/>
          <w:sz w:val="24"/>
          <w:rtl/>
        </w:rPr>
        <w:t>:</w:t>
      </w:r>
    </w:p>
    <w:p w:rsidR="006967CC" w:rsidRPr="004306F1" w:rsidRDefault="006967CC" w:rsidP="00054721">
      <w:pPr>
        <w:pStyle w:val="FootnoteText"/>
        <w:rPr>
          <w:rFonts w:cs="Simplified Arabic"/>
          <w:b/>
          <w:bCs/>
          <w:sz w:val="24"/>
          <w:rtl/>
        </w:rPr>
      </w:pPr>
    </w:p>
    <w:p w:rsidR="00D61B23" w:rsidRPr="004306F1" w:rsidRDefault="00D61B23" w:rsidP="00D61B23">
      <w:pPr>
        <w:pStyle w:val="ListParagraph"/>
        <w:numPr>
          <w:ilvl w:val="0"/>
          <w:numId w:val="4"/>
        </w:numPr>
        <w:jc w:val="both"/>
        <w:rPr>
          <w:rFonts w:cs="Simplified Arabic"/>
          <w:rtl/>
        </w:rPr>
      </w:pPr>
      <w:r w:rsidRPr="004306F1">
        <w:rPr>
          <w:rFonts w:cs="Simplified Arabic"/>
          <w:rtl/>
        </w:rPr>
        <w:t>مشاركة المرأة الفلسطينية في الاقتصاد بشكل عام وفي سوق العمل بشكل خاص هي مشاركة ضئيلة مقارنة بالمعايير العالمية والاقليمية، كما أن مشاركتها في الاقتصاد الرسمي وفي الاقتصاد العائلي غير مدفوع الأجر</w:t>
      </w:r>
      <w:r>
        <w:rPr>
          <w:rFonts w:cs="Simplified Arabic" w:hint="cs"/>
          <w:rtl/>
        </w:rPr>
        <w:t>،</w:t>
      </w:r>
      <w:r w:rsidRPr="004306F1">
        <w:rPr>
          <w:rFonts w:cs="Simplified Arabic"/>
          <w:rtl/>
        </w:rPr>
        <w:t xml:space="preserve"> وفي اقتصاد الرعاية هي مشاركات عالية</w:t>
      </w:r>
      <w:r>
        <w:rPr>
          <w:rFonts w:cs="Simplified Arabic" w:hint="cs"/>
          <w:rtl/>
        </w:rPr>
        <w:t>،</w:t>
      </w:r>
      <w:r w:rsidRPr="004306F1">
        <w:rPr>
          <w:rFonts w:cs="Simplified Arabic"/>
          <w:rtl/>
        </w:rPr>
        <w:t xml:space="preserve"> وأعلى من مشاركة الرجل الفلسطيني</w:t>
      </w:r>
      <w:r>
        <w:rPr>
          <w:rFonts w:cs="Simplified Arabic" w:hint="cs"/>
          <w:rtl/>
        </w:rPr>
        <w:t>،</w:t>
      </w:r>
      <w:r w:rsidRPr="004306F1">
        <w:rPr>
          <w:rFonts w:cs="Simplified Arabic" w:hint="cs"/>
          <w:rtl/>
        </w:rPr>
        <w:t xml:space="preserve"> ولم يطرأ تغير ملموس على هذه الحقائق منذ قيام السلطة الفلسطينية.</w:t>
      </w:r>
    </w:p>
    <w:p w:rsidR="00D61B23" w:rsidRPr="004306F1" w:rsidRDefault="00D61B23" w:rsidP="00D61B23">
      <w:pPr>
        <w:pStyle w:val="ListParagraph"/>
        <w:jc w:val="both"/>
        <w:rPr>
          <w:rFonts w:cs="Simplified Arabic"/>
          <w:rtl/>
        </w:rPr>
      </w:pPr>
    </w:p>
    <w:p w:rsidR="00D61B23" w:rsidRPr="004306F1" w:rsidRDefault="00D61B23" w:rsidP="00D61B23">
      <w:pPr>
        <w:pStyle w:val="ListParagraph"/>
        <w:numPr>
          <w:ilvl w:val="0"/>
          <w:numId w:val="4"/>
        </w:numPr>
        <w:jc w:val="both"/>
        <w:rPr>
          <w:rFonts w:cs="Simplified Arabic"/>
          <w:rtl/>
        </w:rPr>
      </w:pPr>
      <w:r w:rsidRPr="004306F1">
        <w:rPr>
          <w:rFonts w:cs="Simplified Arabic"/>
          <w:rtl/>
        </w:rPr>
        <w:t>الاقتصاد الفلسطيني</w:t>
      </w:r>
      <w:r>
        <w:rPr>
          <w:rFonts w:cs="Simplified Arabic" w:hint="cs"/>
          <w:rtl/>
        </w:rPr>
        <w:t xml:space="preserve"> </w:t>
      </w:r>
      <w:r w:rsidRPr="004306F1">
        <w:rPr>
          <w:rFonts w:cs="Simplified Arabic"/>
          <w:rtl/>
        </w:rPr>
        <w:t>هو اقتصاد تحت الاحتلال والحصار</w:t>
      </w:r>
      <w:r>
        <w:rPr>
          <w:rFonts w:cs="Simplified Arabic" w:hint="cs"/>
          <w:rtl/>
        </w:rPr>
        <w:t>،</w:t>
      </w:r>
      <w:r w:rsidRPr="004306F1">
        <w:rPr>
          <w:rFonts w:cs="Simplified Arabic"/>
          <w:rtl/>
        </w:rPr>
        <w:t xml:space="preserve"> هو اقتصاد عاجز</w:t>
      </w:r>
      <w:r>
        <w:rPr>
          <w:rFonts w:cs="Simplified Arabic" w:hint="cs"/>
          <w:rtl/>
        </w:rPr>
        <w:t>،</w:t>
      </w:r>
      <w:r w:rsidRPr="004306F1">
        <w:rPr>
          <w:rFonts w:cs="Simplified Arabic"/>
          <w:rtl/>
        </w:rPr>
        <w:t xml:space="preserve"> ولا يمكنه أن يست</w:t>
      </w:r>
      <w:r w:rsidRPr="004306F1">
        <w:rPr>
          <w:rFonts w:cs="Simplified Arabic" w:hint="cs"/>
          <w:rtl/>
        </w:rPr>
        <w:t>و</w:t>
      </w:r>
      <w:r w:rsidRPr="004306F1">
        <w:rPr>
          <w:rFonts w:cs="Simplified Arabic"/>
          <w:rtl/>
        </w:rPr>
        <w:t>عب القدرات والطاقات المنتج</w:t>
      </w:r>
      <w:r w:rsidRPr="004306F1">
        <w:rPr>
          <w:rFonts w:cs="Simplified Arabic" w:hint="cs"/>
          <w:rtl/>
        </w:rPr>
        <w:t>ة</w:t>
      </w:r>
      <w:r w:rsidRPr="004306F1">
        <w:rPr>
          <w:rFonts w:cs="Simplified Arabic"/>
          <w:rtl/>
        </w:rPr>
        <w:t xml:space="preserve"> لأفراده، حيث أن المؤشرات الايجابية تدلل على توجهين أساسيين</w:t>
      </w:r>
      <w:r>
        <w:rPr>
          <w:rFonts w:cs="Simplified Arabic" w:hint="cs"/>
          <w:rtl/>
        </w:rPr>
        <w:t>:</w:t>
      </w:r>
      <w:r w:rsidRPr="004306F1">
        <w:rPr>
          <w:rFonts w:cs="Simplified Arabic"/>
          <w:rtl/>
        </w:rPr>
        <w:t xml:space="preserve"> أو</w:t>
      </w:r>
      <w:r w:rsidRPr="004306F1">
        <w:rPr>
          <w:rFonts w:cs="Simplified Arabic" w:hint="cs"/>
          <w:rtl/>
        </w:rPr>
        <w:t>ل</w:t>
      </w:r>
      <w:r w:rsidRPr="004306F1">
        <w:rPr>
          <w:rFonts w:cs="Simplified Arabic"/>
          <w:rtl/>
        </w:rPr>
        <w:t>هما زيادة عدد الشباب المتوقع دخولهم لسوق العمل في السنوات القادمة، و</w:t>
      </w:r>
      <w:r>
        <w:rPr>
          <w:rFonts w:cs="Simplified Arabic" w:hint="cs"/>
          <w:rtl/>
        </w:rPr>
        <w:t xml:space="preserve">ثانيهما </w:t>
      </w:r>
      <w:r w:rsidRPr="004306F1">
        <w:rPr>
          <w:rFonts w:cs="Simplified Arabic"/>
          <w:rtl/>
        </w:rPr>
        <w:t>انخفاض معدلات الخصوبة للنساء</w:t>
      </w:r>
      <w:r>
        <w:rPr>
          <w:rFonts w:cs="Simplified Arabic" w:hint="cs"/>
          <w:rtl/>
        </w:rPr>
        <w:t>،</w:t>
      </w:r>
      <w:r w:rsidRPr="004306F1">
        <w:rPr>
          <w:rFonts w:cs="Simplified Arabic"/>
          <w:rtl/>
        </w:rPr>
        <w:t xml:space="preserve"> مما يخفف من ضغوطات الدور الانجابي على النساء الفلسطينيات</w:t>
      </w:r>
      <w:r>
        <w:rPr>
          <w:rFonts w:cs="Simplified Arabic" w:hint="cs"/>
          <w:rtl/>
        </w:rPr>
        <w:t>،</w:t>
      </w:r>
      <w:r w:rsidRPr="004306F1">
        <w:rPr>
          <w:rFonts w:cs="Simplified Arabic"/>
          <w:rtl/>
        </w:rPr>
        <w:t xml:space="preserve"> ويزيد من امكانيات مشاركة اقتصادية أوسع.</w:t>
      </w:r>
    </w:p>
    <w:p w:rsidR="00D61B23" w:rsidRPr="004306F1" w:rsidRDefault="00D61B23" w:rsidP="00D61B23">
      <w:pPr>
        <w:pStyle w:val="FootnoteText"/>
        <w:rPr>
          <w:rFonts w:cs="Simplified Arabic"/>
          <w:b/>
          <w:bCs/>
          <w:sz w:val="24"/>
          <w:rtl/>
        </w:rPr>
      </w:pPr>
    </w:p>
    <w:p w:rsidR="00D61B23" w:rsidRPr="004306F1" w:rsidRDefault="00D61B23" w:rsidP="00D61B23">
      <w:pPr>
        <w:pStyle w:val="ListParagraph"/>
        <w:numPr>
          <w:ilvl w:val="0"/>
          <w:numId w:val="4"/>
        </w:numPr>
        <w:jc w:val="both"/>
        <w:rPr>
          <w:rFonts w:cs="Simplified Arabic"/>
          <w:rtl/>
        </w:rPr>
      </w:pPr>
      <w:r w:rsidRPr="004306F1">
        <w:rPr>
          <w:rFonts w:cs="Simplified Arabic"/>
          <w:rtl/>
        </w:rPr>
        <w:t xml:space="preserve">زادت </w:t>
      </w:r>
      <w:r>
        <w:rPr>
          <w:rFonts w:cs="Simplified Arabic" w:hint="cs"/>
          <w:rtl/>
        </w:rPr>
        <w:t>نسبة</w:t>
      </w:r>
      <w:r w:rsidRPr="004306F1">
        <w:rPr>
          <w:rFonts w:cs="Simplified Arabic"/>
          <w:rtl/>
        </w:rPr>
        <w:t xml:space="preserve"> </w:t>
      </w:r>
      <w:r w:rsidRPr="004306F1">
        <w:rPr>
          <w:rFonts w:cs="Simplified Arabic" w:hint="cs"/>
          <w:rtl/>
        </w:rPr>
        <w:t xml:space="preserve">مشاركة النساء في سوق العمل </w:t>
      </w:r>
      <w:r w:rsidRPr="004306F1">
        <w:rPr>
          <w:rFonts w:cs="Simplified Arabic"/>
          <w:rtl/>
        </w:rPr>
        <w:t>تدريجيا من عام 1996 إلى عام 2012</w:t>
      </w:r>
      <w:r w:rsidRPr="004306F1">
        <w:rPr>
          <w:rFonts w:cs="Simplified Arabic" w:hint="cs"/>
          <w:rtl/>
        </w:rPr>
        <w:t xml:space="preserve"> </w:t>
      </w:r>
      <w:r>
        <w:rPr>
          <w:rFonts w:cs="Simplified Arabic" w:hint="cs"/>
          <w:rtl/>
        </w:rPr>
        <w:t xml:space="preserve">، </w:t>
      </w:r>
      <w:r w:rsidRPr="004306F1">
        <w:rPr>
          <w:rFonts w:cs="Simplified Arabic" w:hint="cs"/>
          <w:rtl/>
        </w:rPr>
        <w:t>ولكن الزيادة لم تزد عن 5%</w:t>
      </w:r>
      <w:r>
        <w:rPr>
          <w:rFonts w:cs="Simplified Arabic" w:hint="cs"/>
          <w:rtl/>
        </w:rPr>
        <w:t>،</w:t>
      </w:r>
      <w:r w:rsidRPr="004306F1">
        <w:rPr>
          <w:rFonts w:cs="Simplified Arabic" w:hint="cs"/>
          <w:rtl/>
        </w:rPr>
        <w:t xml:space="preserve"> حيث زادت من 11.4% عام 1996 إلى 17.4% عام 2012، بل شهدت انخفاضا في عام 2002 الذي شهد الاجتياحات الاسرائيلية في الضفة الغربية. كما أن الآفاق المتاحة لعمل الشباب والنساء ليست مطمئنة على المدى القصير والمتوسط بسبب ممارسات الاحتلال الإسرائيلي.</w:t>
      </w:r>
    </w:p>
    <w:p w:rsidR="00D61B23" w:rsidRPr="004306F1" w:rsidRDefault="00D61B23" w:rsidP="00D61B23">
      <w:pPr>
        <w:pStyle w:val="ListParagraph"/>
        <w:jc w:val="both"/>
        <w:rPr>
          <w:rFonts w:cs="Simplified Arabic"/>
          <w:rtl/>
        </w:rPr>
      </w:pPr>
    </w:p>
    <w:p w:rsidR="00354885" w:rsidRPr="004306F1" w:rsidRDefault="008843AC" w:rsidP="008843AC">
      <w:pPr>
        <w:pStyle w:val="ListParagraph"/>
        <w:numPr>
          <w:ilvl w:val="0"/>
          <w:numId w:val="4"/>
        </w:numPr>
        <w:jc w:val="both"/>
        <w:rPr>
          <w:rFonts w:cs="Simplified Arabic"/>
          <w:rtl/>
        </w:rPr>
      </w:pPr>
      <w:r w:rsidRPr="008843AC">
        <w:rPr>
          <w:rFonts w:cs="Simplified Arabic" w:hint="cs"/>
          <w:rtl/>
        </w:rPr>
        <w:t xml:space="preserve">ما زالت أكبر مساهمة لعمل المرأة الفلسطينية في القطاع الزراعي حيث تصل الى 37.9% من اجمالي العاملين في الضفة الغربية مقابل 27.4% في قطاع غزة، وهي نسبة أعلى من مشاركة النساء في أي قطاع آخر.  </w:t>
      </w:r>
    </w:p>
    <w:p w:rsidR="009F01B3" w:rsidRDefault="009F01B3" w:rsidP="00054721">
      <w:pPr>
        <w:pStyle w:val="FootnoteText"/>
        <w:rPr>
          <w:rFonts w:cs="Simplified Arabic"/>
          <w:b/>
          <w:bCs/>
          <w:sz w:val="24"/>
          <w:rtl/>
        </w:rPr>
      </w:pPr>
    </w:p>
    <w:p w:rsidR="00054721" w:rsidRPr="004306F1" w:rsidRDefault="00054721" w:rsidP="00054721">
      <w:pPr>
        <w:pStyle w:val="FootnoteText"/>
        <w:rPr>
          <w:rFonts w:cs="Simplified Arabic"/>
          <w:b/>
          <w:bCs/>
          <w:sz w:val="24"/>
          <w:rtl/>
        </w:rPr>
      </w:pPr>
      <w:r w:rsidRPr="004306F1">
        <w:rPr>
          <w:rFonts w:cs="Simplified Arabic" w:hint="cs"/>
          <w:b/>
          <w:bCs/>
          <w:sz w:val="24"/>
          <w:rtl/>
        </w:rPr>
        <w:t>العنف ضد النساء:</w:t>
      </w:r>
    </w:p>
    <w:p w:rsidR="00054721" w:rsidRPr="004306F1" w:rsidRDefault="00054721" w:rsidP="00054721">
      <w:pPr>
        <w:pStyle w:val="FootnoteText"/>
        <w:rPr>
          <w:rFonts w:cs="Simplified Arabic"/>
          <w:b/>
          <w:bCs/>
          <w:sz w:val="24"/>
          <w:rtl/>
        </w:rPr>
      </w:pPr>
    </w:p>
    <w:p w:rsidR="00D61B23" w:rsidRPr="004306F1" w:rsidRDefault="00D61B23" w:rsidP="00D61B23">
      <w:pPr>
        <w:pStyle w:val="ListParagraph"/>
        <w:numPr>
          <w:ilvl w:val="0"/>
          <w:numId w:val="4"/>
        </w:numPr>
        <w:jc w:val="both"/>
        <w:rPr>
          <w:rFonts w:cs="Simplified Arabic"/>
          <w:rtl/>
        </w:rPr>
      </w:pPr>
      <w:r w:rsidRPr="004306F1">
        <w:rPr>
          <w:rFonts w:cs="Simplified Arabic"/>
          <w:rtl/>
        </w:rPr>
        <w:t>مازالت النساء اللواتي سبق لهن الزواج الأكثر تعرضا للعنف ال</w:t>
      </w:r>
      <w:r>
        <w:rPr>
          <w:rFonts w:cs="Simplified Arabic" w:hint="cs"/>
          <w:rtl/>
        </w:rPr>
        <w:t>أ</w:t>
      </w:r>
      <w:r w:rsidRPr="004306F1">
        <w:rPr>
          <w:rFonts w:cs="Simplified Arabic"/>
          <w:rtl/>
        </w:rPr>
        <w:t>سري بأنواعه ال</w:t>
      </w:r>
      <w:r>
        <w:rPr>
          <w:rFonts w:cs="Simplified Arabic"/>
          <w:rtl/>
        </w:rPr>
        <w:t>مختلفة في فلسطين</w:t>
      </w:r>
      <w:r>
        <w:rPr>
          <w:rFonts w:cs="Simplified Arabic" w:hint="cs"/>
          <w:rtl/>
        </w:rPr>
        <w:t>،</w:t>
      </w:r>
      <w:r>
        <w:rPr>
          <w:rFonts w:cs="Simplified Arabic"/>
          <w:rtl/>
        </w:rPr>
        <w:t xml:space="preserve"> وتبلغ هذه النس</w:t>
      </w:r>
      <w:r>
        <w:rPr>
          <w:rFonts w:cs="Simplified Arabic" w:hint="cs"/>
          <w:rtl/>
        </w:rPr>
        <w:t>ب</w:t>
      </w:r>
      <w:r w:rsidRPr="004306F1">
        <w:rPr>
          <w:rFonts w:cs="Simplified Arabic"/>
          <w:rtl/>
        </w:rPr>
        <w:t>ة 51% في قطاع غزة (أي امرأة من كل اثنتين تتعرض لأحد أشكال العنف الأسري في قطاع غزة) مقابل 29.9% في الضفة الغربية أي (امرأة من كل ثلاث نساء)، كما تتعرض 34.8% من النساء في ق</w:t>
      </w:r>
      <w:r w:rsidRPr="004306F1">
        <w:rPr>
          <w:rFonts w:cs="Simplified Arabic" w:hint="cs"/>
          <w:rtl/>
        </w:rPr>
        <w:t>ط</w:t>
      </w:r>
      <w:r w:rsidRPr="004306F1">
        <w:rPr>
          <w:rFonts w:cs="Simplified Arabic"/>
          <w:rtl/>
        </w:rPr>
        <w:t>اع غزة للعنف الجسدي مقابل 17.4% في الضفة الغربية</w:t>
      </w:r>
      <w:r>
        <w:rPr>
          <w:rFonts w:cs="Simplified Arabic" w:hint="cs"/>
          <w:rtl/>
        </w:rPr>
        <w:t>،</w:t>
      </w:r>
      <w:r w:rsidRPr="004306F1">
        <w:rPr>
          <w:rFonts w:cs="Simplified Arabic"/>
          <w:rtl/>
        </w:rPr>
        <w:t xml:space="preserve"> وهذه نسب مرتفعة بالمقارنة مع تلك المسجلة عالميا. </w:t>
      </w:r>
    </w:p>
    <w:p w:rsidR="00D61B23" w:rsidRPr="004306F1" w:rsidRDefault="00D61B23" w:rsidP="00D61B23">
      <w:pPr>
        <w:pStyle w:val="ListParagraph"/>
        <w:jc w:val="both"/>
        <w:rPr>
          <w:rFonts w:cs="Simplified Arabic"/>
          <w:rtl/>
        </w:rPr>
      </w:pPr>
    </w:p>
    <w:p w:rsidR="00D61B23" w:rsidRDefault="00D61B23" w:rsidP="00D61B23">
      <w:pPr>
        <w:pStyle w:val="ListParagraph"/>
        <w:numPr>
          <w:ilvl w:val="0"/>
          <w:numId w:val="4"/>
        </w:numPr>
        <w:jc w:val="both"/>
        <w:rPr>
          <w:rFonts w:cs="Simplified Arabic"/>
        </w:rPr>
      </w:pPr>
      <w:r w:rsidRPr="004306F1">
        <w:rPr>
          <w:rFonts w:cs="Simplified Arabic"/>
          <w:rtl/>
        </w:rPr>
        <w:t xml:space="preserve">النساء اللواتي سبق لهن الزواج من قطاع غزة أكثر عرضة للعنف والإساءة من نظيراتهن </w:t>
      </w:r>
      <w:r>
        <w:rPr>
          <w:rFonts w:cs="Simplified Arabic" w:hint="cs"/>
          <w:rtl/>
        </w:rPr>
        <w:t>في</w:t>
      </w:r>
      <w:r w:rsidRPr="004306F1">
        <w:rPr>
          <w:rFonts w:cs="Simplified Arabic"/>
          <w:rtl/>
        </w:rPr>
        <w:t xml:space="preserve"> الضفة الغربية، والنساء اللواتي سبق لهن الزواج من المناطق الحضرية ومخيمات اللاجئين أكثر عرضة للعنف والإساءة من نظيراتهن من المناطق الريفية. </w:t>
      </w:r>
    </w:p>
    <w:p w:rsidR="00D61B23" w:rsidRPr="00714AC4" w:rsidRDefault="00D61B23" w:rsidP="00D61B23">
      <w:pPr>
        <w:pStyle w:val="ListParagraph"/>
        <w:rPr>
          <w:rFonts w:cs="Simplified Arabic"/>
          <w:rtl/>
        </w:rPr>
      </w:pPr>
    </w:p>
    <w:p w:rsidR="00D61B23" w:rsidRDefault="00D61B23" w:rsidP="00D61B23">
      <w:pPr>
        <w:pStyle w:val="ListParagraph"/>
        <w:numPr>
          <w:ilvl w:val="0"/>
          <w:numId w:val="4"/>
        </w:numPr>
        <w:jc w:val="both"/>
        <w:rPr>
          <w:rFonts w:cs="Simplified Arabic"/>
          <w:rtl/>
        </w:rPr>
      </w:pPr>
      <w:r w:rsidRPr="004306F1">
        <w:rPr>
          <w:rFonts w:cs="Simplified Arabic"/>
          <w:rtl/>
        </w:rPr>
        <w:t xml:space="preserve">أظهرت النتائج أيضاً أن النساء </w:t>
      </w:r>
      <w:r>
        <w:rPr>
          <w:rFonts w:cs="Simplified Arabic" w:hint="cs"/>
          <w:rtl/>
        </w:rPr>
        <w:t>في العمر</w:t>
      </w:r>
      <w:r w:rsidRPr="004306F1">
        <w:rPr>
          <w:rFonts w:cs="Simplified Arabic"/>
          <w:rtl/>
        </w:rPr>
        <w:t xml:space="preserve"> 18</w:t>
      </w:r>
      <w:r>
        <w:rPr>
          <w:rFonts w:cs="Simplified Arabic" w:hint="cs"/>
          <w:rtl/>
        </w:rPr>
        <w:t>-</w:t>
      </w:r>
      <w:r w:rsidRPr="004306F1">
        <w:rPr>
          <w:rFonts w:cs="Simplified Arabic"/>
          <w:rtl/>
        </w:rPr>
        <w:t>44 سنة أكثر عرضة من نظيراتهن اللواتي تتراوح أعمارهن بين 45 فما فوق للتعرض لأي نوع من الإساءة والعنف على يد أزواجهن خلال السنة الأخيرة من زواجهن وخلال كامل فترة الزواج.</w:t>
      </w:r>
      <w:r>
        <w:rPr>
          <w:rFonts w:cs="Simplified Arabic" w:hint="cs"/>
          <w:rtl/>
        </w:rPr>
        <w:t xml:space="preserve">  </w:t>
      </w:r>
    </w:p>
    <w:p w:rsidR="00D61B23" w:rsidRPr="00714AC4" w:rsidRDefault="00D61B23" w:rsidP="00D61B23">
      <w:pPr>
        <w:pStyle w:val="ListParagraph"/>
        <w:numPr>
          <w:ilvl w:val="0"/>
          <w:numId w:val="4"/>
        </w:numPr>
        <w:jc w:val="both"/>
        <w:rPr>
          <w:rFonts w:cs="Simplified Arabic"/>
          <w:rtl/>
        </w:rPr>
      </w:pPr>
      <w:r w:rsidRPr="00714AC4">
        <w:rPr>
          <w:rFonts w:cs="Simplified Arabic" w:hint="cs"/>
          <w:rtl/>
        </w:rPr>
        <w:lastRenderedPageBreak/>
        <w:t>الإستراتيجية الأكثر استخداما</w:t>
      </w:r>
      <w:r>
        <w:rPr>
          <w:rFonts w:cs="Simplified Arabic" w:hint="cs"/>
          <w:rtl/>
        </w:rPr>
        <w:t>ً</w:t>
      </w:r>
      <w:r w:rsidRPr="00714AC4">
        <w:rPr>
          <w:rFonts w:cs="Simplified Arabic" w:hint="cs"/>
          <w:rtl/>
        </w:rPr>
        <w:t xml:space="preserve"> من قبل النساء الفلسطينيات هي استراتيجية السكوت عن العنف</w:t>
      </w:r>
      <w:r>
        <w:rPr>
          <w:rFonts w:cs="Simplified Arabic" w:hint="cs"/>
          <w:rtl/>
        </w:rPr>
        <w:t>،</w:t>
      </w:r>
      <w:r w:rsidRPr="00714AC4">
        <w:rPr>
          <w:rFonts w:cs="Simplified Arabic" w:hint="cs"/>
          <w:rtl/>
        </w:rPr>
        <w:t xml:space="preserve"> وعدم ابلاغ أي أحد بما حدث</w:t>
      </w:r>
      <w:r>
        <w:rPr>
          <w:rFonts w:cs="Simplified Arabic" w:hint="cs"/>
          <w:rtl/>
        </w:rPr>
        <w:t>،</w:t>
      </w:r>
      <w:r w:rsidRPr="00714AC4">
        <w:rPr>
          <w:rFonts w:cs="Simplified Arabic" w:hint="cs"/>
          <w:rtl/>
        </w:rPr>
        <w:t xml:space="preserve"> حيث تمارس </w:t>
      </w:r>
      <w:r>
        <w:rPr>
          <w:rFonts w:cs="Simplified Arabic" w:hint="cs"/>
          <w:rtl/>
        </w:rPr>
        <w:t>65.3</w:t>
      </w:r>
      <w:r w:rsidRPr="00714AC4">
        <w:rPr>
          <w:rFonts w:cs="Simplified Arabic" w:hint="cs"/>
          <w:rtl/>
        </w:rPr>
        <w:t>% من النساء هذه الاستراتيجية التي ربما تعكس عدم ثقة في البدائل الأخرى المطروحة، أو عدم وجود وعي كاف بآليات الخروج والتصدي للعنف الممارس ضدهن.</w:t>
      </w:r>
    </w:p>
    <w:p w:rsidR="00D61B23" w:rsidRPr="004306F1" w:rsidRDefault="00D61B23" w:rsidP="00D61B23">
      <w:pPr>
        <w:pStyle w:val="ListParagraph"/>
        <w:jc w:val="both"/>
        <w:rPr>
          <w:rFonts w:cs="Simplified Arabic"/>
          <w:rtl/>
        </w:rPr>
      </w:pPr>
    </w:p>
    <w:p w:rsidR="00D61B23" w:rsidRDefault="00D61B23" w:rsidP="00D61B23">
      <w:pPr>
        <w:pStyle w:val="ListParagraph"/>
        <w:numPr>
          <w:ilvl w:val="0"/>
          <w:numId w:val="4"/>
        </w:numPr>
        <w:jc w:val="both"/>
        <w:rPr>
          <w:rFonts w:cs="Simplified Arabic"/>
          <w:b/>
          <w:bCs/>
        </w:rPr>
      </w:pPr>
      <w:r w:rsidRPr="00FF40F3">
        <w:rPr>
          <w:rFonts w:cs="Simplified Arabic"/>
          <w:rtl/>
        </w:rPr>
        <w:t>قتل النساء مازال منتشرا بالرغم من الغاء السلطة الفلسطينية</w:t>
      </w:r>
      <w:r>
        <w:rPr>
          <w:rFonts w:cs="Simplified Arabic"/>
          <w:rtl/>
        </w:rPr>
        <w:t xml:space="preserve"> للمادة 340 من قانون العقوبات، </w:t>
      </w:r>
      <w:r w:rsidRPr="00FF40F3">
        <w:rPr>
          <w:rFonts w:cs="Simplified Arabic"/>
          <w:rtl/>
        </w:rPr>
        <w:t>مما يتطلب العمل ضمن استراتيجيات متنوعة للقضاء على هذه الظاهرة</w:t>
      </w:r>
      <w:r w:rsidRPr="00FF40F3">
        <w:rPr>
          <w:rFonts w:cs="Simplified Arabic" w:hint="cs"/>
          <w:rtl/>
        </w:rPr>
        <w:t>، حيث بلغ عدد النساء اللواتي قتلن منذ بداية العام الحالي  ما يقارب</w:t>
      </w:r>
      <w:r w:rsidR="00C128A2">
        <w:rPr>
          <w:rFonts w:cs="Simplified Arabic" w:hint="cs"/>
          <w:rtl/>
        </w:rPr>
        <w:t xml:space="preserve"> 25 امرأ</w:t>
      </w:r>
      <w:r>
        <w:rPr>
          <w:rFonts w:cs="Simplified Arabic" w:hint="cs"/>
          <w:rtl/>
        </w:rPr>
        <w:t>ة وذلك</w:t>
      </w:r>
      <w:r w:rsidRPr="00FF40F3">
        <w:rPr>
          <w:rFonts w:cs="Simplified Arabic" w:hint="cs"/>
          <w:rtl/>
        </w:rPr>
        <w:t xml:space="preserve"> حتى أيلول</w:t>
      </w:r>
      <w:r w:rsidRPr="00FF40F3">
        <w:rPr>
          <w:rFonts w:cs="Simplified Arabic" w:hint="cs"/>
          <w:sz w:val="16"/>
          <w:szCs w:val="16"/>
          <w:rtl/>
        </w:rPr>
        <w:t xml:space="preserve"> </w:t>
      </w:r>
      <w:r w:rsidRPr="00FF40F3">
        <w:rPr>
          <w:rFonts w:cs="Simplified Arabic" w:hint="cs"/>
          <w:rtl/>
        </w:rPr>
        <w:t>/2013.</w:t>
      </w:r>
      <w:r w:rsidRPr="00FF40F3">
        <w:rPr>
          <w:rFonts w:cs="Simplified Arabic"/>
          <w:b/>
          <w:bCs/>
          <w:rtl/>
        </w:rPr>
        <w:t xml:space="preserve"> </w:t>
      </w:r>
    </w:p>
    <w:p w:rsidR="00D61B23" w:rsidRDefault="00D61B23" w:rsidP="00054721">
      <w:pPr>
        <w:pStyle w:val="FootnoteText"/>
        <w:rPr>
          <w:rFonts w:cs="Simplified Arabic"/>
          <w:b/>
          <w:bCs/>
          <w:sz w:val="24"/>
          <w:rtl/>
        </w:rPr>
      </w:pPr>
    </w:p>
    <w:p w:rsidR="00054721" w:rsidRPr="004306F1" w:rsidRDefault="00417EC3" w:rsidP="00054721">
      <w:pPr>
        <w:pStyle w:val="FootnoteText"/>
        <w:rPr>
          <w:rFonts w:cs="Simplified Arabic"/>
          <w:b/>
          <w:bCs/>
          <w:sz w:val="24"/>
          <w:rtl/>
          <w:lang w:val="en-IE"/>
        </w:rPr>
      </w:pPr>
      <w:r>
        <w:rPr>
          <w:rFonts w:cs="Simplified Arabic" w:hint="cs"/>
          <w:b/>
          <w:bCs/>
          <w:sz w:val="24"/>
          <w:rtl/>
        </w:rPr>
        <w:t>تكنولوجيا المعلومات</w:t>
      </w:r>
      <w:r w:rsidR="00054721" w:rsidRPr="004306F1">
        <w:rPr>
          <w:rFonts w:cs="Simplified Arabic" w:hint="cs"/>
          <w:b/>
          <w:bCs/>
          <w:sz w:val="24"/>
          <w:rtl/>
          <w:lang w:val="en-IE"/>
        </w:rPr>
        <w:t>:</w:t>
      </w:r>
    </w:p>
    <w:p w:rsidR="00054721" w:rsidRPr="004306F1" w:rsidRDefault="00054721" w:rsidP="00054721">
      <w:pPr>
        <w:pStyle w:val="FootnoteText"/>
        <w:rPr>
          <w:rFonts w:cs="Simplified Arabic"/>
          <w:b/>
          <w:bCs/>
          <w:sz w:val="24"/>
          <w:rtl/>
          <w:lang w:val="en-IE"/>
        </w:rPr>
      </w:pPr>
    </w:p>
    <w:p w:rsidR="00D61B23" w:rsidRPr="004306F1" w:rsidRDefault="00D61B23" w:rsidP="00D61B23">
      <w:pPr>
        <w:pStyle w:val="ListParagraph"/>
        <w:numPr>
          <w:ilvl w:val="0"/>
          <w:numId w:val="4"/>
        </w:numPr>
        <w:jc w:val="both"/>
        <w:rPr>
          <w:rFonts w:cs="Simplified Arabic"/>
          <w:rtl/>
        </w:rPr>
      </w:pPr>
      <w:r w:rsidRPr="004306F1">
        <w:rPr>
          <w:rFonts w:cs="Simplified Arabic"/>
          <w:rtl/>
        </w:rPr>
        <w:t xml:space="preserve">ساهم استخدام الانترنت ووسائل الاعلام المجتمعي القائمة على استخدام تكنولوجيا المعلومات في انتشارها وفي تحدي قمع الاعلام الرسمي، والرقابة الشديدة على المعلومات. </w:t>
      </w:r>
      <w:r w:rsidRPr="004306F1">
        <w:rPr>
          <w:rFonts w:cs="Simplified Arabic" w:hint="cs"/>
          <w:rtl/>
        </w:rPr>
        <w:t xml:space="preserve"> وفي فلسطين شهد قطاع تكنولوجيا المعلومات والاتصالات تطورات هامة وتقدما متزايدا في السنوات الأخيرة، وان كان القطاع بأكمله مازال مكبلا بشروط الاحتلال الإسرائيلي وسيطرته على آفاق التطور، إلا أن النساء استفدن بشكل عام بدرجة أكبر من الذكور من زيادة الإمكانيات التي يتيحها النفاذ للإنترنت، واستخدام الهواتف النقالة، ووسائل الاعلام الاجتماعي. </w:t>
      </w:r>
    </w:p>
    <w:p w:rsidR="00D61B23" w:rsidRPr="004306F1" w:rsidRDefault="00D61B23" w:rsidP="00D61B23">
      <w:pPr>
        <w:pStyle w:val="ListParagraph"/>
        <w:jc w:val="both"/>
        <w:rPr>
          <w:rFonts w:cs="Simplified Arabic"/>
        </w:rPr>
      </w:pPr>
    </w:p>
    <w:p w:rsidR="00D61B23" w:rsidRPr="004306F1" w:rsidRDefault="00D61B23" w:rsidP="00D61B23">
      <w:pPr>
        <w:pStyle w:val="ListParagraph"/>
        <w:numPr>
          <w:ilvl w:val="0"/>
          <w:numId w:val="4"/>
        </w:numPr>
        <w:jc w:val="both"/>
        <w:rPr>
          <w:rFonts w:cs="Simplified Arabic"/>
        </w:rPr>
      </w:pPr>
      <w:r w:rsidRPr="004306F1">
        <w:rPr>
          <w:rFonts w:cs="Simplified Arabic" w:hint="cs"/>
          <w:rtl/>
        </w:rPr>
        <w:t xml:space="preserve">مازالت إمكانيات النساء للوصول بشكل عام أقل من تلك المتاحة للذكور </w:t>
      </w:r>
      <w:r w:rsidRPr="004306F1">
        <w:rPr>
          <w:rFonts w:cs="Simplified Arabic"/>
          <w:rtl/>
        </w:rPr>
        <w:t xml:space="preserve">في دولة فلسطين تبلغ النسبة 23% </w:t>
      </w:r>
      <w:r w:rsidRPr="004306F1">
        <w:rPr>
          <w:rFonts w:cs="Simplified Arabic" w:hint="cs"/>
          <w:rtl/>
        </w:rPr>
        <w:t>للإناث</w:t>
      </w:r>
      <w:r w:rsidRPr="004306F1">
        <w:rPr>
          <w:rFonts w:cs="Simplified Arabic"/>
          <w:rtl/>
        </w:rPr>
        <w:t xml:space="preserve"> 40</w:t>
      </w:r>
      <w:r w:rsidRPr="004306F1">
        <w:rPr>
          <w:rFonts w:cs="Simplified Arabic"/>
        </w:rPr>
        <w:t>%</w:t>
      </w:r>
      <w:r w:rsidRPr="004306F1">
        <w:rPr>
          <w:rFonts w:cs="Simplified Arabic"/>
          <w:rtl/>
        </w:rPr>
        <w:t xml:space="preserve"> </w:t>
      </w:r>
      <w:r w:rsidRPr="004306F1">
        <w:rPr>
          <w:rFonts w:cs="Simplified Arabic" w:hint="cs"/>
          <w:rtl/>
        </w:rPr>
        <w:t>لل</w:t>
      </w:r>
      <w:r w:rsidRPr="004306F1">
        <w:rPr>
          <w:rFonts w:cs="Simplified Arabic"/>
          <w:rtl/>
        </w:rPr>
        <w:t>ذكور</w:t>
      </w:r>
      <w:r w:rsidRPr="004306F1">
        <w:rPr>
          <w:rFonts w:cs="Simplified Arabic" w:hint="cs"/>
          <w:rtl/>
        </w:rPr>
        <w:t xml:space="preserve"> في العام 2011، كما تتأثر إمكانيات الوصول حسب الوضع الاقتصادي حيث تقل إمكانيات الوصول في الأماكن الأكثر فقرا وتهميشاً، ولكن معدلات الزيادة للإناث أكثر منها للذكور</w:t>
      </w:r>
      <w:r>
        <w:rPr>
          <w:rFonts w:cs="Simplified Arabic" w:hint="cs"/>
          <w:rtl/>
        </w:rPr>
        <w:t>.</w:t>
      </w:r>
      <w:r w:rsidRPr="004306F1">
        <w:rPr>
          <w:rFonts w:cs="Simplified Arabic" w:hint="cs"/>
          <w:rtl/>
        </w:rPr>
        <w:t xml:space="preserve"> في استخدام الهواتف النقالة على سبيل المثال </w:t>
      </w:r>
      <w:r w:rsidRPr="004306F1">
        <w:rPr>
          <w:rFonts w:cs="Simplified Arabic"/>
          <w:rtl/>
        </w:rPr>
        <w:t xml:space="preserve">زادت النسبة </w:t>
      </w:r>
      <w:r w:rsidRPr="004306F1">
        <w:rPr>
          <w:rFonts w:cs="Simplified Arabic" w:hint="cs"/>
          <w:rtl/>
        </w:rPr>
        <w:t>للإناث</w:t>
      </w:r>
      <w:r w:rsidRPr="004306F1">
        <w:rPr>
          <w:rFonts w:cs="Simplified Arabic"/>
          <w:rtl/>
        </w:rPr>
        <w:t xml:space="preserve"> بمعدل 39% بين الأعوام 2004 و2011 بينما بلغت نسبة الزيادة 31.4% للذكور</w:t>
      </w:r>
      <w:r w:rsidRPr="004306F1">
        <w:rPr>
          <w:rFonts w:cs="Simplified Arabic" w:hint="cs"/>
          <w:rtl/>
        </w:rPr>
        <w:t xml:space="preserve">. </w:t>
      </w:r>
    </w:p>
    <w:p w:rsidR="00D61B23" w:rsidRPr="004306F1" w:rsidRDefault="00D61B23" w:rsidP="00D61B23">
      <w:pPr>
        <w:pStyle w:val="ListParagraph"/>
        <w:jc w:val="both"/>
        <w:rPr>
          <w:rFonts w:cs="Simplified Arabic"/>
          <w:rtl/>
        </w:rPr>
      </w:pPr>
    </w:p>
    <w:p w:rsidR="00D61B23" w:rsidRDefault="00D61B23" w:rsidP="00D61B23">
      <w:pPr>
        <w:pStyle w:val="ListParagraph"/>
        <w:numPr>
          <w:ilvl w:val="0"/>
          <w:numId w:val="4"/>
        </w:numPr>
        <w:jc w:val="both"/>
        <w:rPr>
          <w:rFonts w:cs="Simplified Arabic"/>
          <w:rtl/>
        </w:rPr>
      </w:pPr>
      <w:r w:rsidRPr="004306F1">
        <w:rPr>
          <w:rFonts w:cs="Simplified Arabic" w:hint="cs"/>
          <w:rtl/>
        </w:rPr>
        <w:t>زاد الوعي في المجتمع الفلسطيني بأهمية استخدام تكنولوجيا المعلومات والاتصالات في عدة مجالات أهمها تطوير مجالات عمل غير تقليدية للنساء والشباب، والتوعية بقضايا المرأة وحقوق الانسان من خلال المدونات ووسائل الاعلام الاجتماعي التي أصبحت تأخذ حيزا أكبر في النشاط المجتمعي والتوعوي.</w:t>
      </w:r>
    </w:p>
    <w:p w:rsidR="00224504" w:rsidRDefault="00224504">
      <w:pPr>
        <w:bidi w:val="0"/>
        <w:rPr>
          <w:rFonts w:ascii="Times New Roman" w:eastAsia="Times New Roman" w:hAnsi="Times New Roman" w:cs="Simplified Arabic"/>
          <w:b/>
          <w:bCs/>
          <w:snapToGrid w:val="0"/>
          <w:sz w:val="24"/>
          <w:szCs w:val="24"/>
          <w:rtl/>
          <w:lang w:val="en-IE"/>
        </w:rPr>
      </w:pPr>
      <w:r>
        <w:rPr>
          <w:rFonts w:cs="Simplified Arabic"/>
          <w:b/>
          <w:bCs/>
          <w:sz w:val="24"/>
          <w:rtl/>
          <w:lang w:val="en-IE"/>
        </w:rPr>
        <w:br w:type="page"/>
      </w:r>
    </w:p>
    <w:p w:rsidR="00054721" w:rsidRPr="004306F1" w:rsidRDefault="00054721" w:rsidP="00054721">
      <w:pPr>
        <w:pStyle w:val="FootnoteText"/>
        <w:rPr>
          <w:rFonts w:cs="Simplified Arabic"/>
          <w:b/>
          <w:bCs/>
          <w:sz w:val="24"/>
          <w:rtl/>
          <w:lang w:val="en-IE"/>
        </w:rPr>
      </w:pPr>
      <w:r w:rsidRPr="004306F1">
        <w:rPr>
          <w:rFonts w:cs="Simplified Arabic" w:hint="cs"/>
          <w:b/>
          <w:bCs/>
          <w:sz w:val="24"/>
          <w:rtl/>
          <w:lang w:val="en-IE"/>
        </w:rPr>
        <w:lastRenderedPageBreak/>
        <w:t>الحياة العامة:</w:t>
      </w:r>
    </w:p>
    <w:p w:rsidR="00054721" w:rsidRPr="004306F1" w:rsidRDefault="00054721" w:rsidP="00054721">
      <w:pPr>
        <w:pStyle w:val="FootnoteText"/>
        <w:rPr>
          <w:rFonts w:cs="Simplified Arabic"/>
          <w:b/>
          <w:bCs/>
          <w:sz w:val="24"/>
          <w:rtl/>
          <w:lang w:val="en-IE"/>
        </w:rPr>
      </w:pPr>
    </w:p>
    <w:p w:rsidR="00D61B23" w:rsidRPr="004306F1" w:rsidRDefault="00D61B23" w:rsidP="00D61B23">
      <w:pPr>
        <w:pStyle w:val="ListParagraph"/>
        <w:numPr>
          <w:ilvl w:val="0"/>
          <w:numId w:val="4"/>
        </w:numPr>
        <w:jc w:val="both"/>
        <w:rPr>
          <w:rFonts w:cs="Simplified Arabic"/>
          <w:rtl/>
        </w:rPr>
      </w:pPr>
      <w:r w:rsidRPr="004306F1">
        <w:rPr>
          <w:rFonts w:cs="Simplified Arabic" w:hint="cs"/>
          <w:rtl/>
        </w:rPr>
        <w:t xml:space="preserve">بالنسبة للمشاركة الرسمية </w:t>
      </w:r>
      <w:r w:rsidRPr="004306F1">
        <w:rPr>
          <w:rFonts w:cs="Simplified Arabic"/>
          <w:rtl/>
        </w:rPr>
        <w:t xml:space="preserve">لم تكن انتخابات </w:t>
      </w:r>
      <w:r w:rsidRPr="004306F1">
        <w:rPr>
          <w:rFonts w:cs="Simplified Arabic" w:hint="cs"/>
          <w:rtl/>
        </w:rPr>
        <w:t xml:space="preserve">المجلس التشريعي </w:t>
      </w:r>
      <w:r w:rsidRPr="004306F1">
        <w:rPr>
          <w:rFonts w:cs="Simplified Arabic"/>
          <w:rtl/>
        </w:rPr>
        <w:t xml:space="preserve">لعام 2006 أفضل بكثير </w:t>
      </w:r>
      <w:r w:rsidRPr="004306F1">
        <w:rPr>
          <w:rFonts w:cs="Simplified Arabic" w:hint="cs"/>
          <w:rtl/>
        </w:rPr>
        <w:t xml:space="preserve">من سابقتها </w:t>
      </w:r>
      <w:r w:rsidRPr="004306F1">
        <w:rPr>
          <w:rFonts w:cs="Simplified Arabic"/>
          <w:rtl/>
        </w:rPr>
        <w:t xml:space="preserve">حيث لم تزد نسبة </w:t>
      </w:r>
      <w:r w:rsidRPr="004306F1">
        <w:rPr>
          <w:rFonts w:cs="Simplified Arabic" w:hint="cs"/>
          <w:rtl/>
        </w:rPr>
        <w:t xml:space="preserve">تمثيل النساء </w:t>
      </w:r>
      <w:r w:rsidRPr="004306F1">
        <w:rPr>
          <w:rFonts w:cs="Simplified Arabic"/>
          <w:rtl/>
        </w:rPr>
        <w:t>عن 12.9% وهي نسبة متوسطة بالمقارنة مع دول العالم</w:t>
      </w:r>
      <w:r w:rsidRPr="004306F1">
        <w:rPr>
          <w:rFonts w:cs="Simplified Arabic" w:hint="cs"/>
          <w:rtl/>
        </w:rPr>
        <w:t>، كما</w:t>
      </w:r>
      <w:r w:rsidRPr="004306F1">
        <w:rPr>
          <w:rFonts w:cs="Simplified Arabic"/>
          <w:rtl/>
        </w:rPr>
        <w:t xml:space="preserve"> تميزت الانتخابات المحلية التي أجريت خلال العام 2012 في الضفة الغربية بتراجع لواقع المشاركة النسوية</w:t>
      </w:r>
      <w:r>
        <w:rPr>
          <w:rFonts w:cs="Simplified Arabic" w:hint="cs"/>
          <w:rtl/>
        </w:rPr>
        <w:t>،</w:t>
      </w:r>
      <w:r w:rsidRPr="004306F1">
        <w:rPr>
          <w:rFonts w:cs="Simplified Arabic"/>
          <w:rtl/>
        </w:rPr>
        <w:t xml:space="preserve"> حيث تقدمت للمرأة الأولى قوائم نسوية وبأجندات نسوية</w:t>
      </w:r>
      <w:r>
        <w:rPr>
          <w:rFonts w:cs="Simplified Arabic" w:hint="cs"/>
          <w:rtl/>
        </w:rPr>
        <w:t>،</w:t>
      </w:r>
      <w:r w:rsidRPr="004306F1">
        <w:rPr>
          <w:rFonts w:cs="Simplified Arabic"/>
          <w:rtl/>
        </w:rPr>
        <w:t xml:space="preserve"> ولكنها منيت بخسارة قاسية</w:t>
      </w:r>
      <w:r>
        <w:rPr>
          <w:rFonts w:cs="Simplified Arabic" w:hint="cs"/>
          <w:rtl/>
        </w:rPr>
        <w:t>،</w:t>
      </w:r>
      <w:r w:rsidRPr="004306F1">
        <w:rPr>
          <w:rFonts w:cs="Simplified Arabic"/>
          <w:rtl/>
        </w:rPr>
        <w:t xml:space="preserve"> كما تراجع حضور المرأة في القوائم الحزبية</w:t>
      </w:r>
      <w:r>
        <w:rPr>
          <w:rFonts w:cs="Simplified Arabic" w:hint="cs"/>
          <w:rtl/>
        </w:rPr>
        <w:t>،</w:t>
      </w:r>
      <w:r w:rsidRPr="004306F1">
        <w:rPr>
          <w:rFonts w:cs="Simplified Arabic"/>
          <w:rtl/>
        </w:rPr>
        <w:t xml:space="preserve"> والمستقلة على حد سواء.</w:t>
      </w:r>
    </w:p>
    <w:p w:rsidR="00D61B23" w:rsidRPr="004306F1" w:rsidRDefault="00D61B23" w:rsidP="00D61B23">
      <w:pPr>
        <w:pStyle w:val="ListParagraph"/>
        <w:jc w:val="both"/>
        <w:rPr>
          <w:rFonts w:cs="Simplified Arabic"/>
          <w:rtl/>
        </w:rPr>
      </w:pPr>
    </w:p>
    <w:p w:rsidR="00D61B23" w:rsidRPr="004306F1" w:rsidRDefault="00D61B23" w:rsidP="00D61B23">
      <w:pPr>
        <w:pStyle w:val="ListParagraph"/>
        <w:numPr>
          <w:ilvl w:val="0"/>
          <w:numId w:val="4"/>
        </w:numPr>
        <w:jc w:val="both"/>
        <w:rPr>
          <w:rFonts w:cs="Simplified Arabic"/>
          <w:rtl/>
        </w:rPr>
      </w:pPr>
      <w:r w:rsidRPr="004306F1">
        <w:rPr>
          <w:rFonts w:cs="Simplified Arabic" w:hint="cs"/>
          <w:rtl/>
        </w:rPr>
        <w:t>في مجال القضاء هناك تحسن طفيف</w:t>
      </w:r>
      <w:r>
        <w:rPr>
          <w:rFonts w:cs="Simplified Arabic" w:hint="cs"/>
          <w:rtl/>
        </w:rPr>
        <w:t>،</w:t>
      </w:r>
      <w:r w:rsidRPr="004306F1">
        <w:rPr>
          <w:rFonts w:cs="Simplified Arabic" w:hint="cs"/>
          <w:rtl/>
        </w:rPr>
        <w:t xml:space="preserve"> وإنجاز هام</w:t>
      </w:r>
      <w:r>
        <w:rPr>
          <w:rFonts w:cs="Simplified Arabic" w:hint="cs"/>
          <w:rtl/>
        </w:rPr>
        <w:t>،</w:t>
      </w:r>
      <w:r w:rsidRPr="004306F1">
        <w:rPr>
          <w:rFonts w:cs="Simplified Arabic" w:hint="cs"/>
          <w:rtl/>
        </w:rPr>
        <w:t xml:space="preserve"> بدخول النساء لسلك القضاء الشرعي ولكن هناك حاجة ماسة ودعم سياسي لزيادة عدد النساء في سلك القضاء</w:t>
      </w:r>
      <w:r>
        <w:rPr>
          <w:rFonts w:cs="Simplified Arabic" w:hint="cs"/>
          <w:rtl/>
        </w:rPr>
        <w:t>،</w:t>
      </w:r>
      <w:r w:rsidRPr="004306F1">
        <w:rPr>
          <w:rFonts w:cs="Simplified Arabic" w:hint="cs"/>
          <w:rtl/>
        </w:rPr>
        <w:t xml:space="preserve"> وفي الادعاء العام.</w:t>
      </w:r>
    </w:p>
    <w:p w:rsidR="00D61B23" w:rsidRPr="004306F1" w:rsidRDefault="00D61B23" w:rsidP="00D61B23">
      <w:pPr>
        <w:pStyle w:val="ListParagraph"/>
        <w:jc w:val="both"/>
        <w:rPr>
          <w:rFonts w:cs="Simplified Arabic"/>
          <w:rtl/>
        </w:rPr>
      </w:pPr>
    </w:p>
    <w:p w:rsidR="00D61B23" w:rsidRPr="004306F1" w:rsidRDefault="00D61B23" w:rsidP="00D61B23">
      <w:pPr>
        <w:pStyle w:val="ListParagraph"/>
        <w:numPr>
          <w:ilvl w:val="0"/>
          <w:numId w:val="4"/>
        </w:numPr>
        <w:jc w:val="both"/>
        <w:rPr>
          <w:rFonts w:cs="Simplified Arabic"/>
          <w:rtl/>
        </w:rPr>
      </w:pPr>
      <w:r w:rsidRPr="004306F1">
        <w:rPr>
          <w:rFonts w:cs="Simplified Arabic" w:hint="cs"/>
          <w:rtl/>
        </w:rPr>
        <w:t>أما في مجال السلطة التنفيذية فهناك وعي أكبر بأهمية مشاركة النساء</w:t>
      </w:r>
      <w:r>
        <w:rPr>
          <w:rFonts w:cs="Simplified Arabic" w:hint="cs"/>
          <w:rtl/>
        </w:rPr>
        <w:t>،</w:t>
      </w:r>
      <w:r w:rsidRPr="004306F1">
        <w:rPr>
          <w:rFonts w:cs="Simplified Arabic" w:hint="cs"/>
          <w:rtl/>
        </w:rPr>
        <w:t xml:space="preserve"> و</w:t>
      </w:r>
      <w:r>
        <w:rPr>
          <w:rFonts w:cs="Simplified Arabic" w:hint="cs"/>
          <w:rtl/>
        </w:rPr>
        <w:t>إ</w:t>
      </w:r>
      <w:r w:rsidRPr="004306F1">
        <w:rPr>
          <w:rFonts w:cs="Simplified Arabic" w:hint="cs"/>
          <w:rtl/>
        </w:rPr>
        <w:t xml:space="preserve">ن كانت هذه المشاركة لاتزال </w:t>
      </w:r>
      <w:r>
        <w:rPr>
          <w:rFonts w:cs="Simplified Arabic" w:hint="cs"/>
          <w:rtl/>
        </w:rPr>
        <w:t>أكبر</w:t>
      </w:r>
      <w:r w:rsidRPr="004306F1">
        <w:rPr>
          <w:rFonts w:cs="Simplified Arabic" w:hint="cs"/>
          <w:rtl/>
        </w:rPr>
        <w:t xml:space="preserve"> في الوظائف التي تقع في أدنى السلم الوظيفي</w:t>
      </w:r>
      <w:r>
        <w:rPr>
          <w:rFonts w:cs="Simplified Arabic" w:hint="cs"/>
          <w:rtl/>
        </w:rPr>
        <w:t>،</w:t>
      </w:r>
      <w:r w:rsidRPr="004306F1">
        <w:rPr>
          <w:rFonts w:cs="Simplified Arabic" w:hint="cs"/>
          <w:rtl/>
        </w:rPr>
        <w:t xml:space="preserve"> وفي المواقع التي تعتبر تقليديا مناسبة للنساء. </w:t>
      </w:r>
    </w:p>
    <w:p w:rsidR="00D61B23" w:rsidRPr="004306F1" w:rsidRDefault="00D61B23" w:rsidP="00D61B23">
      <w:pPr>
        <w:pStyle w:val="ListParagraph"/>
        <w:jc w:val="both"/>
        <w:rPr>
          <w:rFonts w:cs="Simplified Arabic"/>
          <w:rtl/>
        </w:rPr>
      </w:pPr>
    </w:p>
    <w:p w:rsidR="00D61B23" w:rsidRPr="004306F1" w:rsidRDefault="00D61B23" w:rsidP="00D61B23">
      <w:pPr>
        <w:pStyle w:val="ListParagraph"/>
        <w:numPr>
          <w:ilvl w:val="0"/>
          <w:numId w:val="4"/>
        </w:numPr>
        <w:jc w:val="both"/>
        <w:rPr>
          <w:rFonts w:cs="Simplified Arabic"/>
          <w:rtl/>
        </w:rPr>
      </w:pPr>
      <w:r w:rsidRPr="004306F1">
        <w:rPr>
          <w:rFonts w:cs="Simplified Arabic" w:hint="cs"/>
          <w:rtl/>
        </w:rPr>
        <w:t>هناك العديد من النماذج الفردية الناجحة لنساء فلسطينيات يقمن بقيادة مؤسسات وطنية وحزبية</w:t>
      </w:r>
      <w:r>
        <w:rPr>
          <w:rFonts w:cs="Simplified Arabic" w:hint="cs"/>
          <w:rtl/>
        </w:rPr>
        <w:t>،</w:t>
      </w:r>
      <w:r w:rsidRPr="004306F1">
        <w:rPr>
          <w:rFonts w:cs="Simplified Arabic" w:hint="cs"/>
          <w:rtl/>
        </w:rPr>
        <w:t xml:space="preserve"> مما يبشر بإمكانيات فتح الآفاق أمام الأجيال الشابة للانخراط بصورة أكبر في الحياة العامة، كما أن مشاركة النساء الشعبية وفي المؤسسات والحركات القاعدية والجماهيرية هي مشاركة واسعة وفاعلة</w:t>
      </w:r>
      <w:r>
        <w:rPr>
          <w:rFonts w:cs="Simplified Arabic" w:hint="cs"/>
          <w:rtl/>
        </w:rPr>
        <w:t>،</w:t>
      </w:r>
      <w:r w:rsidRPr="004306F1">
        <w:rPr>
          <w:rFonts w:cs="Simplified Arabic" w:hint="cs"/>
          <w:rtl/>
        </w:rPr>
        <w:t xml:space="preserve"> وان كانت لا زالت قاصرة ومحدودة في مواقع صنع القرار</w:t>
      </w:r>
      <w:r>
        <w:rPr>
          <w:rFonts w:cs="Simplified Arabic" w:hint="cs"/>
          <w:rtl/>
        </w:rPr>
        <w:t>،</w:t>
      </w:r>
      <w:r w:rsidRPr="004306F1">
        <w:rPr>
          <w:rFonts w:cs="Simplified Arabic" w:hint="cs"/>
          <w:rtl/>
        </w:rPr>
        <w:t xml:space="preserve"> وفي بعض المهن مثل المحاماة والصحافة والقضاء.</w:t>
      </w:r>
      <w:r w:rsidRPr="004306F1">
        <w:rPr>
          <w:rFonts w:cs="Simplified Arabic"/>
          <w:rtl/>
        </w:rPr>
        <w:t xml:space="preserve"> تتحمل الأحزاب السياسية المسؤولية الأساسية لضعف تمثيل المرأة الفلسطينية في المشاركة السياسية وفي الحياة العامة</w:t>
      </w:r>
      <w:r>
        <w:rPr>
          <w:rFonts w:cs="Simplified Arabic" w:hint="cs"/>
          <w:rtl/>
        </w:rPr>
        <w:t>،</w:t>
      </w:r>
      <w:bookmarkStart w:id="0" w:name="_GoBack"/>
      <w:bookmarkEnd w:id="0"/>
      <w:r w:rsidRPr="004306F1">
        <w:rPr>
          <w:rFonts w:cs="Simplified Arabic"/>
          <w:rtl/>
        </w:rPr>
        <w:t xml:space="preserve"> و</w:t>
      </w:r>
      <w:r>
        <w:rPr>
          <w:rFonts w:cs="Simplified Arabic" w:hint="cs"/>
          <w:rtl/>
        </w:rPr>
        <w:t>ف</w:t>
      </w:r>
      <w:r w:rsidRPr="004306F1">
        <w:rPr>
          <w:rFonts w:cs="Simplified Arabic"/>
          <w:rtl/>
        </w:rPr>
        <w:t>هذه الأحزاب نفسها لا يوجد فيها تمثيل جيد للنساء</w:t>
      </w:r>
      <w:r>
        <w:rPr>
          <w:rFonts w:cs="Simplified Arabic" w:hint="cs"/>
          <w:rtl/>
        </w:rPr>
        <w:t>.</w:t>
      </w:r>
    </w:p>
    <w:p w:rsidR="004306F1" w:rsidRPr="004306F1" w:rsidRDefault="00D473AD">
      <w:pPr>
        <w:bidi w:val="0"/>
        <w:rPr>
          <w:rFonts w:ascii="Simplified Arabic" w:hAnsi="Simplified Arabic" w:cs="Simplified Arabic"/>
          <w:sz w:val="24"/>
          <w:szCs w:val="24"/>
          <w:rtl/>
        </w:rPr>
      </w:pPr>
      <w:r w:rsidRPr="004306F1">
        <w:rPr>
          <w:rFonts w:ascii="Simplified Arabic" w:hAnsi="Simplified Arabic" w:cs="Simplified Arabic"/>
          <w:noProof/>
          <w:sz w:val="24"/>
          <w:szCs w:val="24"/>
          <w:rtl/>
        </w:rPr>
        <w:br w:type="page"/>
      </w:r>
      <w:r w:rsidR="004306F1" w:rsidRPr="004306F1">
        <w:rPr>
          <w:rFonts w:ascii="Simplified Arabic" w:hAnsi="Simplified Arabic" w:cs="Simplified Arabic"/>
          <w:sz w:val="24"/>
          <w:szCs w:val="24"/>
          <w:rtl/>
        </w:rPr>
        <w:lastRenderedPageBreak/>
        <w:br w:type="page"/>
      </w:r>
    </w:p>
    <w:p w:rsidR="004306F1" w:rsidRPr="004306F1" w:rsidRDefault="004306F1" w:rsidP="004306F1">
      <w:pPr>
        <w:spacing w:after="0" w:line="240" w:lineRule="auto"/>
        <w:jc w:val="center"/>
        <w:rPr>
          <w:rFonts w:ascii="Simplified Arabic" w:hAnsi="Simplified Arabic" w:cs="Simplified Arabic"/>
          <w:sz w:val="24"/>
          <w:szCs w:val="24"/>
          <w:rtl/>
        </w:rPr>
      </w:pPr>
      <w:r w:rsidRPr="004306F1">
        <w:rPr>
          <w:rFonts w:ascii="Simplified Arabic" w:hAnsi="Simplified Arabic" w:cs="Simplified Arabic" w:hint="cs"/>
          <w:sz w:val="24"/>
          <w:szCs w:val="24"/>
          <w:rtl/>
        </w:rPr>
        <w:lastRenderedPageBreak/>
        <w:t>الفصل الأول</w:t>
      </w:r>
    </w:p>
    <w:p w:rsidR="004306F1" w:rsidRPr="004306F1" w:rsidRDefault="004306F1" w:rsidP="004306F1">
      <w:pPr>
        <w:spacing w:after="0" w:line="240" w:lineRule="auto"/>
        <w:jc w:val="center"/>
        <w:rPr>
          <w:rFonts w:ascii="Simplified Arabic" w:hAnsi="Simplified Arabic" w:cs="Simplified Arabic"/>
          <w:b/>
          <w:bCs/>
          <w:sz w:val="24"/>
          <w:szCs w:val="24"/>
          <w:rtl/>
        </w:rPr>
      </w:pPr>
    </w:p>
    <w:p w:rsidR="001B208E" w:rsidRPr="004306F1" w:rsidRDefault="001B208E" w:rsidP="001B208E">
      <w:pPr>
        <w:spacing w:after="0" w:line="240" w:lineRule="auto"/>
        <w:jc w:val="center"/>
        <w:rPr>
          <w:rFonts w:ascii="Simplified Arabic" w:hAnsi="Simplified Arabic" w:cs="Simplified Arabic"/>
          <w:b/>
          <w:bCs/>
          <w:sz w:val="28"/>
          <w:szCs w:val="28"/>
          <w:rtl/>
        </w:rPr>
      </w:pPr>
      <w:r w:rsidRPr="004306F1">
        <w:rPr>
          <w:rFonts w:ascii="Simplified Arabic" w:hAnsi="Simplified Arabic" w:cs="Simplified Arabic"/>
          <w:b/>
          <w:bCs/>
          <w:sz w:val="28"/>
          <w:szCs w:val="28"/>
          <w:rtl/>
        </w:rPr>
        <w:t>السكان</w:t>
      </w:r>
    </w:p>
    <w:p w:rsidR="001B208E" w:rsidRPr="004306F1" w:rsidRDefault="001B208E" w:rsidP="001B208E">
      <w:pPr>
        <w:spacing w:after="0" w:line="240" w:lineRule="auto"/>
        <w:jc w:val="center"/>
        <w:rPr>
          <w:rFonts w:ascii="Simplified Arabic" w:hAnsi="Simplified Arabic" w:cs="Simplified Arabic"/>
          <w:b/>
          <w:bCs/>
          <w:sz w:val="24"/>
          <w:szCs w:val="24"/>
          <w:rtl/>
        </w:rPr>
      </w:pPr>
    </w:p>
    <w:p w:rsidR="001B208E" w:rsidRPr="004306F1" w:rsidRDefault="001B208E" w:rsidP="001B208E">
      <w:pPr>
        <w:spacing w:after="0" w:line="240" w:lineRule="auto"/>
        <w:jc w:val="both"/>
        <w:rPr>
          <w:rFonts w:ascii="Simplified Arabic" w:hAnsi="Simplified Arabic" w:cs="Simplified Arabic"/>
          <w:b/>
          <w:bCs/>
          <w:sz w:val="24"/>
          <w:szCs w:val="24"/>
          <w:rtl/>
        </w:rPr>
      </w:pPr>
      <w:r w:rsidRPr="004306F1">
        <w:rPr>
          <w:rFonts w:ascii="Simplified Arabic" w:hAnsi="Simplified Arabic" w:cs="Simplified Arabic" w:hint="cs"/>
          <w:b/>
          <w:bCs/>
          <w:sz w:val="24"/>
          <w:szCs w:val="24"/>
          <w:rtl/>
        </w:rPr>
        <w:t>1.1 مقدمة</w:t>
      </w:r>
    </w:p>
    <w:p w:rsidR="001B208E" w:rsidRPr="004306F1" w:rsidRDefault="001B208E" w:rsidP="001B208E">
      <w:pPr>
        <w:spacing w:after="0" w:line="240" w:lineRule="auto"/>
        <w:jc w:val="both"/>
        <w:rPr>
          <w:rFonts w:ascii="Simplified Arabic" w:hAnsi="Simplified Arabic" w:cs="Simplified Arabic"/>
          <w:sz w:val="24"/>
          <w:szCs w:val="24"/>
          <w:rtl/>
        </w:rPr>
      </w:pPr>
      <w:r w:rsidRPr="004306F1">
        <w:rPr>
          <w:rFonts w:ascii="Simplified Arabic" w:hAnsi="Simplified Arabic" w:cs="Simplified Arabic" w:hint="cs"/>
          <w:sz w:val="24"/>
          <w:szCs w:val="24"/>
          <w:rtl/>
        </w:rPr>
        <w:t xml:space="preserve">ان البحث في موضوع السكان والديمغرافيا ضرورة ملحة في الواقع الديمغرافي خاصة اذا ما تم التطرق اليه من منظور النوع الاجتماعي، فكما هو معلوم تمتاز </w:t>
      </w:r>
      <w:r>
        <w:rPr>
          <w:rFonts w:ascii="Simplified Arabic" w:hAnsi="Simplified Arabic" w:cs="Simplified Arabic" w:hint="cs"/>
          <w:sz w:val="24"/>
          <w:szCs w:val="24"/>
          <w:rtl/>
        </w:rPr>
        <w:t>فلسطين</w:t>
      </w:r>
      <w:r w:rsidRPr="004306F1">
        <w:rPr>
          <w:rFonts w:ascii="Simplified Arabic" w:hAnsi="Simplified Arabic" w:cs="Simplified Arabic" w:hint="cs"/>
          <w:sz w:val="24"/>
          <w:szCs w:val="24"/>
          <w:rtl/>
        </w:rPr>
        <w:t xml:space="preserve"> بواقع مميز يكاد يختلف عن باقي دول العالم والدول العربية والنامية على حد سواء، فهناك معدلات نمو مرتفعة اذ بلغ معدل النمو السنوي للسكان نحو </w:t>
      </w:r>
      <w:r w:rsidRPr="00211369">
        <w:rPr>
          <w:rFonts w:asciiTheme="majorBidi" w:hAnsiTheme="majorBidi" w:cstheme="majorBidi"/>
          <w:sz w:val="24"/>
          <w:szCs w:val="24"/>
          <w:rtl/>
        </w:rPr>
        <w:t>3</w:t>
      </w:r>
      <w:r w:rsidRPr="004306F1">
        <w:rPr>
          <w:rFonts w:ascii="Simplified Arabic" w:hAnsi="Simplified Arabic" w:cs="Simplified Arabic" w:hint="cs"/>
          <w:sz w:val="24"/>
          <w:szCs w:val="24"/>
          <w:rtl/>
        </w:rPr>
        <w:t xml:space="preserve">% مع العلم ان العالم ينمو بمعدل لا يتجاوز </w:t>
      </w:r>
      <w:r w:rsidRPr="00211369">
        <w:rPr>
          <w:rFonts w:asciiTheme="majorBidi" w:hAnsiTheme="majorBidi" w:cstheme="majorBidi"/>
          <w:sz w:val="24"/>
          <w:szCs w:val="24"/>
          <w:rtl/>
        </w:rPr>
        <w:t>1.2</w:t>
      </w:r>
      <w:r w:rsidRPr="004306F1">
        <w:rPr>
          <w:rFonts w:ascii="Simplified Arabic" w:hAnsi="Simplified Arabic" w:cs="Simplified Arabic" w:hint="cs"/>
          <w:sz w:val="24"/>
          <w:szCs w:val="24"/>
          <w:rtl/>
        </w:rPr>
        <w:t xml:space="preserve">% سنويا، </w:t>
      </w:r>
      <w:r w:rsidRPr="004306F1">
        <w:rPr>
          <w:rFonts w:cs="Simplified Arabic" w:hint="cs"/>
          <w:color w:val="000000"/>
          <w:kern w:val="32"/>
          <w:sz w:val="24"/>
          <w:szCs w:val="24"/>
          <w:rtl/>
        </w:rPr>
        <w:t xml:space="preserve">وبالرغم من الانخفاض </w:t>
      </w:r>
      <w:r w:rsidRPr="004306F1">
        <w:rPr>
          <w:rFonts w:cs="Simplified Arabic" w:hint="cs"/>
          <w:color w:val="000000" w:themeColor="text1"/>
          <w:kern w:val="32"/>
          <w:sz w:val="24"/>
          <w:szCs w:val="24"/>
          <w:rtl/>
        </w:rPr>
        <w:t xml:space="preserve">البسيط في هذا المعدل منذ عقدين، الا انه يتوقع أن يتضاعف عدد السكان في فلسطين بعد حوالي </w:t>
      </w:r>
      <w:r w:rsidRPr="00211369">
        <w:rPr>
          <w:rFonts w:asciiTheme="majorBidi" w:hAnsiTheme="majorBidi" w:cstheme="majorBidi"/>
          <w:color w:val="000000" w:themeColor="text1"/>
          <w:kern w:val="32"/>
          <w:sz w:val="24"/>
          <w:szCs w:val="24"/>
          <w:rtl/>
        </w:rPr>
        <w:t>23</w:t>
      </w:r>
      <w:r w:rsidRPr="004306F1">
        <w:rPr>
          <w:rFonts w:cs="Simplified Arabic" w:hint="cs"/>
          <w:color w:val="000000" w:themeColor="text1"/>
          <w:kern w:val="32"/>
          <w:sz w:val="24"/>
          <w:szCs w:val="24"/>
          <w:rtl/>
        </w:rPr>
        <w:t xml:space="preserve"> عاماً في حال بقيت معدلات النمو السكاني كما هي الان، وفي الوقت الذي يزداد فيه عدد السكان بشكل متسارع في فلسطين تبقى المساحة محدودة جداً، فضلا عن  القيود المشددة على استخدامات الأراضي حيث تزداد</w:t>
      </w:r>
      <w:r w:rsidRPr="004306F1">
        <w:rPr>
          <w:rFonts w:cs="Simplified Arabic" w:hint="cs"/>
          <w:color w:val="000000"/>
          <w:kern w:val="32"/>
          <w:sz w:val="24"/>
          <w:szCs w:val="24"/>
          <w:rtl/>
        </w:rPr>
        <w:t xml:space="preserve"> قبضة الاحتلال الإسرائيلي وسيطرة المستوطنات الإسرائيلية على مساحات شاسعة من الضفة الغربية خاصة في تلك المناطق المصنفة </w:t>
      </w:r>
      <w:r>
        <w:rPr>
          <w:rFonts w:cs="Simplified Arabic" w:hint="cs"/>
          <w:color w:val="000000"/>
          <w:kern w:val="32"/>
          <w:sz w:val="24"/>
          <w:szCs w:val="24"/>
          <w:rtl/>
        </w:rPr>
        <w:t>(</w:t>
      </w:r>
      <w:r w:rsidRPr="00FF40F3">
        <w:rPr>
          <w:rFonts w:cs="Simplified Arabic" w:hint="cs"/>
          <w:b/>
          <w:bCs/>
          <w:color w:val="000000"/>
          <w:kern w:val="32"/>
          <w:sz w:val="24"/>
          <w:szCs w:val="24"/>
          <w:rtl/>
        </w:rPr>
        <w:t>ج</w:t>
      </w:r>
      <w:r>
        <w:rPr>
          <w:rFonts w:cs="Simplified Arabic" w:hint="cs"/>
          <w:color w:val="000000"/>
          <w:kern w:val="32"/>
          <w:sz w:val="24"/>
          <w:szCs w:val="24"/>
          <w:rtl/>
        </w:rPr>
        <w:t xml:space="preserve">) </w:t>
      </w:r>
      <w:r w:rsidRPr="004306F1">
        <w:rPr>
          <w:rFonts w:cs="Simplified Arabic" w:hint="cs"/>
          <w:color w:val="000000"/>
          <w:kern w:val="32"/>
          <w:sz w:val="24"/>
          <w:szCs w:val="24"/>
          <w:rtl/>
        </w:rPr>
        <w:t xml:space="preserve">والتي تزيد نسبتها عن </w:t>
      </w:r>
      <w:r w:rsidRPr="00211369">
        <w:rPr>
          <w:rFonts w:asciiTheme="majorBidi" w:hAnsiTheme="majorBidi" w:cstheme="majorBidi"/>
          <w:color w:val="000000"/>
          <w:kern w:val="32"/>
          <w:sz w:val="24"/>
          <w:szCs w:val="24"/>
          <w:rtl/>
        </w:rPr>
        <w:t>60</w:t>
      </w:r>
      <w:r w:rsidRPr="004306F1">
        <w:rPr>
          <w:rFonts w:cs="Simplified Arabic" w:hint="cs"/>
          <w:color w:val="000000"/>
          <w:kern w:val="32"/>
          <w:sz w:val="24"/>
          <w:szCs w:val="24"/>
          <w:rtl/>
        </w:rPr>
        <w:t>% من اجمالي مساحة الضفة الغربية.</w:t>
      </w:r>
      <w:r>
        <w:rPr>
          <w:rFonts w:ascii="Simplified Arabic" w:hAnsi="Simplified Arabic" w:cs="Simplified Arabic" w:hint="cs"/>
          <w:sz w:val="24"/>
          <w:szCs w:val="24"/>
          <w:rtl/>
        </w:rPr>
        <w:t xml:space="preserve">  إن </w:t>
      </w:r>
      <w:r w:rsidRPr="004306F1">
        <w:rPr>
          <w:rFonts w:ascii="Simplified Arabic" w:hAnsi="Simplified Arabic" w:cs="Simplified Arabic" w:hint="cs"/>
          <w:sz w:val="24"/>
          <w:szCs w:val="24"/>
          <w:rtl/>
        </w:rPr>
        <w:t xml:space="preserve">ارتفاع معدلات النمو السكاني كان نتيجة لبقاء معدلات الخصوبة في مستويات مرتفعة وان كان هناك اتجاها لانخفاضها منذ بداية العقد الماضي، كما ان معدلات الوفيات للاطفال والرضع ما زالت مرتفعة نسبيا، كما ان انماط  الزواج السائدة بحاجة لمزيد من الدراسة </w:t>
      </w:r>
      <w:r>
        <w:rPr>
          <w:rFonts w:cs="Simplified Arabic" w:hint="cs"/>
          <w:sz w:val="24"/>
          <w:szCs w:val="24"/>
          <w:rtl/>
        </w:rPr>
        <w:t>فبالرغم</w:t>
      </w:r>
      <w:r w:rsidRPr="004306F1">
        <w:rPr>
          <w:rFonts w:ascii="Simplified Arabic" w:hAnsi="Simplified Arabic" w:cs="Simplified Arabic" w:hint="cs"/>
          <w:sz w:val="24"/>
          <w:szCs w:val="24"/>
          <w:rtl/>
        </w:rPr>
        <w:t xml:space="preserve"> من انخفاض معدلات الزواج المبكر مقارنة بتلك المعدلات للسنوات السابقة الا انها ما زالت ظاهرة موجودة فضلا</w:t>
      </w:r>
      <w:r>
        <w:rPr>
          <w:rFonts w:ascii="Simplified Arabic" w:hAnsi="Simplified Arabic" w:cs="Simplified Arabic" w:hint="cs"/>
          <w:sz w:val="24"/>
          <w:szCs w:val="24"/>
          <w:rtl/>
        </w:rPr>
        <w:t xml:space="preserve"> عن</w:t>
      </w:r>
      <w:r w:rsidRPr="004306F1">
        <w:rPr>
          <w:rFonts w:ascii="Simplified Arabic" w:hAnsi="Simplified Arabic" w:cs="Simplified Arabic" w:hint="cs"/>
          <w:sz w:val="24"/>
          <w:szCs w:val="24"/>
          <w:rtl/>
        </w:rPr>
        <w:t xml:space="preserve"> ارتفاع نسبة النساء اللواتي لم يسبق لهن الزواج بعد سن </w:t>
      </w:r>
      <w:r w:rsidRPr="00211369">
        <w:rPr>
          <w:rFonts w:asciiTheme="majorBidi" w:hAnsiTheme="majorBidi" w:cstheme="majorBidi"/>
          <w:sz w:val="24"/>
          <w:szCs w:val="24"/>
          <w:rtl/>
        </w:rPr>
        <w:t>35</w:t>
      </w:r>
      <w:r w:rsidRPr="004306F1">
        <w:rPr>
          <w:rFonts w:ascii="Simplified Arabic" w:hAnsi="Simplified Arabic" w:cs="Simplified Arabic" w:hint="cs"/>
          <w:sz w:val="24"/>
          <w:szCs w:val="24"/>
          <w:rtl/>
        </w:rPr>
        <w:t xml:space="preserve"> سنة.</w:t>
      </w:r>
    </w:p>
    <w:p w:rsidR="001B208E" w:rsidRPr="004306F1" w:rsidRDefault="001B208E" w:rsidP="001B208E">
      <w:pPr>
        <w:spacing w:after="0" w:line="240" w:lineRule="auto"/>
        <w:jc w:val="both"/>
        <w:rPr>
          <w:rFonts w:ascii="Simplified Arabic" w:hAnsi="Simplified Arabic" w:cs="Simplified Arabic"/>
          <w:sz w:val="24"/>
          <w:szCs w:val="24"/>
          <w:rtl/>
        </w:rPr>
      </w:pPr>
    </w:p>
    <w:p w:rsidR="001B208E" w:rsidRPr="004306F1" w:rsidRDefault="001B208E" w:rsidP="001B208E">
      <w:pPr>
        <w:spacing w:after="0" w:line="240" w:lineRule="auto"/>
        <w:jc w:val="both"/>
        <w:rPr>
          <w:rFonts w:ascii="Simplified Arabic" w:hAnsi="Simplified Arabic" w:cs="Simplified Arabic"/>
          <w:sz w:val="24"/>
          <w:szCs w:val="24"/>
          <w:rtl/>
        </w:rPr>
      </w:pPr>
      <w:r w:rsidRPr="004306F1">
        <w:rPr>
          <w:rFonts w:ascii="Simplified Arabic" w:hAnsi="Simplified Arabic" w:cs="Simplified Arabic" w:hint="cs"/>
          <w:sz w:val="24"/>
          <w:szCs w:val="24"/>
          <w:rtl/>
        </w:rPr>
        <w:t>ومن خلال هذا الفصل سيتم ابراز الفجوة ما بين المرأة والرجل في مختلف القضايا الديمغرافية من حيث التركيب العمري والنوعي وعناصر النمو السكاني من خصوبة ووفيات وهجرة</w:t>
      </w:r>
      <w:r>
        <w:rPr>
          <w:rFonts w:ascii="Simplified Arabic" w:hAnsi="Simplified Arabic" w:cs="Simplified Arabic" w:hint="cs"/>
          <w:sz w:val="24"/>
          <w:szCs w:val="24"/>
          <w:rtl/>
        </w:rPr>
        <w:t>،</w:t>
      </w:r>
      <w:r w:rsidRPr="004306F1">
        <w:rPr>
          <w:rFonts w:ascii="Simplified Arabic" w:hAnsi="Simplified Arabic" w:cs="Simplified Arabic" w:hint="cs"/>
          <w:sz w:val="24"/>
          <w:szCs w:val="24"/>
          <w:rtl/>
        </w:rPr>
        <w:t xml:space="preserve"> والاثار المترتبة عليها من تحديات نتيجة لارتفاع نسب الاعالة لصغار السن وزيادة في نسبة الشباب في ظل محدودية الموارد وارتفاع نسب البطالة بينهم</w:t>
      </w:r>
      <w:r>
        <w:rPr>
          <w:rFonts w:ascii="Simplified Arabic" w:hAnsi="Simplified Arabic" w:cs="Simplified Arabic" w:hint="cs"/>
          <w:sz w:val="24"/>
          <w:szCs w:val="24"/>
          <w:rtl/>
        </w:rPr>
        <w:t>،</w:t>
      </w:r>
      <w:r w:rsidR="00741B3E">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كما سيتم التطرق كذلك للتركيب الأسري ونوع الأسرة وحجم الأ</w:t>
      </w:r>
      <w:r w:rsidRPr="004306F1">
        <w:rPr>
          <w:rFonts w:ascii="Simplified Arabic" w:hAnsi="Simplified Arabic" w:cs="Simplified Arabic" w:hint="cs"/>
          <w:sz w:val="24"/>
          <w:szCs w:val="24"/>
          <w:rtl/>
        </w:rPr>
        <w:t xml:space="preserve">سرة وذلك من منظور النوع الاجتماعي. </w:t>
      </w:r>
    </w:p>
    <w:p w:rsidR="001B208E" w:rsidRPr="004306F1" w:rsidRDefault="001B208E" w:rsidP="001B208E">
      <w:pPr>
        <w:spacing w:after="0" w:line="240" w:lineRule="auto"/>
        <w:jc w:val="both"/>
        <w:rPr>
          <w:rFonts w:ascii="Simplified Arabic" w:hAnsi="Simplified Arabic" w:cs="Simplified Arabic"/>
          <w:sz w:val="24"/>
          <w:szCs w:val="24"/>
          <w:rtl/>
        </w:rPr>
      </w:pPr>
    </w:p>
    <w:p w:rsidR="001B208E" w:rsidRDefault="001B208E" w:rsidP="001B208E">
      <w:pPr>
        <w:pStyle w:val="Heading1"/>
        <w:jc w:val="both"/>
        <w:rPr>
          <w:rFonts w:ascii="Simplified Arabic" w:hAnsi="Simplified Arabic" w:cs="Simplified Arabic"/>
          <w:color w:val="000000" w:themeColor="text1"/>
          <w:szCs w:val="24"/>
          <w:rtl/>
        </w:rPr>
      </w:pPr>
      <w:r w:rsidRPr="004306F1">
        <w:rPr>
          <w:rFonts w:asciiTheme="majorBidi" w:hAnsiTheme="majorBidi"/>
          <w:color w:val="000000" w:themeColor="text1"/>
          <w:szCs w:val="24"/>
          <w:rtl/>
        </w:rPr>
        <w:t>2.1</w:t>
      </w:r>
      <w:r>
        <w:rPr>
          <w:rFonts w:ascii="Simplified Arabic" w:hAnsi="Simplified Arabic" w:cs="Simplified Arabic" w:hint="cs"/>
          <w:color w:val="000000" w:themeColor="text1"/>
          <w:szCs w:val="24"/>
          <w:rtl/>
        </w:rPr>
        <w:t xml:space="preserve"> </w:t>
      </w:r>
      <w:r w:rsidRPr="004306F1">
        <w:rPr>
          <w:rFonts w:ascii="Simplified Arabic" w:hAnsi="Simplified Arabic" w:cs="Simplified Arabic"/>
          <w:color w:val="000000" w:themeColor="text1"/>
          <w:szCs w:val="24"/>
          <w:rtl/>
        </w:rPr>
        <w:t>التركيب العمري والنوعي</w:t>
      </w:r>
    </w:p>
    <w:p w:rsidR="001B208E" w:rsidRPr="001B208E" w:rsidRDefault="001B208E" w:rsidP="001B208E">
      <w:pPr>
        <w:spacing w:after="0" w:line="240" w:lineRule="auto"/>
        <w:rPr>
          <w:rtl/>
        </w:rPr>
      </w:pPr>
    </w:p>
    <w:p w:rsidR="001B208E" w:rsidRPr="0027507A" w:rsidRDefault="001B208E" w:rsidP="001B208E">
      <w:pPr>
        <w:pBdr>
          <w:top w:val="single" w:sz="4" w:space="1" w:color="auto"/>
          <w:left w:val="single" w:sz="4" w:space="4" w:color="auto"/>
          <w:bottom w:val="single" w:sz="4" w:space="1" w:color="auto"/>
          <w:right w:val="single" w:sz="4" w:space="4" w:color="auto"/>
        </w:pBdr>
        <w:spacing w:after="0" w:line="240" w:lineRule="auto"/>
        <w:jc w:val="center"/>
        <w:rPr>
          <w:rFonts w:ascii="Simplified Arabic" w:hAnsi="Simplified Arabic" w:cs="Simplified Arabic"/>
          <w:b/>
          <w:bCs/>
          <w:sz w:val="24"/>
          <w:szCs w:val="24"/>
          <w:rtl/>
        </w:rPr>
      </w:pPr>
      <w:r w:rsidRPr="0027507A">
        <w:rPr>
          <w:rFonts w:ascii="Simplified Arabic" w:hAnsi="Simplified Arabic" w:cs="Simplified Arabic"/>
          <w:b/>
          <w:bCs/>
          <w:sz w:val="24"/>
          <w:szCs w:val="24"/>
          <w:rtl/>
        </w:rPr>
        <w:t>بلغ عدد السكان في فلسطين 4.3 مليون منهم 2.2 مليون ذكر مقابل 2.1 مليون انثى بنسبة جنس مقدارها 103.2 ذكر لكل مائة انثى</w:t>
      </w:r>
    </w:p>
    <w:p w:rsidR="001B208E" w:rsidRPr="001B208E" w:rsidRDefault="001B208E" w:rsidP="001B208E">
      <w:pPr>
        <w:spacing w:after="0" w:line="240" w:lineRule="auto"/>
        <w:jc w:val="both"/>
        <w:rPr>
          <w:rFonts w:cs="Simplified Arabic"/>
          <w:sz w:val="16"/>
          <w:szCs w:val="16"/>
          <w:rtl/>
        </w:rPr>
      </w:pPr>
    </w:p>
    <w:p w:rsidR="001B208E" w:rsidRDefault="001B208E" w:rsidP="001B208E">
      <w:pPr>
        <w:spacing w:after="0" w:line="240" w:lineRule="auto"/>
        <w:jc w:val="both"/>
        <w:rPr>
          <w:rFonts w:cs="Simplified Arabic"/>
          <w:sz w:val="24"/>
          <w:szCs w:val="24"/>
          <w:rtl/>
        </w:rPr>
      </w:pPr>
      <w:r w:rsidRPr="004306F1">
        <w:rPr>
          <w:rFonts w:cs="Simplified Arabic"/>
          <w:sz w:val="24"/>
          <w:szCs w:val="24"/>
          <w:rtl/>
        </w:rPr>
        <w:t xml:space="preserve">بناء على التقديرات التي أعدها الجهاز المركزي للإحصاء الفلسطيني والتي بنيت بالاعتماد على نتائج التعداد العام للسكان والمساكن والمنشآت </w:t>
      </w:r>
      <w:r w:rsidRPr="00211369">
        <w:rPr>
          <w:rFonts w:asciiTheme="majorBidi" w:hAnsiTheme="majorBidi" w:cstheme="majorBidi"/>
          <w:sz w:val="24"/>
          <w:szCs w:val="24"/>
          <w:rtl/>
        </w:rPr>
        <w:t>2007</w:t>
      </w:r>
      <w:r w:rsidRPr="004306F1">
        <w:rPr>
          <w:rFonts w:cs="Simplified Arabic"/>
          <w:sz w:val="24"/>
          <w:szCs w:val="24"/>
          <w:rtl/>
        </w:rPr>
        <w:t xml:space="preserve">، فقد بلغ عدد السكان المقدر منتصف عام </w:t>
      </w:r>
      <w:r w:rsidRPr="00211369">
        <w:rPr>
          <w:rFonts w:asciiTheme="majorBidi" w:hAnsiTheme="majorBidi" w:cstheme="majorBidi"/>
          <w:sz w:val="24"/>
          <w:szCs w:val="24"/>
          <w:rtl/>
        </w:rPr>
        <w:t>2012</w:t>
      </w:r>
      <w:r w:rsidRPr="004306F1">
        <w:rPr>
          <w:rFonts w:cs="Simplified Arabic"/>
          <w:sz w:val="24"/>
          <w:szCs w:val="24"/>
          <w:rtl/>
        </w:rPr>
        <w:t xml:space="preserve"> في </w:t>
      </w:r>
      <w:r w:rsidRPr="004306F1">
        <w:rPr>
          <w:rFonts w:cs="Simplified Arabic" w:hint="cs"/>
          <w:sz w:val="24"/>
          <w:szCs w:val="24"/>
          <w:rtl/>
        </w:rPr>
        <w:t>فلسطين</w:t>
      </w:r>
      <w:r w:rsidRPr="004306F1">
        <w:rPr>
          <w:rFonts w:cs="Simplified Arabic"/>
          <w:sz w:val="24"/>
          <w:szCs w:val="24"/>
          <w:rtl/>
        </w:rPr>
        <w:t xml:space="preserve"> حوالي </w:t>
      </w:r>
      <w:r w:rsidRPr="00211369">
        <w:rPr>
          <w:rFonts w:asciiTheme="majorBidi" w:hAnsiTheme="majorBidi" w:cstheme="majorBidi"/>
          <w:sz w:val="24"/>
          <w:szCs w:val="24"/>
          <w:rtl/>
        </w:rPr>
        <w:t xml:space="preserve">4.29 </w:t>
      </w:r>
      <w:r w:rsidRPr="004306F1">
        <w:rPr>
          <w:rFonts w:cs="Simplified Arabic"/>
          <w:sz w:val="24"/>
          <w:szCs w:val="24"/>
          <w:rtl/>
        </w:rPr>
        <w:t xml:space="preserve">مليون نسمة، منهم </w:t>
      </w:r>
      <w:r w:rsidRPr="00211369">
        <w:rPr>
          <w:rFonts w:asciiTheme="majorBidi" w:hAnsiTheme="majorBidi" w:cstheme="majorBidi"/>
          <w:sz w:val="24"/>
          <w:szCs w:val="24"/>
          <w:rtl/>
        </w:rPr>
        <w:t>2.65</w:t>
      </w:r>
      <w:r w:rsidRPr="004306F1">
        <w:rPr>
          <w:rFonts w:cs="Simplified Arabic"/>
          <w:sz w:val="24"/>
          <w:szCs w:val="24"/>
          <w:rtl/>
        </w:rPr>
        <w:t xml:space="preserve"> مليون نسمة</w:t>
      </w:r>
      <w:r w:rsidRPr="004306F1">
        <w:rPr>
          <w:rFonts w:cs="Simplified Arabic" w:hint="cs"/>
          <w:sz w:val="24"/>
          <w:szCs w:val="24"/>
          <w:rtl/>
        </w:rPr>
        <w:t xml:space="preserve"> في الضفة الغربية</w:t>
      </w:r>
      <w:r>
        <w:rPr>
          <w:rFonts w:cs="Simplified Arabic"/>
          <w:sz w:val="24"/>
          <w:szCs w:val="24"/>
          <w:rtl/>
        </w:rPr>
        <w:t>،</w:t>
      </w:r>
      <w:r w:rsidRPr="004306F1">
        <w:rPr>
          <w:rFonts w:cs="Simplified Arabic"/>
          <w:sz w:val="24"/>
          <w:szCs w:val="24"/>
          <w:rtl/>
        </w:rPr>
        <w:t xml:space="preserve"> بينما قدر عدد سكان قطاع غزة لنفس العام بحوالي </w:t>
      </w:r>
      <w:r w:rsidRPr="00211369">
        <w:rPr>
          <w:rFonts w:asciiTheme="majorBidi" w:hAnsiTheme="majorBidi" w:cstheme="majorBidi"/>
          <w:sz w:val="24"/>
          <w:szCs w:val="24"/>
          <w:rtl/>
        </w:rPr>
        <w:t>1.64</w:t>
      </w:r>
      <w:r w:rsidRPr="004306F1">
        <w:rPr>
          <w:rFonts w:cs="Simplified Arabic"/>
          <w:sz w:val="24"/>
          <w:szCs w:val="24"/>
          <w:rtl/>
        </w:rPr>
        <w:t xml:space="preserve"> مليون نسمة، كما بلغت نسبة السكان الحضر </w:t>
      </w:r>
      <w:r w:rsidRPr="00211369">
        <w:rPr>
          <w:rFonts w:asciiTheme="majorBidi" w:hAnsiTheme="majorBidi" w:cstheme="majorBidi"/>
          <w:sz w:val="24"/>
          <w:szCs w:val="24"/>
          <w:rtl/>
        </w:rPr>
        <w:t xml:space="preserve">73.8%، </w:t>
      </w:r>
      <w:r w:rsidRPr="004306F1">
        <w:rPr>
          <w:rFonts w:cs="Simplified Arabic"/>
          <w:sz w:val="24"/>
          <w:szCs w:val="24"/>
          <w:rtl/>
        </w:rPr>
        <w:t xml:space="preserve">وبلغت نسبة السكان المقيمين في الريف </w:t>
      </w:r>
      <w:r w:rsidRPr="00211369">
        <w:rPr>
          <w:rFonts w:asciiTheme="majorBidi" w:hAnsiTheme="majorBidi" w:cstheme="majorBidi"/>
          <w:sz w:val="24"/>
          <w:szCs w:val="24"/>
          <w:rtl/>
        </w:rPr>
        <w:t>16.8%</w:t>
      </w:r>
      <w:r>
        <w:rPr>
          <w:rFonts w:asciiTheme="majorBidi" w:hAnsiTheme="majorBidi" w:cstheme="majorBidi" w:hint="cs"/>
          <w:sz w:val="24"/>
          <w:szCs w:val="24"/>
          <w:rtl/>
        </w:rPr>
        <w:t>،</w:t>
      </w:r>
      <w:r w:rsidRPr="004306F1">
        <w:rPr>
          <w:rFonts w:cs="Simplified Arabic"/>
          <w:sz w:val="24"/>
          <w:szCs w:val="24"/>
          <w:rtl/>
        </w:rPr>
        <w:t xml:space="preserve"> في حين بلغت نسبتهم في المخيمات </w:t>
      </w:r>
      <w:r w:rsidRPr="00211369">
        <w:rPr>
          <w:rFonts w:asciiTheme="majorBidi" w:hAnsiTheme="majorBidi" w:cstheme="majorBidi"/>
          <w:sz w:val="24"/>
          <w:szCs w:val="24"/>
          <w:rtl/>
        </w:rPr>
        <w:t>9.4%.</w:t>
      </w:r>
    </w:p>
    <w:p w:rsidR="001B208E" w:rsidRPr="004306F1" w:rsidRDefault="001B208E" w:rsidP="001B208E">
      <w:pPr>
        <w:spacing w:after="0" w:line="240" w:lineRule="auto"/>
        <w:jc w:val="both"/>
        <w:rPr>
          <w:rFonts w:cs="Simplified Arabic"/>
          <w:sz w:val="24"/>
          <w:szCs w:val="24"/>
          <w:rtl/>
        </w:rPr>
      </w:pPr>
    </w:p>
    <w:p w:rsidR="001B208E" w:rsidRPr="004306F1" w:rsidRDefault="001B208E" w:rsidP="001B208E">
      <w:pPr>
        <w:jc w:val="both"/>
        <w:rPr>
          <w:rFonts w:ascii="Simplified Arabic" w:hAnsi="Simplified Arabic" w:cs="Simplified Arabic"/>
          <w:sz w:val="24"/>
          <w:szCs w:val="24"/>
          <w:rtl/>
        </w:rPr>
      </w:pPr>
      <w:r>
        <w:rPr>
          <w:rFonts w:cs="Simplified Arabic" w:hint="cs"/>
          <w:sz w:val="24"/>
          <w:szCs w:val="24"/>
          <w:rtl/>
        </w:rPr>
        <w:lastRenderedPageBreak/>
        <w:t>و</w:t>
      </w:r>
      <w:r w:rsidRPr="004306F1">
        <w:rPr>
          <w:rFonts w:cs="Simplified Arabic" w:hint="cs"/>
          <w:sz w:val="24"/>
          <w:szCs w:val="24"/>
          <w:rtl/>
        </w:rPr>
        <w:t xml:space="preserve">بلغ عدد السكان الذكور </w:t>
      </w:r>
      <w:r w:rsidRPr="00211369">
        <w:rPr>
          <w:rFonts w:asciiTheme="majorBidi" w:hAnsiTheme="majorBidi" w:cstheme="majorBidi"/>
          <w:sz w:val="24"/>
          <w:szCs w:val="24"/>
          <w:rtl/>
        </w:rPr>
        <w:t>2.18</w:t>
      </w:r>
      <w:r w:rsidRPr="004306F1">
        <w:rPr>
          <w:rFonts w:cs="Simplified Arabic" w:hint="cs"/>
          <w:sz w:val="24"/>
          <w:szCs w:val="24"/>
          <w:rtl/>
        </w:rPr>
        <w:t xml:space="preserve"> مليون في </w:t>
      </w:r>
      <w:r>
        <w:rPr>
          <w:rFonts w:cs="Simplified Arabic" w:hint="cs"/>
          <w:sz w:val="24"/>
          <w:szCs w:val="24"/>
          <w:rtl/>
        </w:rPr>
        <w:t>نفس الفترة</w:t>
      </w:r>
      <w:r w:rsidRPr="004306F1">
        <w:rPr>
          <w:rFonts w:cs="Simplified Arabic" w:hint="cs"/>
          <w:sz w:val="24"/>
          <w:szCs w:val="24"/>
          <w:rtl/>
        </w:rPr>
        <w:t xml:space="preserve"> مقابل</w:t>
      </w:r>
      <w:r>
        <w:rPr>
          <w:rFonts w:cs="Simplified Arabic" w:hint="cs"/>
          <w:sz w:val="24"/>
          <w:szCs w:val="24"/>
          <w:rtl/>
        </w:rPr>
        <w:t xml:space="preserve"> نحو</w:t>
      </w:r>
      <w:r w:rsidRPr="00211369">
        <w:rPr>
          <w:rFonts w:asciiTheme="majorBidi" w:hAnsiTheme="majorBidi" w:cstheme="majorBidi"/>
          <w:sz w:val="24"/>
          <w:szCs w:val="24"/>
          <w:rtl/>
        </w:rPr>
        <w:t>2.11</w:t>
      </w:r>
      <w:r w:rsidRPr="004306F1">
        <w:rPr>
          <w:rFonts w:cs="Simplified Arabic" w:hint="cs"/>
          <w:sz w:val="24"/>
          <w:szCs w:val="24"/>
          <w:rtl/>
        </w:rPr>
        <w:t xml:space="preserve"> مليون انثى بنسبة جنس مقدارها </w:t>
      </w:r>
      <w:r w:rsidRPr="00211369">
        <w:rPr>
          <w:rFonts w:asciiTheme="majorBidi" w:hAnsiTheme="majorBidi" w:cstheme="majorBidi"/>
          <w:sz w:val="24"/>
          <w:szCs w:val="24"/>
          <w:rtl/>
        </w:rPr>
        <w:t xml:space="preserve">103.2 </w:t>
      </w:r>
      <w:r w:rsidRPr="004306F1">
        <w:rPr>
          <w:rFonts w:cs="Simplified Arabic" w:hint="cs"/>
          <w:sz w:val="24"/>
          <w:szCs w:val="24"/>
          <w:rtl/>
        </w:rPr>
        <w:t>ذكر لكل مائة انثى</w:t>
      </w:r>
      <w:r>
        <w:rPr>
          <w:rFonts w:cs="Simplified Arabic" w:hint="cs"/>
          <w:sz w:val="24"/>
          <w:szCs w:val="24"/>
          <w:rtl/>
        </w:rPr>
        <w:t>، مع العلم أ</w:t>
      </w:r>
      <w:r w:rsidRPr="004306F1">
        <w:rPr>
          <w:rFonts w:cs="Simplified Arabic" w:hint="cs"/>
          <w:sz w:val="24"/>
          <w:szCs w:val="24"/>
          <w:rtl/>
        </w:rPr>
        <w:t xml:space="preserve">ن هذه النسبة لم تختلف كثيرا خلال العقد </w:t>
      </w:r>
      <w:r w:rsidRPr="004306F1">
        <w:rPr>
          <w:rFonts w:cs="Simplified Arabic" w:hint="cs"/>
          <w:color w:val="000000" w:themeColor="text1"/>
          <w:sz w:val="24"/>
          <w:szCs w:val="24"/>
          <w:rtl/>
        </w:rPr>
        <w:t xml:space="preserve">الماضي اذ بلغت </w:t>
      </w:r>
      <w:r w:rsidRPr="00211369">
        <w:rPr>
          <w:rFonts w:asciiTheme="majorBidi" w:hAnsiTheme="majorBidi" w:cstheme="majorBidi"/>
          <w:sz w:val="24"/>
          <w:szCs w:val="24"/>
          <w:rtl/>
        </w:rPr>
        <w:t>102.3</w:t>
      </w:r>
      <w:r>
        <w:rPr>
          <w:rFonts w:ascii="Simplified Arabic" w:hAnsi="Simplified Arabic" w:cs="Simplified Arabic"/>
          <w:sz w:val="24"/>
          <w:szCs w:val="24"/>
          <w:rtl/>
        </w:rPr>
        <w:t xml:space="preserve"> ذكر لكل مائة </w:t>
      </w:r>
      <w:r>
        <w:rPr>
          <w:rFonts w:ascii="Simplified Arabic" w:hAnsi="Simplified Arabic" w:cs="Simplified Arabic" w:hint="cs"/>
          <w:sz w:val="24"/>
          <w:szCs w:val="24"/>
          <w:rtl/>
        </w:rPr>
        <w:t>أ</w:t>
      </w:r>
      <w:r w:rsidRPr="004306F1">
        <w:rPr>
          <w:rFonts w:ascii="Simplified Arabic" w:hAnsi="Simplified Arabic" w:cs="Simplified Arabic"/>
          <w:sz w:val="24"/>
          <w:szCs w:val="24"/>
          <w:rtl/>
        </w:rPr>
        <w:t xml:space="preserve">نثى </w:t>
      </w:r>
      <w:r w:rsidRPr="004306F1">
        <w:rPr>
          <w:rFonts w:ascii="Simplified Arabic" w:hAnsi="Simplified Arabic" w:cs="Simplified Arabic"/>
          <w:color w:val="000000" w:themeColor="text1"/>
          <w:sz w:val="24"/>
          <w:szCs w:val="24"/>
          <w:rtl/>
        </w:rPr>
        <w:t xml:space="preserve">في العام </w:t>
      </w:r>
      <w:r w:rsidRPr="00211369">
        <w:rPr>
          <w:rFonts w:asciiTheme="majorBidi" w:hAnsiTheme="majorBidi" w:cstheme="majorBidi"/>
          <w:color w:val="000000" w:themeColor="text1"/>
          <w:sz w:val="24"/>
          <w:szCs w:val="24"/>
          <w:rtl/>
        </w:rPr>
        <w:t>200</w:t>
      </w:r>
      <w:r w:rsidRPr="00211369">
        <w:rPr>
          <w:rFonts w:asciiTheme="majorBidi" w:hAnsiTheme="majorBidi" w:cstheme="majorBidi"/>
          <w:sz w:val="24"/>
          <w:szCs w:val="24"/>
          <w:rtl/>
        </w:rPr>
        <w:t>1</w:t>
      </w:r>
      <w:r w:rsidR="00741B3E">
        <w:rPr>
          <w:rFonts w:ascii="Simplified Arabic" w:hAnsi="Simplified Arabic" w:cs="Simplified Arabic" w:hint="cs"/>
          <w:sz w:val="24"/>
          <w:szCs w:val="24"/>
          <w:rtl/>
        </w:rPr>
        <w:t xml:space="preserve"> </w:t>
      </w:r>
      <w:r w:rsidRPr="004306F1">
        <w:rPr>
          <w:rFonts w:ascii="Simplified Arabic" w:hAnsi="Simplified Arabic" w:cs="Simplified Arabic"/>
          <w:sz w:val="24"/>
          <w:szCs w:val="24"/>
          <w:rtl/>
        </w:rPr>
        <w:t>وهي بذلك ايضا</w:t>
      </w:r>
      <w:r>
        <w:rPr>
          <w:rFonts w:ascii="Simplified Arabic" w:hAnsi="Simplified Arabic" w:cs="Simplified Arabic" w:hint="cs"/>
          <w:sz w:val="24"/>
          <w:szCs w:val="24"/>
          <w:rtl/>
        </w:rPr>
        <w:t>ً</w:t>
      </w:r>
      <w:r w:rsidRPr="004306F1">
        <w:rPr>
          <w:rFonts w:ascii="Simplified Arabic" w:hAnsi="Simplified Arabic" w:cs="Simplified Arabic"/>
          <w:sz w:val="24"/>
          <w:szCs w:val="24"/>
          <w:rtl/>
        </w:rPr>
        <w:t xml:space="preserve"> لا تختلف كثيرا</w:t>
      </w:r>
      <w:r>
        <w:rPr>
          <w:rFonts w:ascii="Simplified Arabic" w:hAnsi="Simplified Arabic" w:cs="Simplified Arabic" w:hint="cs"/>
          <w:sz w:val="24"/>
          <w:szCs w:val="24"/>
          <w:rtl/>
        </w:rPr>
        <w:t>ً</w:t>
      </w:r>
      <w:r w:rsidRPr="004306F1">
        <w:rPr>
          <w:rFonts w:ascii="Simplified Arabic" w:hAnsi="Simplified Arabic" w:cs="Simplified Arabic"/>
          <w:sz w:val="24"/>
          <w:szCs w:val="24"/>
          <w:rtl/>
        </w:rPr>
        <w:t xml:space="preserve"> عن باقي الدول العربية المجاورة كالأردن ومصر</w:t>
      </w:r>
      <w:r>
        <w:rPr>
          <w:rFonts w:ascii="Simplified Arabic" w:hAnsi="Simplified Arabic" w:cs="Simplified Arabic" w:hint="cs"/>
          <w:sz w:val="24"/>
          <w:szCs w:val="24"/>
          <w:rtl/>
        </w:rPr>
        <w:t>،</w:t>
      </w:r>
      <w:r w:rsidRPr="004306F1">
        <w:rPr>
          <w:rFonts w:ascii="Simplified Arabic" w:hAnsi="Simplified Arabic" w:cs="Simplified Arabic"/>
          <w:sz w:val="24"/>
          <w:szCs w:val="24"/>
          <w:rtl/>
        </w:rPr>
        <w:t xml:space="preserve"> اذ </w:t>
      </w:r>
      <w:r>
        <w:rPr>
          <w:rFonts w:ascii="Simplified Arabic" w:hAnsi="Simplified Arabic" w:cs="Simplified Arabic"/>
          <w:sz w:val="24"/>
          <w:szCs w:val="24"/>
          <w:rtl/>
        </w:rPr>
        <w:t>بلغت هذه النسبة في مصر 101.4 ذك</w:t>
      </w:r>
      <w:r w:rsidRPr="004306F1">
        <w:rPr>
          <w:rFonts w:ascii="Simplified Arabic" w:hAnsi="Simplified Arabic" w:cs="Simplified Arabic"/>
          <w:sz w:val="24"/>
          <w:szCs w:val="24"/>
          <w:rtl/>
        </w:rPr>
        <w:t>ر لكل مائة انثى، وفي الاردن ترتفع النسبة الى نحو 106.3 ذكر لكل مائة انثى وفي سوريا 104.6 وذلك لعام 2009</w:t>
      </w:r>
      <w:r w:rsidRPr="00E61DCF">
        <w:rPr>
          <w:rStyle w:val="FootnoteReference"/>
          <w:rFonts w:asciiTheme="majorBidi" w:hAnsiTheme="majorBidi" w:cstheme="majorBidi"/>
          <w:sz w:val="24"/>
          <w:szCs w:val="24"/>
          <w:rtl/>
        </w:rPr>
        <w:footnoteReference w:id="1"/>
      </w:r>
      <w:r w:rsidRPr="004306F1">
        <w:rPr>
          <w:rFonts w:ascii="Simplified Arabic" w:hAnsi="Simplified Arabic" w:cs="Simplified Arabic"/>
          <w:sz w:val="24"/>
          <w:szCs w:val="24"/>
          <w:rtl/>
        </w:rPr>
        <w:t xml:space="preserve">، مع العلم ان للهجرة الدولية من والى </w:t>
      </w:r>
      <w:r w:rsidRPr="004306F1">
        <w:rPr>
          <w:rFonts w:ascii="Simplified Arabic" w:hAnsi="Simplified Arabic" w:cs="Simplified Arabic"/>
          <w:color w:val="000000" w:themeColor="text1"/>
          <w:sz w:val="24"/>
          <w:szCs w:val="24"/>
          <w:rtl/>
        </w:rPr>
        <w:t>الدول تأثير</w:t>
      </w:r>
      <w:r w:rsidR="00741B3E">
        <w:rPr>
          <w:rFonts w:ascii="Simplified Arabic" w:hAnsi="Simplified Arabic" w:cs="Simplified Arabic" w:hint="cs"/>
          <w:color w:val="000000" w:themeColor="text1"/>
          <w:sz w:val="24"/>
          <w:szCs w:val="24"/>
          <w:rtl/>
        </w:rPr>
        <w:t>اً</w:t>
      </w:r>
      <w:r w:rsidRPr="004306F1">
        <w:rPr>
          <w:rFonts w:ascii="Simplified Arabic" w:hAnsi="Simplified Arabic" w:cs="Simplified Arabic"/>
          <w:color w:val="000000" w:themeColor="text1"/>
          <w:sz w:val="24"/>
          <w:szCs w:val="24"/>
          <w:rtl/>
        </w:rPr>
        <w:t xml:space="preserve"> </w:t>
      </w:r>
      <w:r w:rsidRPr="004306F1">
        <w:rPr>
          <w:rFonts w:ascii="Simplified Arabic" w:hAnsi="Simplified Arabic" w:cs="Simplified Arabic"/>
          <w:sz w:val="24"/>
          <w:szCs w:val="24"/>
          <w:rtl/>
        </w:rPr>
        <w:t>واضح</w:t>
      </w:r>
      <w:r>
        <w:rPr>
          <w:rFonts w:ascii="Simplified Arabic" w:hAnsi="Simplified Arabic" w:cs="Simplified Arabic" w:hint="cs"/>
          <w:sz w:val="24"/>
          <w:szCs w:val="24"/>
          <w:rtl/>
        </w:rPr>
        <w:t>اً</w:t>
      </w:r>
      <w:r w:rsidRPr="004306F1">
        <w:rPr>
          <w:rFonts w:ascii="Simplified Arabic" w:hAnsi="Simplified Arabic" w:cs="Simplified Arabic"/>
          <w:sz w:val="24"/>
          <w:szCs w:val="24"/>
          <w:rtl/>
        </w:rPr>
        <w:t xml:space="preserve"> في ارتفاع او انخفاض تلك النسبة كما يلاحظ ان الدول الصناعية والمتقدمة تمتاز بانخفاض نسبة الذكور مقارنة بالإناث فمثلا بلغت نسبة الجنس في دول الاتحاد الاوروبي مجتمعة لعام 2009 بلغ</w:t>
      </w:r>
      <w:r>
        <w:rPr>
          <w:rFonts w:ascii="Simplified Arabic" w:hAnsi="Simplified Arabic" w:cs="Simplified Arabic" w:hint="cs"/>
          <w:sz w:val="24"/>
          <w:szCs w:val="24"/>
          <w:rtl/>
        </w:rPr>
        <w:t>ت</w:t>
      </w:r>
      <w:r w:rsidRPr="004306F1">
        <w:rPr>
          <w:rFonts w:ascii="Simplified Arabic" w:hAnsi="Simplified Arabic" w:cs="Simplified Arabic"/>
          <w:sz w:val="24"/>
          <w:szCs w:val="24"/>
          <w:rtl/>
        </w:rPr>
        <w:t xml:space="preserve"> 95.4 ذكر لكل مائة انثى</w:t>
      </w:r>
      <w:r w:rsidRPr="00885C60">
        <w:rPr>
          <w:rStyle w:val="FootnoteReference"/>
          <w:rFonts w:ascii="Simplified Arabic" w:hAnsi="Simplified Arabic" w:cs="Simplified Arabic"/>
          <w:sz w:val="24"/>
          <w:szCs w:val="24"/>
          <w:rtl/>
        </w:rPr>
        <w:footnoteReference w:id="2"/>
      </w:r>
      <w:r w:rsidRPr="004306F1">
        <w:rPr>
          <w:rFonts w:ascii="Simplified Arabic" w:hAnsi="Simplified Arabic" w:cs="Simplified Arabic"/>
          <w:sz w:val="24"/>
          <w:szCs w:val="24"/>
          <w:rtl/>
        </w:rPr>
        <w:t xml:space="preserve">. </w:t>
      </w:r>
    </w:p>
    <w:p w:rsidR="001B208E" w:rsidRDefault="001B208E" w:rsidP="001B208E">
      <w:pPr>
        <w:spacing w:after="0" w:line="240" w:lineRule="auto"/>
        <w:jc w:val="center"/>
        <w:rPr>
          <w:rFonts w:cs="Simplified Arabic"/>
          <w:b/>
          <w:bCs/>
          <w:color w:val="000000"/>
          <w:kern w:val="32"/>
          <w:sz w:val="24"/>
          <w:szCs w:val="24"/>
          <w:rtl/>
        </w:rPr>
      </w:pPr>
      <w:r w:rsidRPr="004306F1">
        <w:rPr>
          <w:rFonts w:cs="Simplified Arabic" w:hint="cs"/>
          <w:b/>
          <w:bCs/>
          <w:color w:val="000000"/>
          <w:kern w:val="32"/>
          <w:sz w:val="24"/>
          <w:szCs w:val="24"/>
          <w:rtl/>
        </w:rPr>
        <w:t xml:space="preserve">جدول </w:t>
      </w:r>
      <w:r w:rsidRPr="004306F1">
        <w:rPr>
          <w:rFonts w:asciiTheme="majorBidi" w:hAnsiTheme="majorBidi" w:cstheme="majorBidi"/>
          <w:b/>
          <w:bCs/>
          <w:color w:val="000000"/>
          <w:kern w:val="32"/>
          <w:sz w:val="24"/>
          <w:szCs w:val="24"/>
          <w:rtl/>
        </w:rPr>
        <w:t>1</w:t>
      </w:r>
      <w:r w:rsidRPr="004306F1">
        <w:rPr>
          <w:rFonts w:cs="Simplified Arabic" w:hint="cs"/>
          <w:b/>
          <w:bCs/>
          <w:color w:val="000000"/>
          <w:kern w:val="32"/>
          <w:sz w:val="24"/>
          <w:szCs w:val="24"/>
          <w:rtl/>
        </w:rPr>
        <w:t>: نسبة الجنس بين السكان لسنوات مختارة</w:t>
      </w:r>
    </w:p>
    <w:p w:rsidR="001B208E" w:rsidRPr="00224504" w:rsidRDefault="001B208E" w:rsidP="001B208E">
      <w:pPr>
        <w:spacing w:after="0" w:line="240" w:lineRule="auto"/>
        <w:jc w:val="center"/>
        <w:rPr>
          <w:rFonts w:cs="Simplified Arabic"/>
          <w:b/>
          <w:bCs/>
          <w:color w:val="000000"/>
          <w:kern w:val="32"/>
          <w:sz w:val="12"/>
          <w:szCs w:val="12"/>
          <w:rtl/>
        </w:rPr>
      </w:pPr>
    </w:p>
    <w:tbl>
      <w:tblPr>
        <w:bidiVisual/>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01"/>
        <w:gridCol w:w="2301"/>
        <w:gridCol w:w="2277"/>
        <w:gridCol w:w="2564"/>
      </w:tblGrid>
      <w:tr w:rsidR="001B208E" w:rsidRPr="004306F1" w:rsidTr="001B208E">
        <w:trPr>
          <w:trHeight w:val="340"/>
        </w:trPr>
        <w:tc>
          <w:tcPr>
            <w:tcW w:w="2101" w:type="dxa"/>
            <w:vMerge w:val="restart"/>
            <w:tcBorders>
              <w:top w:val="single" w:sz="4" w:space="0" w:color="auto"/>
              <w:left w:val="single" w:sz="4" w:space="0" w:color="auto"/>
              <w:bottom w:val="single" w:sz="4" w:space="0" w:color="auto"/>
              <w:right w:val="single" w:sz="4" w:space="0" w:color="auto"/>
            </w:tcBorders>
            <w:vAlign w:val="center"/>
          </w:tcPr>
          <w:p w:rsidR="001B208E" w:rsidRPr="004306F1" w:rsidRDefault="001B208E" w:rsidP="001B208E">
            <w:pPr>
              <w:pStyle w:val="Heading5"/>
              <w:spacing w:before="0" w:line="240" w:lineRule="auto"/>
              <w:jc w:val="center"/>
              <w:rPr>
                <w:rFonts w:ascii="Simplified Arabic" w:hAnsi="Simplified Arabic" w:cs="Simplified Arabic"/>
                <w:b/>
                <w:bCs/>
                <w:color w:val="auto"/>
                <w:sz w:val="18"/>
                <w:szCs w:val="18"/>
                <w:rtl/>
              </w:rPr>
            </w:pPr>
            <w:r w:rsidRPr="004306F1">
              <w:rPr>
                <w:rFonts w:ascii="Simplified Arabic" w:hAnsi="Simplified Arabic" w:cs="Simplified Arabic"/>
                <w:b/>
                <w:bCs/>
                <w:color w:val="auto"/>
                <w:sz w:val="18"/>
                <w:szCs w:val="18"/>
                <w:rtl/>
              </w:rPr>
              <w:t>السنة</w:t>
            </w:r>
          </w:p>
        </w:tc>
        <w:tc>
          <w:tcPr>
            <w:tcW w:w="7142" w:type="dxa"/>
            <w:gridSpan w:val="3"/>
            <w:tcBorders>
              <w:top w:val="single" w:sz="4" w:space="0" w:color="auto"/>
              <w:left w:val="single" w:sz="4" w:space="0" w:color="auto"/>
              <w:bottom w:val="single" w:sz="4" w:space="0" w:color="auto"/>
              <w:right w:val="single" w:sz="4" w:space="0" w:color="auto"/>
            </w:tcBorders>
            <w:vAlign w:val="center"/>
          </w:tcPr>
          <w:p w:rsidR="001B208E" w:rsidRPr="004306F1" w:rsidRDefault="001B208E" w:rsidP="001B208E">
            <w:pPr>
              <w:jc w:val="center"/>
              <w:rPr>
                <w:rFonts w:ascii="Simplified Arabic" w:hAnsi="Simplified Arabic" w:cs="Simplified Arabic"/>
                <w:b/>
                <w:bCs/>
                <w:sz w:val="18"/>
                <w:szCs w:val="18"/>
                <w:rtl/>
              </w:rPr>
            </w:pPr>
            <w:r w:rsidRPr="004306F1">
              <w:rPr>
                <w:rFonts w:ascii="Simplified Arabic" w:hAnsi="Simplified Arabic" w:cs="Simplified Arabic"/>
                <w:b/>
                <w:bCs/>
                <w:sz w:val="18"/>
                <w:szCs w:val="18"/>
                <w:rtl/>
              </w:rPr>
              <w:t>النسبة</w:t>
            </w:r>
          </w:p>
        </w:tc>
      </w:tr>
      <w:tr w:rsidR="001B208E" w:rsidRPr="004306F1" w:rsidTr="001B208E">
        <w:trPr>
          <w:trHeight w:val="340"/>
        </w:trPr>
        <w:tc>
          <w:tcPr>
            <w:tcW w:w="2101" w:type="dxa"/>
            <w:vMerge/>
            <w:tcBorders>
              <w:top w:val="single" w:sz="4" w:space="0" w:color="auto"/>
              <w:left w:val="single" w:sz="4" w:space="0" w:color="auto"/>
              <w:bottom w:val="single" w:sz="4" w:space="0" w:color="auto"/>
              <w:right w:val="single" w:sz="4" w:space="0" w:color="auto"/>
            </w:tcBorders>
            <w:vAlign w:val="center"/>
          </w:tcPr>
          <w:p w:rsidR="001B208E" w:rsidRPr="004306F1" w:rsidRDefault="001B208E" w:rsidP="001B208E">
            <w:pPr>
              <w:jc w:val="center"/>
              <w:rPr>
                <w:rFonts w:asciiTheme="minorBidi" w:hAnsiTheme="minorBidi"/>
                <w:b/>
                <w:bCs/>
                <w:sz w:val="18"/>
                <w:szCs w:val="18"/>
                <w:rtl/>
              </w:rPr>
            </w:pPr>
          </w:p>
        </w:tc>
        <w:tc>
          <w:tcPr>
            <w:tcW w:w="2301" w:type="dxa"/>
            <w:tcBorders>
              <w:top w:val="single" w:sz="4" w:space="0" w:color="auto"/>
              <w:left w:val="single" w:sz="4" w:space="0" w:color="auto"/>
              <w:bottom w:val="single" w:sz="4" w:space="0" w:color="auto"/>
              <w:right w:val="single" w:sz="4" w:space="0" w:color="auto"/>
            </w:tcBorders>
            <w:vAlign w:val="center"/>
          </w:tcPr>
          <w:p w:rsidR="001B208E" w:rsidRPr="004306F1" w:rsidRDefault="001B208E" w:rsidP="001B208E">
            <w:pPr>
              <w:jc w:val="center"/>
              <w:rPr>
                <w:rFonts w:ascii="Simplified Arabic" w:hAnsi="Simplified Arabic" w:cs="Simplified Arabic"/>
                <w:sz w:val="18"/>
                <w:szCs w:val="18"/>
                <w:rtl/>
              </w:rPr>
            </w:pPr>
            <w:r w:rsidRPr="004306F1">
              <w:rPr>
                <w:rFonts w:ascii="Simplified Arabic" w:hAnsi="Simplified Arabic" w:cs="Simplified Arabic"/>
                <w:sz w:val="18"/>
                <w:szCs w:val="18"/>
                <w:rtl/>
              </w:rPr>
              <w:t>نسبة الجنس</w:t>
            </w:r>
          </w:p>
        </w:tc>
        <w:tc>
          <w:tcPr>
            <w:tcW w:w="2277" w:type="dxa"/>
            <w:tcBorders>
              <w:top w:val="single" w:sz="4" w:space="0" w:color="auto"/>
              <w:left w:val="single" w:sz="4" w:space="0" w:color="auto"/>
              <w:bottom w:val="single" w:sz="4" w:space="0" w:color="auto"/>
              <w:right w:val="single" w:sz="4" w:space="0" w:color="auto"/>
            </w:tcBorders>
            <w:vAlign w:val="center"/>
          </w:tcPr>
          <w:p w:rsidR="001B208E" w:rsidRPr="004306F1" w:rsidRDefault="001B208E" w:rsidP="001B208E">
            <w:pPr>
              <w:jc w:val="center"/>
              <w:rPr>
                <w:rFonts w:ascii="Simplified Arabic" w:hAnsi="Simplified Arabic" w:cs="Simplified Arabic"/>
                <w:sz w:val="18"/>
                <w:szCs w:val="18"/>
                <w:rtl/>
              </w:rPr>
            </w:pPr>
            <w:r w:rsidRPr="004306F1">
              <w:rPr>
                <w:rFonts w:ascii="Simplified Arabic" w:hAnsi="Simplified Arabic" w:cs="Simplified Arabic"/>
                <w:sz w:val="18"/>
                <w:szCs w:val="18"/>
                <w:rtl/>
              </w:rPr>
              <w:t>رجال</w:t>
            </w:r>
          </w:p>
        </w:tc>
        <w:tc>
          <w:tcPr>
            <w:tcW w:w="2564" w:type="dxa"/>
            <w:tcBorders>
              <w:top w:val="single" w:sz="4" w:space="0" w:color="auto"/>
              <w:left w:val="single" w:sz="4" w:space="0" w:color="auto"/>
              <w:bottom w:val="single" w:sz="4" w:space="0" w:color="auto"/>
              <w:right w:val="single" w:sz="4" w:space="0" w:color="auto"/>
            </w:tcBorders>
            <w:vAlign w:val="center"/>
          </w:tcPr>
          <w:p w:rsidR="001B208E" w:rsidRPr="004306F1" w:rsidRDefault="001B208E" w:rsidP="001B208E">
            <w:pPr>
              <w:ind w:right="262"/>
              <w:jc w:val="center"/>
              <w:rPr>
                <w:rFonts w:ascii="Simplified Arabic" w:hAnsi="Simplified Arabic" w:cs="Simplified Arabic"/>
                <w:sz w:val="18"/>
                <w:szCs w:val="18"/>
                <w:rtl/>
              </w:rPr>
            </w:pPr>
            <w:r w:rsidRPr="004306F1">
              <w:rPr>
                <w:rFonts w:ascii="Simplified Arabic" w:hAnsi="Simplified Arabic" w:cs="Simplified Arabic"/>
                <w:sz w:val="18"/>
                <w:szCs w:val="18"/>
                <w:rtl/>
              </w:rPr>
              <w:t>نساء</w:t>
            </w:r>
          </w:p>
        </w:tc>
      </w:tr>
      <w:tr w:rsidR="001B208E" w:rsidRPr="004306F1" w:rsidTr="001B208E">
        <w:trPr>
          <w:trHeight w:val="340"/>
        </w:trPr>
        <w:tc>
          <w:tcPr>
            <w:tcW w:w="2101" w:type="dxa"/>
            <w:tcBorders>
              <w:top w:val="single" w:sz="4" w:space="0" w:color="auto"/>
              <w:left w:val="single" w:sz="4" w:space="0" w:color="auto"/>
              <w:bottom w:val="nil"/>
              <w:right w:val="single" w:sz="4" w:space="0" w:color="auto"/>
            </w:tcBorders>
            <w:vAlign w:val="center"/>
          </w:tcPr>
          <w:p w:rsidR="001B208E" w:rsidRPr="004306F1" w:rsidRDefault="001B208E" w:rsidP="001B208E">
            <w:pPr>
              <w:pStyle w:val="Heading2"/>
              <w:ind w:left="1820" w:hanging="1135"/>
              <w:jc w:val="both"/>
              <w:rPr>
                <w:rFonts w:asciiTheme="minorBidi" w:hAnsiTheme="minorBidi" w:cstheme="minorBidi"/>
                <w:bCs w:val="0"/>
                <w:i/>
                <w:color w:val="auto"/>
                <w:sz w:val="18"/>
                <w:szCs w:val="18"/>
                <w:rtl/>
              </w:rPr>
            </w:pPr>
            <w:r w:rsidRPr="004306F1">
              <w:rPr>
                <w:rFonts w:asciiTheme="minorBidi" w:hAnsiTheme="minorBidi" w:cstheme="minorBidi"/>
                <w:bCs w:val="0"/>
                <w:color w:val="auto"/>
                <w:sz w:val="18"/>
                <w:szCs w:val="18"/>
                <w:rtl/>
              </w:rPr>
              <w:t>2001</w:t>
            </w:r>
          </w:p>
        </w:tc>
        <w:tc>
          <w:tcPr>
            <w:tcW w:w="2301" w:type="dxa"/>
            <w:tcBorders>
              <w:top w:val="nil"/>
              <w:left w:val="single" w:sz="4" w:space="0" w:color="auto"/>
              <w:bottom w:val="nil"/>
              <w:right w:val="nil"/>
            </w:tcBorders>
            <w:vAlign w:val="center"/>
          </w:tcPr>
          <w:p w:rsidR="001B208E" w:rsidRPr="00885C60" w:rsidRDefault="001B208E" w:rsidP="001B208E">
            <w:pPr>
              <w:pStyle w:val="Heading2"/>
              <w:ind w:left="299" w:hanging="63"/>
              <w:jc w:val="center"/>
              <w:rPr>
                <w:rFonts w:asciiTheme="minorBidi" w:hAnsiTheme="minorBidi" w:cstheme="minorBidi"/>
                <w:bCs w:val="0"/>
                <w:color w:val="auto"/>
                <w:sz w:val="18"/>
                <w:szCs w:val="18"/>
              </w:rPr>
            </w:pPr>
            <w:r w:rsidRPr="004306F1">
              <w:rPr>
                <w:rFonts w:asciiTheme="minorBidi" w:hAnsiTheme="minorBidi" w:cstheme="minorBidi"/>
                <w:bCs w:val="0"/>
                <w:color w:val="auto"/>
                <w:sz w:val="18"/>
                <w:szCs w:val="18"/>
                <w:rtl/>
              </w:rPr>
              <w:t>102.3</w:t>
            </w:r>
          </w:p>
        </w:tc>
        <w:tc>
          <w:tcPr>
            <w:tcW w:w="2277" w:type="dxa"/>
            <w:tcBorders>
              <w:top w:val="nil"/>
              <w:left w:val="nil"/>
              <w:bottom w:val="nil"/>
              <w:right w:val="nil"/>
            </w:tcBorders>
            <w:vAlign w:val="center"/>
          </w:tcPr>
          <w:p w:rsidR="001B208E" w:rsidRPr="00885C60" w:rsidRDefault="001B208E" w:rsidP="001B208E">
            <w:pPr>
              <w:pStyle w:val="Heading2"/>
              <w:ind w:left="111" w:hanging="63"/>
              <w:jc w:val="center"/>
              <w:rPr>
                <w:rFonts w:asciiTheme="minorBidi" w:hAnsiTheme="minorBidi" w:cstheme="minorBidi"/>
                <w:b w:val="0"/>
                <w:color w:val="auto"/>
                <w:sz w:val="18"/>
                <w:szCs w:val="18"/>
              </w:rPr>
            </w:pPr>
            <w:r w:rsidRPr="00885C60">
              <w:rPr>
                <w:rFonts w:asciiTheme="minorBidi" w:hAnsiTheme="minorBidi" w:cstheme="minorBidi"/>
                <w:b w:val="0"/>
                <w:color w:val="auto"/>
                <w:sz w:val="18"/>
                <w:szCs w:val="18"/>
              </w:rPr>
              <w:t>50.6</w:t>
            </w:r>
          </w:p>
        </w:tc>
        <w:tc>
          <w:tcPr>
            <w:tcW w:w="2564" w:type="dxa"/>
            <w:tcBorders>
              <w:top w:val="nil"/>
              <w:left w:val="nil"/>
              <w:bottom w:val="nil"/>
              <w:right w:val="single" w:sz="4" w:space="0" w:color="auto"/>
            </w:tcBorders>
            <w:vAlign w:val="center"/>
          </w:tcPr>
          <w:p w:rsidR="001B208E" w:rsidRPr="004306F1" w:rsidRDefault="001B208E" w:rsidP="001B208E">
            <w:pPr>
              <w:pStyle w:val="Heading2"/>
              <w:ind w:left="299" w:hanging="63"/>
              <w:jc w:val="center"/>
              <w:rPr>
                <w:rFonts w:asciiTheme="minorBidi" w:hAnsiTheme="minorBidi" w:cstheme="minorBidi"/>
                <w:bCs w:val="0"/>
                <w:i/>
                <w:color w:val="auto"/>
                <w:sz w:val="18"/>
                <w:szCs w:val="18"/>
              </w:rPr>
            </w:pPr>
            <w:r w:rsidRPr="004306F1">
              <w:rPr>
                <w:rFonts w:asciiTheme="minorBidi" w:hAnsiTheme="minorBidi" w:cstheme="minorBidi"/>
                <w:bCs w:val="0"/>
                <w:color w:val="auto"/>
                <w:sz w:val="18"/>
                <w:szCs w:val="18"/>
                <w:rtl/>
              </w:rPr>
              <w:t>49.4</w:t>
            </w:r>
          </w:p>
        </w:tc>
      </w:tr>
      <w:tr w:rsidR="001B208E" w:rsidRPr="004306F1" w:rsidTr="001B208E">
        <w:trPr>
          <w:trHeight w:val="340"/>
        </w:trPr>
        <w:tc>
          <w:tcPr>
            <w:tcW w:w="2101" w:type="dxa"/>
            <w:tcBorders>
              <w:top w:val="nil"/>
              <w:left w:val="single" w:sz="4" w:space="0" w:color="auto"/>
              <w:bottom w:val="nil"/>
              <w:right w:val="single" w:sz="4" w:space="0" w:color="auto"/>
            </w:tcBorders>
            <w:vAlign w:val="center"/>
          </w:tcPr>
          <w:p w:rsidR="001B208E" w:rsidRPr="004306F1" w:rsidRDefault="001B208E" w:rsidP="001B208E">
            <w:pPr>
              <w:pStyle w:val="Heading2"/>
              <w:ind w:left="1820" w:hanging="1135"/>
              <w:jc w:val="both"/>
              <w:rPr>
                <w:rFonts w:asciiTheme="minorBidi" w:hAnsiTheme="minorBidi" w:cstheme="minorBidi"/>
                <w:bCs w:val="0"/>
                <w:i/>
                <w:color w:val="auto"/>
                <w:sz w:val="18"/>
                <w:szCs w:val="18"/>
              </w:rPr>
            </w:pPr>
            <w:r w:rsidRPr="004306F1">
              <w:rPr>
                <w:rFonts w:asciiTheme="minorBidi" w:hAnsiTheme="minorBidi" w:cstheme="minorBidi"/>
                <w:bCs w:val="0"/>
                <w:color w:val="auto"/>
                <w:sz w:val="18"/>
                <w:szCs w:val="18"/>
                <w:rtl/>
              </w:rPr>
              <w:t>2003</w:t>
            </w:r>
          </w:p>
        </w:tc>
        <w:tc>
          <w:tcPr>
            <w:tcW w:w="2301" w:type="dxa"/>
            <w:tcBorders>
              <w:top w:val="nil"/>
              <w:left w:val="single" w:sz="4" w:space="0" w:color="auto"/>
              <w:bottom w:val="nil"/>
              <w:right w:val="nil"/>
            </w:tcBorders>
            <w:vAlign w:val="center"/>
          </w:tcPr>
          <w:p w:rsidR="001B208E" w:rsidRPr="00885C60" w:rsidRDefault="001B208E" w:rsidP="001B208E">
            <w:pPr>
              <w:pStyle w:val="Heading2"/>
              <w:ind w:left="299" w:hanging="63"/>
              <w:jc w:val="center"/>
              <w:rPr>
                <w:rFonts w:asciiTheme="minorBidi" w:hAnsiTheme="minorBidi" w:cstheme="minorBidi"/>
                <w:bCs w:val="0"/>
                <w:color w:val="auto"/>
                <w:sz w:val="18"/>
                <w:szCs w:val="18"/>
              </w:rPr>
            </w:pPr>
            <w:r w:rsidRPr="004306F1">
              <w:rPr>
                <w:rFonts w:asciiTheme="minorBidi" w:hAnsiTheme="minorBidi" w:cstheme="minorBidi"/>
                <w:bCs w:val="0"/>
                <w:color w:val="auto"/>
                <w:sz w:val="18"/>
                <w:szCs w:val="18"/>
                <w:rtl/>
              </w:rPr>
              <w:t>102.5</w:t>
            </w:r>
          </w:p>
        </w:tc>
        <w:tc>
          <w:tcPr>
            <w:tcW w:w="2277" w:type="dxa"/>
            <w:tcBorders>
              <w:top w:val="nil"/>
              <w:left w:val="nil"/>
              <w:bottom w:val="nil"/>
              <w:right w:val="nil"/>
            </w:tcBorders>
            <w:vAlign w:val="center"/>
          </w:tcPr>
          <w:p w:rsidR="001B208E" w:rsidRPr="00885C60" w:rsidRDefault="001B208E" w:rsidP="001B208E">
            <w:pPr>
              <w:pStyle w:val="Heading2"/>
              <w:ind w:left="111" w:hanging="63"/>
              <w:jc w:val="center"/>
              <w:rPr>
                <w:rFonts w:asciiTheme="minorBidi" w:hAnsiTheme="minorBidi" w:cstheme="minorBidi"/>
                <w:b w:val="0"/>
                <w:color w:val="auto"/>
                <w:sz w:val="18"/>
                <w:szCs w:val="18"/>
                <w:rtl/>
              </w:rPr>
            </w:pPr>
            <w:r w:rsidRPr="00885C60">
              <w:rPr>
                <w:rFonts w:asciiTheme="minorBidi" w:hAnsiTheme="minorBidi" w:cstheme="minorBidi"/>
                <w:b w:val="0"/>
                <w:color w:val="auto"/>
                <w:sz w:val="18"/>
                <w:szCs w:val="18"/>
              </w:rPr>
              <w:t>50.6</w:t>
            </w:r>
          </w:p>
        </w:tc>
        <w:tc>
          <w:tcPr>
            <w:tcW w:w="2564" w:type="dxa"/>
            <w:tcBorders>
              <w:top w:val="nil"/>
              <w:left w:val="nil"/>
              <w:bottom w:val="nil"/>
              <w:right w:val="single" w:sz="4" w:space="0" w:color="auto"/>
            </w:tcBorders>
            <w:vAlign w:val="center"/>
          </w:tcPr>
          <w:p w:rsidR="001B208E" w:rsidRPr="004306F1" w:rsidRDefault="001B208E" w:rsidP="001B208E">
            <w:pPr>
              <w:pStyle w:val="Heading2"/>
              <w:ind w:left="299" w:hanging="63"/>
              <w:jc w:val="center"/>
              <w:rPr>
                <w:rFonts w:asciiTheme="minorBidi" w:hAnsiTheme="minorBidi" w:cstheme="minorBidi"/>
                <w:bCs w:val="0"/>
                <w:i/>
                <w:color w:val="auto"/>
                <w:sz w:val="18"/>
                <w:szCs w:val="18"/>
              </w:rPr>
            </w:pPr>
            <w:r w:rsidRPr="004306F1">
              <w:rPr>
                <w:rFonts w:asciiTheme="minorBidi" w:hAnsiTheme="minorBidi" w:cstheme="minorBidi"/>
                <w:bCs w:val="0"/>
                <w:color w:val="auto"/>
                <w:sz w:val="18"/>
                <w:szCs w:val="18"/>
                <w:rtl/>
              </w:rPr>
              <w:t>49.4</w:t>
            </w:r>
          </w:p>
        </w:tc>
      </w:tr>
      <w:tr w:rsidR="001B208E" w:rsidRPr="004306F1" w:rsidTr="001B208E">
        <w:trPr>
          <w:trHeight w:val="340"/>
        </w:trPr>
        <w:tc>
          <w:tcPr>
            <w:tcW w:w="2101" w:type="dxa"/>
            <w:tcBorders>
              <w:top w:val="nil"/>
              <w:left w:val="single" w:sz="4" w:space="0" w:color="auto"/>
              <w:bottom w:val="nil"/>
              <w:right w:val="single" w:sz="4" w:space="0" w:color="auto"/>
            </w:tcBorders>
            <w:vAlign w:val="center"/>
          </w:tcPr>
          <w:p w:rsidR="001B208E" w:rsidRPr="004306F1" w:rsidRDefault="001B208E" w:rsidP="001B208E">
            <w:pPr>
              <w:pStyle w:val="Heading2"/>
              <w:ind w:left="1820" w:hanging="1135"/>
              <w:jc w:val="both"/>
              <w:rPr>
                <w:rFonts w:asciiTheme="minorBidi" w:hAnsiTheme="minorBidi" w:cstheme="minorBidi"/>
                <w:bCs w:val="0"/>
                <w:i/>
                <w:color w:val="auto"/>
                <w:sz w:val="18"/>
                <w:szCs w:val="18"/>
              </w:rPr>
            </w:pPr>
            <w:r w:rsidRPr="004306F1">
              <w:rPr>
                <w:rFonts w:asciiTheme="minorBidi" w:hAnsiTheme="minorBidi" w:cstheme="minorBidi"/>
                <w:bCs w:val="0"/>
                <w:color w:val="auto"/>
                <w:sz w:val="18"/>
                <w:szCs w:val="18"/>
                <w:rtl/>
              </w:rPr>
              <w:t>2005</w:t>
            </w:r>
          </w:p>
        </w:tc>
        <w:tc>
          <w:tcPr>
            <w:tcW w:w="2301" w:type="dxa"/>
            <w:tcBorders>
              <w:top w:val="nil"/>
              <w:left w:val="single" w:sz="4" w:space="0" w:color="auto"/>
              <w:bottom w:val="nil"/>
              <w:right w:val="nil"/>
            </w:tcBorders>
            <w:vAlign w:val="center"/>
          </w:tcPr>
          <w:p w:rsidR="001B208E" w:rsidRPr="00885C60" w:rsidRDefault="001B208E" w:rsidP="001B208E">
            <w:pPr>
              <w:pStyle w:val="Heading2"/>
              <w:ind w:left="299" w:hanging="63"/>
              <w:jc w:val="center"/>
              <w:rPr>
                <w:rFonts w:asciiTheme="minorBidi" w:hAnsiTheme="minorBidi" w:cstheme="minorBidi"/>
                <w:bCs w:val="0"/>
                <w:color w:val="auto"/>
                <w:sz w:val="18"/>
                <w:szCs w:val="18"/>
                <w:rtl/>
              </w:rPr>
            </w:pPr>
            <w:r w:rsidRPr="004306F1">
              <w:rPr>
                <w:rFonts w:asciiTheme="minorBidi" w:hAnsiTheme="minorBidi" w:cstheme="minorBidi"/>
                <w:bCs w:val="0"/>
                <w:color w:val="auto"/>
                <w:sz w:val="18"/>
                <w:szCs w:val="18"/>
                <w:rtl/>
              </w:rPr>
              <w:t>102.7</w:t>
            </w:r>
          </w:p>
        </w:tc>
        <w:tc>
          <w:tcPr>
            <w:tcW w:w="2277" w:type="dxa"/>
            <w:tcBorders>
              <w:top w:val="nil"/>
              <w:left w:val="nil"/>
              <w:bottom w:val="nil"/>
              <w:right w:val="nil"/>
            </w:tcBorders>
            <w:vAlign w:val="center"/>
          </w:tcPr>
          <w:p w:rsidR="001B208E" w:rsidRPr="00885C60" w:rsidRDefault="001B208E" w:rsidP="001B208E">
            <w:pPr>
              <w:pStyle w:val="Heading2"/>
              <w:ind w:left="111" w:hanging="63"/>
              <w:jc w:val="center"/>
              <w:rPr>
                <w:rFonts w:asciiTheme="minorBidi" w:hAnsiTheme="minorBidi" w:cstheme="minorBidi"/>
                <w:bCs w:val="0"/>
                <w:color w:val="auto"/>
                <w:sz w:val="18"/>
                <w:szCs w:val="18"/>
              </w:rPr>
            </w:pPr>
            <w:r w:rsidRPr="004306F1">
              <w:rPr>
                <w:rFonts w:asciiTheme="minorBidi" w:hAnsiTheme="minorBidi" w:cstheme="minorBidi"/>
                <w:bCs w:val="0"/>
                <w:color w:val="auto"/>
                <w:sz w:val="18"/>
                <w:szCs w:val="18"/>
                <w:rtl/>
              </w:rPr>
              <w:t>50.7</w:t>
            </w:r>
          </w:p>
        </w:tc>
        <w:tc>
          <w:tcPr>
            <w:tcW w:w="2564" w:type="dxa"/>
            <w:tcBorders>
              <w:top w:val="nil"/>
              <w:left w:val="nil"/>
              <w:bottom w:val="nil"/>
              <w:right w:val="single" w:sz="4" w:space="0" w:color="auto"/>
            </w:tcBorders>
            <w:vAlign w:val="center"/>
          </w:tcPr>
          <w:p w:rsidR="001B208E" w:rsidRPr="004306F1" w:rsidRDefault="001B208E" w:rsidP="001B208E">
            <w:pPr>
              <w:pStyle w:val="Heading2"/>
              <w:ind w:left="299" w:hanging="63"/>
              <w:jc w:val="center"/>
              <w:rPr>
                <w:rFonts w:asciiTheme="minorBidi" w:hAnsiTheme="minorBidi" w:cstheme="minorBidi"/>
                <w:bCs w:val="0"/>
                <w:i/>
                <w:color w:val="auto"/>
                <w:sz w:val="18"/>
                <w:szCs w:val="18"/>
              </w:rPr>
            </w:pPr>
            <w:r w:rsidRPr="004306F1">
              <w:rPr>
                <w:rFonts w:asciiTheme="minorBidi" w:hAnsiTheme="minorBidi" w:cstheme="minorBidi"/>
                <w:bCs w:val="0"/>
                <w:color w:val="auto"/>
                <w:sz w:val="18"/>
                <w:szCs w:val="18"/>
                <w:rtl/>
              </w:rPr>
              <w:t>49.3</w:t>
            </w:r>
          </w:p>
        </w:tc>
      </w:tr>
      <w:tr w:rsidR="001B208E" w:rsidRPr="004306F1" w:rsidTr="001B208E">
        <w:trPr>
          <w:trHeight w:val="340"/>
        </w:trPr>
        <w:tc>
          <w:tcPr>
            <w:tcW w:w="2101" w:type="dxa"/>
            <w:tcBorders>
              <w:top w:val="nil"/>
              <w:left w:val="single" w:sz="4" w:space="0" w:color="auto"/>
              <w:bottom w:val="nil"/>
              <w:right w:val="single" w:sz="4" w:space="0" w:color="auto"/>
            </w:tcBorders>
            <w:vAlign w:val="center"/>
          </w:tcPr>
          <w:p w:rsidR="001B208E" w:rsidRPr="004306F1" w:rsidRDefault="001B208E" w:rsidP="001B208E">
            <w:pPr>
              <w:pStyle w:val="Heading2"/>
              <w:ind w:left="1820" w:hanging="1135"/>
              <w:jc w:val="both"/>
              <w:rPr>
                <w:rFonts w:asciiTheme="minorBidi" w:hAnsiTheme="minorBidi" w:cstheme="minorBidi"/>
                <w:bCs w:val="0"/>
                <w:i/>
                <w:color w:val="auto"/>
                <w:sz w:val="18"/>
                <w:szCs w:val="18"/>
                <w:rtl/>
              </w:rPr>
            </w:pPr>
            <w:r w:rsidRPr="004306F1">
              <w:rPr>
                <w:rFonts w:asciiTheme="minorBidi" w:hAnsiTheme="minorBidi" w:cstheme="minorBidi"/>
                <w:bCs w:val="0"/>
                <w:color w:val="auto"/>
                <w:sz w:val="18"/>
                <w:szCs w:val="18"/>
                <w:rtl/>
              </w:rPr>
              <w:t>2007</w:t>
            </w:r>
          </w:p>
        </w:tc>
        <w:tc>
          <w:tcPr>
            <w:tcW w:w="2301" w:type="dxa"/>
            <w:tcBorders>
              <w:top w:val="nil"/>
              <w:left w:val="single" w:sz="4" w:space="0" w:color="auto"/>
              <w:bottom w:val="nil"/>
              <w:right w:val="nil"/>
            </w:tcBorders>
            <w:vAlign w:val="center"/>
          </w:tcPr>
          <w:p w:rsidR="001B208E" w:rsidRPr="00885C60" w:rsidRDefault="001B208E" w:rsidP="001B208E">
            <w:pPr>
              <w:pStyle w:val="Heading2"/>
              <w:ind w:left="299" w:hanging="63"/>
              <w:jc w:val="center"/>
              <w:rPr>
                <w:rFonts w:asciiTheme="minorBidi" w:hAnsiTheme="minorBidi" w:cstheme="minorBidi"/>
                <w:bCs w:val="0"/>
                <w:color w:val="auto"/>
                <w:sz w:val="18"/>
                <w:szCs w:val="18"/>
                <w:rtl/>
              </w:rPr>
            </w:pPr>
            <w:r w:rsidRPr="004306F1">
              <w:rPr>
                <w:rFonts w:asciiTheme="minorBidi" w:hAnsiTheme="minorBidi" w:cstheme="minorBidi"/>
                <w:bCs w:val="0"/>
                <w:color w:val="auto"/>
                <w:sz w:val="18"/>
                <w:szCs w:val="18"/>
                <w:rtl/>
              </w:rPr>
              <w:t>103.0</w:t>
            </w:r>
          </w:p>
        </w:tc>
        <w:tc>
          <w:tcPr>
            <w:tcW w:w="2277" w:type="dxa"/>
            <w:tcBorders>
              <w:top w:val="nil"/>
              <w:left w:val="nil"/>
              <w:bottom w:val="nil"/>
              <w:right w:val="nil"/>
            </w:tcBorders>
            <w:vAlign w:val="center"/>
          </w:tcPr>
          <w:p w:rsidR="001B208E" w:rsidRPr="00885C60" w:rsidRDefault="001B208E" w:rsidP="001B208E">
            <w:pPr>
              <w:pStyle w:val="Heading2"/>
              <w:ind w:left="111" w:hanging="63"/>
              <w:jc w:val="center"/>
              <w:rPr>
                <w:rFonts w:asciiTheme="minorBidi" w:hAnsiTheme="minorBidi" w:cstheme="minorBidi"/>
                <w:bCs w:val="0"/>
                <w:color w:val="auto"/>
                <w:sz w:val="18"/>
                <w:szCs w:val="18"/>
              </w:rPr>
            </w:pPr>
            <w:r w:rsidRPr="004306F1">
              <w:rPr>
                <w:rFonts w:asciiTheme="minorBidi" w:hAnsiTheme="minorBidi" w:cstheme="minorBidi"/>
                <w:bCs w:val="0"/>
                <w:color w:val="auto"/>
                <w:sz w:val="18"/>
                <w:szCs w:val="18"/>
                <w:rtl/>
              </w:rPr>
              <w:t>50.7</w:t>
            </w:r>
          </w:p>
        </w:tc>
        <w:tc>
          <w:tcPr>
            <w:tcW w:w="2564" w:type="dxa"/>
            <w:tcBorders>
              <w:top w:val="nil"/>
              <w:left w:val="nil"/>
              <w:bottom w:val="nil"/>
              <w:right w:val="single" w:sz="4" w:space="0" w:color="auto"/>
            </w:tcBorders>
            <w:vAlign w:val="center"/>
          </w:tcPr>
          <w:p w:rsidR="001B208E" w:rsidRPr="004306F1" w:rsidRDefault="001B208E" w:rsidP="001B208E">
            <w:pPr>
              <w:pStyle w:val="Heading2"/>
              <w:ind w:left="299" w:hanging="63"/>
              <w:jc w:val="center"/>
              <w:rPr>
                <w:rFonts w:asciiTheme="minorBidi" w:hAnsiTheme="minorBidi" w:cstheme="minorBidi"/>
                <w:b w:val="0"/>
                <w:i/>
                <w:color w:val="auto"/>
                <w:sz w:val="18"/>
                <w:szCs w:val="18"/>
                <w:rtl/>
              </w:rPr>
            </w:pPr>
            <w:r w:rsidRPr="004306F1">
              <w:rPr>
                <w:rFonts w:asciiTheme="minorBidi" w:hAnsiTheme="minorBidi" w:cstheme="minorBidi"/>
                <w:b w:val="0"/>
                <w:color w:val="auto"/>
                <w:sz w:val="18"/>
                <w:szCs w:val="18"/>
              </w:rPr>
              <w:t>49.3</w:t>
            </w:r>
          </w:p>
        </w:tc>
      </w:tr>
      <w:tr w:rsidR="001B208E" w:rsidRPr="004306F1" w:rsidTr="001B208E">
        <w:trPr>
          <w:trHeight w:val="340"/>
        </w:trPr>
        <w:tc>
          <w:tcPr>
            <w:tcW w:w="2101" w:type="dxa"/>
            <w:tcBorders>
              <w:top w:val="nil"/>
              <w:left w:val="single" w:sz="4" w:space="0" w:color="auto"/>
              <w:bottom w:val="nil"/>
              <w:right w:val="single" w:sz="4" w:space="0" w:color="auto"/>
            </w:tcBorders>
            <w:vAlign w:val="center"/>
          </w:tcPr>
          <w:p w:rsidR="001B208E" w:rsidRPr="004306F1" w:rsidRDefault="001B208E" w:rsidP="001B208E">
            <w:pPr>
              <w:pStyle w:val="Heading2"/>
              <w:ind w:left="1820" w:hanging="1135"/>
              <w:jc w:val="both"/>
              <w:rPr>
                <w:rFonts w:asciiTheme="minorBidi" w:hAnsiTheme="minorBidi" w:cstheme="minorBidi"/>
                <w:bCs w:val="0"/>
                <w:color w:val="auto"/>
                <w:sz w:val="18"/>
                <w:szCs w:val="18"/>
                <w:rtl/>
              </w:rPr>
            </w:pPr>
            <w:r w:rsidRPr="004306F1">
              <w:rPr>
                <w:rFonts w:asciiTheme="minorBidi" w:hAnsiTheme="minorBidi" w:cstheme="minorBidi"/>
                <w:bCs w:val="0"/>
                <w:color w:val="auto"/>
                <w:sz w:val="18"/>
                <w:szCs w:val="18"/>
                <w:rtl/>
              </w:rPr>
              <w:t>2009</w:t>
            </w:r>
          </w:p>
        </w:tc>
        <w:tc>
          <w:tcPr>
            <w:tcW w:w="2301" w:type="dxa"/>
            <w:tcBorders>
              <w:top w:val="nil"/>
              <w:left w:val="single" w:sz="4" w:space="0" w:color="auto"/>
              <w:bottom w:val="nil"/>
              <w:right w:val="nil"/>
            </w:tcBorders>
            <w:vAlign w:val="center"/>
          </w:tcPr>
          <w:p w:rsidR="001B208E" w:rsidRPr="004306F1" w:rsidRDefault="001B208E" w:rsidP="001B208E">
            <w:pPr>
              <w:pStyle w:val="Heading2"/>
              <w:ind w:left="299" w:hanging="63"/>
              <w:jc w:val="center"/>
              <w:rPr>
                <w:rFonts w:asciiTheme="minorBidi" w:hAnsiTheme="minorBidi" w:cstheme="minorBidi"/>
                <w:bCs w:val="0"/>
                <w:color w:val="auto"/>
                <w:sz w:val="18"/>
                <w:szCs w:val="18"/>
                <w:rtl/>
              </w:rPr>
            </w:pPr>
            <w:r w:rsidRPr="004306F1">
              <w:rPr>
                <w:rFonts w:asciiTheme="minorBidi" w:hAnsiTheme="minorBidi" w:cstheme="minorBidi"/>
                <w:bCs w:val="0"/>
                <w:color w:val="auto"/>
                <w:sz w:val="18"/>
                <w:szCs w:val="18"/>
                <w:rtl/>
              </w:rPr>
              <w:t>103.1</w:t>
            </w:r>
          </w:p>
        </w:tc>
        <w:tc>
          <w:tcPr>
            <w:tcW w:w="2277" w:type="dxa"/>
            <w:tcBorders>
              <w:top w:val="nil"/>
              <w:left w:val="nil"/>
              <w:bottom w:val="nil"/>
              <w:right w:val="nil"/>
            </w:tcBorders>
            <w:vAlign w:val="center"/>
          </w:tcPr>
          <w:p w:rsidR="001B208E" w:rsidRPr="004306F1" w:rsidRDefault="001B208E" w:rsidP="001B208E">
            <w:pPr>
              <w:pStyle w:val="Heading2"/>
              <w:ind w:left="111" w:hanging="63"/>
              <w:jc w:val="center"/>
              <w:rPr>
                <w:rFonts w:asciiTheme="minorBidi" w:hAnsiTheme="minorBidi" w:cstheme="minorBidi"/>
                <w:bCs w:val="0"/>
                <w:color w:val="auto"/>
                <w:sz w:val="18"/>
                <w:szCs w:val="18"/>
                <w:rtl/>
              </w:rPr>
            </w:pPr>
            <w:r w:rsidRPr="004306F1">
              <w:rPr>
                <w:rFonts w:asciiTheme="minorBidi" w:hAnsiTheme="minorBidi" w:cstheme="minorBidi"/>
                <w:bCs w:val="0"/>
                <w:color w:val="auto"/>
                <w:sz w:val="18"/>
                <w:szCs w:val="18"/>
                <w:rtl/>
              </w:rPr>
              <w:t>50.8</w:t>
            </w:r>
          </w:p>
        </w:tc>
        <w:tc>
          <w:tcPr>
            <w:tcW w:w="2564" w:type="dxa"/>
            <w:tcBorders>
              <w:top w:val="nil"/>
              <w:left w:val="nil"/>
              <w:bottom w:val="nil"/>
              <w:right w:val="single" w:sz="4" w:space="0" w:color="auto"/>
            </w:tcBorders>
            <w:vAlign w:val="center"/>
          </w:tcPr>
          <w:p w:rsidR="001B208E" w:rsidRPr="004306F1" w:rsidRDefault="001B208E" w:rsidP="001B208E">
            <w:pPr>
              <w:pStyle w:val="Heading2"/>
              <w:ind w:left="299" w:hanging="63"/>
              <w:jc w:val="center"/>
              <w:rPr>
                <w:rFonts w:asciiTheme="minorBidi" w:hAnsiTheme="minorBidi" w:cstheme="minorBidi"/>
                <w:bCs w:val="0"/>
                <w:color w:val="auto"/>
                <w:sz w:val="18"/>
                <w:szCs w:val="18"/>
              </w:rPr>
            </w:pPr>
            <w:r w:rsidRPr="004306F1">
              <w:rPr>
                <w:rFonts w:asciiTheme="minorBidi" w:hAnsiTheme="minorBidi" w:cstheme="minorBidi"/>
                <w:bCs w:val="0"/>
                <w:color w:val="auto"/>
                <w:sz w:val="18"/>
                <w:szCs w:val="18"/>
                <w:rtl/>
              </w:rPr>
              <w:t>49.2</w:t>
            </w:r>
          </w:p>
        </w:tc>
      </w:tr>
      <w:tr w:rsidR="001B208E" w:rsidRPr="004306F1" w:rsidTr="001B208E">
        <w:trPr>
          <w:trHeight w:val="340"/>
        </w:trPr>
        <w:tc>
          <w:tcPr>
            <w:tcW w:w="2101" w:type="dxa"/>
            <w:tcBorders>
              <w:top w:val="nil"/>
              <w:left w:val="single" w:sz="4" w:space="0" w:color="auto"/>
              <w:bottom w:val="nil"/>
              <w:right w:val="single" w:sz="4" w:space="0" w:color="auto"/>
            </w:tcBorders>
            <w:vAlign w:val="center"/>
          </w:tcPr>
          <w:p w:rsidR="001B208E" w:rsidRPr="004306F1" w:rsidRDefault="001B208E" w:rsidP="001B208E">
            <w:pPr>
              <w:pStyle w:val="Heading2"/>
              <w:ind w:left="1820" w:hanging="1135"/>
              <w:jc w:val="both"/>
              <w:rPr>
                <w:rFonts w:asciiTheme="minorBidi" w:hAnsiTheme="minorBidi" w:cstheme="minorBidi"/>
                <w:bCs w:val="0"/>
                <w:color w:val="auto"/>
                <w:sz w:val="18"/>
                <w:szCs w:val="18"/>
                <w:rtl/>
              </w:rPr>
            </w:pPr>
            <w:r w:rsidRPr="004306F1">
              <w:rPr>
                <w:rFonts w:asciiTheme="minorBidi" w:hAnsiTheme="minorBidi" w:cstheme="minorBidi"/>
                <w:bCs w:val="0"/>
                <w:color w:val="auto"/>
                <w:sz w:val="18"/>
                <w:szCs w:val="18"/>
                <w:rtl/>
              </w:rPr>
              <w:t>2011</w:t>
            </w:r>
          </w:p>
        </w:tc>
        <w:tc>
          <w:tcPr>
            <w:tcW w:w="2301" w:type="dxa"/>
            <w:tcBorders>
              <w:top w:val="nil"/>
              <w:left w:val="single" w:sz="4" w:space="0" w:color="auto"/>
              <w:bottom w:val="nil"/>
              <w:right w:val="nil"/>
            </w:tcBorders>
            <w:vAlign w:val="center"/>
          </w:tcPr>
          <w:p w:rsidR="001B208E" w:rsidRPr="004306F1" w:rsidRDefault="001B208E" w:rsidP="001B208E">
            <w:pPr>
              <w:pStyle w:val="Heading2"/>
              <w:ind w:left="299" w:hanging="63"/>
              <w:jc w:val="center"/>
              <w:rPr>
                <w:rFonts w:asciiTheme="minorBidi" w:hAnsiTheme="minorBidi" w:cstheme="minorBidi"/>
                <w:bCs w:val="0"/>
                <w:color w:val="auto"/>
                <w:sz w:val="18"/>
                <w:szCs w:val="18"/>
                <w:rtl/>
              </w:rPr>
            </w:pPr>
            <w:r w:rsidRPr="004306F1">
              <w:rPr>
                <w:rFonts w:asciiTheme="minorBidi" w:hAnsiTheme="minorBidi" w:cstheme="minorBidi"/>
                <w:bCs w:val="0"/>
                <w:color w:val="auto"/>
                <w:sz w:val="18"/>
                <w:szCs w:val="18"/>
                <w:rtl/>
              </w:rPr>
              <w:t>103.2</w:t>
            </w:r>
          </w:p>
        </w:tc>
        <w:tc>
          <w:tcPr>
            <w:tcW w:w="2277" w:type="dxa"/>
            <w:tcBorders>
              <w:top w:val="nil"/>
              <w:left w:val="nil"/>
              <w:bottom w:val="nil"/>
              <w:right w:val="nil"/>
            </w:tcBorders>
            <w:vAlign w:val="center"/>
          </w:tcPr>
          <w:p w:rsidR="001B208E" w:rsidRPr="004306F1" w:rsidRDefault="001B208E" w:rsidP="001B208E">
            <w:pPr>
              <w:pStyle w:val="Heading2"/>
              <w:ind w:left="111" w:hanging="63"/>
              <w:jc w:val="center"/>
              <w:rPr>
                <w:rFonts w:asciiTheme="minorBidi" w:hAnsiTheme="minorBidi" w:cstheme="minorBidi"/>
                <w:bCs w:val="0"/>
                <w:color w:val="auto"/>
                <w:sz w:val="18"/>
                <w:szCs w:val="18"/>
                <w:rtl/>
              </w:rPr>
            </w:pPr>
            <w:r w:rsidRPr="004306F1">
              <w:rPr>
                <w:rFonts w:asciiTheme="minorBidi" w:hAnsiTheme="minorBidi" w:cstheme="minorBidi"/>
                <w:bCs w:val="0"/>
                <w:color w:val="auto"/>
                <w:sz w:val="18"/>
                <w:szCs w:val="18"/>
                <w:rtl/>
              </w:rPr>
              <w:t>50.8</w:t>
            </w:r>
          </w:p>
        </w:tc>
        <w:tc>
          <w:tcPr>
            <w:tcW w:w="2564" w:type="dxa"/>
            <w:tcBorders>
              <w:top w:val="nil"/>
              <w:left w:val="nil"/>
              <w:bottom w:val="nil"/>
              <w:right w:val="single" w:sz="4" w:space="0" w:color="auto"/>
            </w:tcBorders>
            <w:vAlign w:val="center"/>
          </w:tcPr>
          <w:p w:rsidR="001B208E" w:rsidRPr="004306F1" w:rsidRDefault="001B208E" w:rsidP="001B208E">
            <w:pPr>
              <w:pStyle w:val="Heading2"/>
              <w:ind w:left="299" w:hanging="63"/>
              <w:jc w:val="center"/>
              <w:rPr>
                <w:rFonts w:asciiTheme="minorBidi" w:hAnsiTheme="minorBidi" w:cstheme="minorBidi"/>
                <w:bCs w:val="0"/>
                <w:color w:val="auto"/>
                <w:sz w:val="18"/>
                <w:szCs w:val="18"/>
              </w:rPr>
            </w:pPr>
            <w:r w:rsidRPr="004306F1">
              <w:rPr>
                <w:rFonts w:asciiTheme="minorBidi" w:hAnsiTheme="minorBidi" w:cstheme="minorBidi"/>
                <w:bCs w:val="0"/>
                <w:color w:val="auto"/>
                <w:sz w:val="18"/>
                <w:szCs w:val="18"/>
                <w:rtl/>
              </w:rPr>
              <w:t>49.2</w:t>
            </w:r>
          </w:p>
        </w:tc>
      </w:tr>
      <w:tr w:rsidR="001B208E" w:rsidRPr="004306F1" w:rsidTr="001B208E">
        <w:trPr>
          <w:trHeight w:val="340"/>
        </w:trPr>
        <w:tc>
          <w:tcPr>
            <w:tcW w:w="2101" w:type="dxa"/>
            <w:tcBorders>
              <w:top w:val="nil"/>
              <w:left w:val="single" w:sz="4" w:space="0" w:color="auto"/>
              <w:bottom w:val="single" w:sz="4" w:space="0" w:color="auto"/>
              <w:right w:val="single" w:sz="4" w:space="0" w:color="auto"/>
            </w:tcBorders>
            <w:vAlign w:val="center"/>
          </w:tcPr>
          <w:p w:rsidR="001B208E" w:rsidRPr="004306F1" w:rsidRDefault="001B208E" w:rsidP="001B208E">
            <w:pPr>
              <w:pStyle w:val="Heading2"/>
              <w:ind w:left="1820" w:hanging="1135"/>
              <w:jc w:val="both"/>
              <w:rPr>
                <w:rFonts w:asciiTheme="minorBidi" w:hAnsiTheme="minorBidi" w:cstheme="minorBidi"/>
                <w:bCs w:val="0"/>
                <w:color w:val="auto"/>
                <w:sz w:val="18"/>
                <w:szCs w:val="18"/>
                <w:rtl/>
              </w:rPr>
            </w:pPr>
            <w:r w:rsidRPr="004306F1">
              <w:rPr>
                <w:rFonts w:asciiTheme="minorBidi" w:hAnsiTheme="minorBidi" w:cstheme="minorBidi"/>
                <w:bCs w:val="0"/>
                <w:color w:val="auto"/>
                <w:sz w:val="18"/>
                <w:szCs w:val="18"/>
                <w:rtl/>
              </w:rPr>
              <w:t>2012</w:t>
            </w:r>
          </w:p>
        </w:tc>
        <w:tc>
          <w:tcPr>
            <w:tcW w:w="2301" w:type="dxa"/>
            <w:tcBorders>
              <w:top w:val="nil"/>
              <w:left w:val="single" w:sz="4" w:space="0" w:color="auto"/>
              <w:bottom w:val="single" w:sz="4" w:space="0" w:color="auto"/>
              <w:right w:val="nil"/>
            </w:tcBorders>
            <w:vAlign w:val="center"/>
          </w:tcPr>
          <w:p w:rsidR="001B208E" w:rsidRPr="004306F1" w:rsidRDefault="001B208E" w:rsidP="001B208E">
            <w:pPr>
              <w:pStyle w:val="Heading2"/>
              <w:ind w:left="299" w:hanging="63"/>
              <w:jc w:val="center"/>
              <w:rPr>
                <w:rFonts w:asciiTheme="minorBidi" w:hAnsiTheme="minorBidi" w:cstheme="minorBidi"/>
                <w:bCs w:val="0"/>
                <w:color w:val="auto"/>
                <w:sz w:val="18"/>
                <w:szCs w:val="18"/>
                <w:rtl/>
              </w:rPr>
            </w:pPr>
            <w:r w:rsidRPr="004306F1">
              <w:rPr>
                <w:rFonts w:asciiTheme="minorBidi" w:hAnsiTheme="minorBidi" w:cstheme="minorBidi"/>
                <w:bCs w:val="0"/>
                <w:color w:val="auto"/>
                <w:sz w:val="18"/>
                <w:szCs w:val="18"/>
                <w:rtl/>
              </w:rPr>
              <w:t>103.2</w:t>
            </w:r>
          </w:p>
        </w:tc>
        <w:tc>
          <w:tcPr>
            <w:tcW w:w="2277" w:type="dxa"/>
            <w:tcBorders>
              <w:top w:val="nil"/>
              <w:left w:val="nil"/>
              <w:bottom w:val="single" w:sz="4" w:space="0" w:color="auto"/>
              <w:right w:val="nil"/>
            </w:tcBorders>
            <w:vAlign w:val="center"/>
          </w:tcPr>
          <w:p w:rsidR="001B208E" w:rsidRPr="004306F1" w:rsidRDefault="001B208E" w:rsidP="001B208E">
            <w:pPr>
              <w:pStyle w:val="Heading2"/>
              <w:ind w:left="111" w:hanging="63"/>
              <w:jc w:val="center"/>
              <w:rPr>
                <w:rFonts w:asciiTheme="minorBidi" w:hAnsiTheme="minorBidi" w:cstheme="minorBidi"/>
                <w:bCs w:val="0"/>
                <w:color w:val="auto"/>
                <w:sz w:val="18"/>
                <w:szCs w:val="18"/>
                <w:rtl/>
              </w:rPr>
            </w:pPr>
            <w:r w:rsidRPr="004306F1">
              <w:rPr>
                <w:rFonts w:asciiTheme="minorBidi" w:hAnsiTheme="minorBidi" w:cstheme="minorBidi"/>
                <w:bCs w:val="0"/>
                <w:color w:val="auto"/>
                <w:sz w:val="18"/>
                <w:szCs w:val="18"/>
                <w:rtl/>
              </w:rPr>
              <w:t>50.8</w:t>
            </w:r>
          </w:p>
        </w:tc>
        <w:tc>
          <w:tcPr>
            <w:tcW w:w="2564" w:type="dxa"/>
            <w:tcBorders>
              <w:top w:val="nil"/>
              <w:left w:val="nil"/>
              <w:bottom w:val="single" w:sz="4" w:space="0" w:color="auto"/>
              <w:right w:val="single" w:sz="4" w:space="0" w:color="auto"/>
            </w:tcBorders>
            <w:vAlign w:val="center"/>
          </w:tcPr>
          <w:p w:rsidR="001B208E" w:rsidRPr="004306F1" w:rsidRDefault="001B208E" w:rsidP="001B208E">
            <w:pPr>
              <w:pStyle w:val="Heading2"/>
              <w:ind w:left="299" w:hanging="63"/>
              <w:jc w:val="center"/>
              <w:rPr>
                <w:rFonts w:asciiTheme="minorBidi" w:hAnsiTheme="minorBidi" w:cstheme="minorBidi"/>
                <w:bCs w:val="0"/>
                <w:color w:val="auto"/>
                <w:sz w:val="18"/>
                <w:szCs w:val="18"/>
              </w:rPr>
            </w:pPr>
            <w:r w:rsidRPr="004306F1">
              <w:rPr>
                <w:rFonts w:asciiTheme="minorBidi" w:hAnsiTheme="minorBidi" w:cstheme="minorBidi"/>
                <w:bCs w:val="0"/>
                <w:color w:val="auto"/>
                <w:sz w:val="18"/>
                <w:szCs w:val="18"/>
                <w:rtl/>
              </w:rPr>
              <w:t>49.2</w:t>
            </w:r>
          </w:p>
        </w:tc>
      </w:tr>
    </w:tbl>
    <w:p w:rsidR="001B208E" w:rsidRPr="004306F1" w:rsidRDefault="001B208E" w:rsidP="001B208E">
      <w:pPr>
        <w:jc w:val="both"/>
        <w:rPr>
          <w:rFonts w:ascii="Simplified Arabic" w:hAnsi="Simplified Arabic" w:cs="Simplified Arabic"/>
          <w:sz w:val="12"/>
          <w:szCs w:val="12"/>
          <w:rtl/>
        </w:rPr>
      </w:pPr>
    </w:p>
    <w:p w:rsidR="001B208E" w:rsidRDefault="001B208E" w:rsidP="001B208E">
      <w:pPr>
        <w:spacing w:after="0" w:line="240" w:lineRule="auto"/>
        <w:jc w:val="both"/>
        <w:rPr>
          <w:rFonts w:ascii="Simplified Arabic" w:hAnsi="Simplified Arabic" w:cs="Simplified Arabic"/>
          <w:sz w:val="24"/>
          <w:szCs w:val="24"/>
          <w:rtl/>
        </w:rPr>
      </w:pPr>
      <w:r w:rsidRPr="004306F1">
        <w:rPr>
          <w:rFonts w:ascii="Simplified Arabic" w:hAnsi="Simplified Arabic" w:cs="Simplified Arabic" w:hint="cs"/>
          <w:sz w:val="24"/>
          <w:szCs w:val="24"/>
          <w:rtl/>
        </w:rPr>
        <w:t>ويشير التركيب العمري للسكان في فلسطين</w:t>
      </w:r>
      <w:r>
        <w:rPr>
          <w:rFonts w:ascii="Simplified Arabic" w:hAnsi="Simplified Arabic" w:cs="Simplified Arabic" w:hint="cs"/>
          <w:sz w:val="24"/>
          <w:szCs w:val="24"/>
          <w:rtl/>
        </w:rPr>
        <w:t xml:space="preserve"> الى أ</w:t>
      </w:r>
      <w:r w:rsidRPr="004306F1">
        <w:rPr>
          <w:rFonts w:ascii="Simplified Arabic" w:hAnsi="Simplified Arabic" w:cs="Simplified Arabic" w:hint="cs"/>
          <w:sz w:val="24"/>
          <w:szCs w:val="24"/>
          <w:rtl/>
        </w:rPr>
        <w:t xml:space="preserve">ن المجتمع الفلسطيني مجتمع فتي فنحو نصف السكان اطفال (دون 18 سنة من العمر)، كما بلغت نسبة الافراد اقل من 15 سنة نحو 40% من السكان وذلك لعام 2012 مع فروق واضحة </w:t>
      </w:r>
      <w:r>
        <w:rPr>
          <w:rFonts w:ascii="Simplified Arabic" w:hAnsi="Simplified Arabic" w:cs="Simplified Arabic" w:hint="cs"/>
          <w:sz w:val="24"/>
          <w:szCs w:val="24"/>
          <w:rtl/>
        </w:rPr>
        <w:t>ما بين الضفة الغربية وقطاع غزة،</w:t>
      </w:r>
      <w:r w:rsidRPr="004306F1">
        <w:rPr>
          <w:rFonts w:ascii="Simplified Arabic" w:hAnsi="Simplified Arabic" w:cs="Simplified Arabic" w:hint="cs"/>
          <w:sz w:val="24"/>
          <w:szCs w:val="24"/>
          <w:rtl/>
        </w:rPr>
        <w:t xml:space="preserve"> اذ ترتفع نسبة صغار السن في قطاع غزة مقارنة مع الضفة الغربية، حيث بلغت نسبة الافراد اقل من 15 سنة في الضفة الغربية </w:t>
      </w:r>
      <w:r w:rsidRPr="00211369">
        <w:rPr>
          <w:rFonts w:asciiTheme="majorBidi" w:hAnsiTheme="majorBidi" w:cstheme="majorBidi"/>
          <w:sz w:val="24"/>
          <w:szCs w:val="24"/>
          <w:rtl/>
        </w:rPr>
        <w:t xml:space="preserve">38.4% </w:t>
      </w:r>
      <w:r w:rsidRPr="004306F1">
        <w:rPr>
          <w:rFonts w:ascii="Simplified Arabic" w:hAnsi="Simplified Arabic" w:cs="Simplified Arabic" w:hint="cs"/>
          <w:sz w:val="24"/>
          <w:szCs w:val="24"/>
          <w:rtl/>
        </w:rPr>
        <w:t>من اجمالي سكان الضفة الغربية لعام 2012 مقارنة بـ 43.7% في قطاع غزة، ويعود ارتفاع نسبة صغار السن بشكل عام الى ارتفاع معدلات الانجاب وخاصة في قطاع غزة</w:t>
      </w:r>
      <w:r>
        <w:rPr>
          <w:rFonts w:ascii="Simplified Arabic" w:hAnsi="Simplified Arabic" w:cs="Simplified Arabic"/>
          <w:sz w:val="24"/>
          <w:szCs w:val="24"/>
        </w:rPr>
        <w:t>.</w:t>
      </w:r>
    </w:p>
    <w:p w:rsidR="001B208E" w:rsidRDefault="001B208E" w:rsidP="001B208E">
      <w:pPr>
        <w:spacing w:after="0" w:line="240" w:lineRule="auto"/>
        <w:jc w:val="both"/>
        <w:rPr>
          <w:rFonts w:ascii="Simplified Arabic" w:hAnsi="Simplified Arabic" w:cs="Simplified Arabic"/>
          <w:sz w:val="24"/>
          <w:szCs w:val="24"/>
          <w:rtl/>
        </w:rPr>
      </w:pPr>
    </w:p>
    <w:p w:rsidR="001B208E" w:rsidRDefault="001B208E" w:rsidP="001871A6">
      <w:pPr>
        <w:jc w:val="both"/>
        <w:rPr>
          <w:rFonts w:ascii="Simplified Arabic" w:hAnsi="Simplified Arabic" w:cs="Simplified Arabic"/>
          <w:sz w:val="24"/>
          <w:szCs w:val="24"/>
          <w:rtl/>
        </w:rPr>
      </w:pPr>
      <w:r w:rsidRPr="004306F1">
        <w:rPr>
          <w:rFonts w:ascii="Simplified Arabic" w:hAnsi="Simplified Arabic" w:cs="Simplified Arabic" w:hint="cs"/>
          <w:sz w:val="24"/>
          <w:szCs w:val="24"/>
          <w:rtl/>
        </w:rPr>
        <w:t>ومن الملا</w:t>
      </w:r>
      <w:r>
        <w:rPr>
          <w:rFonts w:ascii="Simplified Arabic" w:hAnsi="Simplified Arabic" w:cs="Simplified Arabic" w:hint="cs"/>
          <w:sz w:val="24"/>
          <w:szCs w:val="24"/>
          <w:rtl/>
        </w:rPr>
        <w:t>حظ ان نسبة الافراد أ</w:t>
      </w:r>
      <w:r w:rsidRPr="004306F1">
        <w:rPr>
          <w:rFonts w:ascii="Simplified Arabic" w:hAnsi="Simplified Arabic" w:cs="Simplified Arabic" w:hint="cs"/>
          <w:sz w:val="24"/>
          <w:szCs w:val="24"/>
          <w:rtl/>
        </w:rPr>
        <w:t>قل من</w:t>
      </w:r>
      <w:r w:rsidRPr="00211369">
        <w:rPr>
          <w:rFonts w:asciiTheme="majorBidi" w:hAnsiTheme="majorBidi" w:cstheme="majorBidi"/>
          <w:sz w:val="24"/>
          <w:szCs w:val="24"/>
          <w:rtl/>
        </w:rPr>
        <w:t>15</w:t>
      </w:r>
      <w:r w:rsidRPr="004306F1">
        <w:rPr>
          <w:rFonts w:ascii="Simplified Arabic" w:hAnsi="Simplified Arabic" w:cs="Simplified Arabic" w:hint="cs"/>
          <w:sz w:val="24"/>
          <w:szCs w:val="24"/>
          <w:rtl/>
        </w:rPr>
        <w:t>سنة في انخفاض مستمر منذ العقد الاخير من القرن الماضي اذ بلغت</w:t>
      </w:r>
      <w:r w:rsidR="001871A6">
        <w:rPr>
          <w:rFonts w:ascii="Simplified Arabic" w:hAnsi="Simplified Arabic" w:cs="Simplified Arabic" w:hint="cs"/>
          <w:sz w:val="24"/>
          <w:szCs w:val="24"/>
          <w:rtl/>
        </w:rPr>
        <w:t xml:space="preserve"> </w:t>
      </w:r>
      <w:r w:rsidRPr="00211369">
        <w:rPr>
          <w:rFonts w:asciiTheme="majorBidi" w:hAnsiTheme="majorBidi" w:cstheme="majorBidi"/>
          <w:sz w:val="24"/>
          <w:szCs w:val="24"/>
          <w:rtl/>
        </w:rPr>
        <w:t>46.8%</w:t>
      </w:r>
      <w:r w:rsidRPr="004306F1">
        <w:rPr>
          <w:rFonts w:ascii="Simplified Arabic" w:hAnsi="Simplified Arabic" w:cs="Simplified Arabic" w:hint="cs"/>
          <w:sz w:val="24"/>
          <w:szCs w:val="24"/>
          <w:rtl/>
        </w:rPr>
        <w:t xml:space="preserve"> لعام </w:t>
      </w:r>
      <w:r w:rsidRPr="00211369">
        <w:rPr>
          <w:rFonts w:asciiTheme="majorBidi" w:hAnsiTheme="majorBidi" w:cstheme="majorBidi"/>
          <w:sz w:val="24"/>
          <w:szCs w:val="24"/>
          <w:rtl/>
        </w:rPr>
        <w:t>1997</w:t>
      </w:r>
      <w:r>
        <w:rPr>
          <w:rFonts w:asciiTheme="majorBidi" w:hAnsiTheme="majorBidi" w:cstheme="majorBidi" w:hint="cs"/>
          <w:sz w:val="24"/>
          <w:szCs w:val="24"/>
          <w:rtl/>
        </w:rPr>
        <w:t xml:space="preserve">.  </w:t>
      </w:r>
      <w:r w:rsidRPr="004306F1">
        <w:rPr>
          <w:rFonts w:ascii="Simplified Arabic" w:hAnsi="Simplified Arabic" w:cs="Simplified Arabic" w:hint="cs"/>
          <w:sz w:val="24"/>
          <w:szCs w:val="24"/>
          <w:rtl/>
        </w:rPr>
        <w:t>وعلى مستوى الجنس فلا يوجد اختلاف جوهري يعزى للجنس فتبدو نسبة الافراد دون</w:t>
      </w:r>
      <w:r w:rsidR="001871A6">
        <w:rPr>
          <w:rFonts w:ascii="Simplified Arabic" w:hAnsi="Simplified Arabic" w:cs="Simplified Arabic" w:hint="cs"/>
          <w:sz w:val="24"/>
          <w:szCs w:val="24"/>
          <w:rtl/>
        </w:rPr>
        <w:t xml:space="preserve"> </w:t>
      </w:r>
      <w:r w:rsidRPr="00211369">
        <w:rPr>
          <w:rFonts w:asciiTheme="majorBidi" w:hAnsiTheme="majorBidi" w:cstheme="majorBidi"/>
          <w:sz w:val="24"/>
          <w:szCs w:val="24"/>
          <w:rtl/>
        </w:rPr>
        <w:t>15</w:t>
      </w:r>
      <w:r w:rsidRPr="004306F1">
        <w:rPr>
          <w:rFonts w:ascii="Simplified Arabic" w:hAnsi="Simplified Arabic" w:cs="Simplified Arabic" w:hint="cs"/>
          <w:sz w:val="24"/>
          <w:szCs w:val="24"/>
          <w:rtl/>
        </w:rPr>
        <w:t xml:space="preserve">سنة </w:t>
      </w:r>
      <w:r>
        <w:rPr>
          <w:rFonts w:ascii="Simplified Arabic" w:hAnsi="Simplified Arabic" w:cs="Simplified Arabic" w:hint="cs"/>
          <w:sz w:val="24"/>
          <w:szCs w:val="24"/>
          <w:rtl/>
        </w:rPr>
        <w:t>فأكثر</w:t>
      </w:r>
      <w:r w:rsidRPr="004306F1">
        <w:rPr>
          <w:rFonts w:ascii="Simplified Arabic" w:hAnsi="Simplified Arabic" w:cs="Simplified Arabic" w:hint="cs"/>
          <w:sz w:val="24"/>
          <w:szCs w:val="24"/>
          <w:rtl/>
        </w:rPr>
        <w:t xml:space="preserve"> متقاربة بين الجنسين، اذ بلغت </w:t>
      </w:r>
      <w:r w:rsidRPr="00211369">
        <w:rPr>
          <w:rFonts w:asciiTheme="majorBidi" w:hAnsiTheme="majorBidi" w:cstheme="majorBidi"/>
          <w:sz w:val="24"/>
          <w:szCs w:val="24"/>
          <w:rtl/>
        </w:rPr>
        <w:t>40.7%</w:t>
      </w:r>
      <w:r>
        <w:rPr>
          <w:rFonts w:asciiTheme="majorBidi" w:hAnsiTheme="majorBidi" w:cstheme="majorBidi" w:hint="cs"/>
          <w:sz w:val="24"/>
          <w:szCs w:val="24"/>
          <w:rtl/>
        </w:rPr>
        <w:t xml:space="preserve"> </w:t>
      </w:r>
      <w:r>
        <w:rPr>
          <w:rFonts w:ascii="Simplified Arabic" w:hAnsi="Simplified Arabic" w:cs="Simplified Arabic" w:hint="cs"/>
          <w:sz w:val="24"/>
          <w:szCs w:val="24"/>
          <w:rtl/>
        </w:rPr>
        <w:t>للذكور</w:t>
      </w:r>
      <w:r w:rsidRPr="004306F1">
        <w:rPr>
          <w:rFonts w:ascii="Simplified Arabic" w:hAnsi="Simplified Arabic" w:cs="Simplified Arabic" w:hint="cs"/>
          <w:sz w:val="24"/>
          <w:szCs w:val="24"/>
          <w:rtl/>
        </w:rPr>
        <w:t xml:space="preserve"> مقارنة بنحو </w:t>
      </w:r>
      <w:r w:rsidRPr="00211369">
        <w:rPr>
          <w:rFonts w:asciiTheme="majorBidi" w:hAnsiTheme="majorBidi" w:cstheme="majorBidi"/>
          <w:sz w:val="24"/>
          <w:szCs w:val="24"/>
          <w:rtl/>
        </w:rPr>
        <w:t>40.2</w:t>
      </w:r>
      <w:r w:rsidRPr="004306F1">
        <w:rPr>
          <w:rFonts w:ascii="Simplified Arabic" w:hAnsi="Simplified Arabic" w:cs="Simplified Arabic" w:hint="cs"/>
          <w:sz w:val="24"/>
          <w:szCs w:val="24"/>
          <w:rtl/>
        </w:rPr>
        <w:t>% للإناث</w:t>
      </w:r>
      <w:r w:rsidR="001871A6">
        <w:rPr>
          <w:rFonts w:ascii="Simplified Arabic" w:hAnsi="Simplified Arabic" w:cs="Simplified Arabic" w:hint="cs"/>
          <w:sz w:val="24"/>
          <w:szCs w:val="24"/>
          <w:rtl/>
          <w:lang w:bidi="ar-JO"/>
        </w:rPr>
        <w:t xml:space="preserve"> </w:t>
      </w:r>
      <w:r>
        <w:rPr>
          <w:rFonts w:ascii="Simplified Arabic" w:hAnsi="Simplified Arabic" w:cs="Simplified Arabic" w:hint="cs"/>
          <w:sz w:val="24"/>
          <w:szCs w:val="24"/>
          <w:rtl/>
          <w:lang w:bidi="ar-JO"/>
        </w:rPr>
        <w:t>كما يظهر من الهرم السكاني أ</w:t>
      </w:r>
      <w:r w:rsidRPr="004306F1">
        <w:rPr>
          <w:rFonts w:ascii="Simplified Arabic" w:hAnsi="Simplified Arabic" w:cs="Simplified Arabic" w:hint="cs"/>
          <w:sz w:val="24"/>
          <w:szCs w:val="24"/>
          <w:rtl/>
          <w:lang w:bidi="ar-JO"/>
        </w:rPr>
        <w:t>دناه</w:t>
      </w:r>
      <w:r w:rsidRPr="004306F1">
        <w:rPr>
          <w:rFonts w:ascii="Simplified Arabic" w:hAnsi="Simplified Arabic" w:cs="Simplified Arabic" w:hint="cs"/>
          <w:sz w:val="24"/>
          <w:szCs w:val="24"/>
          <w:rtl/>
        </w:rPr>
        <w:t xml:space="preserve">. </w:t>
      </w:r>
    </w:p>
    <w:p w:rsidR="001B208E" w:rsidRDefault="001B208E" w:rsidP="001B208E">
      <w:pPr>
        <w:jc w:val="both"/>
        <w:rPr>
          <w:rFonts w:ascii="Simplified Arabic" w:hAnsi="Simplified Arabic" w:cs="Simplified Arabic"/>
          <w:sz w:val="24"/>
          <w:szCs w:val="24"/>
          <w:rtl/>
        </w:rPr>
      </w:pPr>
    </w:p>
    <w:p w:rsidR="001B208E" w:rsidRPr="00E245FE" w:rsidRDefault="001B208E" w:rsidP="001B208E">
      <w:pPr>
        <w:spacing w:after="120" w:line="240" w:lineRule="auto"/>
        <w:jc w:val="center"/>
        <w:rPr>
          <w:rFonts w:ascii="Arial" w:hAnsi="Arial" w:cs="Simplified Arabic"/>
          <w:b/>
          <w:bCs/>
          <w:rtl/>
        </w:rPr>
      </w:pPr>
      <w:r>
        <w:rPr>
          <w:rFonts w:ascii="Arial" w:hAnsi="Arial" w:cs="Simplified Arabic" w:hint="cs"/>
          <w:b/>
          <w:bCs/>
          <w:rtl/>
        </w:rPr>
        <w:lastRenderedPageBreak/>
        <w:t xml:space="preserve">شكل </w:t>
      </w:r>
      <w:r w:rsidRPr="00E61DCF">
        <w:rPr>
          <w:rFonts w:asciiTheme="majorBidi" w:hAnsiTheme="majorBidi" w:cstheme="majorBidi"/>
          <w:b/>
          <w:bCs/>
          <w:rtl/>
        </w:rPr>
        <w:t>1</w:t>
      </w:r>
      <w:r>
        <w:rPr>
          <w:rFonts w:ascii="Arial" w:hAnsi="Arial" w:cs="Simplified Arabic" w:hint="cs"/>
          <w:b/>
          <w:bCs/>
          <w:rtl/>
        </w:rPr>
        <w:t xml:space="preserve">: </w:t>
      </w:r>
      <w:r>
        <w:rPr>
          <w:rFonts w:ascii="Arial" w:hAnsi="Arial" w:cs="Simplified Arabic"/>
          <w:b/>
          <w:bCs/>
          <w:rtl/>
        </w:rPr>
        <w:t>الهرم السكاني</w:t>
      </w:r>
      <w:r>
        <w:rPr>
          <w:rFonts w:ascii="Arial" w:hAnsi="Arial" w:cs="Simplified Arabic" w:hint="cs"/>
          <w:b/>
          <w:bCs/>
          <w:rtl/>
        </w:rPr>
        <w:t>،</w:t>
      </w:r>
      <w:r w:rsidRPr="00E245FE">
        <w:rPr>
          <w:rFonts w:ascii="Arial" w:hAnsi="Arial" w:cs="Simplified Arabic"/>
          <w:b/>
          <w:bCs/>
          <w:rtl/>
        </w:rPr>
        <w:t xml:space="preserve"> تقديرات منتصف عام </w:t>
      </w:r>
      <w:r w:rsidRPr="00E245FE">
        <w:rPr>
          <w:rFonts w:asciiTheme="majorBidi" w:hAnsiTheme="majorBidi" w:cstheme="majorBidi"/>
          <w:b/>
          <w:bCs/>
          <w:rtl/>
        </w:rPr>
        <w:t>2012</w:t>
      </w:r>
    </w:p>
    <w:p w:rsidR="001B208E" w:rsidRPr="004306F1" w:rsidRDefault="001B208E" w:rsidP="001B208E">
      <w:pPr>
        <w:spacing w:after="0" w:line="240" w:lineRule="auto"/>
        <w:jc w:val="center"/>
        <w:rPr>
          <w:rFonts w:ascii="Simplified Arabic" w:hAnsi="Simplified Arabic" w:cs="Simplified Arabic"/>
          <w:sz w:val="24"/>
          <w:szCs w:val="24"/>
          <w:rtl/>
        </w:rPr>
      </w:pPr>
      <w:r w:rsidRPr="004306F1">
        <w:rPr>
          <w:rFonts w:ascii="Simplified Arabic" w:hAnsi="Simplified Arabic" w:cs="Simplified Arabic"/>
          <w:noProof/>
          <w:sz w:val="24"/>
          <w:szCs w:val="24"/>
          <w:rtl/>
        </w:rPr>
        <w:drawing>
          <wp:inline distT="0" distB="0" distL="0" distR="0">
            <wp:extent cx="5610225" cy="3384550"/>
            <wp:effectExtent l="19050" t="0" r="9525" b="6350"/>
            <wp:docPr id="11"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B208E" w:rsidRPr="00885C60" w:rsidRDefault="001B208E" w:rsidP="001B208E">
      <w:pPr>
        <w:spacing w:after="0" w:line="240" w:lineRule="auto"/>
        <w:jc w:val="both"/>
        <w:rPr>
          <w:rFonts w:ascii="Simplified Arabic" w:hAnsi="Simplified Arabic" w:cs="Simplified Arabic"/>
          <w:sz w:val="16"/>
          <w:szCs w:val="16"/>
          <w:rtl/>
        </w:rPr>
      </w:pPr>
    </w:p>
    <w:p w:rsidR="001B208E" w:rsidRPr="004306F1" w:rsidRDefault="001B208E" w:rsidP="001B208E">
      <w:pPr>
        <w:spacing w:after="0" w:line="240" w:lineRule="auto"/>
        <w:jc w:val="both"/>
        <w:rPr>
          <w:rFonts w:ascii="Simplified Arabic" w:hAnsi="Simplified Arabic" w:cs="Simplified Arabic"/>
          <w:sz w:val="24"/>
          <w:szCs w:val="24"/>
          <w:rtl/>
        </w:rPr>
      </w:pPr>
      <w:r w:rsidRPr="004306F1">
        <w:rPr>
          <w:rFonts w:ascii="Simplified Arabic" w:hAnsi="Simplified Arabic" w:cs="Simplified Arabic" w:hint="cs"/>
          <w:sz w:val="24"/>
          <w:szCs w:val="24"/>
          <w:rtl/>
        </w:rPr>
        <w:t xml:space="preserve">وعلى مستوى كبار السن (الافراد </w:t>
      </w:r>
      <w:r w:rsidRPr="00211369">
        <w:rPr>
          <w:rFonts w:asciiTheme="majorBidi" w:hAnsiTheme="majorBidi" w:cstheme="majorBidi"/>
          <w:sz w:val="24"/>
          <w:szCs w:val="24"/>
          <w:rtl/>
        </w:rPr>
        <w:t>65</w:t>
      </w:r>
      <w:r w:rsidRPr="004306F1">
        <w:rPr>
          <w:rFonts w:ascii="Simplified Arabic" w:hAnsi="Simplified Arabic" w:cs="Simplified Arabic" w:hint="cs"/>
          <w:sz w:val="24"/>
          <w:szCs w:val="24"/>
          <w:rtl/>
        </w:rPr>
        <w:t xml:space="preserve"> سنة </w:t>
      </w:r>
      <w:r>
        <w:rPr>
          <w:rFonts w:ascii="Simplified Arabic" w:hAnsi="Simplified Arabic" w:cs="Simplified Arabic" w:hint="cs"/>
          <w:sz w:val="24"/>
          <w:szCs w:val="24"/>
          <w:rtl/>
        </w:rPr>
        <w:t>فأكثر</w:t>
      </w:r>
      <w:r w:rsidRPr="004306F1">
        <w:rPr>
          <w:rFonts w:ascii="Simplified Arabic" w:hAnsi="Simplified Arabic" w:cs="Simplified Arabic" w:hint="cs"/>
          <w:sz w:val="24"/>
          <w:szCs w:val="24"/>
          <w:rtl/>
        </w:rPr>
        <w:t xml:space="preserve">) فيبدو ان الامر مختلف اذ ترتفع نسبة المسنات بشكل ملحوظ مقارنة بالمسنيين الذكور اذ بلغت النسبة نحو </w:t>
      </w:r>
      <w:r w:rsidRPr="00211369">
        <w:rPr>
          <w:rFonts w:asciiTheme="majorBidi" w:hAnsiTheme="majorBidi" w:cstheme="majorBidi"/>
          <w:sz w:val="24"/>
          <w:szCs w:val="24"/>
          <w:rtl/>
        </w:rPr>
        <w:t>3.4</w:t>
      </w:r>
      <w:r w:rsidRPr="004306F1">
        <w:rPr>
          <w:rFonts w:ascii="Simplified Arabic" w:hAnsi="Simplified Arabic" w:cs="Simplified Arabic" w:hint="cs"/>
          <w:sz w:val="24"/>
          <w:szCs w:val="24"/>
          <w:rtl/>
        </w:rPr>
        <w:t xml:space="preserve">% للإناث المسنات مقارنة </w:t>
      </w:r>
      <w:r w:rsidRPr="00211369">
        <w:rPr>
          <w:rFonts w:asciiTheme="majorBidi" w:hAnsiTheme="majorBidi" w:cstheme="majorBidi"/>
          <w:sz w:val="24"/>
          <w:szCs w:val="24"/>
          <w:rtl/>
        </w:rPr>
        <w:t>2.4</w:t>
      </w:r>
      <w:r w:rsidRPr="004306F1">
        <w:rPr>
          <w:rFonts w:ascii="Simplified Arabic" w:hAnsi="Simplified Arabic" w:cs="Simplified Arabic" w:hint="cs"/>
          <w:sz w:val="24"/>
          <w:szCs w:val="24"/>
          <w:rtl/>
        </w:rPr>
        <w:t>% للذكور في العام 2012 المسنين ويعزى هذا التفاوت الواضح في بين نسب كبار السن من الذكور والإناث الى ارتفاع توقع البقاء عند الاناث مقارنة بالذكور.</w:t>
      </w:r>
    </w:p>
    <w:p w:rsidR="001B208E" w:rsidRPr="004306F1" w:rsidRDefault="001B208E" w:rsidP="001B208E">
      <w:pPr>
        <w:spacing w:after="0" w:line="240" w:lineRule="auto"/>
        <w:jc w:val="both"/>
        <w:rPr>
          <w:rFonts w:ascii="Simplified Arabic" w:hAnsi="Simplified Arabic" w:cs="Simplified Arabic"/>
          <w:sz w:val="24"/>
          <w:szCs w:val="24"/>
          <w:rtl/>
        </w:rPr>
      </w:pPr>
    </w:p>
    <w:p w:rsidR="001B208E" w:rsidRDefault="001B208E" w:rsidP="001B208E">
      <w:pPr>
        <w:spacing w:after="0" w:line="240" w:lineRule="auto"/>
        <w:jc w:val="lowKashida"/>
        <w:rPr>
          <w:rFonts w:cs="Simplified Arabic"/>
          <w:sz w:val="24"/>
          <w:szCs w:val="24"/>
          <w:rtl/>
        </w:rPr>
      </w:pPr>
      <w:r w:rsidRPr="004306F1">
        <w:rPr>
          <w:rFonts w:cs="Simplified Arabic" w:hint="cs"/>
          <w:sz w:val="24"/>
          <w:szCs w:val="24"/>
          <w:rtl/>
        </w:rPr>
        <w:t xml:space="preserve"> وهو ما يستدعي أخذ ذلك بعين الاعتبار عند وضع السياسات والخطط والبرامج المتعلقة بتوفير خدمات الرعاية الصحية والاجتماعية لكبار السن وخاصة النساء منهم إذ غالباً ما تعيش النساء كبار السن بمفردهن دون معيل وبظروف صحية واجتماعية صعبة، كما</w:t>
      </w:r>
      <w:r w:rsidRPr="004306F1">
        <w:rPr>
          <w:rFonts w:cs="Simplified Arabic" w:hint="cs"/>
          <w:kern w:val="32"/>
          <w:sz w:val="24"/>
          <w:szCs w:val="24"/>
          <w:rtl/>
        </w:rPr>
        <w:t xml:space="preserve"> يلاحظ ان التركيب العمري لا التركيب النوعي للسكان، الخاصية الأكثر بروزاً في التركيبة السكانية الفلسطينية </w:t>
      </w:r>
      <w:r w:rsidRPr="004306F1">
        <w:rPr>
          <w:rFonts w:cs="Simplified Arabic" w:hint="cs"/>
          <w:sz w:val="24"/>
          <w:szCs w:val="24"/>
          <w:rtl/>
        </w:rPr>
        <w:t xml:space="preserve">نظرا لإرتفاع نسبة الأفراد الاطفال (اقل من </w:t>
      </w:r>
      <w:r w:rsidRPr="00211369">
        <w:rPr>
          <w:rFonts w:asciiTheme="majorBidi" w:hAnsiTheme="majorBidi" w:cstheme="majorBidi"/>
          <w:sz w:val="24"/>
          <w:szCs w:val="24"/>
          <w:rtl/>
        </w:rPr>
        <w:t>18</w:t>
      </w:r>
      <w:r w:rsidRPr="004306F1">
        <w:rPr>
          <w:rFonts w:cs="Simplified Arabic" w:hint="cs"/>
          <w:sz w:val="24"/>
          <w:szCs w:val="24"/>
          <w:rtl/>
        </w:rPr>
        <w:t xml:space="preserve"> سنة) مما ينعكس على نسبة المعالين ومدى العبء الذي يتحمله المعيلون وخاصة المرأة كونها من سيقوم برعايتهم وكفالتهم وتوفير احتياجاتهم حتى اعتمادهم على انفسهم، وهو ما قد ينعكس على مدى قدرة </w:t>
      </w:r>
      <w:r w:rsidRPr="004306F1">
        <w:rPr>
          <w:rFonts w:cs="Simplified Arabic"/>
          <w:sz w:val="24"/>
          <w:szCs w:val="24"/>
          <w:rtl/>
        </w:rPr>
        <w:t xml:space="preserve">المرأة في </w:t>
      </w:r>
      <w:r w:rsidRPr="004306F1">
        <w:rPr>
          <w:rFonts w:cs="Simplified Arabic" w:hint="cs"/>
          <w:sz w:val="24"/>
          <w:szCs w:val="24"/>
          <w:rtl/>
        </w:rPr>
        <w:t>المشاركة ب</w:t>
      </w:r>
      <w:r w:rsidRPr="004306F1">
        <w:rPr>
          <w:rFonts w:cs="Simplified Arabic"/>
          <w:sz w:val="24"/>
          <w:szCs w:val="24"/>
          <w:rtl/>
        </w:rPr>
        <w:t>سوق العمل</w:t>
      </w:r>
      <w:r w:rsidRPr="004306F1">
        <w:rPr>
          <w:rFonts w:cs="Simplified Arabic" w:hint="cs"/>
          <w:sz w:val="24"/>
          <w:szCs w:val="24"/>
          <w:rtl/>
        </w:rPr>
        <w:t xml:space="preserve"> خاصة في ظل ارتفاع معدلات البطالة.</w:t>
      </w:r>
    </w:p>
    <w:p w:rsidR="001B208E" w:rsidRPr="001B208E" w:rsidRDefault="001B208E" w:rsidP="001B208E">
      <w:pPr>
        <w:spacing w:after="0" w:line="240" w:lineRule="auto"/>
        <w:jc w:val="lowKashida"/>
        <w:rPr>
          <w:rFonts w:cs="Simplified Arabic"/>
          <w:sz w:val="16"/>
          <w:szCs w:val="16"/>
          <w:rtl/>
        </w:rPr>
      </w:pPr>
    </w:p>
    <w:p w:rsidR="001B208E" w:rsidRDefault="001B208E" w:rsidP="001B208E">
      <w:pPr>
        <w:spacing w:after="0" w:line="240" w:lineRule="auto"/>
        <w:jc w:val="both"/>
        <w:rPr>
          <w:rFonts w:cs="Simplified Arabic"/>
          <w:b/>
          <w:bCs/>
          <w:sz w:val="24"/>
          <w:szCs w:val="24"/>
          <w:rtl/>
        </w:rPr>
      </w:pPr>
      <w:r w:rsidRPr="004306F1">
        <w:rPr>
          <w:rFonts w:asciiTheme="majorBidi" w:hAnsiTheme="majorBidi" w:cstheme="majorBidi"/>
          <w:b/>
          <w:bCs/>
          <w:sz w:val="24"/>
          <w:szCs w:val="24"/>
          <w:rtl/>
        </w:rPr>
        <w:t xml:space="preserve">3.1 </w:t>
      </w:r>
      <w:r w:rsidRPr="004306F1">
        <w:rPr>
          <w:rFonts w:ascii="Simplified Arabic" w:hAnsi="Simplified Arabic" w:cs="Simplified Arabic" w:hint="cs"/>
          <w:b/>
          <w:bCs/>
          <w:sz w:val="24"/>
          <w:szCs w:val="24"/>
          <w:rtl/>
        </w:rPr>
        <w:t xml:space="preserve">الخصوبة  </w:t>
      </w:r>
    </w:p>
    <w:p w:rsidR="001B208E" w:rsidRPr="00FF58AC" w:rsidRDefault="001B208E" w:rsidP="001B208E">
      <w:pPr>
        <w:spacing w:after="0" w:line="240" w:lineRule="auto"/>
        <w:jc w:val="both"/>
        <w:rPr>
          <w:rFonts w:cs="Simplified Arabic"/>
          <w:b/>
          <w:bCs/>
          <w:sz w:val="16"/>
          <w:szCs w:val="16"/>
          <w:rtl/>
        </w:rPr>
      </w:pPr>
    </w:p>
    <w:p w:rsidR="001B208E" w:rsidRDefault="001B208E" w:rsidP="001B208E">
      <w:pPr>
        <w:pBdr>
          <w:top w:val="single" w:sz="4" w:space="1" w:color="auto"/>
          <w:left w:val="single" w:sz="4" w:space="4" w:color="auto"/>
          <w:bottom w:val="single" w:sz="4" w:space="1" w:color="auto"/>
          <w:right w:val="single" w:sz="4" w:space="4" w:color="auto"/>
        </w:pBdr>
        <w:spacing w:after="0" w:line="240" w:lineRule="auto"/>
        <w:jc w:val="center"/>
        <w:rPr>
          <w:rFonts w:cs="Simplified Arabic"/>
          <w:b/>
          <w:bCs/>
          <w:sz w:val="24"/>
          <w:szCs w:val="24"/>
          <w:rtl/>
        </w:rPr>
      </w:pPr>
      <w:r>
        <w:rPr>
          <w:rFonts w:cs="Simplified Arabic" w:hint="cs"/>
          <w:b/>
          <w:bCs/>
          <w:sz w:val="24"/>
          <w:szCs w:val="24"/>
          <w:rtl/>
        </w:rPr>
        <w:t>رغم الانخفاض في مستويات الخصوبة لدى النساء في فلسطين الا ان خصوبة الفلسطينيات تبقى مرتفعة اذا ما قورنت بمعدلات الخصوبة السائدة في معظم الدول العربية</w:t>
      </w:r>
    </w:p>
    <w:p w:rsidR="001B208E" w:rsidRPr="00FF58AC" w:rsidRDefault="001B208E" w:rsidP="001B208E">
      <w:pPr>
        <w:spacing w:after="0" w:line="240" w:lineRule="auto"/>
        <w:jc w:val="both"/>
        <w:rPr>
          <w:rFonts w:cs="Simplified Arabic"/>
          <w:b/>
          <w:bCs/>
          <w:sz w:val="16"/>
          <w:szCs w:val="16"/>
          <w:rtl/>
        </w:rPr>
      </w:pPr>
    </w:p>
    <w:p w:rsidR="001B208E" w:rsidRDefault="001B208E" w:rsidP="001B208E">
      <w:pPr>
        <w:spacing w:after="0" w:line="240" w:lineRule="auto"/>
        <w:ind w:left="-2"/>
        <w:jc w:val="both"/>
        <w:rPr>
          <w:rFonts w:cs="Simplified Arabic"/>
          <w:sz w:val="24"/>
          <w:szCs w:val="24"/>
          <w:rtl/>
        </w:rPr>
      </w:pPr>
      <w:r>
        <w:rPr>
          <w:rFonts w:cs="Simplified Arabic" w:hint="cs"/>
          <w:kern w:val="32"/>
          <w:sz w:val="24"/>
          <w:szCs w:val="24"/>
          <w:rtl/>
        </w:rPr>
        <w:t>الخصوبة أحد أهم عناصر النمو السكاني ولها تأ</w:t>
      </w:r>
      <w:r w:rsidRPr="004306F1">
        <w:rPr>
          <w:rFonts w:cs="Simplified Arabic" w:hint="cs"/>
          <w:kern w:val="32"/>
          <w:sz w:val="24"/>
          <w:szCs w:val="24"/>
          <w:rtl/>
        </w:rPr>
        <w:t>ثير كبير في الحالة الفلسطينية في تزايد عدد السكان بصورة ملحوظة، اذ</w:t>
      </w:r>
      <w:r w:rsidRPr="004306F1">
        <w:rPr>
          <w:rFonts w:cs="Simplified Arabic" w:hint="cs"/>
          <w:sz w:val="24"/>
          <w:szCs w:val="24"/>
          <w:rtl/>
        </w:rPr>
        <w:t xml:space="preserve"> مازالت</w:t>
      </w:r>
      <w:r w:rsidRPr="004306F1">
        <w:rPr>
          <w:rFonts w:cs="Simplified Arabic"/>
          <w:sz w:val="24"/>
          <w:szCs w:val="24"/>
          <w:rtl/>
        </w:rPr>
        <w:t xml:space="preserve"> الخصوبة في </w:t>
      </w:r>
      <w:r w:rsidRPr="004306F1">
        <w:rPr>
          <w:rFonts w:cs="Simplified Arabic" w:hint="cs"/>
          <w:sz w:val="24"/>
          <w:szCs w:val="24"/>
          <w:rtl/>
        </w:rPr>
        <w:t>فلسطين</w:t>
      </w:r>
      <w:r w:rsidRPr="004306F1">
        <w:rPr>
          <w:rFonts w:cs="Simplified Arabic"/>
          <w:sz w:val="24"/>
          <w:szCs w:val="24"/>
          <w:rtl/>
        </w:rPr>
        <w:t xml:space="preserve"> مرتفعة إذا ما قورنت بالمستويات السائدة حالياً في الدول الأخرى، ويعود ارتفاع مستويات الخصوبة إلى الزواج المبكر خاصة للإناث، والرغبة في الإنجاب، بالإضافة إلى العادات والتقاليد السائدة في المجتمع الفلسطيني، ولكن هنالك دلائل تؤكد على أن الخصوبة بدأت في الانخفاض خلال العقد الأخير من القرن الماضي. </w:t>
      </w:r>
    </w:p>
    <w:p w:rsidR="001B208E" w:rsidRPr="004306F1" w:rsidRDefault="001B208E" w:rsidP="001B208E">
      <w:pPr>
        <w:spacing w:after="0" w:line="240" w:lineRule="auto"/>
        <w:ind w:left="-2"/>
        <w:jc w:val="both"/>
        <w:rPr>
          <w:rFonts w:cs="Simplified Arabic"/>
          <w:sz w:val="24"/>
          <w:szCs w:val="24"/>
          <w:rtl/>
        </w:rPr>
      </w:pPr>
      <w:r w:rsidRPr="004306F1">
        <w:rPr>
          <w:rFonts w:cs="Simplified Arabic"/>
          <w:sz w:val="24"/>
          <w:szCs w:val="24"/>
          <w:rtl/>
        </w:rPr>
        <w:lastRenderedPageBreak/>
        <w:t xml:space="preserve">فاستناداً إلى نتائج </w:t>
      </w:r>
      <w:r w:rsidRPr="004306F1">
        <w:rPr>
          <w:rFonts w:cs="Simplified Arabic" w:hint="cs"/>
          <w:sz w:val="24"/>
          <w:szCs w:val="24"/>
          <w:rtl/>
        </w:rPr>
        <w:t xml:space="preserve">مسح الأسرة الفلسطيني </w:t>
      </w:r>
      <w:r w:rsidRPr="00224504">
        <w:rPr>
          <w:rFonts w:asciiTheme="majorBidi" w:hAnsiTheme="majorBidi" w:cstheme="majorBidi"/>
          <w:sz w:val="24"/>
          <w:szCs w:val="24"/>
          <w:rtl/>
        </w:rPr>
        <w:t>2010</w:t>
      </w:r>
      <w:r w:rsidRPr="004306F1">
        <w:rPr>
          <w:rFonts w:cs="Simplified Arabic"/>
          <w:sz w:val="24"/>
          <w:szCs w:val="24"/>
          <w:rtl/>
        </w:rPr>
        <w:t>،</w:t>
      </w:r>
      <w:r w:rsidRPr="004306F1">
        <w:rPr>
          <w:rFonts w:cs="Simplified Arabic" w:hint="cs"/>
          <w:sz w:val="24"/>
          <w:szCs w:val="24"/>
          <w:rtl/>
        </w:rPr>
        <w:t xml:space="preserve"> فقد </w:t>
      </w:r>
      <w:r w:rsidRPr="004306F1">
        <w:rPr>
          <w:rFonts w:cs="Simplified Arabic"/>
          <w:sz w:val="24"/>
          <w:szCs w:val="24"/>
          <w:rtl/>
        </w:rPr>
        <w:t>طرأ</w:t>
      </w:r>
      <w:r>
        <w:rPr>
          <w:rFonts w:cs="Simplified Arabic"/>
          <w:sz w:val="24"/>
          <w:szCs w:val="24"/>
          <w:rtl/>
        </w:rPr>
        <w:t xml:space="preserve"> انخفاض على معدل الخصوبة الكلية</w:t>
      </w:r>
      <w:r w:rsidRPr="004306F1">
        <w:rPr>
          <w:rFonts w:cs="Simplified Arabic"/>
          <w:sz w:val="24"/>
          <w:szCs w:val="24"/>
          <w:rtl/>
        </w:rPr>
        <w:t xml:space="preserve">، حيث بلغ </w:t>
      </w:r>
      <w:r w:rsidRPr="00224504">
        <w:rPr>
          <w:rFonts w:asciiTheme="majorBidi" w:hAnsiTheme="majorBidi" w:cstheme="majorBidi"/>
          <w:sz w:val="24"/>
          <w:szCs w:val="24"/>
          <w:rtl/>
        </w:rPr>
        <w:t>4.4</w:t>
      </w:r>
      <w:r w:rsidRPr="004306F1">
        <w:rPr>
          <w:rFonts w:cs="Simplified Arabic"/>
          <w:sz w:val="24"/>
          <w:szCs w:val="24"/>
          <w:rtl/>
        </w:rPr>
        <w:t xml:space="preserve"> مولود</w:t>
      </w:r>
      <w:r w:rsidRPr="004306F1">
        <w:rPr>
          <w:rFonts w:cs="Simplified Arabic" w:hint="cs"/>
          <w:sz w:val="24"/>
          <w:szCs w:val="24"/>
          <w:rtl/>
        </w:rPr>
        <w:t>اً</w:t>
      </w:r>
      <w:r>
        <w:rPr>
          <w:rFonts w:cs="Simplified Arabic" w:hint="cs"/>
          <w:sz w:val="24"/>
          <w:szCs w:val="24"/>
          <w:rtl/>
        </w:rPr>
        <w:t xml:space="preserve"> </w:t>
      </w:r>
      <w:r w:rsidRPr="004306F1">
        <w:rPr>
          <w:rFonts w:cs="Simplified Arabic" w:hint="cs"/>
          <w:sz w:val="24"/>
          <w:szCs w:val="24"/>
          <w:rtl/>
        </w:rPr>
        <w:t xml:space="preserve">للفترة </w:t>
      </w:r>
      <w:r w:rsidRPr="00224504">
        <w:rPr>
          <w:rFonts w:asciiTheme="majorBidi" w:hAnsiTheme="majorBidi" w:cstheme="majorBidi"/>
          <w:sz w:val="24"/>
          <w:szCs w:val="24"/>
          <w:rtl/>
        </w:rPr>
        <w:t>2008</w:t>
      </w:r>
      <w:r w:rsidRPr="004306F1">
        <w:rPr>
          <w:rFonts w:cs="Simplified Arabic" w:hint="cs"/>
          <w:sz w:val="24"/>
          <w:szCs w:val="24"/>
          <w:rtl/>
        </w:rPr>
        <w:t>-</w:t>
      </w:r>
      <w:r w:rsidRPr="00224504">
        <w:rPr>
          <w:rFonts w:asciiTheme="majorBidi" w:hAnsiTheme="majorBidi" w:cstheme="majorBidi"/>
          <w:sz w:val="24"/>
          <w:szCs w:val="24"/>
          <w:rtl/>
        </w:rPr>
        <w:t>2009</w:t>
      </w:r>
      <w:r>
        <w:rPr>
          <w:rFonts w:cs="Simplified Arabic" w:hint="cs"/>
          <w:sz w:val="24"/>
          <w:szCs w:val="24"/>
          <w:rtl/>
        </w:rPr>
        <w:t xml:space="preserve"> </w:t>
      </w:r>
      <w:r w:rsidRPr="004306F1">
        <w:rPr>
          <w:rFonts w:cs="Simplified Arabic"/>
          <w:sz w:val="24"/>
          <w:szCs w:val="24"/>
          <w:rtl/>
        </w:rPr>
        <w:t xml:space="preserve">مقابل </w:t>
      </w:r>
      <w:r w:rsidRPr="00224504">
        <w:rPr>
          <w:rFonts w:asciiTheme="majorBidi" w:hAnsiTheme="majorBidi" w:cstheme="majorBidi"/>
          <w:sz w:val="24"/>
          <w:szCs w:val="24"/>
          <w:rtl/>
        </w:rPr>
        <w:t>6.0</w:t>
      </w:r>
      <w:r w:rsidRPr="004306F1">
        <w:rPr>
          <w:rFonts w:cs="Simplified Arabic"/>
          <w:sz w:val="24"/>
          <w:szCs w:val="24"/>
          <w:rtl/>
        </w:rPr>
        <w:t xml:space="preserve"> مولود</w:t>
      </w:r>
      <w:r w:rsidRPr="004306F1">
        <w:rPr>
          <w:rFonts w:cs="Simplified Arabic" w:hint="cs"/>
          <w:sz w:val="24"/>
          <w:szCs w:val="24"/>
          <w:rtl/>
        </w:rPr>
        <w:t>اً</w:t>
      </w:r>
      <w:r w:rsidRPr="004306F1">
        <w:rPr>
          <w:rFonts w:cs="Simplified Arabic"/>
          <w:sz w:val="24"/>
          <w:szCs w:val="24"/>
          <w:rtl/>
        </w:rPr>
        <w:t xml:space="preserve"> في العام </w:t>
      </w:r>
      <w:r w:rsidRPr="00211369">
        <w:rPr>
          <w:rFonts w:asciiTheme="majorBidi" w:hAnsiTheme="majorBidi" w:cstheme="majorBidi"/>
          <w:sz w:val="24"/>
          <w:szCs w:val="24"/>
          <w:rtl/>
        </w:rPr>
        <w:t>1997</w:t>
      </w:r>
      <w:r w:rsidRPr="004306F1">
        <w:rPr>
          <w:rFonts w:cs="Simplified Arabic"/>
          <w:sz w:val="24"/>
          <w:szCs w:val="24"/>
          <w:rtl/>
        </w:rPr>
        <w:t>.  أما على مستوى المنطقة فيلاحظ استمرار ارتفاع معدل الخصوبة الكلية في قطاع غزة عنه في الضفة الغربية خلال الفترة (</w:t>
      </w:r>
      <w:r w:rsidRPr="00224504">
        <w:rPr>
          <w:rFonts w:asciiTheme="majorBidi" w:hAnsiTheme="majorBidi" w:cstheme="majorBidi"/>
          <w:sz w:val="24"/>
          <w:szCs w:val="24"/>
          <w:rtl/>
        </w:rPr>
        <w:t>1997</w:t>
      </w:r>
      <w:r w:rsidRPr="004306F1">
        <w:rPr>
          <w:rFonts w:cs="Simplified Arabic"/>
          <w:sz w:val="24"/>
          <w:szCs w:val="24"/>
          <w:rtl/>
        </w:rPr>
        <w:t>-</w:t>
      </w:r>
      <w:r w:rsidRPr="00224504">
        <w:rPr>
          <w:rFonts w:asciiTheme="majorBidi" w:hAnsiTheme="majorBidi" w:cstheme="majorBidi"/>
          <w:sz w:val="24"/>
          <w:szCs w:val="24"/>
          <w:rtl/>
        </w:rPr>
        <w:t>2009</w:t>
      </w:r>
      <w:r w:rsidRPr="004306F1">
        <w:rPr>
          <w:rFonts w:cs="Simplified Arabic"/>
          <w:sz w:val="24"/>
          <w:szCs w:val="24"/>
          <w:rtl/>
        </w:rPr>
        <w:t xml:space="preserve">)، حيث بلغ </w:t>
      </w:r>
      <w:r w:rsidRPr="00224504">
        <w:rPr>
          <w:rFonts w:asciiTheme="majorBidi" w:hAnsiTheme="majorBidi" w:cstheme="majorBidi"/>
          <w:sz w:val="24"/>
          <w:szCs w:val="24"/>
          <w:rtl/>
        </w:rPr>
        <w:t>4.0</w:t>
      </w:r>
      <w:r w:rsidRPr="004306F1">
        <w:rPr>
          <w:rFonts w:cs="Simplified Arabic"/>
          <w:sz w:val="24"/>
          <w:szCs w:val="24"/>
          <w:rtl/>
        </w:rPr>
        <w:t xml:space="preserve"> مولود</w:t>
      </w:r>
      <w:r w:rsidRPr="004306F1">
        <w:rPr>
          <w:rFonts w:cs="Simplified Arabic" w:hint="cs"/>
          <w:sz w:val="24"/>
          <w:szCs w:val="24"/>
          <w:rtl/>
        </w:rPr>
        <w:t>اً</w:t>
      </w:r>
      <w:r>
        <w:rPr>
          <w:rFonts w:cs="Simplified Arabic" w:hint="cs"/>
          <w:sz w:val="24"/>
          <w:szCs w:val="24"/>
          <w:rtl/>
        </w:rPr>
        <w:t xml:space="preserve"> </w:t>
      </w:r>
      <w:r w:rsidRPr="004306F1">
        <w:rPr>
          <w:rFonts w:cs="Simplified Arabic" w:hint="cs"/>
          <w:sz w:val="24"/>
          <w:szCs w:val="24"/>
          <w:rtl/>
        </w:rPr>
        <w:t>للفترة</w:t>
      </w:r>
      <w:r>
        <w:rPr>
          <w:rFonts w:cs="Simplified Arabic" w:hint="cs"/>
          <w:sz w:val="24"/>
          <w:szCs w:val="24"/>
          <w:rtl/>
        </w:rPr>
        <w:t xml:space="preserve"> </w:t>
      </w:r>
      <w:r w:rsidRPr="00224504">
        <w:rPr>
          <w:rFonts w:asciiTheme="majorBidi" w:hAnsiTheme="majorBidi" w:cstheme="majorBidi"/>
          <w:sz w:val="24"/>
          <w:szCs w:val="24"/>
          <w:rtl/>
        </w:rPr>
        <w:t>2008</w:t>
      </w:r>
      <w:r w:rsidRPr="004306F1">
        <w:rPr>
          <w:rFonts w:cs="Simplified Arabic" w:hint="cs"/>
          <w:sz w:val="24"/>
          <w:szCs w:val="24"/>
          <w:rtl/>
        </w:rPr>
        <w:t>-</w:t>
      </w:r>
      <w:r w:rsidRPr="00224504">
        <w:rPr>
          <w:rFonts w:asciiTheme="majorBidi" w:hAnsiTheme="majorBidi" w:cstheme="majorBidi"/>
          <w:sz w:val="24"/>
          <w:szCs w:val="24"/>
          <w:rtl/>
        </w:rPr>
        <w:t>2009</w:t>
      </w:r>
      <w:r w:rsidRPr="004306F1">
        <w:rPr>
          <w:rFonts w:cs="Simplified Arabic"/>
          <w:sz w:val="24"/>
          <w:szCs w:val="24"/>
          <w:rtl/>
        </w:rPr>
        <w:t xml:space="preserve"> في الضفة الغربية مقابل </w:t>
      </w:r>
      <w:r w:rsidRPr="00211369">
        <w:rPr>
          <w:rFonts w:asciiTheme="majorBidi" w:hAnsiTheme="majorBidi" w:cstheme="majorBidi"/>
          <w:sz w:val="24"/>
          <w:szCs w:val="24"/>
          <w:rtl/>
        </w:rPr>
        <w:t>5.6</w:t>
      </w:r>
      <w:r w:rsidRPr="004306F1">
        <w:rPr>
          <w:rFonts w:cs="Simplified Arabic"/>
          <w:sz w:val="24"/>
          <w:szCs w:val="24"/>
          <w:rtl/>
        </w:rPr>
        <w:t xml:space="preserve"> مولود</w:t>
      </w:r>
      <w:r w:rsidRPr="004306F1">
        <w:rPr>
          <w:rFonts w:cs="Simplified Arabic" w:hint="cs"/>
          <w:sz w:val="24"/>
          <w:szCs w:val="24"/>
          <w:rtl/>
        </w:rPr>
        <w:t>اً</w:t>
      </w:r>
      <w:r w:rsidRPr="004306F1">
        <w:rPr>
          <w:rFonts w:cs="Simplified Arabic"/>
          <w:sz w:val="24"/>
          <w:szCs w:val="24"/>
          <w:rtl/>
        </w:rPr>
        <w:t xml:space="preserve"> في العام </w:t>
      </w:r>
      <w:r w:rsidRPr="00224504">
        <w:rPr>
          <w:rFonts w:asciiTheme="majorBidi" w:hAnsiTheme="majorBidi" w:cstheme="majorBidi"/>
          <w:sz w:val="24"/>
          <w:szCs w:val="24"/>
          <w:rtl/>
        </w:rPr>
        <w:t>1997</w:t>
      </w:r>
      <w:r w:rsidRPr="004306F1">
        <w:rPr>
          <w:rFonts w:cs="Simplified Arabic"/>
          <w:sz w:val="24"/>
          <w:szCs w:val="24"/>
          <w:rtl/>
        </w:rPr>
        <w:t>. أما في قطاع غزة فقد بلغ</w:t>
      </w:r>
      <w:r w:rsidRPr="004306F1">
        <w:rPr>
          <w:rFonts w:cs="Simplified Arabic" w:hint="cs"/>
          <w:sz w:val="24"/>
          <w:szCs w:val="24"/>
          <w:rtl/>
        </w:rPr>
        <w:t xml:space="preserve"> هذا المعدل</w:t>
      </w:r>
      <w:r w:rsidRPr="00224504">
        <w:rPr>
          <w:rFonts w:asciiTheme="majorBidi" w:hAnsiTheme="majorBidi" w:cstheme="majorBidi"/>
          <w:sz w:val="24"/>
          <w:szCs w:val="24"/>
          <w:rtl/>
        </w:rPr>
        <w:t xml:space="preserve">5.2 </w:t>
      </w:r>
      <w:r w:rsidRPr="004306F1">
        <w:rPr>
          <w:rFonts w:cs="Simplified Arabic"/>
          <w:sz w:val="24"/>
          <w:szCs w:val="24"/>
          <w:rtl/>
        </w:rPr>
        <w:t>مولود</w:t>
      </w:r>
      <w:r w:rsidRPr="004306F1">
        <w:rPr>
          <w:rFonts w:cs="Simplified Arabic" w:hint="cs"/>
          <w:sz w:val="24"/>
          <w:szCs w:val="24"/>
          <w:rtl/>
        </w:rPr>
        <w:t>اً</w:t>
      </w:r>
      <w:r>
        <w:rPr>
          <w:rFonts w:cs="Simplified Arabic" w:hint="cs"/>
          <w:sz w:val="24"/>
          <w:szCs w:val="24"/>
          <w:rtl/>
        </w:rPr>
        <w:t xml:space="preserve"> </w:t>
      </w:r>
      <w:r w:rsidRPr="004306F1">
        <w:rPr>
          <w:rFonts w:cs="Simplified Arabic" w:hint="cs"/>
          <w:sz w:val="24"/>
          <w:szCs w:val="24"/>
          <w:rtl/>
        </w:rPr>
        <w:t xml:space="preserve">للفترة </w:t>
      </w:r>
      <w:r w:rsidRPr="00224504">
        <w:rPr>
          <w:rFonts w:asciiTheme="majorBidi" w:hAnsiTheme="majorBidi" w:cstheme="majorBidi"/>
          <w:sz w:val="24"/>
          <w:szCs w:val="24"/>
          <w:rtl/>
        </w:rPr>
        <w:t>2008</w:t>
      </w:r>
      <w:r w:rsidRPr="004306F1">
        <w:rPr>
          <w:rFonts w:cs="Simplified Arabic" w:hint="cs"/>
          <w:sz w:val="24"/>
          <w:szCs w:val="24"/>
          <w:rtl/>
        </w:rPr>
        <w:t>-</w:t>
      </w:r>
      <w:r w:rsidRPr="00224504">
        <w:rPr>
          <w:rFonts w:asciiTheme="majorBidi" w:hAnsiTheme="majorBidi" w:cstheme="majorBidi"/>
          <w:sz w:val="24"/>
          <w:szCs w:val="24"/>
          <w:rtl/>
        </w:rPr>
        <w:t>2009</w:t>
      </w:r>
      <w:r>
        <w:rPr>
          <w:rFonts w:cs="Simplified Arabic" w:hint="cs"/>
          <w:sz w:val="24"/>
          <w:szCs w:val="24"/>
          <w:rtl/>
        </w:rPr>
        <w:t xml:space="preserve"> </w:t>
      </w:r>
      <w:r w:rsidRPr="004306F1">
        <w:rPr>
          <w:rFonts w:cs="Simplified Arabic"/>
          <w:sz w:val="24"/>
          <w:szCs w:val="24"/>
          <w:rtl/>
        </w:rPr>
        <w:t xml:space="preserve">مقارنة </w:t>
      </w:r>
      <w:r w:rsidRPr="00211369">
        <w:rPr>
          <w:rFonts w:asciiTheme="majorBidi" w:hAnsiTheme="majorBidi" w:cstheme="majorBidi"/>
          <w:sz w:val="24"/>
          <w:szCs w:val="24"/>
          <w:rtl/>
        </w:rPr>
        <w:t>6.9</w:t>
      </w:r>
      <w:r w:rsidRPr="004306F1">
        <w:rPr>
          <w:rFonts w:cs="Simplified Arabic"/>
          <w:sz w:val="24"/>
          <w:szCs w:val="24"/>
          <w:rtl/>
        </w:rPr>
        <w:t xml:space="preserve"> مولود</w:t>
      </w:r>
      <w:r w:rsidRPr="004306F1">
        <w:rPr>
          <w:rFonts w:cs="Simplified Arabic" w:hint="cs"/>
          <w:sz w:val="24"/>
          <w:szCs w:val="24"/>
          <w:rtl/>
        </w:rPr>
        <w:t>اً</w:t>
      </w:r>
      <w:r w:rsidRPr="004306F1">
        <w:rPr>
          <w:rFonts w:cs="Simplified Arabic"/>
          <w:sz w:val="24"/>
          <w:szCs w:val="24"/>
          <w:rtl/>
        </w:rPr>
        <w:t xml:space="preserve"> في العام </w:t>
      </w:r>
      <w:r w:rsidRPr="00211369">
        <w:rPr>
          <w:rFonts w:asciiTheme="majorBidi" w:hAnsiTheme="majorBidi" w:cstheme="majorBidi"/>
          <w:sz w:val="24"/>
          <w:szCs w:val="24"/>
          <w:rtl/>
        </w:rPr>
        <w:t>1997</w:t>
      </w:r>
      <w:r w:rsidRPr="004306F1">
        <w:rPr>
          <w:rFonts w:cs="Simplified Arabic"/>
          <w:sz w:val="24"/>
          <w:szCs w:val="24"/>
          <w:rtl/>
        </w:rPr>
        <w:t xml:space="preserve">.  كما بلغ متوسط عدد الأطفال الذين سبق إنجابهم للنساء اللواتي سبق لهن الزواج في </w:t>
      </w:r>
      <w:r>
        <w:rPr>
          <w:rFonts w:cs="Simplified Arabic"/>
          <w:sz w:val="24"/>
          <w:szCs w:val="24"/>
          <w:rtl/>
        </w:rPr>
        <w:t>فلسطين</w:t>
      </w:r>
      <w:r w:rsidRPr="004306F1">
        <w:rPr>
          <w:rFonts w:cs="Simplified Arabic"/>
          <w:sz w:val="24"/>
          <w:szCs w:val="24"/>
          <w:rtl/>
        </w:rPr>
        <w:t xml:space="preserve"> عام </w:t>
      </w:r>
      <w:r w:rsidRPr="00211369">
        <w:rPr>
          <w:rFonts w:asciiTheme="majorBidi" w:hAnsiTheme="majorBidi" w:cstheme="majorBidi"/>
          <w:sz w:val="24"/>
          <w:szCs w:val="24"/>
          <w:rtl/>
        </w:rPr>
        <w:t>2010</w:t>
      </w:r>
      <w:r w:rsidRPr="004306F1">
        <w:rPr>
          <w:rFonts w:cs="Simplified Arabic"/>
          <w:sz w:val="24"/>
          <w:szCs w:val="24"/>
          <w:rtl/>
        </w:rPr>
        <w:t xml:space="preserve"> حوالي </w:t>
      </w:r>
      <w:r w:rsidRPr="00224504">
        <w:rPr>
          <w:rFonts w:asciiTheme="majorBidi" w:hAnsiTheme="majorBidi" w:cstheme="majorBidi"/>
          <w:sz w:val="24"/>
          <w:szCs w:val="24"/>
          <w:rtl/>
        </w:rPr>
        <w:t>4.3</w:t>
      </w:r>
      <w:r w:rsidRPr="004306F1">
        <w:rPr>
          <w:rFonts w:cs="Simplified Arabic"/>
          <w:sz w:val="24"/>
          <w:szCs w:val="24"/>
          <w:rtl/>
        </w:rPr>
        <w:t xml:space="preserve"> طفل</w:t>
      </w:r>
      <w:r w:rsidRPr="004306F1">
        <w:rPr>
          <w:rFonts w:cs="Simplified Arabic" w:hint="cs"/>
          <w:sz w:val="24"/>
          <w:szCs w:val="24"/>
          <w:rtl/>
        </w:rPr>
        <w:t>اً</w:t>
      </w:r>
      <w:r w:rsidRPr="004306F1">
        <w:rPr>
          <w:rFonts w:cs="Simplified Arabic"/>
          <w:sz w:val="24"/>
          <w:szCs w:val="24"/>
          <w:rtl/>
        </w:rPr>
        <w:t xml:space="preserve">، بواقع </w:t>
      </w:r>
      <w:r w:rsidRPr="00224504">
        <w:rPr>
          <w:rFonts w:asciiTheme="majorBidi" w:hAnsiTheme="majorBidi" w:cstheme="majorBidi"/>
          <w:sz w:val="24"/>
          <w:szCs w:val="24"/>
          <w:rtl/>
        </w:rPr>
        <w:t>4.2</w:t>
      </w:r>
      <w:r w:rsidRPr="004306F1">
        <w:rPr>
          <w:rFonts w:cs="Simplified Arabic"/>
          <w:sz w:val="24"/>
          <w:szCs w:val="24"/>
          <w:rtl/>
        </w:rPr>
        <w:t xml:space="preserve"> طفل</w:t>
      </w:r>
      <w:r w:rsidRPr="004306F1">
        <w:rPr>
          <w:rFonts w:cs="Simplified Arabic" w:hint="cs"/>
          <w:sz w:val="24"/>
          <w:szCs w:val="24"/>
          <w:rtl/>
        </w:rPr>
        <w:t>اً</w:t>
      </w:r>
      <w:r>
        <w:rPr>
          <w:rFonts w:cs="Simplified Arabic"/>
          <w:sz w:val="24"/>
          <w:szCs w:val="24"/>
          <w:rtl/>
        </w:rPr>
        <w:t xml:space="preserve"> في الضفة الغربية</w:t>
      </w:r>
      <w:r w:rsidRPr="004306F1">
        <w:rPr>
          <w:rFonts w:cs="Simplified Arabic"/>
          <w:sz w:val="24"/>
          <w:szCs w:val="24"/>
          <w:rtl/>
        </w:rPr>
        <w:t xml:space="preserve"> و</w:t>
      </w:r>
      <w:r w:rsidRPr="00224504">
        <w:rPr>
          <w:rFonts w:asciiTheme="majorBidi" w:hAnsiTheme="majorBidi" w:cstheme="majorBidi"/>
          <w:sz w:val="24"/>
          <w:szCs w:val="24"/>
          <w:rtl/>
        </w:rPr>
        <w:t>4.5</w:t>
      </w:r>
      <w:r>
        <w:rPr>
          <w:rFonts w:asciiTheme="majorBidi" w:hAnsiTheme="majorBidi" w:cstheme="majorBidi" w:hint="cs"/>
          <w:sz w:val="24"/>
          <w:szCs w:val="24"/>
          <w:rtl/>
        </w:rPr>
        <w:t xml:space="preserve"> </w:t>
      </w:r>
      <w:r w:rsidRPr="004306F1">
        <w:rPr>
          <w:rFonts w:cs="Simplified Arabic" w:hint="cs"/>
          <w:sz w:val="24"/>
          <w:szCs w:val="24"/>
          <w:rtl/>
        </w:rPr>
        <w:t>أطفال</w:t>
      </w:r>
      <w:r w:rsidRPr="004306F1">
        <w:rPr>
          <w:rFonts w:cs="Simplified Arabic"/>
          <w:sz w:val="24"/>
          <w:szCs w:val="24"/>
          <w:rtl/>
        </w:rPr>
        <w:t xml:space="preserve"> في قطاع غزة.</w:t>
      </w:r>
    </w:p>
    <w:p w:rsidR="001B208E" w:rsidRPr="001B208E" w:rsidRDefault="001B208E" w:rsidP="001B208E">
      <w:pPr>
        <w:spacing w:after="0" w:line="240" w:lineRule="auto"/>
        <w:jc w:val="both"/>
        <w:rPr>
          <w:rFonts w:cs="Simplified Arabic"/>
          <w:sz w:val="16"/>
          <w:szCs w:val="16"/>
          <w:rtl/>
        </w:rPr>
      </w:pPr>
    </w:p>
    <w:p w:rsidR="001B208E" w:rsidRPr="004306F1" w:rsidRDefault="001B208E" w:rsidP="001B208E">
      <w:pPr>
        <w:spacing w:after="0" w:line="240" w:lineRule="auto"/>
        <w:jc w:val="both"/>
        <w:rPr>
          <w:rFonts w:cs="Simplified Arabic"/>
          <w:color w:val="000000"/>
          <w:sz w:val="24"/>
          <w:szCs w:val="24"/>
          <w:rtl/>
        </w:rPr>
      </w:pPr>
      <w:r w:rsidRPr="004306F1">
        <w:rPr>
          <w:rFonts w:cs="Simplified Arabic" w:hint="cs"/>
          <w:sz w:val="24"/>
          <w:szCs w:val="24"/>
          <w:rtl/>
        </w:rPr>
        <w:t xml:space="preserve">كما </w:t>
      </w:r>
      <w:r w:rsidRPr="004306F1">
        <w:rPr>
          <w:rFonts w:cs="Simplified Arabic"/>
          <w:sz w:val="24"/>
          <w:szCs w:val="24"/>
          <w:rtl/>
        </w:rPr>
        <w:t xml:space="preserve">يلاحظ ارتفاع معدل الخصوبة الكلية في </w:t>
      </w:r>
      <w:r>
        <w:rPr>
          <w:rFonts w:cs="Simplified Arabic"/>
          <w:sz w:val="24"/>
          <w:szCs w:val="24"/>
          <w:rtl/>
        </w:rPr>
        <w:t>فلسطين</w:t>
      </w:r>
      <w:r w:rsidRPr="004306F1">
        <w:rPr>
          <w:rFonts w:cs="Simplified Arabic"/>
          <w:sz w:val="24"/>
          <w:szCs w:val="24"/>
          <w:rtl/>
        </w:rPr>
        <w:t xml:space="preserve"> مقارنة بالدول العربية</w:t>
      </w:r>
      <w:r w:rsidRPr="004306F1">
        <w:rPr>
          <w:rStyle w:val="FootnoteReference"/>
          <w:sz w:val="24"/>
          <w:szCs w:val="24"/>
          <w:rtl/>
        </w:rPr>
        <w:footnoteReference w:id="3"/>
      </w:r>
      <w:r w:rsidRPr="004306F1">
        <w:rPr>
          <w:rFonts w:cs="Simplified Arabic"/>
          <w:sz w:val="24"/>
          <w:szCs w:val="24"/>
          <w:rtl/>
        </w:rPr>
        <w:t>، إذ بلغ معدل الخصوبة الكلية في</w:t>
      </w:r>
      <w:r w:rsidRPr="004306F1">
        <w:rPr>
          <w:rFonts w:cs="Simplified Arabic"/>
          <w:color w:val="000000"/>
          <w:sz w:val="24"/>
          <w:szCs w:val="24"/>
          <w:rtl/>
        </w:rPr>
        <w:t xml:space="preserve"> الأردن </w:t>
      </w:r>
      <w:r w:rsidRPr="00211369">
        <w:rPr>
          <w:rFonts w:asciiTheme="majorBidi" w:hAnsiTheme="majorBidi" w:cstheme="majorBidi"/>
          <w:color w:val="000000"/>
          <w:sz w:val="24"/>
          <w:szCs w:val="24"/>
          <w:rtl/>
        </w:rPr>
        <w:t>3.8</w:t>
      </w:r>
      <w:r w:rsidRPr="004306F1">
        <w:rPr>
          <w:rFonts w:cs="Simplified Arabic"/>
          <w:color w:val="000000"/>
          <w:sz w:val="24"/>
          <w:szCs w:val="24"/>
          <w:rtl/>
        </w:rPr>
        <w:t xml:space="preserve"> مولود، وفي مص</w:t>
      </w:r>
      <w:r w:rsidRPr="004306F1">
        <w:rPr>
          <w:rFonts w:cs="Simplified Arabic" w:hint="cs"/>
          <w:color w:val="000000"/>
          <w:sz w:val="24"/>
          <w:szCs w:val="24"/>
          <w:rtl/>
        </w:rPr>
        <w:t xml:space="preserve">ر </w:t>
      </w:r>
      <w:r w:rsidRPr="00224504">
        <w:rPr>
          <w:rFonts w:asciiTheme="majorBidi" w:hAnsiTheme="majorBidi" w:cstheme="majorBidi"/>
          <w:color w:val="000000"/>
          <w:sz w:val="24"/>
          <w:szCs w:val="24"/>
          <w:rtl/>
        </w:rPr>
        <w:t>2.9</w:t>
      </w:r>
      <w:r w:rsidRPr="004306F1">
        <w:rPr>
          <w:rFonts w:cs="Simplified Arabic"/>
          <w:color w:val="000000"/>
          <w:sz w:val="24"/>
          <w:szCs w:val="24"/>
          <w:rtl/>
        </w:rPr>
        <w:t xml:space="preserve"> مولود، وفي تونس </w:t>
      </w:r>
      <w:r w:rsidRPr="00224504">
        <w:rPr>
          <w:rFonts w:asciiTheme="majorBidi" w:hAnsiTheme="majorBidi" w:cstheme="majorBidi"/>
          <w:color w:val="000000"/>
          <w:sz w:val="24"/>
          <w:szCs w:val="24"/>
          <w:rtl/>
        </w:rPr>
        <w:t>2.1</w:t>
      </w:r>
      <w:r w:rsidRPr="004306F1">
        <w:rPr>
          <w:rFonts w:cs="Simplified Arabic"/>
          <w:color w:val="000000"/>
          <w:sz w:val="24"/>
          <w:szCs w:val="24"/>
          <w:rtl/>
        </w:rPr>
        <w:t xml:space="preserve"> مولود</w:t>
      </w:r>
      <w:r w:rsidRPr="004306F1">
        <w:rPr>
          <w:rFonts w:cs="Simplified Arabic" w:hint="cs"/>
          <w:color w:val="000000"/>
          <w:sz w:val="24"/>
          <w:szCs w:val="24"/>
          <w:rtl/>
        </w:rPr>
        <w:t xml:space="preserve"> وذلك في العام </w:t>
      </w:r>
      <w:bookmarkStart w:id="1" w:name="OLE_LINK1"/>
      <w:bookmarkEnd w:id="1"/>
      <w:r w:rsidRPr="00224504">
        <w:rPr>
          <w:rFonts w:asciiTheme="majorBidi" w:hAnsiTheme="majorBidi" w:cstheme="majorBidi"/>
          <w:color w:val="000000"/>
          <w:sz w:val="24"/>
          <w:szCs w:val="24"/>
          <w:rtl/>
        </w:rPr>
        <w:t>2012</w:t>
      </w:r>
      <w:r w:rsidRPr="004306F1">
        <w:rPr>
          <w:rFonts w:cs="Simplified Arabic"/>
          <w:color w:val="000000"/>
          <w:sz w:val="24"/>
          <w:szCs w:val="24"/>
          <w:rtl/>
        </w:rPr>
        <w:t xml:space="preserve">، لذا تعتبر </w:t>
      </w:r>
      <w:r>
        <w:rPr>
          <w:rFonts w:cs="Simplified Arabic"/>
          <w:color w:val="000000"/>
          <w:sz w:val="24"/>
          <w:szCs w:val="24"/>
          <w:rtl/>
        </w:rPr>
        <w:t>فلسطين</w:t>
      </w:r>
      <w:r w:rsidRPr="004306F1">
        <w:rPr>
          <w:rFonts w:cs="Simplified Arabic"/>
          <w:color w:val="000000"/>
          <w:sz w:val="24"/>
          <w:szCs w:val="24"/>
          <w:rtl/>
        </w:rPr>
        <w:t xml:space="preserve"> من الدول ذات مستوى خصوبة مرتفع.</w:t>
      </w:r>
    </w:p>
    <w:p w:rsidR="001B208E" w:rsidRPr="00FF58AC" w:rsidRDefault="001B208E" w:rsidP="001B208E">
      <w:pPr>
        <w:spacing w:after="0" w:line="240" w:lineRule="auto"/>
        <w:jc w:val="both"/>
        <w:rPr>
          <w:rFonts w:cs="Simplified Arabic"/>
          <w:color w:val="000000"/>
          <w:sz w:val="12"/>
          <w:szCs w:val="12"/>
          <w:rtl/>
        </w:rPr>
      </w:pPr>
    </w:p>
    <w:p w:rsidR="001B208E" w:rsidRPr="00DA13E4" w:rsidRDefault="001B208E" w:rsidP="001B208E">
      <w:pPr>
        <w:spacing w:after="120" w:line="240" w:lineRule="auto"/>
        <w:jc w:val="center"/>
        <w:rPr>
          <w:rFonts w:cs="Simplified Arabic"/>
          <w:b/>
          <w:bCs/>
          <w:rtl/>
        </w:rPr>
      </w:pPr>
      <w:r>
        <w:rPr>
          <w:rFonts w:cs="Simplified Arabic" w:hint="cs"/>
          <w:b/>
          <w:bCs/>
          <w:rtl/>
        </w:rPr>
        <w:t xml:space="preserve">شكل </w:t>
      </w:r>
      <w:r w:rsidRPr="00E61DCF">
        <w:rPr>
          <w:rFonts w:asciiTheme="majorBidi" w:hAnsiTheme="majorBidi" w:cstheme="majorBidi"/>
          <w:b/>
          <w:bCs/>
          <w:rtl/>
        </w:rPr>
        <w:t>2</w:t>
      </w:r>
      <w:r>
        <w:rPr>
          <w:rFonts w:cs="Simplified Arabic" w:hint="cs"/>
          <w:b/>
          <w:bCs/>
          <w:rtl/>
        </w:rPr>
        <w:t xml:space="preserve">: </w:t>
      </w:r>
      <w:r w:rsidRPr="00DA13E4">
        <w:rPr>
          <w:rFonts w:cs="Simplified Arabic"/>
          <w:b/>
          <w:bCs/>
          <w:rtl/>
        </w:rPr>
        <w:t>معدل الخصوبة الكلية حسب المنطقة</w:t>
      </w:r>
      <w:r w:rsidRPr="00DA13E4">
        <w:rPr>
          <w:rFonts w:cs="Simplified Arabic" w:hint="cs"/>
          <w:b/>
          <w:bCs/>
          <w:rtl/>
        </w:rPr>
        <w:t xml:space="preserve"> لسنوات مختارة</w:t>
      </w:r>
    </w:p>
    <w:p w:rsidR="001B208E" w:rsidRPr="004306F1" w:rsidRDefault="001B208E" w:rsidP="001B208E">
      <w:pPr>
        <w:jc w:val="center"/>
        <w:rPr>
          <w:sz w:val="24"/>
          <w:szCs w:val="24"/>
          <w:rtl/>
        </w:rPr>
      </w:pPr>
      <w:r w:rsidRPr="004306F1">
        <w:rPr>
          <w:rFonts w:cs="Simplified Arabic"/>
          <w:noProof/>
          <w:sz w:val="24"/>
          <w:szCs w:val="24"/>
        </w:rPr>
        <w:drawing>
          <wp:inline distT="0" distB="0" distL="0" distR="0">
            <wp:extent cx="5707761" cy="2109216"/>
            <wp:effectExtent l="19050" t="0" r="26289" b="5334"/>
            <wp:docPr id="16"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B208E" w:rsidRDefault="001B208E" w:rsidP="001B208E">
      <w:pPr>
        <w:spacing w:after="0" w:line="240" w:lineRule="auto"/>
        <w:jc w:val="both"/>
        <w:rPr>
          <w:rFonts w:cs="Simplified Arabic"/>
          <w:color w:val="000000" w:themeColor="text1"/>
          <w:sz w:val="24"/>
          <w:szCs w:val="24"/>
          <w:rtl/>
        </w:rPr>
      </w:pPr>
      <w:r w:rsidRPr="004306F1">
        <w:rPr>
          <w:rFonts w:cs="Simplified Arabic" w:hint="cs"/>
          <w:sz w:val="24"/>
          <w:szCs w:val="24"/>
          <w:rtl/>
        </w:rPr>
        <w:t>وعلى ال</w:t>
      </w:r>
      <w:r w:rsidR="00A23E0F">
        <w:rPr>
          <w:rFonts w:cs="Simplified Arabic" w:hint="cs"/>
          <w:sz w:val="24"/>
          <w:szCs w:val="24"/>
          <w:rtl/>
        </w:rPr>
        <w:t>رغم من التحسن في برامج صحة المرأ</w:t>
      </w:r>
      <w:r w:rsidRPr="004306F1">
        <w:rPr>
          <w:rFonts w:cs="Simplified Arabic" w:hint="cs"/>
          <w:sz w:val="24"/>
          <w:szCs w:val="24"/>
          <w:rtl/>
        </w:rPr>
        <w:t xml:space="preserve">ة وارتفاع نسب الرعاية الصحية كما تشير </w:t>
      </w:r>
      <w:r w:rsidRPr="004306F1">
        <w:rPr>
          <w:rFonts w:cs="Simplified Arabic" w:hint="cs"/>
          <w:color w:val="000000" w:themeColor="text1"/>
          <w:sz w:val="24"/>
          <w:szCs w:val="24"/>
          <w:rtl/>
        </w:rPr>
        <w:t>اليها بيانات المسوح الصحية المختلفة الا ان هناك مخاطر صحية تواجه المرأة الفلسطينية ومنها الحمل في سن مبك</w:t>
      </w:r>
      <w:r>
        <w:rPr>
          <w:rFonts w:cs="Simplified Arabic" w:hint="cs"/>
          <w:color w:val="000000" w:themeColor="text1"/>
          <w:sz w:val="24"/>
          <w:szCs w:val="24"/>
          <w:rtl/>
        </w:rPr>
        <w:t>رة، اذ بلغ معدل خصوبة المراهقات</w:t>
      </w:r>
      <w:r w:rsidRPr="004306F1">
        <w:rPr>
          <w:rFonts w:cs="Simplified Arabic" w:hint="cs"/>
          <w:color w:val="000000" w:themeColor="text1"/>
          <w:sz w:val="24"/>
          <w:szCs w:val="24"/>
          <w:rtl/>
        </w:rPr>
        <w:t xml:space="preserve"> في الفئة العمرية (</w:t>
      </w:r>
      <w:r w:rsidRPr="00224504">
        <w:rPr>
          <w:rFonts w:asciiTheme="majorBidi" w:hAnsiTheme="majorBidi" w:cstheme="majorBidi"/>
          <w:color w:val="000000" w:themeColor="text1"/>
          <w:sz w:val="24"/>
          <w:szCs w:val="24"/>
          <w:rtl/>
        </w:rPr>
        <w:t>15</w:t>
      </w:r>
      <w:r w:rsidRPr="004306F1">
        <w:rPr>
          <w:rFonts w:cs="Simplified Arabic" w:hint="cs"/>
          <w:color w:val="000000" w:themeColor="text1"/>
          <w:sz w:val="24"/>
          <w:szCs w:val="24"/>
          <w:rtl/>
        </w:rPr>
        <w:t>-</w:t>
      </w:r>
      <w:r w:rsidRPr="00224504">
        <w:rPr>
          <w:rFonts w:asciiTheme="majorBidi" w:hAnsiTheme="majorBidi" w:cstheme="majorBidi"/>
          <w:color w:val="000000" w:themeColor="text1"/>
          <w:sz w:val="24"/>
          <w:szCs w:val="24"/>
          <w:rtl/>
        </w:rPr>
        <w:t>19</w:t>
      </w:r>
      <w:r w:rsidRPr="004306F1">
        <w:rPr>
          <w:rFonts w:cs="Simplified Arabic" w:hint="cs"/>
          <w:color w:val="000000" w:themeColor="text1"/>
          <w:sz w:val="24"/>
          <w:szCs w:val="24"/>
          <w:rtl/>
        </w:rPr>
        <w:t xml:space="preserve">) سنة </w:t>
      </w:r>
      <w:r w:rsidRPr="00224504">
        <w:rPr>
          <w:rFonts w:asciiTheme="majorBidi" w:hAnsiTheme="majorBidi" w:cstheme="majorBidi"/>
          <w:color w:val="000000" w:themeColor="text1"/>
          <w:sz w:val="24"/>
          <w:szCs w:val="24"/>
          <w:rtl/>
        </w:rPr>
        <w:t>67</w:t>
      </w:r>
      <w:r w:rsidRPr="004306F1">
        <w:rPr>
          <w:rFonts w:cs="Simplified Arabic" w:hint="cs"/>
          <w:color w:val="000000" w:themeColor="text1"/>
          <w:sz w:val="24"/>
          <w:szCs w:val="24"/>
          <w:rtl/>
        </w:rPr>
        <w:t xml:space="preserve"> ولادة لكل الف امرأة وفق بيانات مسح الاسرة الفلسطيني </w:t>
      </w:r>
      <w:r w:rsidRPr="00224504">
        <w:rPr>
          <w:rFonts w:asciiTheme="majorBidi" w:hAnsiTheme="majorBidi" w:cstheme="majorBidi"/>
          <w:color w:val="000000" w:themeColor="text1"/>
          <w:sz w:val="24"/>
          <w:szCs w:val="24"/>
          <w:rtl/>
        </w:rPr>
        <w:t>2010</w:t>
      </w:r>
      <w:r>
        <w:rPr>
          <w:rFonts w:cs="Simplified Arabic" w:hint="cs"/>
          <w:color w:val="000000" w:themeColor="text1"/>
          <w:sz w:val="24"/>
          <w:szCs w:val="24"/>
          <w:rtl/>
        </w:rPr>
        <w:t>.</w:t>
      </w:r>
    </w:p>
    <w:p w:rsidR="001B208E" w:rsidRPr="00FF58AC" w:rsidRDefault="001B208E" w:rsidP="001B208E">
      <w:pPr>
        <w:spacing w:after="0" w:line="240" w:lineRule="auto"/>
        <w:jc w:val="both"/>
        <w:rPr>
          <w:rFonts w:cs="Simplified Arabic"/>
          <w:color w:val="000000" w:themeColor="text1"/>
          <w:sz w:val="16"/>
          <w:szCs w:val="16"/>
          <w:rtl/>
        </w:rPr>
      </w:pPr>
    </w:p>
    <w:p w:rsidR="001B208E" w:rsidRDefault="001B208E" w:rsidP="001B208E">
      <w:pPr>
        <w:spacing w:after="0" w:line="240" w:lineRule="auto"/>
        <w:jc w:val="both"/>
        <w:rPr>
          <w:rFonts w:cs="Simplified Arabic"/>
          <w:b/>
          <w:bCs/>
          <w:sz w:val="24"/>
          <w:szCs w:val="24"/>
          <w:rtl/>
        </w:rPr>
      </w:pPr>
      <w:r w:rsidRPr="004306F1">
        <w:rPr>
          <w:rFonts w:asciiTheme="majorBidi" w:hAnsiTheme="majorBidi" w:cstheme="majorBidi"/>
          <w:b/>
          <w:bCs/>
          <w:sz w:val="24"/>
          <w:szCs w:val="24"/>
          <w:rtl/>
        </w:rPr>
        <w:t>4.1</w:t>
      </w:r>
      <w:r w:rsidRPr="004306F1">
        <w:rPr>
          <w:rFonts w:cs="Simplified Arabic" w:hint="cs"/>
          <w:b/>
          <w:bCs/>
          <w:sz w:val="24"/>
          <w:szCs w:val="24"/>
          <w:rtl/>
        </w:rPr>
        <w:t xml:space="preserve"> الزواج</w:t>
      </w:r>
    </w:p>
    <w:p w:rsidR="001B208E" w:rsidRPr="00FF58AC" w:rsidRDefault="001B208E" w:rsidP="001B208E">
      <w:pPr>
        <w:spacing w:after="0" w:line="240" w:lineRule="auto"/>
        <w:jc w:val="both"/>
        <w:rPr>
          <w:rFonts w:cs="Simplified Arabic"/>
          <w:b/>
          <w:bCs/>
          <w:sz w:val="16"/>
          <w:szCs w:val="16"/>
          <w:rtl/>
        </w:rPr>
      </w:pPr>
    </w:p>
    <w:p w:rsidR="001B208E" w:rsidRPr="0071368E" w:rsidRDefault="001B208E" w:rsidP="001B208E">
      <w:pPr>
        <w:pBdr>
          <w:top w:val="single" w:sz="4" w:space="1" w:color="auto"/>
          <w:left w:val="single" w:sz="4" w:space="4" w:color="auto"/>
          <w:bottom w:val="single" w:sz="4" w:space="1" w:color="auto"/>
          <w:right w:val="single" w:sz="4" w:space="4" w:color="auto"/>
        </w:pBdr>
        <w:spacing w:after="0" w:line="240" w:lineRule="auto"/>
        <w:jc w:val="center"/>
        <w:rPr>
          <w:rFonts w:cs="Simplified Arabic"/>
          <w:b/>
          <w:bCs/>
          <w:sz w:val="24"/>
          <w:szCs w:val="24"/>
          <w:rtl/>
        </w:rPr>
      </w:pPr>
      <w:r>
        <w:rPr>
          <w:rFonts w:cs="Simplified Arabic" w:hint="cs"/>
          <w:b/>
          <w:bCs/>
          <w:sz w:val="24"/>
          <w:szCs w:val="24"/>
          <w:rtl/>
        </w:rPr>
        <w:t>تمتاز فلسطين</w:t>
      </w:r>
      <w:r w:rsidRPr="0071368E">
        <w:rPr>
          <w:rFonts w:cs="Simplified Arabic" w:hint="cs"/>
          <w:b/>
          <w:bCs/>
          <w:sz w:val="24"/>
          <w:szCs w:val="24"/>
          <w:rtl/>
        </w:rPr>
        <w:t xml:space="preserve"> بنمط فريد خاص بالزواج يتمثل بانتشار ظاهرة الزواج المبكر للفتيات وزواج الاقارب من جهة وارتفاع نسبة العنوسة وتاخر للزواج</w:t>
      </w:r>
    </w:p>
    <w:p w:rsidR="001B208E" w:rsidRPr="00FF58AC" w:rsidRDefault="001B208E" w:rsidP="001B208E">
      <w:pPr>
        <w:pStyle w:val="BodyText"/>
        <w:spacing w:after="0" w:line="240" w:lineRule="auto"/>
        <w:jc w:val="lowKashida"/>
        <w:rPr>
          <w:rFonts w:ascii="Simplified Arabic" w:hAnsi="Simplified Arabic" w:cs="Simplified Arabic"/>
          <w:sz w:val="16"/>
          <w:szCs w:val="16"/>
          <w:rtl/>
        </w:rPr>
      </w:pPr>
    </w:p>
    <w:p w:rsidR="001B208E" w:rsidRPr="004306F1" w:rsidRDefault="001B208E" w:rsidP="001B208E">
      <w:pPr>
        <w:pStyle w:val="BodyText"/>
        <w:spacing w:after="0" w:line="240" w:lineRule="auto"/>
        <w:jc w:val="lowKashida"/>
        <w:rPr>
          <w:rFonts w:ascii="Simplified Arabic" w:hAnsi="Simplified Arabic" w:cs="Simplified Arabic"/>
          <w:sz w:val="24"/>
          <w:szCs w:val="24"/>
          <w:rtl/>
        </w:rPr>
      </w:pPr>
      <w:r w:rsidRPr="004306F1">
        <w:rPr>
          <w:rFonts w:ascii="Simplified Arabic" w:hAnsi="Simplified Arabic" w:cs="Simplified Arabic"/>
          <w:sz w:val="24"/>
          <w:szCs w:val="24"/>
          <w:rtl/>
        </w:rPr>
        <w:t xml:space="preserve"> تعتبر الحالة الزواجية للافراد </w:t>
      </w:r>
      <w:r w:rsidRPr="00211369">
        <w:rPr>
          <w:rFonts w:asciiTheme="majorBidi" w:hAnsiTheme="majorBidi" w:cstheme="majorBidi"/>
          <w:sz w:val="24"/>
          <w:szCs w:val="24"/>
          <w:rtl/>
        </w:rPr>
        <w:t>15</w:t>
      </w:r>
      <w:r>
        <w:rPr>
          <w:rFonts w:ascii="Simplified Arabic" w:hAnsi="Simplified Arabic" w:cs="Simplified Arabic"/>
          <w:sz w:val="24"/>
          <w:szCs w:val="24"/>
          <w:rtl/>
        </w:rPr>
        <w:t xml:space="preserve"> سنة فأكثر</w:t>
      </w:r>
      <w:r w:rsidRPr="004306F1">
        <w:rPr>
          <w:rFonts w:ascii="Simplified Arabic" w:hAnsi="Simplified Arabic" w:cs="Simplified Arabic"/>
          <w:sz w:val="24"/>
          <w:szCs w:val="24"/>
          <w:rtl/>
        </w:rPr>
        <w:t xml:space="preserve"> بشكل عام احد الانعكاسات الهامة على معدلات الخصوبة وبالتالي على معدلات النمو السكاني في المجتمع، وفي الحالة الفلسطينية </w:t>
      </w:r>
      <w:r>
        <w:rPr>
          <w:rFonts w:ascii="Simplified Arabic" w:hAnsi="Simplified Arabic" w:cs="Simplified Arabic"/>
          <w:sz w:val="24"/>
          <w:szCs w:val="24"/>
          <w:rtl/>
        </w:rPr>
        <w:t>هنا</w:t>
      </w:r>
      <w:r w:rsidRPr="004306F1">
        <w:rPr>
          <w:rFonts w:ascii="Simplified Arabic" w:hAnsi="Simplified Arabic" w:cs="Simplified Arabic"/>
          <w:sz w:val="24"/>
          <w:szCs w:val="24"/>
          <w:rtl/>
        </w:rPr>
        <w:t>ك اختلافات واضحة ملحوظة ما بين التو</w:t>
      </w:r>
      <w:r w:rsidRPr="004306F1">
        <w:rPr>
          <w:rFonts w:ascii="Simplified Arabic" w:hAnsi="Simplified Arabic" w:cs="Simplified Arabic" w:hint="cs"/>
          <w:sz w:val="24"/>
          <w:szCs w:val="24"/>
          <w:rtl/>
        </w:rPr>
        <w:t>ز</w:t>
      </w:r>
      <w:r w:rsidRPr="004306F1">
        <w:rPr>
          <w:rFonts w:ascii="Simplified Arabic" w:hAnsi="Simplified Arabic" w:cs="Simplified Arabic"/>
          <w:sz w:val="24"/>
          <w:szCs w:val="24"/>
          <w:rtl/>
        </w:rPr>
        <w:t>يع النسبي  للنساء والرجال حسب الحالة الزواجية عبر السنوات السابقة. حيث يلاحظ انخفاض في نسب المتزوجين حاليا من كلا الجنسين ويقابله ارتفاع في نسب الذين</w:t>
      </w:r>
      <w:r>
        <w:rPr>
          <w:rFonts w:ascii="Simplified Arabic" w:hAnsi="Simplified Arabic" w:cs="Simplified Arabic"/>
          <w:sz w:val="24"/>
          <w:szCs w:val="24"/>
          <w:rtl/>
        </w:rPr>
        <w:t xml:space="preserve"> لم يسبق لهم الزواج، في حين كان</w:t>
      </w:r>
      <w:r w:rsidRPr="004306F1">
        <w:rPr>
          <w:rFonts w:ascii="Simplified Arabic" w:hAnsi="Simplified Arabic" w:cs="Simplified Arabic"/>
          <w:sz w:val="24"/>
          <w:szCs w:val="24"/>
          <w:rtl/>
        </w:rPr>
        <w:t xml:space="preserve"> هناك اختلافا بسيطا في نسب المطلقين والأرامل والمنفصلين من كلا الجنسين.</w:t>
      </w:r>
    </w:p>
    <w:p w:rsidR="001B208E" w:rsidRPr="004306F1" w:rsidRDefault="001B208E" w:rsidP="001B208E">
      <w:pPr>
        <w:pStyle w:val="BodyText"/>
        <w:spacing w:after="0" w:line="240" w:lineRule="auto"/>
        <w:jc w:val="both"/>
        <w:rPr>
          <w:rFonts w:ascii="Simplified Arabic" w:hAnsi="Simplified Arabic" w:cs="Simplified Arabic"/>
          <w:sz w:val="24"/>
          <w:szCs w:val="24"/>
          <w:rtl/>
        </w:rPr>
      </w:pPr>
      <w:r w:rsidRPr="004306F1">
        <w:rPr>
          <w:rFonts w:ascii="Simplified Arabic" w:hAnsi="Simplified Arabic" w:cs="Simplified Arabic"/>
          <w:sz w:val="24"/>
          <w:szCs w:val="24"/>
          <w:rtl/>
        </w:rPr>
        <w:lastRenderedPageBreak/>
        <w:t xml:space="preserve"> وهذا الانخفاض </w:t>
      </w:r>
      <w:r w:rsidRPr="004306F1">
        <w:rPr>
          <w:rFonts w:ascii="Simplified Arabic" w:hAnsi="Simplified Arabic" w:cs="Simplified Arabic" w:hint="cs"/>
          <w:sz w:val="24"/>
          <w:szCs w:val="24"/>
          <w:rtl/>
        </w:rPr>
        <w:t xml:space="preserve">في </w:t>
      </w:r>
      <w:r w:rsidRPr="004306F1">
        <w:rPr>
          <w:rFonts w:ascii="Simplified Arabic" w:hAnsi="Simplified Arabic" w:cs="Simplified Arabic"/>
          <w:sz w:val="24"/>
          <w:szCs w:val="24"/>
          <w:rtl/>
        </w:rPr>
        <w:t xml:space="preserve">نسبة المتزوجين من كلا الجنسين في </w:t>
      </w:r>
      <w:r w:rsidRPr="004306F1">
        <w:rPr>
          <w:rFonts w:ascii="Simplified Arabic" w:hAnsi="Simplified Arabic" w:cs="Simplified Arabic" w:hint="cs"/>
          <w:sz w:val="24"/>
          <w:szCs w:val="24"/>
          <w:rtl/>
        </w:rPr>
        <w:t>فلسطين بشكل عام وعلى مستوى المنطقة (</w:t>
      </w:r>
      <w:r w:rsidRPr="004306F1">
        <w:rPr>
          <w:rFonts w:ascii="Simplified Arabic" w:hAnsi="Simplified Arabic" w:cs="Simplified Arabic"/>
          <w:sz w:val="24"/>
          <w:szCs w:val="24"/>
          <w:rtl/>
        </w:rPr>
        <w:t>الضفة الغربية وقطاع غزة</w:t>
      </w:r>
      <w:r w:rsidRPr="004306F1">
        <w:rPr>
          <w:rFonts w:ascii="Simplified Arabic" w:hAnsi="Simplified Arabic" w:cs="Simplified Arabic" w:hint="cs"/>
          <w:sz w:val="24"/>
          <w:szCs w:val="24"/>
          <w:rtl/>
        </w:rPr>
        <w:t>)</w:t>
      </w:r>
      <w:r w:rsidRPr="004306F1">
        <w:rPr>
          <w:rFonts w:ascii="Simplified Arabic" w:hAnsi="Simplified Arabic" w:cs="Simplified Arabic"/>
          <w:sz w:val="24"/>
          <w:szCs w:val="24"/>
          <w:rtl/>
        </w:rPr>
        <w:t xml:space="preserve"> خلال العقدين الماضيين، ويعود السبب في تباين هذه النسب ما بين عامي 1995 و2010 إلى ارتفاع العمر عند الزواج الأول لكل من النساء والرجال ما بين هذين العامين.</w:t>
      </w:r>
    </w:p>
    <w:p w:rsidR="001B208E" w:rsidRPr="001B208E" w:rsidRDefault="001B208E" w:rsidP="001B208E">
      <w:pPr>
        <w:pStyle w:val="BodyText"/>
        <w:spacing w:after="0" w:line="240" w:lineRule="auto"/>
        <w:jc w:val="both"/>
        <w:rPr>
          <w:rFonts w:ascii="Simplified Arabic" w:hAnsi="Simplified Arabic" w:cs="Simplified Arabic"/>
          <w:sz w:val="12"/>
          <w:szCs w:val="12"/>
          <w:rtl/>
        </w:rPr>
      </w:pPr>
    </w:p>
    <w:p w:rsidR="001B208E" w:rsidRPr="00DA13E4" w:rsidRDefault="001B208E" w:rsidP="001B208E">
      <w:pPr>
        <w:spacing w:after="0" w:line="240" w:lineRule="auto"/>
        <w:jc w:val="center"/>
        <w:rPr>
          <w:rFonts w:cs="Simplified Arabic"/>
          <w:b/>
          <w:bCs/>
          <w:rtl/>
        </w:rPr>
      </w:pPr>
      <w:r w:rsidRPr="00DA13E4">
        <w:rPr>
          <w:rFonts w:cs="Simplified Arabic"/>
          <w:b/>
          <w:bCs/>
          <w:rtl/>
        </w:rPr>
        <w:t xml:space="preserve">جدول </w:t>
      </w:r>
      <w:r w:rsidRPr="00417EC3">
        <w:rPr>
          <w:rFonts w:asciiTheme="majorBidi" w:hAnsiTheme="majorBidi" w:cstheme="majorBidi"/>
          <w:b/>
          <w:bCs/>
          <w:rtl/>
        </w:rPr>
        <w:t>2</w:t>
      </w:r>
      <w:r w:rsidRPr="00DA13E4">
        <w:rPr>
          <w:rFonts w:cs="Simplified Arabic"/>
          <w:b/>
          <w:bCs/>
          <w:rtl/>
        </w:rPr>
        <w:t xml:space="preserve">: </w:t>
      </w:r>
      <w:r>
        <w:rPr>
          <w:rFonts w:cs="Simplified Arabic" w:hint="cs"/>
          <w:b/>
          <w:bCs/>
          <w:rtl/>
        </w:rPr>
        <w:t>التوزيع النسبي ل</w:t>
      </w:r>
      <w:r w:rsidRPr="00DA13E4">
        <w:rPr>
          <w:rFonts w:cs="Simplified Arabic"/>
          <w:b/>
          <w:bCs/>
          <w:rtl/>
        </w:rPr>
        <w:t xml:space="preserve">لنساء والرجال حسب الحالة الزواجية والمنطقة، </w:t>
      </w:r>
      <w:r w:rsidRPr="00AC721C">
        <w:rPr>
          <w:rFonts w:asciiTheme="majorBidi" w:hAnsiTheme="majorBidi" w:cstheme="majorBidi"/>
          <w:b/>
          <w:bCs/>
          <w:rtl/>
        </w:rPr>
        <w:t>1995</w:t>
      </w:r>
      <w:r w:rsidRPr="00DA13E4">
        <w:rPr>
          <w:rFonts w:cs="Simplified Arabic"/>
          <w:b/>
          <w:bCs/>
          <w:rtl/>
        </w:rPr>
        <w:t xml:space="preserve">، </w:t>
      </w:r>
      <w:r w:rsidRPr="00AC721C">
        <w:rPr>
          <w:rFonts w:asciiTheme="majorBidi" w:hAnsiTheme="majorBidi" w:cstheme="majorBidi"/>
          <w:b/>
          <w:bCs/>
          <w:rtl/>
        </w:rPr>
        <w:t>2010</w:t>
      </w:r>
    </w:p>
    <w:p w:rsidR="001B208E" w:rsidRPr="00954CA2" w:rsidRDefault="001B208E" w:rsidP="001B208E">
      <w:pPr>
        <w:spacing w:after="0" w:line="240" w:lineRule="auto"/>
        <w:rPr>
          <w:rFonts w:asciiTheme="majorBidi" w:hAnsiTheme="majorBidi" w:cstheme="majorBidi"/>
          <w:sz w:val="12"/>
          <w:szCs w:val="12"/>
          <w:rtl/>
        </w:rPr>
      </w:pPr>
    </w:p>
    <w:tbl>
      <w:tblPr>
        <w:bidiVisual/>
        <w:tblW w:w="9538" w:type="dxa"/>
        <w:jc w:val="center"/>
        <w:tblInd w:w="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9"/>
        <w:gridCol w:w="1276"/>
        <w:gridCol w:w="1276"/>
        <w:gridCol w:w="1134"/>
        <w:gridCol w:w="1559"/>
        <w:gridCol w:w="1271"/>
        <w:gridCol w:w="1423"/>
      </w:tblGrid>
      <w:tr w:rsidR="001B208E" w:rsidRPr="00DA13E4" w:rsidTr="001B208E">
        <w:trPr>
          <w:cantSplit/>
          <w:trHeight w:val="340"/>
          <w:jc w:val="center"/>
        </w:trPr>
        <w:tc>
          <w:tcPr>
            <w:tcW w:w="1599" w:type="dxa"/>
            <w:vMerge w:val="restart"/>
            <w:tcBorders>
              <w:top w:val="single" w:sz="4" w:space="0" w:color="auto"/>
              <w:left w:val="single" w:sz="4" w:space="0" w:color="auto"/>
              <w:right w:val="single" w:sz="4" w:space="0" w:color="auto"/>
            </w:tcBorders>
            <w:vAlign w:val="center"/>
          </w:tcPr>
          <w:p w:rsidR="001B208E" w:rsidRPr="00DA13E4" w:rsidRDefault="001B208E" w:rsidP="001B208E">
            <w:pPr>
              <w:spacing w:after="0" w:line="240" w:lineRule="auto"/>
              <w:jc w:val="center"/>
              <w:rPr>
                <w:rFonts w:cs="Simplified Arabic"/>
                <w:b/>
                <w:bCs/>
                <w:sz w:val="18"/>
                <w:szCs w:val="18"/>
                <w:rtl/>
              </w:rPr>
            </w:pPr>
            <w:r w:rsidRPr="00DA13E4">
              <w:rPr>
                <w:rFonts w:cs="Simplified Arabic"/>
                <w:b/>
                <w:bCs/>
                <w:sz w:val="18"/>
                <w:szCs w:val="18"/>
                <w:rtl/>
              </w:rPr>
              <w:t>الحالة الزواجية</w:t>
            </w:r>
          </w:p>
        </w:tc>
        <w:tc>
          <w:tcPr>
            <w:tcW w:w="3686" w:type="dxa"/>
            <w:gridSpan w:val="3"/>
            <w:tcBorders>
              <w:top w:val="single" w:sz="4" w:space="0" w:color="auto"/>
              <w:left w:val="single" w:sz="4" w:space="0" w:color="auto"/>
              <w:right w:val="single" w:sz="4" w:space="0" w:color="auto"/>
            </w:tcBorders>
          </w:tcPr>
          <w:p w:rsidR="001B208E" w:rsidRPr="00DA13E4" w:rsidRDefault="001B208E" w:rsidP="001B208E">
            <w:pPr>
              <w:spacing w:after="0" w:line="240" w:lineRule="auto"/>
              <w:jc w:val="center"/>
              <w:rPr>
                <w:rFonts w:asciiTheme="minorBidi" w:hAnsiTheme="minorBidi"/>
                <w:b/>
                <w:bCs/>
                <w:sz w:val="18"/>
                <w:szCs w:val="18"/>
                <w:rtl/>
              </w:rPr>
            </w:pPr>
            <w:r w:rsidRPr="00DA13E4">
              <w:rPr>
                <w:rFonts w:asciiTheme="minorBidi" w:hAnsiTheme="minorBidi"/>
                <w:b/>
                <w:bCs/>
                <w:sz w:val="18"/>
                <w:szCs w:val="18"/>
                <w:rtl/>
              </w:rPr>
              <w:t>1995</w:t>
            </w:r>
          </w:p>
        </w:tc>
        <w:tc>
          <w:tcPr>
            <w:tcW w:w="4253" w:type="dxa"/>
            <w:gridSpan w:val="3"/>
            <w:tcBorders>
              <w:top w:val="single" w:sz="4" w:space="0" w:color="auto"/>
              <w:left w:val="single" w:sz="4" w:space="0" w:color="auto"/>
              <w:bottom w:val="single" w:sz="4" w:space="0" w:color="auto"/>
              <w:right w:val="single" w:sz="4" w:space="0" w:color="auto"/>
            </w:tcBorders>
          </w:tcPr>
          <w:p w:rsidR="001B208E" w:rsidRPr="00DA13E4" w:rsidRDefault="001B208E" w:rsidP="001B208E">
            <w:pPr>
              <w:spacing w:after="0" w:line="240" w:lineRule="auto"/>
              <w:jc w:val="center"/>
              <w:rPr>
                <w:rFonts w:asciiTheme="minorBidi" w:hAnsiTheme="minorBidi"/>
                <w:b/>
                <w:bCs/>
                <w:sz w:val="18"/>
                <w:szCs w:val="18"/>
                <w:rtl/>
              </w:rPr>
            </w:pPr>
            <w:r w:rsidRPr="00DA13E4">
              <w:rPr>
                <w:rFonts w:asciiTheme="minorBidi" w:hAnsiTheme="minorBidi"/>
                <w:b/>
                <w:bCs/>
                <w:sz w:val="18"/>
                <w:szCs w:val="18"/>
                <w:rtl/>
              </w:rPr>
              <w:t>2010</w:t>
            </w:r>
          </w:p>
        </w:tc>
      </w:tr>
      <w:tr w:rsidR="001B208E" w:rsidRPr="00DA13E4" w:rsidTr="001B208E">
        <w:trPr>
          <w:cantSplit/>
          <w:trHeight w:val="340"/>
          <w:jc w:val="center"/>
        </w:trPr>
        <w:tc>
          <w:tcPr>
            <w:tcW w:w="1599" w:type="dxa"/>
            <w:vMerge/>
            <w:tcBorders>
              <w:left w:val="single" w:sz="4" w:space="0" w:color="auto"/>
              <w:bottom w:val="single" w:sz="4" w:space="0" w:color="auto"/>
              <w:right w:val="single" w:sz="4" w:space="0" w:color="auto"/>
            </w:tcBorders>
          </w:tcPr>
          <w:p w:rsidR="001B208E" w:rsidRPr="00DA13E4" w:rsidRDefault="001B208E" w:rsidP="001B208E">
            <w:pPr>
              <w:spacing w:after="0" w:line="240" w:lineRule="auto"/>
              <w:rPr>
                <w:rFonts w:cs="Simplified Arabic"/>
                <w:b/>
                <w:bCs/>
                <w:sz w:val="18"/>
                <w:szCs w:val="18"/>
                <w:rtl/>
              </w:rPr>
            </w:pPr>
          </w:p>
        </w:tc>
        <w:tc>
          <w:tcPr>
            <w:tcW w:w="1276" w:type="dxa"/>
            <w:tcBorders>
              <w:bottom w:val="single" w:sz="4" w:space="0" w:color="auto"/>
            </w:tcBorders>
          </w:tcPr>
          <w:p w:rsidR="001B208E" w:rsidRPr="00DA13E4" w:rsidRDefault="001B208E" w:rsidP="001B208E">
            <w:pPr>
              <w:spacing w:after="0" w:line="240" w:lineRule="auto"/>
              <w:jc w:val="center"/>
              <w:rPr>
                <w:rFonts w:cs="Simplified Arabic"/>
                <w:sz w:val="18"/>
                <w:szCs w:val="18"/>
                <w:rtl/>
              </w:rPr>
            </w:pPr>
            <w:r w:rsidRPr="00DA13E4">
              <w:rPr>
                <w:rFonts w:cs="Simplified Arabic"/>
                <w:sz w:val="18"/>
                <w:szCs w:val="18"/>
                <w:rtl/>
              </w:rPr>
              <w:t>الضفة الغربية</w:t>
            </w:r>
          </w:p>
        </w:tc>
        <w:tc>
          <w:tcPr>
            <w:tcW w:w="1276" w:type="dxa"/>
            <w:tcBorders>
              <w:bottom w:val="single" w:sz="4" w:space="0" w:color="auto"/>
            </w:tcBorders>
          </w:tcPr>
          <w:p w:rsidR="001B208E" w:rsidRPr="00DA13E4" w:rsidRDefault="001B208E" w:rsidP="001B208E">
            <w:pPr>
              <w:spacing w:after="0" w:line="240" w:lineRule="auto"/>
              <w:jc w:val="center"/>
              <w:rPr>
                <w:rFonts w:cs="Simplified Arabic"/>
                <w:sz w:val="18"/>
                <w:szCs w:val="18"/>
                <w:rtl/>
              </w:rPr>
            </w:pPr>
            <w:r w:rsidRPr="00DA13E4">
              <w:rPr>
                <w:rFonts w:cs="Simplified Arabic"/>
                <w:sz w:val="18"/>
                <w:szCs w:val="18"/>
                <w:rtl/>
              </w:rPr>
              <w:t>قطاع غزة</w:t>
            </w:r>
          </w:p>
        </w:tc>
        <w:tc>
          <w:tcPr>
            <w:tcW w:w="1134" w:type="dxa"/>
            <w:tcBorders>
              <w:bottom w:val="single" w:sz="4" w:space="0" w:color="auto"/>
              <w:right w:val="single" w:sz="4" w:space="0" w:color="auto"/>
            </w:tcBorders>
          </w:tcPr>
          <w:p w:rsidR="001B208E" w:rsidRPr="00DA13E4" w:rsidRDefault="001B208E" w:rsidP="001B208E">
            <w:pPr>
              <w:spacing w:after="0" w:line="240" w:lineRule="auto"/>
              <w:jc w:val="center"/>
              <w:rPr>
                <w:rFonts w:cs="Simplified Arabic"/>
                <w:b/>
                <w:bCs/>
                <w:sz w:val="18"/>
                <w:szCs w:val="18"/>
                <w:rtl/>
              </w:rPr>
            </w:pPr>
            <w:r w:rsidRPr="00DA13E4">
              <w:rPr>
                <w:rFonts w:cs="Simplified Arabic" w:hint="cs"/>
                <w:b/>
                <w:bCs/>
                <w:sz w:val="18"/>
                <w:szCs w:val="18"/>
                <w:rtl/>
              </w:rPr>
              <w:t>فلسطين</w:t>
            </w:r>
          </w:p>
        </w:tc>
        <w:tc>
          <w:tcPr>
            <w:tcW w:w="1559" w:type="dxa"/>
            <w:tcBorders>
              <w:top w:val="single" w:sz="4" w:space="0" w:color="auto"/>
              <w:left w:val="single" w:sz="4" w:space="0" w:color="auto"/>
              <w:bottom w:val="single" w:sz="4" w:space="0" w:color="auto"/>
              <w:right w:val="single" w:sz="4" w:space="0" w:color="auto"/>
            </w:tcBorders>
          </w:tcPr>
          <w:p w:rsidR="001B208E" w:rsidRPr="00DA13E4" w:rsidRDefault="001B208E" w:rsidP="001B208E">
            <w:pPr>
              <w:spacing w:after="0" w:line="240" w:lineRule="auto"/>
              <w:jc w:val="center"/>
              <w:rPr>
                <w:rFonts w:cs="Simplified Arabic"/>
                <w:sz w:val="18"/>
                <w:szCs w:val="18"/>
                <w:rtl/>
              </w:rPr>
            </w:pPr>
            <w:r w:rsidRPr="00DA13E4">
              <w:rPr>
                <w:rFonts w:cs="Simplified Arabic"/>
                <w:sz w:val="18"/>
                <w:szCs w:val="18"/>
                <w:rtl/>
              </w:rPr>
              <w:t>الضفة الغربية</w:t>
            </w:r>
          </w:p>
        </w:tc>
        <w:tc>
          <w:tcPr>
            <w:tcW w:w="1271" w:type="dxa"/>
            <w:tcBorders>
              <w:top w:val="single" w:sz="4" w:space="0" w:color="auto"/>
              <w:left w:val="single" w:sz="4" w:space="0" w:color="auto"/>
              <w:bottom w:val="single" w:sz="4" w:space="0" w:color="auto"/>
              <w:right w:val="single" w:sz="4" w:space="0" w:color="auto"/>
            </w:tcBorders>
          </w:tcPr>
          <w:p w:rsidR="001B208E" w:rsidRPr="00DA13E4" w:rsidRDefault="001B208E" w:rsidP="001B208E">
            <w:pPr>
              <w:spacing w:after="0" w:line="240" w:lineRule="auto"/>
              <w:jc w:val="center"/>
              <w:rPr>
                <w:rFonts w:cs="Simplified Arabic"/>
                <w:sz w:val="18"/>
                <w:szCs w:val="18"/>
                <w:rtl/>
              </w:rPr>
            </w:pPr>
            <w:r w:rsidRPr="00DA13E4">
              <w:rPr>
                <w:rFonts w:cs="Simplified Arabic"/>
                <w:sz w:val="18"/>
                <w:szCs w:val="18"/>
                <w:rtl/>
              </w:rPr>
              <w:t>قطاع غزة</w:t>
            </w:r>
          </w:p>
        </w:tc>
        <w:tc>
          <w:tcPr>
            <w:tcW w:w="1423" w:type="dxa"/>
            <w:tcBorders>
              <w:top w:val="single" w:sz="4" w:space="0" w:color="auto"/>
              <w:left w:val="single" w:sz="4" w:space="0" w:color="auto"/>
              <w:bottom w:val="single" w:sz="4" w:space="0" w:color="auto"/>
              <w:right w:val="single" w:sz="4" w:space="0" w:color="auto"/>
            </w:tcBorders>
          </w:tcPr>
          <w:p w:rsidR="001B208E" w:rsidRPr="00DA13E4" w:rsidRDefault="001B208E" w:rsidP="001B208E">
            <w:pPr>
              <w:spacing w:after="0" w:line="240" w:lineRule="auto"/>
              <w:jc w:val="center"/>
              <w:rPr>
                <w:rFonts w:cs="Simplified Arabic"/>
                <w:b/>
                <w:bCs/>
                <w:sz w:val="18"/>
                <w:szCs w:val="18"/>
                <w:rtl/>
              </w:rPr>
            </w:pPr>
            <w:r w:rsidRPr="00DA13E4">
              <w:rPr>
                <w:rFonts w:cs="Simplified Arabic" w:hint="cs"/>
                <w:b/>
                <w:bCs/>
                <w:sz w:val="18"/>
                <w:szCs w:val="18"/>
                <w:rtl/>
              </w:rPr>
              <w:t>فلسطين</w:t>
            </w:r>
          </w:p>
        </w:tc>
      </w:tr>
      <w:tr w:rsidR="001B208E" w:rsidRPr="00DA13E4" w:rsidTr="001B208E">
        <w:trPr>
          <w:cantSplit/>
          <w:trHeight w:val="298"/>
          <w:jc w:val="center"/>
        </w:trPr>
        <w:tc>
          <w:tcPr>
            <w:tcW w:w="1599" w:type="dxa"/>
            <w:vMerge w:val="restart"/>
            <w:tcBorders>
              <w:top w:val="single" w:sz="4" w:space="0" w:color="auto"/>
              <w:left w:val="single" w:sz="4" w:space="0" w:color="auto"/>
              <w:bottom w:val="nil"/>
              <w:right w:val="single" w:sz="4" w:space="0" w:color="auto"/>
            </w:tcBorders>
          </w:tcPr>
          <w:p w:rsidR="001B208E" w:rsidRPr="00DA13E4" w:rsidRDefault="001B208E" w:rsidP="001B208E">
            <w:pPr>
              <w:pStyle w:val="Heading6"/>
              <w:spacing w:before="0" w:line="240" w:lineRule="auto"/>
              <w:rPr>
                <w:rFonts w:ascii="Simplified Arabic" w:hAnsi="Simplified Arabic" w:cs="Simplified Arabic"/>
                <w:b/>
                <w:bCs/>
                <w:i w:val="0"/>
                <w:iCs w:val="0"/>
                <w:color w:val="auto"/>
                <w:sz w:val="18"/>
                <w:szCs w:val="18"/>
                <w:rtl/>
              </w:rPr>
            </w:pPr>
            <w:r w:rsidRPr="00DA13E4">
              <w:rPr>
                <w:rFonts w:ascii="Simplified Arabic" w:hAnsi="Simplified Arabic" w:cs="Simplified Arabic"/>
                <w:b/>
                <w:bCs/>
                <w:i w:val="0"/>
                <w:iCs w:val="0"/>
                <w:color w:val="auto"/>
                <w:sz w:val="18"/>
                <w:szCs w:val="18"/>
                <w:rtl/>
              </w:rPr>
              <w:t>أعزب</w:t>
            </w:r>
          </w:p>
          <w:p w:rsidR="001B208E" w:rsidRPr="00DA13E4" w:rsidRDefault="001B208E" w:rsidP="001B208E">
            <w:pPr>
              <w:spacing w:after="0" w:line="240" w:lineRule="auto"/>
              <w:ind w:hanging="2"/>
              <w:jc w:val="center"/>
              <w:rPr>
                <w:rFonts w:ascii="Simplified Arabic" w:hAnsi="Simplified Arabic" w:cs="Simplified Arabic"/>
                <w:sz w:val="18"/>
                <w:szCs w:val="18"/>
                <w:rtl/>
              </w:rPr>
            </w:pPr>
            <w:r w:rsidRPr="00DA13E4">
              <w:rPr>
                <w:rFonts w:ascii="Simplified Arabic" w:hAnsi="Simplified Arabic" w:cs="Simplified Arabic"/>
                <w:sz w:val="18"/>
                <w:szCs w:val="18"/>
                <w:rtl/>
              </w:rPr>
              <w:t xml:space="preserve">رجال </w:t>
            </w:r>
          </w:p>
          <w:p w:rsidR="001B208E" w:rsidRPr="00DA13E4" w:rsidRDefault="001B208E" w:rsidP="001B208E">
            <w:pPr>
              <w:spacing w:after="0" w:line="240" w:lineRule="auto"/>
              <w:ind w:hanging="2"/>
              <w:jc w:val="center"/>
              <w:rPr>
                <w:rFonts w:ascii="Simplified Arabic" w:hAnsi="Simplified Arabic" w:cs="Simplified Arabic"/>
                <w:sz w:val="18"/>
                <w:szCs w:val="18"/>
                <w:rtl/>
              </w:rPr>
            </w:pPr>
            <w:r w:rsidRPr="00DA13E4">
              <w:rPr>
                <w:rFonts w:ascii="Simplified Arabic" w:hAnsi="Simplified Arabic" w:cs="Simplified Arabic"/>
                <w:sz w:val="18"/>
                <w:szCs w:val="18"/>
                <w:rtl/>
              </w:rPr>
              <w:t>نساء</w:t>
            </w:r>
          </w:p>
        </w:tc>
        <w:tc>
          <w:tcPr>
            <w:tcW w:w="2552" w:type="dxa"/>
            <w:gridSpan w:val="2"/>
            <w:tcBorders>
              <w:top w:val="single" w:sz="4" w:space="0" w:color="auto"/>
              <w:left w:val="single" w:sz="4" w:space="0" w:color="auto"/>
              <w:bottom w:val="nil"/>
              <w:right w:val="nil"/>
            </w:tcBorders>
          </w:tcPr>
          <w:p w:rsidR="001B208E" w:rsidRPr="00DA13E4" w:rsidRDefault="001B208E" w:rsidP="001B208E">
            <w:pPr>
              <w:pStyle w:val="FootnoteText"/>
              <w:jc w:val="center"/>
              <w:rPr>
                <w:rFonts w:asciiTheme="minorBidi" w:hAnsiTheme="minorBidi" w:cstheme="minorBidi"/>
                <w:sz w:val="18"/>
                <w:szCs w:val="18"/>
                <w:rtl/>
              </w:rPr>
            </w:pPr>
          </w:p>
        </w:tc>
        <w:tc>
          <w:tcPr>
            <w:tcW w:w="1134" w:type="dxa"/>
            <w:tcBorders>
              <w:top w:val="single" w:sz="4" w:space="0" w:color="auto"/>
              <w:left w:val="nil"/>
              <w:bottom w:val="nil"/>
              <w:right w:val="single" w:sz="4" w:space="0" w:color="auto"/>
            </w:tcBorders>
          </w:tcPr>
          <w:p w:rsidR="001B208E" w:rsidRPr="00DA13E4" w:rsidRDefault="001B208E" w:rsidP="001B208E">
            <w:pPr>
              <w:pStyle w:val="FootnoteText"/>
              <w:jc w:val="center"/>
              <w:rPr>
                <w:rFonts w:asciiTheme="minorBidi" w:hAnsiTheme="minorBidi" w:cstheme="minorBidi"/>
                <w:sz w:val="18"/>
                <w:szCs w:val="18"/>
                <w:rtl/>
              </w:rPr>
            </w:pPr>
          </w:p>
        </w:tc>
        <w:tc>
          <w:tcPr>
            <w:tcW w:w="1559" w:type="dxa"/>
            <w:tcBorders>
              <w:top w:val="single" w:sz="4" w:space="0" w:color="auto"/>
              <w:left w:val="single" w:sz="4" w:space="0" w:color="auto"/>
              <w:bottom w:val="nil"/>
              <w:right w:val="nil"/>
            </w:tcBorders>
          </w:tcPr>
          <w:p w:rsidR="001B208E" w:rsidRPr="00DA13E4" w:rsidRDefault="001B208E" w:rsidP="001B208E">
            <w:pPr>
              <w:pStyle w:val="FootnoteText"/>
              <w:jc w:val="center"/>
              <w:rPr>
                <w:rFonts w:asciiTheme="minorBidi" w:hAnsiTheme="minorBidi" w:cstheme="minorBidi"/>
                <w:sz w:val="18"/>
                <w:szCs w:val="18"/>
                <w:rtl/>
              </w:rPr>
            </w:pPr>
          </w:p>
          <w:p w:rsidR="001B208E" w:rsidRPr="00DA13E4" w:rsidRDefault="001B208E" w:rsidP="001B208E">
            <w:pPr>
              <w:pStyle w:val="FootnoteText"/>
              <w:jc w:val="center"/>
              <w:rPr>
                <w:rFonts w:asciiTheme="minorBidi" w:hAnsiTheme="minorBidi" w:cstheme="minorBidi"/>
                <w:sz w:val="18"/>
                <w:szCs w:val="18"/>
                <w:rtl/>
              </w:rPr>
            </w:pPr>
          </w:p>
        </w:tc>
        <w:tc>
          <w:tcPr>
            <w:tcW w:w="1271" w:type="dxa"/>
            <w:tcBorders>
              <w:top w:val="single" w:sz="4" w:space="0" w:color="auto"/>
              <w:left w:val="nil"/>
              <w:bottom w:val="nil"/>
              <w:right w:val="nil"/>
            </w:tcBorders>
          </w:tcPr>
          <w:p w:rsidR="001B208E" w:rsidRPr="00DA13E4" w:rsidRDefault="001B208E" w:rsidP="001B208E">
            <w:pPr>
              <w:pStyle w:val="FootnoteText"/>
              <w:jc w:val="center"/>
              <w:rPr>
                <w:rFonts w:asciiTheme="minorBidi" w:hAnsiTheme="minorBidi" w:cstheme="minorBidi"/>
                <w:sz w:val="18"/>
                <w:szCs w:val="18"/>
                <w:rtl/>
              </w:rPr>
            </w:pPr>
          </w:p>
          <w:p w:rsidR="001B208E" w:rsidRPr="00DA13E4" w:rsidRDefault="001B208E" w:rsidP="001B208E">
            <w:pPr>
              <w:pStyle w:val="FootnoteText"/>
              <w:rPr>
                <w:rFonts w:asciiTheme="minorBidi" w:hAnsiTheme="minorBidi" w:cstheme="minorBidi"/>
                <w:sz w:val="18"/>
                <w:szCs w:val="18"/>
                <w:rtl/>
              </w:rPr>
            </w:pPr>
          </w:p>
        </w:tc>
        <w:tc>
          <w:tcPr>
            <w:tcW w:w="1423" w:type="dxa"/>
            <w:tcBorders>
              <w:top w:val="single" w:sz="4" w:space="0" w:color="auto"/>
              <w:left w:val="nil"/>
              <w:bottom w:val="nil"/>
              <w:right w:val="single" w:sz="4" w:space="0" w:color="auto"/>
            </w:tcBorders>
          </w:tcPr>
          <w:p w:rsidR="001B208E" w:rsidRPr="00224504" w:rsidRDefault="001B208E" w:rsidP="001B208E">
            <w:pPr>
              <w:spacing w:after="0" w:line="240" w:lineRule="auto"/>
              <w:jc w:val="center"/>
              <w:rPr>
                <w:rFonts w:asciiTheme="minorBidi" w:hAnsiTheme="minorBidi"/>
                <w:sz w:val="18"/>
                <w:szCs w:val="18"/>
                <w:rtl/>
              </w:rPr>
            </w:pPr>
          </w:p>
          <w:p w:rsidR="001B208E" w:rsidRPr="00224504" w:rsidRDefault="001B208E" w:rsidP="001B208E">
            <w:pPr>
              <w:spacing w:after="0" w:line="240" w:lineRule="auto"/>
              <w:jc w:val="center"/>
              <w:rPr>
                <w:rFonts w:asciiTheme="minorBidi" w:hAnsiTheme="minorBidi"/>
                <w:sz w:val="18"/>
                <w:szCs w:val="18"/>
                <w:rtl/>
              </w:rPr>
            </w:pPr>
          </w:p>
        </w:tc>
      </w:tr>
      <w:tr w:rsidR="001B208E" w:rsidRPr="00DA13E4" w:rsidTr="001B208E">
        <w:trPr>
          <w:cantSplit/>
          <w:trHeight w:val="315"/>
          <w:jc w:val="center"/>
        </w:trPr>
        <w:tc>
          <w:tcPr>
            <w:tcW w:w="1599" w:type="dxa"/>
            <w:vMerge/>
            <w:tcBorders>
              <w:top w:val="nil"/>
              <w:left w:val="single" w:sz="4" w:space="0" w:color="auto"/>
              <w:bottom w:val="nil"/>
              <w:right w:val="single" w:sz="4" w:space="0" w:color="auto"/>
            </w:tcBorders>
          </w:tcPr>
          <w:p w:rsidR="001B208E" w:rsidRPr="00DA13E4" w:rsidRDefault="001B208E" w:rsidP="001B208E">
            <w:pPr>
              <w:pStyle w:val="Heading6"/>
              <w:spacing w:before="0" w:line="240" w:lineRule="auto"/>
              <w:rPr>
                <w:rFonts w:ascii="Simplified Arabic" w:hAnsi="Simplified Arabic" w:cs="Simplified Arabic"/>
                <w:b/>
                <w:bCs/>
                <w:i w:val="0"/>
                <w:iCs w:val="0"/>
                <w:color w:val="auto"/>
                <w:sz w:val="18"/>
                <w:szCs w:val="18"/>
                <w:rtl/>
              </w:rPr>
            </w:pPr>
          </w:p>
        </w:tc>
        <w:tc>
          <w:tcPr>
            <w:tcW w:w="1276" w:type="dxa"/>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hint="cs"/>
                <w:sz w:val="18"/>
                <w:szCs w:val="18"/>
                <w:rtl/>
              </w:rPr>
              <w:t>44.4</w:t>
            </w:r>
          </w:p>
        </w:tc>
        <w:tc>
          <w:tcPr>
            <w:tcW w:w="1276" w:type="dxa"/>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hint="cs"/>
                <w:sz w:val="18"/>
                <w:szCs w:val="18"/>
                <w:rtl/>
              </w:rPr>
              <w:t>38.6</w:t>
            </w:r>
          </w:p>
        </w:tc>
        <w:tc>
          <w:tcPr>
            <w:tcW w:w="1134" w:type="dxa"/>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r w:rsidRPr="00F22027">
              <w:rPr>
                <w:rFonts w:asciiTheme="minorBidi" w:hAnsiTheme="minorBidi" w:hint="cs"/>
                <w:b/>
                <w:bCs/>
                <w:sz w:val="18"/>
                <w:szCs w:val="18"/>
                <w:rtl/>
              </w:rPr>
              <w:t>42.7</w:t>
            </w:r>
          </w:p>
        </w:tc>
        <w:tc>
          <w:tcPr>
            <w:tcW w:w="1559" w:type="dxa"/>
            <w:vMerge w:val="restart"/>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sz w:val="18"/>
                <w:szCs w:val="18"/>
                <w:rtl/>
              </w:rPr>
              <w:t>44.8</w:t>
            </w:r>
          </w:p>
          <w:p w:rsidR="001B208E" w:rsidRPr="00691BC5" w:rsidRDefault="001B208E" w:rsidP="001B208E">
            <w:pPr>
              <w:pStyle w:val="FootnoteText"/>
              <w:jc w:val="center"/>
              <w:rPr>
                <w:rFonts w:asciiTheme="minorBidi" w:hAnsiTheme="minorBidi" w:cstheme="minorBidi"/>
                <w:sz w:val="8"/>
                <w:szCs w:val="8"/>
                <w:rtl/>
              </w:rPr>
            </w:pPr>
          </w:p>
          <w:p w:rsidR="001B208E" w:rsidRDefault="001B208E" w:rsidP="001B208E">
            <w:pPr>
              <w:pStyle w:val="FootnoteText"/>
              <w:jc w:val="center"/>
              <w:rPr>
                <w:rFonts w:asciiTheme="minorBidi" w:hAnsiTheme="minorBidi" w:cstheme="minorBidi"/>
                <w:sz w:val="18"/>
                <w:szCs w:val="18"/>
                <w:rtl/>
              </w:rPr>
            </w:pPr>
            <w:r w:rsidRPr="00DA13E4">
              <w:rPr>
                <w:rFonts w:asciiTheme="minorBidi" w:hAnsiTheme="minorBidi" w:cstheme="minorBidi"/>
                <w:sz w:val="18"/>
                <w:szCs w:val="18"/>
                <w:rtl/>
              </w:rPr>
              <w:t>36.2</w:t>
            </w:r>
          </w:p>
          <w:p w:rsidR="001B208E" w:rsidRPr="00DA13E4" w:rsidRDefault="001B208E" w:rsidP="001B208E">
            <w:pPr>
              <w:pStyle w:val="FootnoteText"/>
              <w:jc w:val="center"/>
              <w:rPr>
                <w:rFonts w:asciiTheme="minorBidi" w:hAnsiTheme="minorBidi" w:cstheme="minorBidi"/>
                <w:sz w:val="18"/>
                <w:szCs w:val="18"/>
                <w:rtl/>
              </w:rPr>
            </w:pPr>
          </w:p>
        </w:tc>
        <w:tc>
          <w:tcPr>
            <w:tcW w:w="1271" w:type="dxa"/>
            <w:vMerge w:val="restart"/>
            <w:tcBorders>
              <w:top w:val="nil"/>
              <w:left w:val="nil"/>
              <w:bottom w:val="nil"/>
              <w:right w:val="nil"/>
            </w:tcBorders>
          </w:tcPr>
          <w:p w:rsidR="001B208E" w:rsidRPr="00DA13E4" w:rsidRDefault="001B208E" w:rsidP="001B208E">
            <w:pPr>
              <w:pStyle w:val="FootnoteText"/>
              <w:jc w:val="center"/>
              <w:rPr>
                <w:rFonts w:asciiTheme="minorBidi" w:hAnsiTheme="minorBidi" w:cstheme="minorBidi"/>
                <w:sz w:val="18"/>
                <w:szCs w:val="18"/>
                <w:rtl/>
              </w:rPr>
            </w:pPr>
            <w:r w:rsidRPr="00DA13E4">
              <w:rPr>
                <w:rFonts w:asciiTheme="minorBidi" w:hAnsiTheme="minorBidi" w:cstheme="minorBidi"/>
                <w:sz w:val="18"/>
                <w:szCs w:val="18"/>
                <w:rtl/>
              </w:rPr>
              <w:t>43.1</w:t>
            </w:r>
          </w:p>
          <w:p w:rsidR="001B208E" w:rsidRPr="00691BC5" w:rsidRDefault="001B208E" w:rsidP="001B208E">
            <w:pPr>
              <w:pStyle w:val="FootnoteText"/>
              <w:jc w:val="center"/>
              <w:rPr>
                <w:rFonts w:asciiTheme="minorBidi" w:hAnsiTheme="minorBidi" w:cstheme="minorBidi"/>
                <w:sz w:val="8"/>
                <w:szCs w:val="8"/>
                <w:rtl/>
              </w:rPr>
            </w:pPr>
          </w:p>
          <w:p w:rsidR="001B208E" w:rsidRPr="00DA13E4" w:rsidRDefault="001B208E" w:rsidP="001B208E">
            <w:pPr>
              <w:pStyle w:val="FootnoteText"/>
              <w:jc w:val="center"/>
              <w:rPr>
                <w:rFonts w:asciiTheme="minorBidi" w:hAnsiTheme="minorBidi" w:cstheme="minorBidi"/>
                <w:sz w:val="18"/>
                <w:szCs w:val="18"/>
                <w:rtl/>
              </w:rPr>
            </w:pPr>
            <w:r w:rsidRPr="00DA13E4">
              <w:rPr>
                <w:rFonts w:asciiTheme="minorBidi" w:hAnsiTheme="minorBidi" w:cstheme="minorBidi"/>
                <w:sz w:val="18"/>
                <w:szCs w:val="18"/>
                <w:rtl/>
              </w:rPr>
              <w:t>35.3</w:t>
            </w:r>
          </w:p>
          <w:p w:rsidR="001B208E" w:rsidRPr="00DA13E4" w:rsidRDefault="001B208E" w:rsidP="001B208E">
            <w:pPr>
              <w:pStyle w:val="FootnoteText"/>
              <w:rPr>
                <w:rFonts w:asciiTheme="minorBidi" w:hAnsiTheme="minorBidi" w:cstheme="minorBidi"/>
                <w:sz w:val="18"/>
                <w:szCs w:val="18"/>
                <w:rtl/>
              </w:rPr>
            </w:pPr>
          </w:p>
        </w:tc>
        <w:tc>
          <w:tcPr>
            <w:tcW w:w="1423" w:type="dxa"/>
            <w:vMerge w:val="restart"/>
            <w:tcBorders>
              <w:top w:val="nil"/>
              <w:left w:val="nil"/>
              <w:bottom w:val="nil"/>
              <w:right w:val="single" w:sz="4" w:space="0" w:color="auto"/>
            </w:tcBorders>
          </w:tcPr>
          <w:p w:rsidR="001B208E" w:rsidRPr="00F22027" w:rsidRDefault="001B208E" w:rsidP="001B208E">
            <w:pPr>
              <w:pStyle w:val="FootnoteText"/>
              <w:jc w:val="center"/>
              <w:rPr>
                <w:rFonts w:asciiTheme="minorBidi" w:hAnsiTheme="minorBidi"/>
                <w:b/>
                <w:bCs/>
                <w:sz w:val="18"/>
                <w:szCs w:val="18"/>
                <w:rtl/>
              </w:rPr>
            </w:pPr>
            <w:r w:rsidRPr="00F22027">
              <w:rPr>
                <w:rFonts w:asciiTheme="minorBidi" w:hAnsiTheme="minorBidi"/>
                <w:b/>
                <w:bCs/>
                <w:sz w:val="18"/>
                <w:szCs w:val="18"/>
                <w:rtl/>
              </w:rPr>
              <w:t>44.</w:t>
            </w:r>
            <w:r w:rsidRPr="00F22027">
              <w:rPr>
                <w:rFonts w:asciiTheme="minorBidi" w:hAnsiTheme="minorBidi" w:hint="cs"/>
                <w:b/>
                <w:bCs/>
                <w:sz w:val="18"/>
                <w:szCs w:val="18"/>
                <w:rtl/>
              </w:rPr>
              <w:t>3</w:t>
            </w:r>
          </w:p>
          <w:p w:rsidR="001B208E" w:rsidRPr="00F22027" w:rsidRDefault="001B208E" w:rsidP="001B208E">
            <w:pPr>
              <w:spacing w:after="0" w:line="240" w:lineRule="auto"/>
              <w:jc w:val="center"/>
              <w:rPr>
                <w:rFonts w:asciiTheme="minorBidi" w:hAnsiTheme="minorBidi"/>
                <w:b/>
                <w:bCs/>
                <w:sz w:val="8"/>
                <w:szCs w:val="8"/>
                <w:rtl/>
              </w:rPr>
            </w:pPr>
          </w:p>
          <w:p w:rsidR="001B208E" w:rsidRPr="00F22027" w:rsidRDefault="001B208E" w:rsidP="001B208E">
            <w:pPr>
              <w:spacing w:after="0" w:line="240" w:lineRule="auto"/>
              <w:jc w:val="center"/>
              <w:rPr>
                <w:rFonts w:asciiTheme="minorBidi" w:hAnsiTheme="minorBidi"/>
                <w:b/>
                <w:bCs/>
                <w:sz w:val="18"/>
                <w:szCs w:val="18"/>
                <w:rtl/>
              </w:rPr>
            </w:pPr>
            <w:r w:rsidRPr="00F22027">
              <w:rPr>
                <w:rFonts w:asciiTheme="minorBidi" w:hAnsiTheme="minorBidi"/>
                <w:b/>
                <w:bCs/>
                <w:sz w:val="18"/>
                <w:szCs w:val="18"/>
                <w:rtl/>
              </w:rPr>
              <w:t>35.9</w:t>
            </w:r>
          </w:p>
        </w:tc>
      </w:tr>
      <w:tr w:rsidR="001B208E" w:rsidRPr="00DA13E4" w:rsidTr="001B208E">
        <w:trPr>
          <w:cantSplit/>
          <w:trHeight w:val="174"/>
          <w:jc w:val="center"/>
        </w:trPr>
        <w:tc>
          <w:tcPr>
            <w:tcW w:w="1599" w:type="dxa"/>
            <w:vMerge/>
            <w:tcBorders>
              <w:top w:val="nil"/>
              <w:left w:val="single" w:sz="4" w:space="0" w:color="auto"/>
              <w:bottom w:val="nil"/>
              <w:right w:val="single" w:sz="4" w:space="0" w:color="auto"/>
            </w:tcBorders>
          </w:tcPr>
          <w:p w:rsidR="001B208E" w:rsidRPr="00DA13E4" w:rsidRDefault="001B208E" w:rsidP="001B208E">
            <w:pPr>
              <w:pStyle w:val="Heading6"/>
              <w:spacing w:before="0" w:line="240" w:lineRule="auto"/>
              <w:rPr>
                <w:rFonts w:ascii="Simplified Arabic" w:hAnsi="Simplified Arabic" w:cs="Simplified Arabic"/>
                <w:b/>
                <w:bCs/>
                <w:i w:val="0"/>
                <w:iCs w:val="0"/>
                <w:color w:val="auto"/>
                <w:sz w:val="18"/>
                <w:szCs w:val="18"/>
                <w:rtl/>
              </w:rPr>
            </w:pPr>
          </w:p>
        </w:tc>
        <w:tc>
          <w:tcPr>
            <w:tcW w:w="1276" w:type="dxa"/>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hint="cs"/>
                <w:sz w:val="18"/>
                <w:szCs w:val="18"/>
                <w:rtl/>
              </w:rPr>
              <w:t>33.</w:t>
            </w:r>
            <w:r>
              <w:rPr>
                <w:rFonts w:asciiTheme="minorBidi" w:hAnsiTheme="minorBidi" w:hint="cs"/>
                <w:sz w:val="18"/>
                <w:szCs w:val="18"/>
                <w:rtl/>
              </w:rPr>
              <w:t>4</w:t>
            </w:r>
          </w:p>
        </w:tc>
        <w:tc>
          <w:tcPr>
            <w:tcW w:w="1276" w:type="dxa"/>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hint="cs"/>
                <w:sz w:val="18"/>
                <w:szCs w:val="18"/>
                <w:rtl/>
              </w:rPr>
              <w:t>27.1</w:t>
            </w:r>
          </w:p>
        </w:tc>
        <w:tc>
          <w:tcPr>
            <w:tcW w:w="1134" w:type="dxa"/>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r w:rsidRPr="00F22027">
              <w:rPr>
                <w:rFonts w:asciiTheme="minorBidi" w:hAnsiTheme="minorBidi" w:hint="cs"/>
                <w:b/>
                <w:bCs/>
                <w:sz w:val="18"/>
                <w:szCs w:val="18"/>
                <w:rtl/>
              </w:rPr>
              <w:t>31.4</w:t>
            </w:r>
          </w:p>
        </w:tc>
        <w:tc>
          <w:tcPr>
            <w:tcW w:w="1559" w:type="dxa"/>
            <w:vMerge/>
            <w:tcBorders>
              <w:top w:val="nil"/>
              <w:left w:val="single" w:sz="4" w:space="0" w:color="auto"/>
              <w:bottom w:val="nil"/>
              <w:right w:val="nil"/>
            </w:tcBorders>
          </w:tcPr>
          <w:p w:rsidR="001B208E" w:rsidRPr="00DA13E4" w:rsidRDefault="001B208E" w:rsidP="001B208E">
            <w:pPr>
              <w:pStyle w:val="FootnoteText"/>
              <w:jc w:val="center"/>
              <w:rPr>
                <w:rFonts w:asciiTheme="minorBidi" w:hAnsiTheme="minorBidi" w:cstheme="minorBidi"/>
                <w:sz w:val="18"/>
                <w:szCs w:val="18"/>
                <w:rtl/>
              </w:rPr>
            </w:pPr>
          </w:p>
        </w:tc>
        <w:tc>
          <w:tcPr>
            <w:tcW w:w="1271" w:type="dxa"/>
            <w:vMerge/>
            <w:tcBorders>
              <w:top w:val="nil"/>
              <w:left w:val="nil"/>
              <w:bottom w:val="nil"/>
              <w:right w:val="nil"/>
            </w:tcBorders>
          </w:tcPr>
          <w:p w:rsidR="001B208E" w:rsidRPr="00DA13E4" w:rsidRDefault="001B208E" w:rsidP="001B208E">
            <w:pPr>
              <w:pStyle w:val="FootnoteText"/>
              <w:jc w:val="center"/>
              <w:rPr>
                <w:rFonts w:asciiTheme="minorBidi" w:hAnsiTheme="minorBidi" w:cstheme="minorBidi"/>
                <w:sz w:val="18"/>
                <w:szCs w:val="18"/>
                <w:rtl/>
              </w:rPr>
            </w:pPr>
          </w:p>
        </w:tc>
        <w:tc>
          <w:tcPr>
            <w:tcW w:w="1423" w:type="dxa"/>
            <w:vMerge/>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p>
        </w:tc>
      </w:tr>
      <w:tr w:rsidR="001B208E" w:rsidRPr="00DA13E4" w:rsidTr="001B208E">
        <w:trPr>
          <w:cantSplit/>
          <w:trHeight w:val="385"/>
          <w:jc w:val="center"/>
        </w:trPr>
        <w:tc>
          <w:tcPr>
            <w:tcW w:w="1599" w:type="dxa"/>
            <w:vMerge w:val="restart"/>
            <w:tcBorders>
              <w:top w:val="nil"/>
              <w:left w:val="single" w:sz="4" w:space="0" w:color="auto"/>
              <w:bottom w:val="nil"/>
              <w:right w:val="single" w:sz="4" w:space="0" w:color="auto"/>
            </w:tcBorders>
          </w:tcPr>
          <w:p w:rsidR="001B208E" w:rsidRPr="00DA13E4" w:rsidRDefault="001B208E" w:rsidP="001B208E">
            <w:pPr>
              <w:pStyle w:val="Heading6"/>
              <w:spacing w:before="0" w:line="240" w:lineRule="auto"/>
              <w:rPr>
                <w:rFonts w:ascii="Simplified Arabic" w:hAnsi="Simplified Arabic" w:cs="Simplified Arabic"/>
                <w:b/>
                <w:bCs/>
                <w:i w:val="0"/>
                <w:iCs w:val="0"/>
                <w:color w:val="auto"/>
                <w:sz w:val="18"/>
                <w:szCs w:val="18"/>
                <w:rtl/>
              </w:rPr>
            </w:pPr>
            <w:r w:rsidRPr="00DA13E4">
              <w:rPr>
                <w:rFonts w:ascii="Simplified Arabic" w:hAnsi="Simplified Arabic" w:cs="Simplified Arabic"/>
                <w:b/>
                <w:bCs/>
                <w:i w:val="0"/>
                <w:iCs w:val="0"/>
                <w:color w:val="auto"/>
                <w:sz w:val="18"/>
                <w:szCs w:val="18"/>
                <w:rtl/>
              </w:rPr>
              <w:t>متزوج</w:t>
            </w:r>
          </w:p>
          <w:p w:rsidR="001B208E" w:rsidRPr="00DA13E4" w:rsidRDefault="001B208E" w:rsidP="001B208E">
            <w:pPr>
              <w:spacing w:after="0" w:line="240" w:lineRule="auto"/>
              <w:ind w:hanging="2"/>
              <w:jc w:val="center"/>
              <w:rPr>
                <w:rFonts w:ascii="Simplified Arabic" w:hAnsi="Simplified Arabic" w:cs="Simplified Arabic"/>
                <w:sz w:val="18"/>
                <w:szCs w:val="18"/>
                <w:rtl/>
              </w:rPr>
            </w:pPr>
            <w:r w:rsidRPr="00DA13E4">
              <w:rPr>
                <w:rFonts w:ascii="Simplified Arabic" w:hAnsi="Simplified Arabic" w:cs="Simplified Arabic"/>
                <w:sz w:val="18"/>
                <w:szCs w:val="18"/>
                <w:rtl/>
              </w:rPr>
              <w:t xml:space="preserve">رجال </w:t>
            </w:r>
          </w:p>
          <w:p w:rsidR="001B208E" w:rsidRPr="00DA13E4" w:rsidRDefault="001B208E" w:rsidP="001B208E">
            <w:pPr>
              <w:spacing w:after="0" w:line="240" w:lineRule="auto"/>
              <w:jc w:val="center"/>
              <w:rPr>
                <w:rFonts w:ascii="Simplified Arabic" w:hAnsi="Simplified Arabic" w:cs="Simplified Arabic"/>
                <w:sz w:val="18"/>
                <w:szCs w:val="18"/>
                <w:rtl/>
              </w:rPr>
            </w:pPr>
            <w:r w:rsidRPr="00DA13E4">
              <w:rPr>
                <w:rFonts w:ascii="Simplified Arabic" w:hAnsi="Simplified Arabic" w:cs="Simplified Arabic"/>
                <w:sz w:val="18"/>
                <w:szCs w:val="18"/>
                <w:rtl/>
              </w:rPr>
              <w:t>نساء</w:t>
            </w:r>
          </w:p>
        </w:tc>
        <w:tc>
          <w:tcPr>
            <w:tcW w:w="1276" w:type="dxa"/>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276" w:type="dxa"/>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134" w:type="dxa"/>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p>
        </w:tc>
        <w:tc>
          <w:tcPr>
            <w:tcW w:w="1559" w:type="dxa"/>
            <w:vMerge w:val="restart"/>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p>
          <w:p w:rsidR="001B208E" w:rsidRPr="00DA13E4" w:rsidRDefault="001B208E" w:rsidP="001B208E">
            <w:pPr>
              <w:spacing w:after="0" w:line="240" w:lineRule="auto"/>
              <w:jc w:val="center"/>
              <w:rPr>
                <w:rFonts w:asciiTheme="minorBidi" w:hAnsiTheme="minorBidi"/>
                <w:sz w:val="18"/>
                <w:szCs w:val="18"/>
                <w:rtl/>
              </w:rPr>
            </w:pPr>
          </w:p>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sz w:val="18"/>
                <w:szCs w:val="18"/>
                <w:rtl/>
              </w:rPr>
              <w:t>54.</w:t>
            </w:r>
            <w:r>
              <w:rPr>
                <w:rFonts w:asciiTheme="minorBidi" w:hAnsiTheme="minorBidi" w:hint="cs"/>
                <w:sz w:val="18"/>
                <w:szCs w:val="18"/>
                <w:rtl/>
              </w:rPr>
              <w:t>1</w:t>
            </w:r>
          </w:p>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sz w:val="18"/>
                <w:szCs w:val="18"/>
                <w:rtl/>
              </w:rPr>
              <w:t>56.0</w:t>
            </w:r>
          </w:p>
        </w:tc>
        <w:tc>
          <w:tcPr>
            <w:tcW w:w="1271" w:type="dxa"/>
            <w:vMerge w:val="restart"/>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p>
          <w:p w:rsidR="001B208E" w:rsidRPr="00DA13E4" w:rsidRDefault="001B208E" w:rsidP="001B208E">
            <w:pPr>
              <w:spacing w:after="0" w:line="240" w:lineRule="auto"/>
              <w:jc w:val="center"/>
              <w:rPr>
                <w:rFonts w:asciiTheme="minorBidi" w:hAnsiTheme="minorBidi"/>
                <w:sz w:val="18"/>
                <w:szCs w:val="18"/>
                <w:rtl/>
              </w:rPr>
            </w:pPr>
          </w:p>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sz w:val="18"/>
                <w:szCs w:val="18"/>
                <w:rtl/>
              </w:rPr>
              <w:t>56.0</w:t>
            </w:r>
          </w:p>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sz w:val="18"/>
                <w:szCs w:val="18"/>
                <w:rtl/>
              </w:rPr>
              <w:t>57.6</w:t>
            </w:r>
          </w:p>
        </w:tc>
        <w:tc>
          <w:tcPr>
            <w:tcW w:w="1423" w:type="dxa"/>
            <w:vMerge w:val="restart"/>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p>
          <w:p w:rsidR="001B208E" w:rsidRPr="00F22027" w:rsidRDefault="001B208E" w:rsidP="001B208E">
            <w:pPr>
              <w:spacing w:after="0" w:line="240" w:lineRule="auto"/>
              <w:jc w:val="center"/>
              <w:rPr>
                <w:rFonts w:asciiTheme="minorBidi" w:hAnsiTheme="minorBidi"/>
                <w:b/>
                <w:bCs/>
                <w:sz w:val="18"/>
                <w:szCs w:val="18"/>
                <w:rtl/>
              </w:rPr>
            </w:pPr>
          </w:p>
          <w:p w:rsidR="001B208E" w:rsidRPr="00F22027" w:rsidRDefault="001B208E" w:rsidP="001B208E">
            <w:pPr>
              <w:spacing w:after="0" w:line="240" w:lineRule="auto"/>
              <w:jc w:val="center"/>
              <w:rPr>
                <w:rFonts w:asciiTheme="minorBidi" w:hAnsiTheme="minorBidi"/>
                <w:b/>
                <w:bCs/>
                <w:sz w:val="18"/>
                <w:szCs w:val="18"/>
                <w:rtl/>
              </w:rPr>
            </w:pPr>
            <w:r w:rsidRPr="00F22027">
              <w:rPr>
                <w:rFonts w:asciiTheme="minorBidi" w:hAnsiTheme="minorBidi"/>
                <w:b/>
                <w:bCs/>
                <w:sz w:val="18"/>
                <w:szCs w:val="18"/>
                <w:rtl/>
              </w:rPr>
              <w:t>54.8</w:t>
            </w:r>
          </w:p>
          <w:p w:rsidR="001B208E" w:rsidRPr="00F22027" w:rsidRDefault="001B208E" w:rsidP="001B208E">
            <w:pPr>
              <w:spacing w:after="0" w:line="240" w:lineRule="auto"/>
              <w:jc w:val="center"/>
              <w:rPr>
                <w:rFonts w:asciiTheme="minorBidi" w:hAnsiTheme="minorBidi"/>
                <w:b/>
                <w:bCs/>
                <w:sz w:val="18"/>
                <w:szCs w:val="18"/>
                <w:rtl/>
              </w:rPr>
            </w:pPr>
            <w:r w:rsidRPr="00F22027">
              <w:rPr>
                <w:rFonts w:asciiTheme="minorBidi" w:hAnsiTheme="minorBidi"/>
                <w:b/>
                <w:bCs/>
                <w:sz w:val="18"/>
                <w:szCs w:val="18"/>
                <w:rtl/>
              </w:rPr>
              <w:t>56.5</w:t>
            </w:r>
          </w:p>
        </w:tc>
      </w:tr>
      <w:tr w:rsidR="001B208E" w:rsidRPr="00DA13E4" w:rsidTr="001B208E">
        <w:trPr>
          <w:cantSplit/>
          <w:trHeight w:val="135"/>
          <w:jc w:val="center"/>
        </w:trPr>
        <w:tc>
          <w:tcPr>
            <w:tcW w:w="1599" w:type="dxa"/>
            <w:vMerge/>
            <w:tcBorders>
              <w:top w:val="nil"/>
              <w:left w:val="single" w:sz="4" w:space="0" w:color="auto"/>
              <w:bottom w:val="nil"/>
              <w:right w:val="single" w:sz="4" w:space="0" w:color="auto"/>
            </w:tcBorders>
          </w:tcPr>
          <w:p w:rsidR="001B208E" w:rsidRPr="00DA13E4" w:rsidRDefault="001B208E" w:rsidP="001B208E">
            <w:pPr>
              <w:pStyle w:val="Heading6"/>
              <w:spacing w:before="0" w:line="240" w:lineRule="auto"/>
              <w:rPr>
                <w:rFonts w:ascii="Simplified Arabic" w:hAnsi="Simplified Arabic" w:cs="Simplified Arabic"/>
                <w:b/>
                <w:bCs/>
                <w:i w:val="0"/>
                <w:iCs w:val="0"/>
                <w:color w:val="auto"/>
                <w:sz w:val="18"/>
                <w:szCs w:val="18"/>
                <w:rtl/>
              </w:rPr>
            </w:pPr>
          </w:p>
        </w:tc>
        <w:tc>
          <w:tcPr>
            <w:tcW w:w="1276" w:type="dxa"/>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hint="cs"/>
                <w:sz w:val="18"/>
                <w:szCs w:val="18"/>
                <w:rtl/>
              </w:rPr>
              <w:t>54.5</w:t>
            </w:r>
          </w:p>
        </w:tc>
        <w:tc>
          <w:tcPr>
            <w:tcW w:w="1276" w:type="dxa"/>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hint="cs"/>
                <w:sz w:val="18"/>
                <w:szCs w:val="18"/>
                <w:rtl/>
              </w:rPr>
              <w:t>60.0</w:t>
            </w:r>
          </w:p>
        </w:tc>
        <w:tc>
          <w:tcPr>
            <w:tcW w:w="1134" w:type="dxa"/>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r w:rsidRPr="00F22027">
              <w:rPr>
                <w:rFonts w:asciiTheme="minorBidi" w:hAnsiTheme="minorBidi" w:hint="cs"/>
                <w:b/>
                <w:bCs/>
                <w:sz w:val="18"/>
                <w:szCs w:val="18"/>
                <w:rtl/>
              </w:rPr>
              <w:t>56.3</w:t>
            </w:r>
          </w:p>
        </w:tc>
        <w:tc>
          <w:tcPr>
            <w:tcW w:w="1559" w:type="dxa"/>
            <w:vMerge/>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271" w:type="dxa"/>
            <w:vMerge/>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423" w:type="dxa"/>
            <w:vMerge/>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p>
        </w:tc>
      </w:tr>
      <w:tr w:rsidR="001B208E" w:rsidRPr="00DA13E4" w:rsidTr="001B208E">
        <w:trPr>
          <w:cantSplit/>
          <w:trHeight w:val="299"/>
          <w:jc w:val="center"/>
        </w:trPr>
        <w:tc>
          <w:tcPr>
            <w:tcW w:w="1599" w:type="dxa"/>
            <w:vMerge/>
            <w:tcBorders>
              <w:top w:val="nil"/>
              <w:left w:val="single" w:sz="4" w:space="0" w:color="auto"/>
              <w:bottom w:val="nil"/>
              <w:right w:val="single" w:sz="4" w:space="0" w:color="auto"/>
            </w:tcBorders>
          </w:tcPr>
          <w:p w:rsidR="001B208E" w:rsidRPr="00DA13E4" w:rsidRDefault="001B208E" w:rsidP="001B208E">
            <w:pPr>
              <w:pStyle w:val="Heading6"/>
              <w:spacing w:before="0" w:line="240" w:lineRule="auto"/>
              <w:rPr>
                <w:rFonts w:ascii="Simplified Arabic" w:hAnsi="Simplified Arabic" w:cs="Simplified Arabic"/>
                <w:b/>
                <w:bCs/>
                <w:i w:val="0"/>
                <w:iCs w:val="0"/>
                <w:color w:val="auto"/>
                <w:sz w:val="18"/>
                <w:szCs w:val="18"/>
                <w:rtl/>
              </w:rPr>
            </w:pPr>
          </w:p>
        </w:tc>
        <w:tc>
          <w:tcPr>
            <w:tcW w:w="1276" w:type="dxa"/>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hint="cs"/>
                <w:sz w:val="18"/>
                <w:szCs w:val="18"/>
                <w:rtl/>
              </w:rPr>
              <w:t>57.3</w:t>
            </w:r>
          </w:p>
        </w:tc>
        <w:tc>
          <w:tcPr>
            <w:tcW w:w="1276" w:type="dxa"/>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hint="cs"/>
                <w:sz w:val="18"/>
                <w:szCs w:val="18"/>
                <w:rtl/>
              </w:rPr>
              <w:t>63.1</w:t>
            </w:r>
          </w:p>
        </w:tc>
        <w:tc>
          <w:tcPr>
            <w:tcW w:w="1134" w:type="dxa"/>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r w:rsidRPr="00F22027">
              <w:rPr>
                <w:rFonts w:asciiTheme="minorBidi" w:hAnsiTheme="minorBidi" w:hint="cs"/>
                <w:b/>
                <w:bCs/>
                <w:sz w:val="18"/>
                <w:szCs w:val="18"/>
                <w:rtl/>
              </w:rPr>
              <w:t>59.1</w:t>
            </w:r>
          </w:p>
        </w:tc>
        <w:tc>
          <w:tcPr>
            <w:tcW w:w="1559" w:type="dxa"/>
            <w:vMerge/>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271" w:type="dxa"/>
            <w:vMerge/>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423" w:type="dxa"/>
            <w:vMerge/>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p>
        </w:tc>
      </w:tr>
      <w:tr w:rsidR="001B208E" w:rsidRPr="00DA13E4" w:rsidTr="001B208E">
        <w:trPr>
          <w:cantSplit/>
          <w:trHeight w:val="337"/>
          <w:jc w:val="center"/>
        </w:trPr>
        <w:tc>
          <w:tcPr>
            <w:tcW w:w="1599" w:type="dxa"/>
            <w:vMerge w:val="restart"/>
            <w:tcBorders>
              <w:top w:val="nil"/>
              <w:left w:val="single" w:sz="4" w:space="0" w:color="auto"/>
              <w:bottom w:val="nil"/>
              <w:right w:val="single" w:sz="4" w:space="0" w:color="auto"/>
            </w:tcBorders>
          </w:tcPr>
          <w:p w:rsidR="001B208E" w:rsidRPr="00DA13E4" w:rsidRDefault="001B208E" w:rsidP="001B208E">
            <w:pPr>
              <w:pStyle w:val="Heading6"/>
              <w:spacing w:before="0" w:line="240" w:lineRule="auto"/>
              <w:rPr>
                <w:rFonts w:ascii="Simplified Arabic" w:hAnsi="Simplified Arabic" w:cs="Simplified Arabic"/>
                <w:b/>
                <w:bCs/>
                <w:i w:val="0"/>
                <w:iCs w:val="0"/>
                <w:color w:val="auto"/>
                <w:sz w:val="18"/>
                <w:szCs w:val="18"/>
                <w:rtl/>
              </w:rPr>
            </w:pPr>
            <w:r w:rsidRPr="00DA13E4">
              <w:rPr>
                <w:rFonts w:ascii="Simplified Arabic" w:hAnsi="Simplified Arabic" w:cs="Simplified Arabic"/>
                <w:b/>
                <w:bCs/>
                <w:i w:val="0"/>
                <w:iCs w:val="0"/>
                <w:color w:val="auto"/>
                <w:sz w:val="18"/>
                <w:szCs w:val="18"/>
                <w:rtl/>
              </w:rPr>
              <w:t>مطلق</w:t>
            </w:r>
          </w:p>
          <w:p w:rsidR="001B208E" w:rsidRPr="00DA13E4" w:rsidRDefault="001B208E" w:rsidP="001B208E">
            <w:pPr>
              <w:spacing w:after="0" w:line="240" w:lineRule="auto"/>
              <w:ind w:hanging="2"/>
              <w:jc w:val="center"/>
              <w:rPr>
                <w:rFonts w:ascii="Simplified Arabic" w:hAnsi="Simplified Arabic" w:cs="Simplified Arabic"/>
                <w:sz w:val="18"/>
                <w:szCs w:val="18"/>
                <w:rtl/>
              </w:rPr>
            </w:pPr>
            <w:r w:rsidRPr="00DA13E4">
              <w:rPr>
                <w:rFonts w:ascii="Simplified Arabic" w:hAnsi="Simplified Arabic" w:cs="Simplified Arabic"/>
                <w:sz w:val="18"/>
                <w:szCs w:val="18"/>
                <w:rtl/>
              </w:rPr>
              <w:t xml:space="preserve">رجال </w:t>
            </w:r>
          </w:p>
          <w:p w:rsidR="001B208E" w:rsidRPr="00DA13E4" w:rsidRDefault="001B208E" w:rsidP="001B208E">
            <w:pPr>
              <w:spacing w:after="0" w:line="240" w:lineRule="auto"/>
              <w:jc w:val="center"/>
              <w:rPr>
                <w:rFonts w:ascii="Simplified Arabic" w:hAnsi="Simplified Arabic" w:cs="Simplified Arabic"/>
                <w:sz w:val="18"/>
                <w:szCs w:val="18"/>
                <w:rtl/>
              </w:rPr>
            </w:pPr>
            <w:r w:rsidRPr="00DA13E4">
              <w:rPr>
                <w:rFonts w:ascii="Simplified Arabic" w:hAnsi="Simplified Arabic" w:cs="Simplified Arabic"/>
                <w:sz w:val="18"/>
                <w:szCs w:val="18"/>
                <w:rtl/>
              </w:rPr>
              <w:t>نساء</w:t>
            </w:r>
          </w:p>
        </w:tc>
        <w:tc>
          <w:tcPr>
            <w:tcW w:w="1276" w:type="dxa"/>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276" w:type="dxa"/>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134" w:type="dxa"/>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p>
        </w:tc>
        <w:tc>
          <w:tcPr>
            <w:tcW w:w="1559" w:type="dxa"/>
            <w:vMerge w:val="restart"/>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p>
          <w:p w:rsidR="001B208E" w:rsidRPr="00DA13E4" w:rsidRDefault="001B208E" w:rsidP="001B208E">
            <w:pPr>
              <w:spacing w:after="0" w:line="240" w:lineRule="auto"/>
              <w:jc w:val="center"/>
              <w:rPr>
                <w:rFonts w:asciiTheme="minorBidi" w:hAnsiTheme="minorBidi"/>
                <w:sz w:val="18"/>
                <w:szCs w:val="18"/>
                <w:rtl/>
              </w:rPr>
            </w:pPr>
          </w:p>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sz w:val="18"/>
                <w:szCs w:val="18"/>
                <w:rtl/>
              </w:rPr>
              <w:t>0.3</w:t>
            </w:r>
          </w:p>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sz w:val="18"/>
                <w:szCs w:val="18"/>
                <w:rtl/>
              </w:rPr>
              <w:t>1.5</w:t>
            </w:r>
          </w:p>
        </w:tc>
        <w:tc>
          <w:tcPr>
            <w:tcW w:w="1271" w:type="dxa"/>
            <w:vMerge w:val="restart"/>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p>
          <w:p w:rsidR="001B208E" w:rsidRPr="00DA13E4" w:rsidRDefault="001B208E" w:rsidP="001B208E">
            <w:pPr>
              <w:spacing w:after="0" w:line="240" w:lineRule="auto"/>
              <w:jc w:val="center"/>
              <w:rPr>
                <w:rFonts w:asciiTheme="minorBidi" w:hAnsiTheme="minorBidi"/>
                <w:sz w:val="18"/>
                <w:szCs w:val="18"/>
                <w:rtl/>
              </w:rPr>
            </w:pPr>
          </w:p>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sz w:val="18"/>
                <w:szCs w:val="18"/>
                <w:rtl/>
              </w:rPr>
              <w:t>0.</w:t>
            </w:r>
            <w:r>
              <w:rPr>
                <w:rFonts w:asciiTheme="minorBidi" w:hAnsiTheme="minorBidi" w:hint="cs"/>
                <w:sz w:val="18"/>
                <w:szCs w:val="18"/>
                <w:rtl/>
              </w:rPr>
              <w:t>3</w:t>
            </w:r>
          </w:p>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sz w:val="18"/>
                <w:szCs w:val="18"/>
                <w:rtl/>
              </w:rPr>
              <w:t>1.5</w:t>
            </w:r>
          </w:p>
        </w:tc>
        <w:tc>
          <w:tcPr>
            <w:tcW w:w="1423" w:type="dxa"/>
            <w:vMerge w:val="restart"/>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p>
          <w:p w:rsidR="001B208E" w:rsidRPr="00F22027" w:rsidRDefault="001B208E" w:rsidP="001B208E">
            <w:pPr>
              <w:spacing w:after="0" w:line="240" w:lineRule="auto"/>
              <w:jc w:val="center"/>
              <w:rPr>
                <w:rFonts w:asciiTheme="minorBidi" w:hAnsiTheme="minorBidi"/>
                <w:b/>
                <w:bCs/>
                <w:sz w:val="18"/>
                <w:szCs w:val="18"/>
                <w:rtl/>
              </w:rPr>
            </w:pPr>
          </w:p>
          <w:p w:rsidR="001B208E" w:rsidRPr="00F22027" w:rsidRDefault="001B208E" w:rsidP="001B208E">
            <w:pPr>
              <w:spacing w:after="0" w:line="240" w:lineRule="auto"/>
              <w:jc w:val="center"/>
              <w:rPr>
                <w:rFonts w:asciiTheme="minorBidi" w:hAnsiTheme="minorBidi"/>
                <w:b/>
                <w:bCs/>
                <w:sz w:val="18"/>
                <w:szCs w:val="18"/>
                <w:rtl/>
              </w:rPr>
            </w:pPr>
            <w:r w:rsidRPr="00F22027">
              <w:rPr>
                <w:rFonts w:asciiTheme="minorBidi" w:hAnsiTheme="minorBidi"/>
                <w:b/>
                <w:bCs/>
                <w:sz w:val="18"/>
                <w:szCs w:val="18"/>
                <w:rtl/>
              </w:rPr>
              <w:t>0.3</w:t>
            </w:r>
          </w:p>
          <w:p w:rsidR="001B208E" w:rsidRPr="00F22027" w:rsidRDefault="001B208E" w:rsidP="001B208E">
            <w:pPr>
              <w:spacing w:after="0" w:line="240" w:lineRule="auto"/>
              <w:jc w:val="center"/>
              <w:rPr>
                <w:rFonts w:asciiTheme="minorBidi" w:hAnsiTheme="minorBidi"/>
                <w:b/>
                <w:bCs/>
                <w:sz w:val="18"/>
                <w:szCs w:val="18"/>
                <w:rtl/>
              </w:rPr>
            </w:pPr>
            <w:r w:rsidRPr="00F22027">
              <w:rPr>
                <w:rFonts w:asciiTheme="minorBidi" w:hAnsiTheme="minorBidi"/>
                <w:b/>
                <w:bCs/>
                <w:sz w:val="18"/>
                <w:szCs w:val="18"/>
                <w:rtl/>
              </w:rPr>
              <w:t>1.5</w:t>
            </w:r>
          </w:p>
        </w:tc>
      </w:tr>
      <w:tr w:rsidR="001B208E" w:rsidRPr="00DA13E4" w:rsidTr="001B208E">
        <w:trPr>
          <w:cantSplit/>
          <w:trHeight w:val="119"/>
          <w:jc w:val="center"/>
        </w:trPr>
        <w:tc>
          <w:tcPr>
            <w:tcW w:w="1599" w:type="dxa"/>
            <w:vMerge/>
            <w:tcBorders>
              <w:top w:val="nil"/>
              <w:left w:val="single" w:sz="4" w:space="0" w:color="auto"/>
              <w:bottom w:val="nil"/>
              <w:right w:val="single" w:sz="4" w:space="0" w:color="auto"/>
            </w:tcBorders>
          </w:tcPr>
          <w:p w:rsidR="001B208E" w:rsidRPr="00DA13E4" w:rsidRDefault="001B208E" w:rsidP="001B208E">
            <w:pPr>
              <w:pStyle w:val="Heading6"/>
              <w:spacing w:before="0" w:line="240" w:lineRule="auto"/>
              <w:rPr>
                <w:rFonts w:ascii="Simplified Arabic" w:hAnsi="Simplified Arabic" w:cs="Simplified Arabic"/>
                <w:b/>
                <w:bCs/>
                <w:i w:val="0"/>
                <w:iCs w:val="0"/>
                <w:color w:val="auto"/>
                <w:sz w:val="18"/>
                <w:szCs w:val="18"/>
                <w:rtl/>
              </w:rPr>
            </w:pPr>
          </w:p>
        </w:tc>
        <w:tc>
          <w:tcPr>
            <w:tcW w:w="1276" w:type="dxa"/>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hint="cs"/>
                <w:sz w:val="18"/>
                <w:szCs w:val="18"/>
                <w:rtl/>
              </w:rPr>
              <w:t>0.2</w:t>
            </w:r>
          </w:p>
        </w:tc>
        <w:tc>
          <w:tcPr>
            <w:tcW w:w="1276" w:type="dxa"/>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hint="cs"/>
                <w:sz w:val="18"/>
                <w:szCs w:val="18"/>
                <w:rtl/>
              </w:rPr>
              <w:t>0.3</w:t>
            </w:r>
          </w:p>
        </w:tc>
        <w:tc>
          <w:tcPr>
            <w:tcW w:w="1134" w:type="dxa"/>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r w:rsidRPr="00F22027">
              <w:rPr>
                <w:rFonts w:asciiTheme="minorBidi" w:hAnsiTheme="minorBidi" w:hint="cs"/>
                <w:b/>
                <w:bCs/>
                <w:sz w:val="18"/>
                <w:szCs w:val="18"/>
                <w:rtl/>
              </w:rPr>
              <w:t>0.2</w:t>
            </w:r>
          </w:p>
        </w:tc>
        <w:tc>
          <w:tcPr>
            <w:tcW w:w="1559" w:type="dxa"/>
            <w:vMerge/>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271" w:type="dxa"/>
            <w:vMerge/>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423" w:type="dxa"/>
            <w:vMerge/>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p>
        </w:tc>
      </w:tr>
      <w:tr w:rsidR="001B208E" w:rsidRPr="00DA13E4" w:rsidTr="001B208E">
        <w:trPr>
          <w:cantSplit/>
          <w:trHeight w:val="371"/>
          <w:jc w:val="center"/>
        </w:trPr>
        <w:tc>
          <w:tcPr>
            <w:tcW w:w="1599" w:type="dxa"/>
            <w:vMerge/>
            <w:tcBorders>
              <w:top w:val="nil"/>
              <w:left w:val="single" w:sz="4" w:space="0" w:color="auto"/>
              <w:bottom w:val="nil"/>
              <w:right w:val="single" w:sz="4" w:space="0" w:color="auto"/>
            </w:tcBorders>
          </w:tcPr>
          <w:p w:rsidR="001B208E" w:rsidRPr="00DA13E4" w:rsidRDefault="001B208E" w:rsidP="001B208E">
            <w:pPr>
              <w:pStyle w:val="Heading6"/>
              <w:spacing w:before="0" w:line="240" w:lineRule="auto"/>
              <w:rPr>
                <w:rFonts w:ascii="Simplified Arabic" w:hAnsi="Simplified Arabic" w:cs="Simplified Arabic"/>
                <w:b/>
                <w:bCs/>
                <w:i w:val="0"/>
                <w:iCs w:val="0"/>
                <w:color w:val="auto"/>
                <w:sz w:val="18"/>
                <w:szCs w:val="18"/>
                <w:rtl/>
              </w:rPr>
            </w:pPr>
          </w:p>
        </w:tc>
        <w:tc>
          <w:tcPr>
            <w:tcW w:w="1276" w:type="dxa"/>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hint="cs"/>
                <w:sz w:val="18"/>
                <w:szCs w:val="18"/>
                <w:rtl/>
              </w:rPr>
              <w:t>1.0</w:t>
            </w:r>
          </w:p>
        </w:tc>
        <w:tc>
          <w:tcPr>
            <w:tcW w:w="1276" w:type="dxa"/>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hint="cs"/>
                <w:sz w:val="18"/>
                <w:szCs w:val="18"/>
                <w:rtl/>
              </w:rPr>
              <w:t>1.4</w:t>
            </w:r>
          </w:p>
        </w:tc>
        <w:tc>
          <w:tcPr>
            <w:tcW w:w="1134" w:type="dxa"/>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r w:rsidRPr="00F22027">
              <w:rPr>
                <w:rFonts w:asciiTheme="minorBidi" w:hAnsiTheme="minorBidi" w:hint="cs"/>
                <w:b/>
                <w:bCs/>
                <w:sz w:val="18"/>
                <w:szCs w:val="18"/>
                <w:rtl/>
              </w:rPr>
              <w:t>1.1</w:t>
            </w:r>
          </w:p>
        </w:tc>
        <w:tc>
          <w:tcPr>
            <w:tcW w:w="1559" w:type="dxa"/>
            <w:vMerge/>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271" w:type="dxa"/>
            <w:vMerge/>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423" w:type="dxa"/>
            <w:vMerge/>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p>
        </w:tc>
      </w:tr>
      <w:tr w:rsidR="001B208E" w:rsidRPr="00DA13E4" w:rsidTr="001B208E">
        <w:trPr>
          <w:cantSplit/>
          <w:trHeight w:val="379"/>
          <w:jc w:val="center"/>
        </w:trPr>
        <w:tc>
          <w:tcPr>
            <w:tcW w:w="1599" w:type="dxa"/>
            <w:vMerge w:val="restart"/>
            <w:tcBorders>
              <w:top w:val="nil"/>
              <w:left w:val="single" w:sz="4" w:space="0" w:color="auto"/>
              <w:bottom w:val="nil"/>
              <w:right w:val="single" w:sz="4" w:space="0" w:color="auto"/>
            </w:tcBorders>
          </w:tcPr>
          <w:p w:rsidR="001B208E" w:rsidRPr="00DA13E4" w:rsidRDefault="001B208E" w:rsidP="001B208E">
            <w:pPr>
              <w:pStyle w:val="Heading6"/>
              <w:spacing w:before="0" w:line="240" w:lineRule="auto"/>
              <w:rPr>
                <w:rFonts w:ascii="Simplified Arabic" w:hAnsi="Simplified Arabic" w:cs="Simplified Arabic"/>
                <w:b/>
                <w:bCs/>
                <w:i w:val="0"/>
                <w:iCs w:val="0"/>
                <w:color w:val="auto"/>
                <w:sz w:val="18"/>
                <w:szCs w:val="18"/>
                <w:rtl/>
              </w:rPr>
            </w:pPr>
            <w:r w:rsidRPr="00DA13E4">
              <w:rPr>
                <w:rFonts w:ascii="Simplified Arabic" w:hAnsi="Simplified Arabic" w:cs="Simplified Arabic"/>
                <w:b/>
                <w:bCs/>
                <w:i w:val="0"/>
                <w:iCs w:val="0"/>
                <w:color w:val="auto"/>
                <w:sz w:val="18"/>
                <w:szCs w:val="18"/>
                <w:rtl/>
              </w:rPr>
              <w:t>أرمل</w:t>
            </w:r>
          </w:p>
          <w:p w:rsidR="001B208E" w:rsidRPr="00DA13E4" w:rsidRDefault="001B208E" w:rsidP="001B208E">
            <w:pPr>
              <w:spacing w:after="0" w:line="240" w:lineRule="auto"/>
              <w:ind w:hanging="2"/>
              <w:jc w:val="center"/>
              <w:rPr>
                <w:rFonts w:ascii="Simplified Arabic" w:hAnsi="Simplified Arabic" w:cs="Simplified Arabic"/>
                <w:sz w:val="18"/>
                <w:szCs w:val="18"/>
                <w:rtl/>
              </w:rPr>
            </w:pPr>
            <w:r w:rsidRPr="00DA13E4">
              <w:rPr>
                <w:rFonts w:ascii="Simplified Arabic" w:hAnsi="Simplified Arabic" w:cs="Simplified Arabic"/>
                <w:sz w:val="18"/>
                <w:szCs w:val="18"/>
                <w:rtl/>
              </w:rPr>
              <w:t xml:space="preserve">رجال </w:t>
            </w:r>
          </w:p>
          <w:p w:rsidR="001B208E" w:rsidRPr="00DA13E4" w:rsidRDefault="001B208E" w:rsidP="001B208E">
            <w:pPr>
              <w:spacing w:after="0" w:line="240" w:lineRule="auto"/>
              <w:jc w:val="center"/>
              <w:rPr>
                <w:rFonts w:ascii="Simplified Arabic" w:hAnsi="Simplified Arabic" w:cs="Simplified Arabic"/>
                <w:sz w:val="18"/>
                <w:szCs w:val="18"/>
                <w:rtl/>
              </w:rPr>
            </w:pPr>
            <w:r w:rsidRPr="00DA13E4">
              <w:rPr>
                <w:rFonts w:ascii="Simplified Arabic" w:hAnsi="Simplified Arabic" w:cs="Simplified Arabic"/>
                <w:sz w:val="18"/>
                <w:szCs w:val="18"/>
                <w:rtl/>
              </w:rPr>
              <w:t>نساء</w:t>
            </w:r>
          </w:p>
        </w:tc>
        <w:tc>
          <w:tcPr>
            <w:tcW w:w="1276" w:type="dxa"/>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276" w:type="dxa"/>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134" w:type="dxa"/>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p>
        </w:tc>
        <w:tc>
          <w:tcPr>
            <w:tcW w:w="1559" w:type="dxa"/>
            <w:vMerge w:val="restart"/>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p>
          <w:p w:rsidR="001B208E" w:rsidRPr="00DA13E4" w:rsidRDefault="001B208E" w:rsidP="001B208E">
            <w:pPr>
              <w:spacing w:after="0" w:line="240" w:lineRule="auto"/>
              <w:jc w:val="center"/>
              <w:rPr>
                <w:rFonts w:asciiTheme="minorBidi" w:hAnsiTheme="minorBidi"/>
                <w:sz w:val="18"/>
                <w:szCs w:val="18"/>
                <w:rtl/>
              </w:rPr>
            </w:pPr>
          </w:p>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sz w:val="18"/>
                <w:szCs w:val="18"/>
                <w:rtl/>
              </w:rPr>
              <w:t>0.6</w:t>
            </w:r>
          </w:p>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sz w:val="18"/>
                <w:szCs w:val="18"/>
                <w:rtl/>
              </w:rPr>
              <w:t>6.3</w:t>
            </w:r>
          </w:p>
        </w:tc>
        <w:tc>
          <w:tcPr>
            <w:tcW w:w="1271" w:type="dxa"/>
            <w:vMerge w:val="restart"/>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p>
          <w:p w:rsidR="001B208E" w:rsidRPr="00DA13E4" w:rsidRDefault="001B208E" w:rsidP="001B208E">
            <w:pPr>
              <w:spacing w:after="0" w:line="240" w:lineRule="auto"/>
              <w:jc w:val="center"/>
              <w:rPr>
                <w:rFonts w:asciiTheme="minorBidi" w:hAnsiTheme="minorBidi"/>
                <w:sz w:val="18"/>
                <w:szCs w:val="18"/>
                <w:rtl/>
              </w:rPr>
            </w:pPr>
          </w:p>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sz w:val="18"/>
                <w:szCs w:val="18"/>
                <w:rtl/>
              </w:rPr>
              <w:t>0.6</w:t>
            </w:r>
          </w:p>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sz w:val="18"/>
                <w:szCs w:val="18"/>
                <w:rtl/>
              </w:rPr>
              <w:t>5.6</w:t>
            </w:r>
          </w:p>
        </w:tc>
        <w:tc>
          <w:tcPr>
            <w:tcW w:w="1423" w:type="dxa"/>
            <w:vMerge w:val="restart"/>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p>
          <w:p w:rsidR="001B208E" w:rsidRPr="00F22027" w:rsidRDefault="001B208E" w:rsidP="001B208E">
            <w:pPr>
              <w:spacing w:after="0" w:line="240" w:lineRule="auto"/>
              <w:jc w:val="center"/>
              <w:rPr>
                <w:rFonts w:asciiTheme="minorBidi" w:hAnsiTheme="minorBidi"/>
                <w:b/>
                <w:bCs/>
                <w:sz w:val="18"/>
                <w:szCs w:val="18"/>
                <w:rtl/>
              </w:rPr>
            </w:pPr>
          </w:p>
          <w:p w:rsidR="001B208E" w:rsidRPr="00F22027" w:rsidRDefault="001B208E" w:rsidP="001B208E">
            <w:pPr>
              <w:spacing w:after="0" w:line="240" w:lineRule="auto"/>
              <w:jc w:val="center"/>
              <w:rPr>
                <w:rFonts w:asciiTheme="minorBidi" w:hAnsiTheme="minorBidi"/>
                <w:b/>
                <w:bCs/>
                <w:sz w:val="18"/>
                <w:szCs w:val="18"/>
                <w:rtl/>
              </w:rPr>
            </w:pPr>
            <w:r w:rsidRPr="00F22027">
              <w:rPr>
                <w:rFonts w:asciiTheme="minorBidi" w:hAnsiTheme="minorBidi"/>
                <w:b/>
                <w:bCs/>
                <w:sz w:val="18"/>
                <w:szCs w:val="18"/>
                <w:rtl/>
              </w:rPr>
              <w:t>0.6</w:t>
            </w:r>
          </w:p>
          <w:p w:rsidR="001B208E" w:rsidRPr="00F22027" w:rsidRDefault="001B208E" w:rsidP="001B208E">
            <w:pPr>
              <w:spacing w:after="0" w:line="240" w:lineRule="auto"/>
              <w:jc w:val="center"/>
              <w:rPr>
                <w:rFonts w:asciiTheme="minorBidi" w:hAnsiTheme="minorBidi"/>
                <w:b/>
                <w:bCs/>
                <w:sz w:val="18"/>
                <w:szCs w:val="18"/>
                <w:rtl/>
              </w:rPr>
            </w:pPr>
            <w:r w:rsidRPr="00F22027">
              <w:rPr>
                <w:rFonts w:asciiTheme="minorBidi" w:hAnsiTheme="minorBidi"/>
                <w:b/>
                <w:bCs/>
                <w:sz w:val="18"/>
                <w:szCs w:val="18"/>
                <w:rtl/>
              </w:rPr>
              <w:t>6.1</w:t>
            </w:r>
          </w:p>
        </w:tc>
      </w:tr>
      <w:tr w:rsidR="001B208E" w:rsidRPr="00DA13E4" w:rsidTr="001B208E">
        <w:trPr>
          <w:cantSplit/>
          <w:trHeight w:val="133"/>
          <w:jc w:val="center"/>
        </w:trPr>
        <w:tc>
          <w:tcPr>
            <w:tcW w:w="1599" w:type="dxa"/>
            <w:vMerge/>
            <w:tcBorders>
              <w:top w:val="nil"/>
              <w:left w:val="single" w:sz="4" w:space="0" w:color="auto"/>
              <w:bottom w:val="nil"/>
              <w:right w:val="single" w:sz="4" w:space="0" w:color="auto"/>
            </w:tcBorders>
          </w:tcPr>
          <w:p w:rsidR="001B208E" w:rsidRPr="00DA13E4" w:rsidRDefault="001B208E" w:rsidP="001B208E">
            <w:pPr>
              <w:pStyle w:val="Heading6"/>
              <w:spacing w:before="0" w:line="240" w:lineRule="auto"/>
              <w:rPr>
                <w:rFonts w:ascii="Simplified Arabic" w:hAnsi="Simplified Arabic" w:cs="Simplified Arabic"/>
                <w:b/>
                <w:bCs/>
                <w:i w:val="0"/>
                <w:iCs w:val="0"/>
                <w:color w:val="auto"/>
                <w:sz w:val="18"/>
                <w:szCs w:val="18"/>
                <w:rtl/>
              </w:rPr>
            </w:pPr>
          </w:p>
        </w:tc>
        <w:tc>
          <w:tcPr>
            <w:tcW w:w="1276" w:type="dxa"/>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hint="cs"/>
                <w:sz w:val="18"/>
                <w:szCs w:val="18"/>
                <w:rtl/>
              </w:rPr>
              <w:t>0.8</w:t>
            </w:r>
          </w:p>
        </w:tc>
        <w:tc>
          <w:tcPr>
            <w:tcW w:w="1276" w:type="dxa"/>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hint="cs"/>
                <w:sz w:val="18"/>
                <w:szCs w:val="18"/>
                <w:rtl/>
              </w:rPr>
              <w:t>1.0</w:t>
            </w:r>
          </w:p>
        </w:tc>
        <w:tc>
          <w:tcPr>
            <w:tcW w:w="1134" w:type="dxa"/>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r w:rsidRPr="00F22027">
              <w:rPr>
                <w:rFonts w:asciiTheme="minorBidi" w:hAnsiTheme="minorBidi" w:hint="cs"/>
                <w:b/>
                <w:bCs/>
                <w:sz w:val="18"/>
                <w:szCs w:val="18"/>
                <w:rtl/>
              </w:rPr>
              <w:t>0.8</w:t>
            </w:r>
          </w:p>
        </w:tc>
        <w:tc>
          <w:tcPr>
            <w:tcW w:w="1559" w:type="dxa"/>
            <w:vMerge/>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271" w:type="dxa"/>
            <w:vMerge/>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423" w:type="dxa"/>
            <w:vMerge/>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p>
        </w:tc>
      </w:tr>
      <w:tr w:rsidR="001B208E" w:rsidRPr="00DA13E4" w:rsidTr="001B208E">
        <w:trPr>
          <w:cantSplit/>
          <w:trHeight w:val="299"/>
          <w:jc w:val="center"/>
        </w:trPr>
        <w:tc>
          <w:tcPr>
            <w:tcW w:w="1599" w:type="dxa"/>
            <w:vMerge/>
            <w:tcBorders>
              <w:top w:val="nil"/>
              <w:left w:val="single" w:sz="4" w:space="0" w:color="auto"/>
              <w:bottom w:val="nil"/>
              <w:right w:val="single" w:sz="4" w:space="0" w:color="auto"/>
            </w:tcBorders>
          </w:tcPr>
          <w:p w:rsidR="001B208E" w:rsidRPr="00DA13E4" w:rsidRDefault="001B208E" w:rsidP="001B208E">
            <w:pPr>
              <w:pStyle w:val="Heading6"/>
              <w:spacing w:before="0" w:line="240" w:lineRule="auto"/>
              <w:rPr>
                <w:rFonts w:ascii="Simplified Arabic" w:hAnsi="Simplified Arabic" w:cs="Simplified Arabic"/>
                <w:b/>
                <w:bCs/>
                <w:i w:val="0"/>
                <w:iCs w:val="0"/>
                <w:color w:val="auto"/>
                <w:sz w:val="18"/>
                <w:szCs w:val="18"/>
                <w:rtl/>
              </w:rPr>
            </w:pPr>
          </w:p>
        </w:tc>
        <w:tc>
          <w:tcPr>
            <w:tcW w:w="1276" w:type="dxa"/>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hint="cs"/>
                <w:sz w:val="18"/>
                <w:szCs w:val="18"/>
                <w:rtl/>
              </w:rPr>
              <w:t>7.8</w:t>
            </w:r>
          </w:p>
        </w:tc>
        <w:tc>
          <w:tcPr>
            <w:tcW w:w="1276" w:type="dxa"/>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hint="cs"/>
                <w:sz w:val="18"/>
                <w:szCs w:val="18"/>
                <w:rtl/>
              </w:rPr>
              <w:t>7.</w:t>
            </w:r>
            <w:r>
              <w:rPr>
                <w:rFonts w:asciiTheme="minorBidi" w:hAnsiTheme="minorBidi" w:hint="cs"/>
                <w:sz w:val="18"/>
                <w:szCs w:val="18"/>
                <w:rtl/>
              </w:rPr>
              <w:t>8</w:t>
            </w:r>
          </w:p>
        </w:tc>
        <w:tc>
          <w:tcPr>
            <w:tcW w:w="1134" w:type="dxa"/>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r w:rsidRPr="00F22027">
              <w:rPr>
                <w:rFonts w:asciiTheme="minorBidi" w:hAnsiTheme="minorBidi" w:hint="cs"/>
                <w:b/>
                <w:bCs/>
                <w:sz w:val="18"/>
                <w:szCs w:val="18"/>
                <w:rtl/>
              </w:rPr>
              <w:t>7.8</w:t>
            </w:r>
          </w:p>
        </w:tc>
        <w:tc>
          <w:tcPr>
            <w:tcW w:w="1559" w:type="dxa"/>
            <w:vMerge/>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271" w:type="dxa"/>
            <w:vMerge/>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423" w:type="dxa"/>
            <w:vMerge/>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p>
        </w:tc>
      </w:tr>
      <w:tr w:rsidR="001B208E" w:rsidRPr="00DA13E4" w:rsidTr="001B208E">
        <w:trPr>
          <w:cantSplit/>
          <w:trHeight w:val="334"/>
          <w:jc w:val="center"/>
        </w:trPr>
        <w:tc>
          <w:tcPr>
            <w:tcW w:w="1599" w:type="dxa"/>
            <w:vMerge w:val="restart"/>
            <w:tcBorders>
              <w:top w:val="nil"/>
              <w:left w:val="single" w:sz="4" w:space="0" w:color="auto"/>
              <w:bottom w:val="single" w:sz="4" w:space="0" w:color="auto"/>
              <w:right w:val="single" w:sz="4" w:space="0" w:color="auto"/>
            </w:tcBorders>
          </w:tcPr>
          <w:p w:rsidR="001B208E" w:rsidRPr="00DA13E4" w:rsidRDefault="001B208E" w:rsidP="001B208E">
            <w:pPr>
              <w:pStyle w:val="Heading6"/>
              <w:spacing w:before="0" w:line="240" w:lineRule="auto"/>
              <w:rPr>
                <w:rFonts w:ascii="Simplified Arabic" w:hAnsi="Simplified Arabic" w:cs="Simplified Arabic"/>
                <w:b/>
                <w:bCs/>
                <w:i w:val="0"/>
                <w:iCs w:val="0"/>
                <w:color w:val="auto"/>
                <w:sz w:val="18"/>
                <w:szCs w:val="18"/>
                <w:rtl/>
              </w:rPr>
            </w:pPr>
            <w:r w:rsidRPr="00DA13E4">
              <w:rPr>
                <w:rFonts w:ascii="Simplified Arabic" w:hAnsi="Simplified Arabic" w:cs="Simplified Arabic"/>
                <w:b/>
                <w:bCs/>
                <w:i w:val="0"/>
                <w:iCs w:val="0"/>
                <w:color w:val="auto"/>
                <w:sz w:val="18"/>
                <w:szCs w:val="18"/>
                <w:rtl/>
              </w:rPr>
              <w:t>منفصل</w:t>
            </w:r>
          </w:p>
          <w:p w:rsidR="001B208E" w:rsidRPr="00DA13E4" w:rsidRDefault="001B208E" w:rsidP="001B208E">
            <w:pPr>
              <w:spacing w:after="0" w:line="240" w:lineRule="auto"/>
              <w:ind w:hanging="2"/>
              <w:jc w:val="center"/>
              <w:rPr>
                <w:rFonts w:ascii="Simplified Arabic" w:hAnsi="Simplified Arabic" w:cs="Simplified Arabic"/>
                <w:sz w:val="18"/>
                <w:szCs w:val="18"/>
                <w:rtl/>
              </w:rPr>
            </w:pPr>
            <w:r w:rsidRPr="00DA13E4">
              <w:rPr>
                <w:rFonts w:ascii="Simplified Arabic" w:hAnsi="Simplified Arabic" w:cs="Simplified Arabic"/>
                <w:sz w:val="18"/>
                <w:szCs w:val="18"/>
                <w:rtl/>
              </w:rPr>
              <w:t xml:space="preserve">رجال </w:t>
            </w:r>
          </w:p>
          <w:p w:rsidR="001B208E" w:rsidRPr="00DA13E4" w:rsidRDefault="001B208E" w:rsidP="001B208E">
            <w:pPr>
              <w:spacing w:after="0" w:line="240" w:lineRule="auto"/>
              <w:jc w:val="center"/>
              <w:rPr>
                <w:rFonts w:ascii="Simplified Arabic" w:hAnsi="Simplified Arabic" w:cs="Simplified Arabic"/>
                <w:sz w:val="18"/>
                <w:szCs w:val="18"/>
                <w:rtl/>
              </w:rPr>
            </w:pPr>
            <w:r w:rsidRPr="00DA13E4">
              <w:rPr>
                <w:rFonts w:ascii="Simplified Arabic" w:hAnsi="Simplified Arabic" w:cs="Simplified Arabic"/>
                <w:sz w:val="18"/>
                <w:szCs w:val="18"/>
                <w:rtl/>
              </w:rPr>
              <w:t>نساء</w:t>
            </w:r>
          </w:p>
        </w:tc>
        <w:tc>
          <w:tcPr>
            <w:tcW w:w="1276" w:type="dxa"/>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276" w:type="dxa"/>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134" w:type="dxa"/>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p>
        </w:tc>
        <w:tc>
          <w:tcPr>
            <w:tcW w:w="1559" w:type="dxa"/>
            <w:vMerge w:val="restart"/>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p>
          <w:p w:rsidR="001B208E" w:rsidRPr="00DA13E4" w:rsidRDefault="001B208E" w:rsidP="001B208E">
            <w:pPr>
              <w:spacing w:after="0" w:line="240" w:lineRule="auto"/>
              <w:jc w:val="center"/>
              <w:rPr>
                <w:rFonts w:asciiTheme="minorBidi" w:hAnsiTheme="minorBidi"/>
                <w:sz w:val="18"/>
                <w:szCs w:val="18"/>
                <w:rtl/>
              </w:rPr>
            </w:pPr>
          </w:p>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sz w:val="18"/>
                <w:szCs w:val="18"/>
                <w:rtl/>
              </w:rPr>
              <w:t>0.0</w:t>
            </w:r>
          </w:p>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sz w:val="18"/>
                <w:szCs w:val="18"/>
                <w:rtl/>
              </w:rPr>
              <w:t>0.0</w:t>
            </w:r>
          </w:p>
        </w:tc>
        <w:tc>
          <w:tcPr>
            <w:tcW w:w="1271" w:type="dxa"/>
            <w:vMerge w:val="restart"/>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p>
          <w:p w:rsidR="001B208E" w:rsidRPr="00DA13E4" w:rsidRDefault="001B208E" w:rsidP="001B208E">
            <w:pPr>
              <w:spacing w:after="0" w:line="240" w:lineRule="auto"/>
              <w:jc w:val="center"/>
              <w:rPr>
                <w:rFonts w:asciiTheme="minorBidi" w:hAnsiTheme="minorBidi"/>
                <w:sz w:val="18"/>
                <w:szCs w:val="18"/>
                <w:rtl/>
              </w:rPr>
            </w:pPr>
          </w:p>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sz w:val="18"/>
                <w:szCs w:val="18"/>
                <w:rtl/>
              </w:rPr>
              <w:t>0.0</w:t>
            </w:r>
          </w:p>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sz w:val="18"/>
                <w:szCs w:val="18"/>
                <w:rtl/>
              </w:rPr>
              <w:t>0.0</w:t>
            </w:r>
          </w:p>
        </w:tc>
        <w:tc>
          <w:tcPr>
            <w:tcW w:w="1423" w:type="dxa"/>
            <w:vMerge w:val="restart"/>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p>
          <w:p w:rsidR="001B208E" w:rsidRPr="00F22027" w:rsidRDefault="001B208E" w:rsidP="001B208E">
            <w:pPr>
              <w:spacing w:after="0" w:line="240" w:lineRule="auto"/>
              <w:jc w:val="center"/>
              <w:rPr>
                <w:rFonts w:asciiTheme="minorBidi" w:hAnsiTheme="minorBidi"/>
                <w:b/>
                <w:bCs/>
                <w:sz w:val="18"/>
                <w:szCs w:val="18"/>
                <w:rtl/>
              </w:rPr>
            </w:pPr>
          </w:p>
          <w:p w:rsidR="001B208E" w:rsidRPr="00F22027" w:rsidRDefault="001B208E" w:rsidP="001B208E">
            <w:pPr>
              <w:spacing w:after="0" w:line="240" w:lineRule="auto"/>
              <w:jc w:val="center"/>
              <w:rPr>
                <w:rFonts w:asciiTheme="minorBidi" w:hAnsiTheme="minorBidi"/>
                <w:b/>
                <w:bCs/>
                <w:sz w:val="18"/>
                <w:szCs w:val="18"/>
                <w:rtl/>
              </w:rPr>
            </w:pPr>
            <w:r w:rsidRPr="00F22027">
              <w:rPr>
                <w:rFonts w:asciiTheme="minorBidi" w:hAnsiTheme="minorBidi"/>
                <w:b/>
                <w:bCs/>
                <w:sz w:val="18"/>
                <w:szCs w:val="18"/>
                <w:rtl/>
              </w:rPr>
              <w:t>0.0</w:t>
            </w:r>
          </w:p>
          <w:p w:rsidR="001B208E" w:rsidRPr="00F22027" w:rsidRDefault="001B208E" w:rsidP="001B208E">
            <w:pPr>
              <w:spacing w:after="0" w:line="240" w:lineRule="auto"/>
              <w:jc w:val="center"/>
              <w:rPr>
                <w:rFonts w:asciiTheme="minorBidi" w:hAnsiTheme="minorBidi"/>
                <w:b/>
                <w:bCs/>
                <w:sz w:val="18"/>
                <w:szCs w:val="18"/>
                <w:rtl/>
              </w:rPr>
            </w:pPr>
            <w:r w:rsidRPr="00F22027">
              <w:rPr>
                <w:rFonts w:asciiTheme="minorBidi" w:hAnsiTheme="minorBidi"/>
                <w:b/>
                <w:bCs/>
                <w:sz w:val="18"/>
                <w:szCs w:val="18"/>
                <w:rtl/>
              </w:rPr>
              <w:t>0.0</w:t>
            </w:r>
          </w:p>
        </w:tc>
      </w:tr>
      <w:tr w:rsidR="001B208E" w:rsidRPr="00DA13E4" w:rsidTr="001B208E">
        <w:trPr>
          <w:cantSplit/>
          <w:trHeight w:val="131"/>
          <w:jc w:val="center"/>
        </w:trPr>
        <w:tc>
          <w:tcPr>
            <w:tcW w:w="1599" w:type="dxa"/>
            <w:vMerge/>
            <w:tcBorders>
              <w:top w:val="nil"/>
              <w:left w:val="single" w:sz="4" w:space="0" w:color="auto"/>
              <w:bottom w:val="single" w:sz="4" w:space="0" w:color="auto"/>
              <w:right w:val="single" w:sz="4" w:space="0" w:color="auto"/>
            </w:tcBorders>
          </w:tcPr>
          <w:p w:rsidR="001B208E" w:rsidRPr="00DA13E4" w:rsidRDefault="001B208E" w:rsidP="001B208E">
            <w:pPr>
              <w:pStyle w:val="Heading6"/>
              <w:spacing w:before="0" w:line="240" w:lineRule="auto"/>
              <w:rPr>
                <w:rFonts w:ascii="Simplified Arabic" w:hAnsi="Simplified Arabic" w:cs="Simplified Arabic"/>
                <w:b/>
                <w:bCs/>
                <w:i w:val="0"/>
                <w:iCs w:val="0"/>
                <w:color w:val="auto"/>
                <w:sz w:val="18"/>
                <w:szCs w:val="18"/>
                <w:rtl/>
              </w:rPr>
            </w:pPr>
          </w:p>
        </w:tc>
        <w:tc>
          <w:tcPr>
            <w:tcW w:w="1276" w:type="dxa"/>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hint="cs"/>
                <w:sz w:val="18"/>
                <w:szCs w:val="18"/>
                <w:rtl/>
              </w:rPr>
              <w:t>0.1</w:t>
            </w:r>
          </w:p>
        </w:tc>
        <w:tc>
          <w:tcPr>
            <w:tcW w:w="1276" w:type="dxa"/>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hint="cs"/>
                <w:sz w:val="18"/>
                <w:szCs w:val="18"/>
                <w:rtl/>
              </w:rPr>
              <w:t>0.1</w:t>
            </w:r>
          </w:p>
        </w:tc>
        <w:tc>
          <w:tcPr>
            <w:tcW w:w="1134" w:type="dxa"/>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r w:rsidRPr="00F22027">
              <w:rPr>
                <w:rFonts w:asciiTheme="minorBidi" w:hAnsiTheme="minorBidi" w:hint="cs"/>
                <w:b/>
                <w:bCs/>
                <w:sz w:val="18"/>
                <w:szCs w:val="18"/>
                <w:rtl/>
              </w:rPr>
              <w:t>0.1</w:t>
            </w:r>
          </w:p>
        </w:tc>
        <w:tc>
          <w:tcPr>
            <w:tcW w:w="1559" w:type="dxa"/>
            <w:vMerge/>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271" w:type="dxa"/>
            <w:vMerge/>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423" w:type="dxa"/>
            <w:vMerge/>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p>
        </w:tc>
      </w:tr>
      <w:tr w:rsidR="001B208E" w:rsidRPr="00DA13E4" w:rsidTr="001B208E">
        <w:trPr>
          <w:cantSplit/>
          <w:trHeight w:val="299"/>
          <w:jc w:val="center"/>
        </w:trPr>
        <w:tc>
          <w:tcPr>
            <w:tcW w:w="1599" w:type="dxa"/>
            <w:vMerge/>
            <w:tcBorders>
              <w:top w:val="nil"/>
              <w:left w:val="single" w:sz="4" w:space="0" w:color="auto"/>
              <w:bottom w:val="single" w:sz="4" w:space="0" w:color="auto"/>
              <w:right w:val="single" w:sz="4" w:space="0" w:color="auto"/>
            </w:tcBorders>
          </w:tcPr>
          <w:p w:rsidR="001B208E" w:rsidRPr="00DA13E4" w:rsidRDefault="001B208E" w:rsidP="001B208E">
            <w:pPr>
              <w:pStyle w:val="Heading6"/>
              <w:spacing w:before="0" w:line="240" w:lineRule="auto"/>
              <w:rPr>
                <w:rFonts w:ascii="Simplified Arabic" w:hAnsi="Simplified Arabic" w:cs="Simplified Arabic"/>
                <w:b/>
                <w:bCs/>
                <w:i w:val="0"/>
                <w:iCs w:val="0"/>
                <w:color w:val="auto"/>
                <w:sz w:val="18"/>
                <w:szCs w:val="18"/>
                <w:rtl/>
              </w:rPr>
            </w:pPr>
          </w:p>
        </w:tc>
        <w:tc>
          <w:tcPr>
            <w:tcW w:w="1276" w:type="dxa"/>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hint="cs"/>
                <w:sz w:val="18"/>
                <w:szCs w:val="18"/>
                <w:rtl/>
              </w:rPr>
              <w:t>0.5</w:t>
            </w:r>
          </w:p>
        </w:tc>
        <w:tc>
          <w:tcPr>
            <w:tcW w:w="1276" w:type="dxa"/>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r w:rsidRPr="00DA13E4">
              <w:rPr>
                <w:rFonts w:asciiTheme="minorBidi" w:hAnsiTheme="minorBidi" w:hint="cs"/>
                <w:sz w:val="18"/>
                <w:szCs w:val="18"/>
                <w:rtl/>
              </w:rPr>
              <w:t>0.6</w:t>
            </w:r>
          </w:p>
        </w:tc>
        <w:tc>
          <w:tcPr>
            <w:tcW w:w="1134" w:type="dxa"/>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r w:rsidRPr="00F22027">
              <w:rPr>
                <w:rFonts w:asciiTheme="minorBidi" w:hAnsiTheme="minorBidi" w:hint="cs"/>
                <w:b/>
                <w:bCs/>
                <w:sz w:val="18"/>
                <w:szCs w:val="18"/>
                <w:rtl/>
              </w:rPr>
              <w:t>0.5</w:t>
            </w:r>
          </w:p>
        </w:tc>
        <w:tc>
          <w:tcPr>
            <w:tcW w:w="1559" w:type="dxa"/>
            <w:vMerge/>
            <w:tcBorders>
              <w:top w:val="nil"/>
              <w:left w:val="single" w:sz="4" w:space="0" w:color="auto"/>
              <w:bottom w:val="nil"/>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271" w:type="dxa"/>
            <w:vMerge/>
            <w:tcBorders>
              <w:top w:val="nil"/>
              <w:left w:val="nil"/>
              <w:bottom w:val="nil"/>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423" w:type="dxa"/>
            <w:vMerge/>
            <w:tcBorders>
              <w:top w:val="nil"/>
              <w:left w:val="nil"/>
              <w:bottom w:val="nil"/>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p>
        </w:tc>
      </w:tr>
      <w:tr w:rsidR="001B208E" w:rsidRPr="00DA13E4" w:rsidTr="001B208E">
        <w:trPr>
          <w:cantSplit/>
          <w:trHeight w:val="136"/>
          <w:jc w:val="center"/>
        </w:trPr>
        <w:tc>
          <w:tcPr>
            <w:tcW w:w="1599" w:type="dxa"/>
            <w:vMerge/>
            <w:tcBorders>
              <w:top w:val="nil"/>
              <w:left w:val="single" w:sz="4" w:space="0" w:color="auto"/>
              <w:bottom w:val="single" w:sz="4" w:space="0" w:color="auto"/>
              <w:right w:val="single" w:sz="4" w:space="0" w:color="auto"/>
            </w:tcBorders>
          </w:tcPr>
          <w:p w:rsidR="001B208E" w:rsidRPr="00DA13E4" w:rsidRDefault="001B208E" w:rsidP="001B208E">
            <w:pPr>
              <w:pStyle w:val="Heading6"/>
              <w:spacing w:before="0" w:line="240" w:lineRule="auto"/>
              <w:rPr>
                <w:rFonts w:ascii="Simplified Arabic" w:hAnsi="Simplified Arabic" w:cs="Simplified Arabic"/>
                <w:b/>
                <w:bCs/>
                <w:i w:val="0"/>
                <w:iCs w:val="0"/>
                <w:color w:val="auto"/>
                <w:sz w:val="18"/>
                <w:szCs w:val="18"/>
                <w:rtl/>
              </w:rPr>
            </w:pPr>
          </w:p>
        </w:tc>
        <w:tc>
          <w:tcPr>
            <w:tcW w:w="1276" w:type="dxa"/>
            <w:tcBorders>
              <w:top w:val="nil"/>
              <w:left w:val="single" w:sz="4" w:space="0" w:color="auto"/>
              <w:bottom w:val="single" w:sz="4" w:space="0" w:color="auto"/>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276" w:type="dxa"/>
            <w:tcBorders>
              <w:top w:val="nil"/>
              <w:left w:val="nil"/>
              <w:bottom w:val="single" w:sz="4" w:space="0" w:color="auto"/>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134" w:type="dxa"/>
            <w:tcBorders>
              <w:top w:val="nil"/>
              <w:left w:val="nil"/>
              <w:bottom w:val="single" w:sz="4" w:space="0" w:color="auto"/>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p>
        </w:tc>
        <w:tc>
          <w:tcPr>
            <w:tcW w:w="1559" w:type="dxa"/>
            <w:vMerge/>
            <w:tcBorders>
              <w:top w:val="nil"/>
              <w:left w:val="single" w:sz="4" w:space="0" w:color="auto"/>
              <w:bottom w:val="single" w:sz="4" w:space="0" w:color="auto"/>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271" w:type="dxa"/>
            <w:vMerge/>
            <w:tcBorders>
              <w:top w:val="nil"/>
              <w:left w:val="nil"/>
              <w:bottom w:val="single" w:sz="4" w:space="0" w:color="auto"/>
              <w:right w:val="nil"/>
            </w:tcBorders>
          </w:tcPr>
          <w:p w:rsidR="001B208E" w:rsidRPr="00DA13E4" w:rsidRDefault="001B208E" w:rsidP="001B208E">
            <w:pPr>
              <w:spacing w:after="0" w:line="240" w:lineRule="auto"/>
              <w:jc w:val="center"/>
              <w:rPr>
                <w:rFonts w:asciiTheme="minorBidi" w:hAnsiTheme="minorBidi"/>
                <w:sz w:val="18"/>
                <w:szCs w:val="18"/>
                <w:rtl/>
              </w:rPr>
            </w:pPr>
          </w:p>
        </w:tc>
        <w:tc>
          <w:tcPr>
            <w:tcW w:w="1423" w:type="dxa"/>
            <w:vMerge/>
            <w:tcBorders>
              <w:top w:val="nil"/>
              <w:left w:val="nil"/>
              <w:bottom w:val="single" w:sz="4" w:space="0" w:color="auto"/>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p>
        </w:tc>
      </w:tr>
      <w:tr w:rsidR="001B208E" w:rsidRPr="00DA13E4" w:rsidTr="001B208E">
        <w:trPr>
          <w:cantSplit/>
          <w:trHeight w:val="340"/>
          <w:jc w:val="center"/>
        </w:trPr>
        <w:tc>
          <w:tcPr>
            <w:tcW w:w="1599" w:type="dxa"/>
            <w:tcBorders>
              <w:top w:val="single" w:sz="4" w:space="0" w:color="auto"/>
              <w:right w:val="single" w:sz="4" w:space="0" w:color="auto"/>
            </w:tcBorders>
          </w:tcPr>
          <w:p w:rsidR="001B208E" w:rsidRPr="00DA13E4" w:rsidRDefault="001B208E" w:rsidP="001B208E">
            <w:pPr>
              <w:pStyle w:val="Heading6"/>
              <w:spacing w:before="0" w:line="240" w:lineRule="auto"/>
              <w:rPr>
                <w:rFonts w:ascii="Simplified Arabic" w:hAnsi="Simplified Arabic" w:cs="Simplified Arabic"/>
                <w:b/>
                <w:bCs/>
                <w:i w:val="0"/>
                <w:iCs w:val="0"/>
                <w:color w:val="auto"/>
                <w:sz w:val="18"/>
                <w:szCs w:val="18"/>
                <w:rtl/>
              </w:rPr>
            </w:pPr>
            <w:r w:rsidRPr="00DA13E4">
              <w:rPr>
                <w:rFonts w:ascii="Simplified Arabic" w:hAnsi="Simplified Arabic" w:cs="Simplified Arabic"/>
                <w:b/>
                <w:bCs/>
                <w:i w:val="0"/>
                <w:iCs w:val="0"/>
                <w:color w:val="auto"/>
                <w:sz w:val="18"/>
                <w:szCs w:val="18"/>
                <w:rtl/>
              </w:rPr>
              <w:t>المجموع</w:t>
            </w:r>
          </w:p>
          <w:p w:rsidR="001B208E" w:rsidRPr="00DA13E4" w:rsidRDefault="001B208E" w:rsidP="001B208E">
            <w:pPr>
              <w:spacing w:after="0" w:line="240" w:lineRule="auto"/>
              <w:ind w:hanging="2"/>
              <w:jc w:val="center"/>
              <w:rPr>
                <w:rFonts w:ascii="Simplified Arabic" w:hAnsi="Simplified Arabic" w:cs="Simplified Arabic"/>
                <w:sz w:val="18"/>
                <w:szCs w:val="18"/>
                <w:rtl/>
              </w:rPr>
            </w:pPr>
            <w:r w:rsidRPr="00DA13E4">
              <w:rPr>
                <w:rFonts w:ascii="Simplified Arabic" w:hAnsi="Simplified Arabic" w:cs="Simplified Arabic"/>
                <w:sz w:val="18"/>
                <w:szCs w:val="18"/>
                <w:rtl/>
              </w:rPr>
              <w:t xml:space="preserve">رجال </w:t>
            </w:r>
          </w:p>
          <w:p w:rsidR="001B208E" w:rsidRPr="00DA13E4" w:rsidRDefault="001B208E" w:rsidP="001B208E">
            <w:pPr>
              <w:spacing w:after="0" w:line="240" w:lineRule="auto"/>
              <w:jc w:val="center"/>
              <w:rPr>
                <w:rFonts w:ascii="Simplified Arabic" w:hAnsi="Simplified Arabic" w:cs="Simplified Arabic"/>
                <w:sz w:val="18"/>
                <w:szCs w:val="18"/>
                <w:rtl/>
              </w:rPr>
            </w:pPr>
            <w:r w:rsidRPr="00DA13E4">
              <w:rPr>
                <w:rFonts w:ascii="Simplified Arabic" w:hAnsi="Simplified Arabic" w:cs="Simplified Arabic"/>
                <w:sz w:val="18"/>
                <w:szCs w:val="18"/>
                <w:rtl/>
              </w:rPr>
              <w:t>نساء</w:t>
            </w:r>
          </w:p>
        </w:tc>
        <w:tc>
          <w:tcPr>
            <w:tcW w:w="1276" w:type="dxa"/>
            <w:tcBorders>
              <w:top w:val="single" w:sz="4" w:space="0" w:color="auto"/>
              <w:left w:val="single" w:sz="4" w:space="0" w:color="auto"/>
              <w:bottom w:val="single" w:sz="4" w:space="0" w:color="auto"/>
              <w:right w:val="nil"/>
            </w:tcBorders>
          </w:tcPr>
          <w:p w:rsidR="001B208E" w:rsidRPr="00DA13E4" w:rsidRDefault="001B208E" w:rsidP="001B208E">
            <w:pPr>
              <w:spacing w:after="0" w:line="240" w:lineRule="auto"/>
              <w:jc w:val="center"/>
              <w:rPr>
                <w:rFonts w:asciiTheme="minorBidi" w:hAnsiTheme="minorBidi"/>
                <w:b/>
                <w:bCs/>
                <w:sz w:val="18"/>
                <w:szCs w:val="18"/>
                <w:rtl/>
              </w:rPr>
            </w:pPr>
          </w:p>
          <w:p w:rsidR="001B208E" w:rsidRPr="00DA13E4" w:rsidRDefault="001B208E" w:rsidP="001B208E">
            <w:pPr>
              <w:spacing w:after="0" w:line="240" w:lineRule="auto"/>
              <w:jc w:val="center"/>
              <w:rPr>
                <w:rFonts w:asciiTheme="minorBidi" w:hAnsiTheme="minorBidi"/>
                <w:b/>
                <w:bCs/>
                <w:sz w:val="18"/>
                <w:szCs w:val="18"/>
                <w:rtl/>
              </w:rPr>
            </w:pPr>
          </w:p>
          <w:p w:rsidR="001B208E" w:rsidRPr="00DA13E4" w:rsidRDefault="001B208E" w:rsidP="001B208E">
            <w:pPr>
              <w:spacing w:after="0" w:line="240" w:lineRule="auto"/>
              <w:jc w:val="center"/>
              <w:rPr>
                <w:rFonts w:asciiTheme="minorBidi" w:hAnsiTheme="minorBidi"/>
                <w:b/>
                <w:bCs/>
                <w:sz w:val="18"/>
                <w:szCs w:val="18"/>
                <w:rtl/>
              </w:rPr>
            </w:pPr>
            <w:r w:rsidRPr="00DA13E4">
              <w:rPr>
                <w:rFonts w:asciiTheme="minorBidi" w:hAnsiTheme="minorBidi"/>
                <w:b/>
                <w:bCs/>
                <w:sz w:val="18"/>
                <w:szCs w:val="18"/>
                <w:rtl/>
              </w:rPr>
              <w:t>100</w:t>
            </w:r>
          </w:p>
          <w:p w:rsidR="001B208E" w:rsidRPr="00DA13E4" w:rsidRDefault="001B208E" w:rsidP="001B208E">
            <w:pPr>
              <w:spacing w:after="0" w:line="240" w:lineRule="auto"/>
              <w:jc w:val="center"/>
              <w:rPr>
                <w:rFonts w:asciiTheme="minorBidi" w:hAnsiTheme="minorBidi"/>
                <w:b/>
                <w:bCs/>
                <w:sz w:val="18"/>
                <w:szCs w:val="18"/>
                <w:rtl/>
              </w:rPr>
            </w:pPr>
            <w:r w:rsidRPr="00DA13E4">
              <w:rPr>
                <w:rFonts w:asciiTheme="minorBidi" w:hAnsiTheme="minorBidi"/>
                <w:b/>
                <w:bCs/>
                <w:sz w:val="18"/>
                <w:szCs w:val="18"/>
                <w:rtl/>
              </w:rPr>
              <w:t>100</w:t>
            </w:r>
          </w:p>
        </w:tc>
        <w:tc>
          <w:tcPr>
            <w:tcW w:w="1276" w:type="dxa"/>
            <w:tcBorders>
              <w:top w:val="single" w:sz="4" w:space="0" w:color="auto"/>
              <w:left w:val="nil"/>
              <w:bottom w:val="single" w:sz="4" w:space="0" w:color="auto"/>
              <w:right w:val="nil"/>
            </w:tcBorders>
          </w:tcPr>
          <w:p w:rsidR="001B208E" w:rsidRPr="00DA13E4" w:rsidRDefault="001B208E" w:rsidP="001B208E">
            <w:pPr>
              <w:spacing w:after="0" w:line="240" w:lineRule="auto"/>
              <w:jc w:val="center"/>
              <w:rPr>
                <w:rFonts w:asciiTheme="minorBidi" w:hAnsiTheme="minorBidi"/>
                <w:b/>
                <w:bCs/>
                <w:sz w:val="18"/>
                <w:szCs w:val="18"/>
                <w:rtl/>
              </w:rPr>
            </w:pPr>
          </w:p>
          <w:p w:rsidR="001B208E" w:rsidRPr="00DA13E4" w:rsidRDefault="001B208E" w:rsidP="001B208E">
            <w:pPr>
              <w:spacing w:after="0" w:line="240" w:lineRule="auto"/>
              <w:jc w:val="center"/>
              <w:rPr>
                <w:rFonts w:asciiTheme="minorBidi" w:hAnsiTheme="minorBidi"/>
                <w:b/>
                <w:bCs/>
                <w:sz w:val="18"/>
                <w:szCs w:val="18"/>
                <w:rtl/>
              </w:rPr>
            </w:pPr>
          </w:p>
          <w:p w:rsidR="001B208E" w:rsidRPr="00DA13E4" w:rsidRDefault="001B208E" w:rsidP="001B208E">
            <w:pPr>
              <w:spacing w:after="0" w:line="240" w:lineRule="auto"/>
              <w:jc w:val="center"/>
              <w:rPr>
                <w:rFonts w:asciiTheme="minorBidi" w:hAnsiTheme="minorBidi"/>
                <w:b/>
                <w:bCs/>
                <w:sz w:val="18"/>
                <w:szCs w:val="18"/>
                <w:rtl/>
              </w:rPr>
            </w:pPr>
            <w:r w:rsidRPr="00DA13E4">
              <w:rPr>
                <w:rFonts w:asciiTheme="minorBidi" w:hAnsiTheme="minorBidi"/>
                <w:b/>
                <w:bCs/>
                <w:sz w:val="18"/>
                <w:szCs w:val="18"/>
                <w:rtl/>
              </w:rPr>
              <w:t>100</w:t>
            </w:r>
          </w:p>
          <w:p w:rsidR="001B208E" w:rsidRPr="00DA13E4" w:rsidRDefault="001B208E" w:rsidP="001B208E">
            <w:pPr>
              <w:spacing w:after="0" w:line="240" w:lineRule="auto"/>
              <w:jc w:val="center"/>
              <w:rPr>
                <w:rFonts w:asciiTheme="minorBidi" w:hAnsiTheme="minorBidi"/>
                <w:b/>
                <w:bCs/>
                <w:sz w:val="18"/>
                <w:szCs w:val="18"/>
                <w:rtl/>
              </w:rPr>
            </w:pPr>
            <w:r w:rsidRPr="00DA13E4">
              <w:rPr>
                <w:rFonts w:asciiTheme="minorBidi" w:hAnsiTheme="minorBidi"/>
                <w:b/>
                <w:bCs/>
                <w:sz w:val="18"/>
                <w:szCs w:val="18"/>
                <w:rtl/>
              </w:rPr>
              <w:t>100</w:t>
            </w:r>
          </w:p>
        </w:tc>
        <w:tc>
          <w:tcPr>
            <w:tcW w:w="1134" w:type="dxa"/>
            <w:tcBorders>
              <w:top w:val="single" w:sz="4" w:space="0" w:color="auto"/>
              <w:left w:val="nil"/>
              <w:bottom w:val="single" w:sz="4" w:space="0" w:color="auto"/>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p>
          <w:p w:rsidR="001B208E" w:rsidRPr="00F22027" w:rsidRDefault="001B208E" w:rsidP="001B208E">
            <w:pPr>
              <w:spacing w:after="0" w:line="240" w:lineRule="auto"/>
              <w:jc w:val="center"/>
              <w:rPr>
                <w:rFonts w:asciiTheme="minorBidi" w:hAnsiTheme="minorBidi"/>
                <w:b/>
                <w:bCs/>
                <w:sz w:val="18"/>
                <w:szCs w:val="18"/>
                <w:rtl/>
              </w:rPr>
            </w:pPr>
          </w:p>
          <w:p w:rsidR="001B208E" w:rsidRPr="00F22027" w:rsidRDefault="001B208E" w:rsidP="001B208E">
            <w:pPr>
              <w:spacing w:after="0" w:line="240" w:lineRule="auto"/>
              <w:jc w:val="center"/>
              <w:rPr>
                <w:rFonts w:asciiTheme="minorBidi" w:hAnsiTheme="minorBidi"/>
                <w:b/>
                <w:bCs/>
                <w:sz w:val="18"/>
                <w:szCs w:val="18"/>
                <w:rtl/>
              </w:rPr>
            </w:pPr>
            <w:r w:rsidRPr="00F22027">
              <w:rPr>
                <w:rFonts w:asciiTheme="minorBidi" w:hAnsiTheme="minorBidi"/>
                <w:b/>
                <w:bCs/>
                <w:sz w:val="18"/>
                <w:szCs w:val="18"/>
                <w:rtl/>
              </w:rPr>
              <w:t>100</w:t>
            </w:r>
          </w:p>
          <w:p w:rsidR="001B208E" w:rsidRPr="00F22027" w:rsidRDefault="001B208E" w:rsidP="001B208E">
            <w:pPr>
              <w:spacing w:after="0" w:line="240" w:lineRule="auto"/>
              <w:jc w:val="center"/>
              <w:rPr>
                <w:rFonts w:asciiTheme="minorBidi" w:hAnsiTheme="minorBidi"/>
                <w:b/>
                <w:bCs/>
                <w:sz w:val="18"/>
                <w:szCs w:val="18"/>
                <w:rtl/>
              </w:rPr>
            </w:pPr>
            <w:r w:rsidRPr="00F22027">
              <w:rPr>
                <w:rFonts w:asciiTheme="minorBidi" w:hAnsiTheme="minorBidi"/>
                <w:b/>
                <w:bCs/>
                <w:sz w:val="18"/>
                <w:szCs w:val="18"/>
                <w:rtl/>
              </w:rPr>
              <w:t>100</w:t>
            </w:r>
          </w:p>
        </w:tc>
        <w:tc>
          <w:tcPr>
            <w:tcW w:w="1559" w:type="dxa"/>
            <w:tcBorders>
              <w:top w:val="single" w:sz="4" w:space="0" w:color="auto"/>
              <w:left w:val="single" w:sz="4" w:space="0" w:color="auto"/>
              <w:bottom w:val="single" w:sz="4" w:space="0" w:color="auto"/>
              <w:right w:val="nil"/>
            </w:tcBorders>
          </w:tcPr>
          <w:p w:rsidR="001B208E" w:rsidRPr="00DA13E4" w:rsidRDefault="001B208E" w:rsidP="001B208E">
            <w:pPr>
              <w:spacing w:after="0" w:line="240" w:lineRule="auto"/>
              <w:jc w:val="center"/>
              <w:rPr>
                <w:rFonts w:asciiTheme="minorBidi" w:hAnsiTheme="minorBidi"/>
                <w:b/>
                <w:bCs/>
                <w:sz w:val="18"/>
                <w:szCs w:val="18"/>
                <w:rtl/>
              </w:rPr>
            </w:pPr>
          </w:p>
          <w:p w:rsidR="001B208E" w:rsidRPr="00DA13E4" w:rsidRDefault="001B208E" w:rsidP="001B208E">
            <w:pPr>
              <w:spacing w:after="0" w:line="240" w:lineRule="auto"/>
              <w:jc w:val="center"/>
              <w:rPr>
                <w:rFonts w:asciiTheme="minorBidi" w:hAnsiTheme="minorBidi"/>
                <w:b/>
                <w:bCs/>
                <w:sz w:val="18"/>
                <w:szCs w:val="18"/>
                <w:rtl/>
              </w:rPr>
            </w:pPr>
          </w:p>
          <w:p w:rsidR="001B208E" w:rsidRPr="00DA13E4" w:rsidRDefault="001B208E" w:rsidP="001B208E">
            <w:pPr>
              <w:spacing w:after="0" w:line="240" w:lineRule="auto"/>
              <w:jc w:val="center"/>
              <w:rPr>
                <w:rFonts w:asciiTheme="minorBidi" w:hAnsiTheme="minorBidi"/>
                <w:b/>
                <w:bCs/>
                <w:sz w:val="18"/>
                <w:szCs w:val="18"/>
                <w:rtl/>
              </w:rPr>
            </w:pPr>
            <w:r w:rsidRPr="00DA13E4">
              <w:rPr>
                <w:rFonts w:asciiTheme="minorBidi" w:hAnsiTheme="minorBidi"/>
                <w:b/>
                <w:bCs/>
                <w:sz w:val="18"/>
                <w:szCs w:val="18"/>
                <w:rtl/>
              </w:rPr>
              <w:t>100</w:t>
            </w:r>
          </w:p>
          <w:p w:rsidR="001B208E" w:rsidRPr="00DA13E4" w:rsidRDefault="001B208E" w:rsidP="001B208E">
            <w:pPr>
              <w:spacing w:after="0" w:line="240" w:lineRule="auto"/>
              <w:jc w:val="center"/>
              <w:rPr>
                <w:rFonts w:asciiTheme="minorBidi" w:hAnsiTheme="minorBidi"/>
                <w:b/>
                <w:bCs/>
                <w:sz w:val="18"/>
                <w:szCs w:val="18"/>
                <w:rtl/>
              </w:rPr>
            </w:pPr>
            <w:r w:rsidRPr="00DA13E4">
              <w:rPr>
                <w:rFonts w:asciiTheme="minorBidi" w:hAnsiTheme="minorBidi"/>
                <w:b/>
                <w:bCs/>
                <w:sz w:val="18"/>
                <w:szCs w:val="18"/>
                <w:rtl/>
              </w:rPr>
              <w:t>100</w:t>
            </w:r>
          </w:p>
        </w:tc>
        <w:tc>
          <w:tcPr>
            <w:tcW w:w="1271" w:type="dxa"/>
            <w:tcBorders>
              <w:top w:val="single" w:sz="4" w:space="0" w:color="auto"/>
              <w:left w:val="nil"/>
              <w:bottom w:val="single" w:sz="4" w:space="0" w:color="auto"/>
              <w:right w:val="nil"/>
            </w:tcBorders>
          </w:tcPr>
          <w:p w:rsidR="001B208E" w:rsidRPr="00DA13E4" w:rsidRDefault="001B208E" w:rsidP="001B208E">
            <w:pPr>
              <w:spacing w:after="0" w:line="240" w:lineRule="auto"/>
              <w:jc w:val="center"/>
              <w:rPr>
                <w:rFonts w:asciiTheme="minorBidi" w:hAnsiTheme="minorBidi"/>
                <w:b/>
                <w:bCs/>
                <w:sz w:val="18"/>
                <w:szCs w:val="18"/>
                <w:rtl/>
              </w:rPr>
            </w:pPr>
          </w:p>
          <w:p w:rsidR="001B208E" w:rsidRPr="00DA13E4" w:rsidRDefault="001B208E" w:rsidP="001B208E">
            <w:pPr>
              <w:spacing w:after="0" w:line="240" w:lineRule="auto"/>
              <w:jc w:val="center"/>
              <w:rPr>
                <w:rFonts w:asciiTheme="minorBidi" w:hAnsiTheme="minorBidi"/>
                <w:b/>
                <w:bCs/>
                <w:sz w:val="18"/>
                <w:szCs w:val="18"/>
                <w:rtl/>
              </w:rPr>
            </w:pPr>
          </w:p>
          <w:p w:rsidR="001B208E" w:rsidRPr="00DA13E4" w:rsidRDefault="001B208E" w:rsidP="001B208E">
            <w:pPr>
              <w:spacing w:after="0" w:line="240" w:lineRule="auto"/>
              <w:jc w:val="center"/>
              <w:rPr>
                <w:rFonts w:asciiTheme="minorBidi" w:hAnsiTheme="minorBidi"/>
                <w:b/>
                <w:bCs/>
                <w:sz w:val="18"/>
                <w:szCs w:val="18"/>
                <w:rtl/>
              </w:rPr>
            </w:pPr>
            <w:r w:rsidRPr="00DA13E4">
              <w:rPr>
                <w:rFonts w:asciiTheme="minorBidi" w:hAnsiTheme="minorBidi"/>
                <w:b/>
                <w:bCs/>
                <w:sz w:val="18"/>
                <w:szCs w:val="18"/>
                <w:rtl/>
              </w:rPr>
              <w:t>100</w:t>
            </w:r>
          </w:p>
          <w:p w:rsidR="001B208E" w:rsidRPr="00DA13E4" w:rsidRDefault="001B208E" w:rsidP="001B208E">
            <w:pPr>
              <w:spacing w:after="0" w:line="240" w:lineRule="auto"/>
              <w:jc w:val="center"/>
              <w:rPr>
                <w:rFonts w:asciiTheme="minorBidi" w:hAnsiTheme="minorBidi"/>
                <w:b/>
                <w:bCs/>
                <w:sz w:val="18"/>
                <w:szCs w:val="18"/>
                <w:rtl/>
              </w:rPr>
            </w:pPr>
            <w:r w:rsidRPr="00DA13E4">
              <w:rPr>
                <w:rFonts w:asciiTheme="minorBidi" w:hAnsiTheme="minorBidi"/>
                <w:b/>
                <w:bCs/>
                <w:sz w:val="18"/>
                <w:szCs w:val="18"/>
                <w:rtl/>
              </w:rPr>
              <w:t>100</w:t>
            </w:r>
          </w:p>
        </w:tc>
        <w:tc>
          <w:tcPr>
            <w:tcW w:w="1423" w:type="dxa"/>
            <w:tcBorders>
              <w:top w:val="single" w:sz="4" w:space="0" w:color="auto"/>
              <w:left w:val="nil"/>
              <w:bottom w:val="single" w:sz="4" w:space="0" w:color="auto"/>
              <w:right w:val="single" w:sz="4" w:space="0" w:color="auto"/>
            </w:tcBorders>
          </w:tcPr>
          <w:p w:rsidR="001B208E" w:rsidRPr="00F22027" w:rsidRDefault="001B208E" w:rsidP="001B208E">
            <w:pPr>
              <w:spacing w:after="0" w:line="240" w:lineRule="auto"/>
              <w:jc w:val="center"/>
              <w:rPr>
                <w:rFonts w:asciiTheme="minorBidi" w:hAnsiTheme="minorBidi"/>
                <w:b/>
                <w:bCs/>
                <w:sz w:val="18"/>
                <w:szCs w:val="18"/>
                <w:rtl/>
              </w:rPr>
            </w:pPr>
          </w:p>
          <w:p w:rsidR="001B208E" w:rsidRPr="00F22027" w:rsidRDefault="001B208E" w:rsidP="001B208E">
            <w:pPr>
              <w:spacing w:after="0" w:line="240" w:lineRule="auto"/>
              <w:jc w:val="center"/>
              <w:rPr>
                <w:rFonts w:asciiTheme="minorBidi" w:hAnsiTheme="minorBidi"/>
                <w:b/>
                <w:bCs/>
                <w:sz w:val="18"/>
                <w:szCs w:val="18"/>
                <w:rtl/>
              </w:rPr>
            </w:pPr>
          </w:p>
          <w:p w:rsidR="001B208E" w:rsidRPr="00F22027" w:rsidRDefault="001B208E" w:rsidP="001B208E">
            <w:pPr>
              <w:spacing w:after="0" w:line="240" w:lineRule="auto"/>
              <w:jc w:val="center"/>
              <w:rPr>
                <w:rFonts w:asciiTheme="minorBidi" w:hAnsiTheme="minorBidi"/>
                <w:b/>
                <w:bCs/>
                <w:sz w:val="18"/>
                <w:szCs w:val="18"/>
                <w:rtl/>
              </w:rPr>
            </w:pPr>
            <w:r w:rsidRPr="00F22027">
              <w:rPr>
                <w:rFonts w:asciiTheme="minorBidi" w:hAnsiTheme="minorBidi"/>
                <w:b/>
                <w:bCs/>
                <w:sz w:val="18"/>
                <w:szCs w:val="18"/>
                <w:rtl/>
              </w:rPr>
              <w:t>100</w:t>
            </w:r>
          </w:p>
          <w:p w:rsidR="001B208E" w:rsidRPr="00F22027" w:rsidRDefault="001B208E" w:rsidP="001B208E">
            <w:pPr>
              <w:spacing w:after="0" w:line="240" w:lineRule="auto"/>
              <w:jc w:val="center"/>
              <w:rPr>
                <w:rFonts w:asciiTheme="minorBidi" w:hAnsiTheme="minorBidi"/>
                <w:b/>
                <w:bCs/>
                <w:sz w:val="18"/>
                <w:szCs w:val="18"/>
                <w:rtl/>
              </w:rPr>
            </w:pPr>
            <w:r w:rsidRPr="00F22027">
              <w:rPr>
                <w:rFonts w:asciiTheme="minorBidi" w:hAnsiTheme="minorBidi"/>
                <w:b/>
                <w:bCs/>
                <w:sz w:val="18"/>
                <w:szCs w:val="18"/>
                <w:rtl/>
              </w:rPr>
              <w:t>100</w:t>
            </w:r>
          </w:p>
        </w:tc>
      </w:tr>
    </w:tbl>
    <w:p w:rsidR="001B208E" w:rsidRPr="001B208E" w:rsidRDefault="001B208E" w:rsidP="001B208E">
      <w:pPr>
        <w:spacing w:after="0" w:line="240" w:lineRule="auto"/>
        <w:jc w:val="lowKashida"/>
        <w:rPr>
          <w:rFonts w:ascii="Simplified Arabic" w:hAnsi="Simplified Arabic" w:cs="Simplified Arabic"/>
          <w:color w:val="000000" w:themeColor="text1"/>
          <w:sz w:val="16"/>
          <w:szCs w:val="16"/>
          <w:rtl/>
        </w:rPr>
      </w:pPr>
    </w:p>
    <w:p w:rsidR="001B208E" w:rsidRPr="004306F1" w:rsidRDefault="001B208E" w:rsidP="00251676">
      <w:pPr>
        <w:pStyle w:val="BodyText3"/>
        <w:spacing w:after="0" w:line="240" w:lineRule="auto"/>
        <w:ind w:left="-286" w:right="-142"/>
        <w:jc w:val="both"/>
        <w:rPr>
          <w:rFonts w:ascii="Simplified Arabic" w:hAnsi="Simplified Arabic" w:cs="Simplified Arabic"/>
          <w:sz w:val="24"/>
          <w:szCs w:val="24"/>
          <w:rtl/>
        </w:rPr>
      </w:pPr>
      <w:r w:rsidRPr="004306F1">
        <w:rPr>
          <w:rFonts w:ascii="Simplified Arabic" w:hAnsi="Simplified Arabic" w:cs="Simplified Arabic"/>
          <w:color w:val="000000" w:themeColor="text1"/>
          <w:sz w:val="24"/>
          <w:szCs w:val="24"/>
          <w:rtl/>
        </w:rPr>
        <w:t xml:space="preserve">كما يلاحظ ان نسب </w:t>
      </w:r>
      <w:r w:rsidRPr="004306F1">
        <w:rPr>
          <w:rFonts w:ascii="Simplified Arabic" w:hAnsi="Simplified Arabic" w:cs="Simplified Arabic" w:hint="cs"/>
          <w:color w:val="000000" w:themeColor="text1"/>
          <w:sz w:val="24"/>
          <w:szCs w:val="24"/>
          <w:rtl/>
        </w:rPr>
        <w:t xml:space="preserve">المتزوجات من النساء </w:t>
      </w:r>
      <w:r w:rsidRPr="004306F1">
        <w:rPr>
          <w:rFonts w:ascii="Simplified Arabic" w:hAnsi="Simplified Arabic" w:cs="Simplified Arabic"/>
          <w:color w:val="000000" w:themeColor="text1"/>
          <w:sz w:val="24"/>
          <w:szCs w:val="24"/>
          <w:rtl/>
        </w:rPr>
        <w:t xml:space="preserve">في فلسطين في انخفاض مستمر وملحوظ بصورة اكبر مما هو لدى </w:t>
      </w:r>
      <w:r w:rsidRPr="004306F1">
        <w:rPr>
          <w:rFonts w:ascii="Simplified Arabic" w:hAnsi="Simplified Arabic" w:cs="Simplified Arabic" w:hint="cs"/>
          <w:color w:val="000000" w:themeColor="text1"/>
          <w:sz w:val="24"/>
          <w:szCs w:val="24"/>
          <w:rtl/>
        </w:rPr>
        <w:t>الرجال</w:t>
      </w:r>
      <w:r w:rsidRPr="004306F1">
        <w:rPr>
          <w:rFonts w:ascii="Simplified Arabic" w:hAnsi="Simplified Arabic" w:cs="Simplified Arabic"/>
          <w:color w:val="000000" w:themeColor="text1"/>
          <w:sz w:val="24"/>
          <w:szCs w:val="24"/>
          <w:rtl/>
        </w:rPr>
        <w:t xml:space="preserve"> بشكل عام وفي كل من الضفة الغربية وقطاع غزة، وقد يعود السبب في ذلك إلى أن العمر عند الزواج الأول بالنسبة للرجال كان أعلى مما هو عليه للنساء وذلك في كل من الضفة الغربية وقطاع غزة، حيث ارتفع العمر الوسيط عند عقد القران للذكور فيعام </w:t>
      </w:r>
      <w:r w:rsidRPr="004306F1">
        <w:rPr>
          <w:rFonts w:ascii="Simplified Arabic" w:hAnsi="Simplified Arabic" w:cs="Simplified Arabic" w:hint="cs"/>
          <w:color w:val="000000" w:themeColor="text1"/>
          <w:sz w:val="24"/>
          <w:szCs w:val="24"/>
          <w:rtl/>
        </w:rPr>
        <w:t>1999</w:t>
      </w:r>
      <w:r w:rsidRPr="004306F1">
        <w:rPr>
          <w:rFonts w:ascii="Simplified Arabic" w:hAnsi="Simplified Arabic" w:cs="Simplified Arabic"/>
          <w:color w:val="000000" w:themeColor="text1"/>
          <w:sz w:val="24"/>
          <w:szCs w:val="24"/>
          <w:rtl/>
        </w:rPr>
        <w:t xml:space="preserve"> من </w:t>
      </w:r>
      <w:r w:rsidRPr="004306F1">
        <w:rPr>
          <w:rFonts w:ascii="Simplified Arabic" w:hAnsi="Simplified Arabic" w:cs="Simplified Arabic" w:hint="cs"/>
          <w:color w:val="000000" w:themeColor="text1"/>
          <w:sz w:val="24"/>
          <w:szCs w:val="24"/>
          <w:rtl/>
        </w:rPr>
        <w:t>24.1</w:t>
      </w:r>
      <w:r w:rsidRPr="004306F1">
        <w:rPr>
          <w:rFonts w:ascii="Simplified Arabic" w:hAnsi="Simplified Arabic" w:cs="Simplified Arabic"/>
          <w:color w:val="000000" w:themeColor="text1"/>
          <w:sz w:val="24"/>
          <w:szCs w:val="24"/>
          <w:rtl/>
        </w:rPr>
        <w:t xml:space="preserve"> سنة الى نحو </w:t>
      </w:r>
      <w:r w:rsidRPr="004306F1">
        <w:rPr>
          <w:rFonts w:ascii="Simplified Arabic" w:hAnsi="Simplified Arabic" w:cs="Simplified Arabic" w:hint="cs"/>
          <w:color w:val="000000" w:themeColor="text1"/>
          <w:sz w:val="24"/>
          <w:szCs w:val="24"/>
          <w:rtl/>
        </w:rPr>
        <w:t>24.6 سنة في العا</w:t>
      </w:r>
      <w:r w:rsidRPr="004306F1">
        <w:rPr>
          <w:rFonts w:ascii="Simplified Arabic" w:hAnsi="Simplified Arabic" w:cs="Simplified Arabic"/>
          <w:color w:val="000000" w:themeColor="text1"/>
          <w:sz w:val="24"/>
          <w:szCs w:val="24"/>
          <w:rtl/>
        </w:rPr>
        <w:t xml:space="preserve">م 2011 في حين ارتفع العمر الوسيط عند الزواج الاول لدى الاناث من </w:t>
      </w:r>
      <w:r w:rsidRPr="004306F1">
        <w:rPr>
          <w:rFonts w:ascii="Simplified Arabic" w:hAnsi="Simplified Arabic" w:cs="Simplified Arabic" w:hint="cs"/>
          <w:color w:val="000000" w:themeColor="text1"/>
          <w:sz w:val="24"/>
          <w:szCs w:val="24"/>
          <w:rtl/>
        </w:rPr>
        <w:t xml:space="preserve">18.8 سنة </w:t>
      </w:r>
      <w:r w:rsidRPr="004306F1">
        <w:rPr>
          <w:rFonts w:ascii="Simplified Arabic" w:hAnsi="Simplified Arabic" w:cs="Simplified Arabic"/>
          <w:color w:val="000000" w:themeColor="text1"/>
          <w:sz w:val="24"/>
          <w:szCs w:val="24"/>
          <w:rtl/>
        </w:rPr>
        <w:t xml:space="preserve">عام 1997 الى نحو </w:t>
      </w:r>
      <w:r w:rsidRPr="004306F1">
        <w:rPr>
          <w:rFonts w:ascii="Simplified Arabic" w:hAnsi="Simplified Arabic" w:cs="Simplified Arabic" w:hint="cs"/>
          <w:color w:val="000000" w:themeColor="text1"/>
          <w:sz w:val="24"/>
          <w:szCs w:val="24"/>
          <w:rtl/>
        </w:rPr>
        <w:t>20 سنة في ال</w:t>
      </w:r>
      <w:r w:rsidRPr="004306F1">
        <w:rPr>
          <w:rFonts w:ascii="Simplified Arabic" w:hAnsi="Simplified Arabic" w:cs="Simplified Arabic"/>
          <w:color w:val="000000" w:themeColor="text1"/>
          <w:sz w:val="24"/>
          <w:szCs w:val="24"/>
          <w:rtl/>
        </w:rPr>
        <w:t>عام 2011</w:t>
      </w:r>
      <w:r w:rsidRPr="004306F1">
        <w:rPr>
          <w:rFonts w:ascii="Simplified Arabic" w:hAnsi="Simplified Arabic" w:cs="Simplified Arabic" w:hint="cs"/>
          <w:sz w:val="24"/>
          <w:szCs w:val="24"/>
          <w:rtl/>
        </w:rPr>
        <w:t xml:space="preserve"> كما يلاحظ ان </w:t>
      </w:r>
      <w:r w:rsidRPr="004306F1">
        <w:rPr>
          <w:rFonts w:ascii="Simplified Arabic" w:hAnsi="Simplified Arabic" w:cs="Simplified Arabic"/>
          <w:sz w:val="24"/>
          <w:szCs w:val="24"/>
          <w:rtl/>
        </w:rPr>
        <w:t xml:space="preserve">هناك أيضا </w:t>
      </w:r>
      <w:r w:rsidRPr="004306F1">
        <w:rPr>
          <w:rFonts w:ascii="Simplified Arabic" w:hAnsi="Simplified Arabic" w:cs="Simplified Arabic" w:hint="cs"/>
          <w:sz w:val="24"/>
          <w:szCs w:val="24"/>
          <w:rtl/>
        </w:rPr>
        <w:t xml:space="preserve">فجوة بين النساء والرجال على مستوى </w:t>
      </w:r>
      <w:r w:rsidRPr="004306F1">
        <w:rPr>
          <w:rFonts w:ascii="Simplified Arabic" w:hAnsi="Simplified Arabic" w:cs="Simplified Arabic"/>
          <w:sz w:val="24"/>
          <w:szCs w:val="24"/>
          <w:rtl/>
        </w:rPr>
        <w:t xml:space="preserve">التوزيع النسبي لكل من النساء والرجال حسب الحالة الزواجية، </w:t>
      </w:r>
      <w:r w:rsidRPr="004306F1">
        <w:rPr>
          <w:rFonts w:ascii="Simplified Arabic" w:hAnsi="Simplified Arabic" w:cs="Simplified Arabic"/>
          <w:color w:val="000000" w:themeColor="text1"/>
          <w:sz w:val="24"/>
          <w:szCs w:val="24"/>
          <w:rtl/>
        </w:rPr>
        <w:t>حيث أن</w:t>
      </w:r>
      <w:r>
        <w:rPr>
          <w:rFonts w:ascii="Simplified Arabic" w:hAnsi="Simplified Arabic" w:cs="Simplified Arabic" w:hint="cs"/>
          <w:color w:val="000000" w:themeColor="text1"/>
          <w:sz w:val="24"/>
          <w:szCs w:val="24"/>
          <w:rtl/>
        </w:rPr>
        <w:t xml:space="preserve"> نسبة</w:t>
      </w:r>
      <w:r w:rsidR="00A23E0F">
        <w:rPr>
          <w:rFonts w:ascii="Simplified Arabic" w:hAnsi="Simplified Arabic" w:cs="Simplified Arabic" w:hint="cs"/>
          <w:color w:val="000000" w:themeColor="text1"/>
          <w:sz w:val="24"/>
          <w:szCs w:val="24"/>
          <w:rtl/>
        </w:rPr>
        <w:t xml:space="preserve"> </w:t>
      </w:r>
      <w:r>
        <w:rPr>
          <w:rFonts w:ascii="Simplified Arabic" w:hAnsi="Simplified Arabic" w:cs="Simplified Arabic" w:hint="cs"/>
          <w:color w:val="000000" w:themeColor="text1"/>
          <w:sz w:val="24"/>
          <w:szCs w:val="24"/>
          <w:rtl/>
        </w:rPr>
        <w:t>اللاتي</w:t>
      </w:r>
      <w:r w:rsidR="00A23E0F">
        <w:rPr>
          <w:rFonts w:ascii="Simplified Arabic" w:hAnsi="Simplified Arabic" w:cs="Simplified Arabic" w:hint="cs"/>
          <w:color w:val="000000" w:themeColor="text1"/>
          <w:sz w:val="24"/>
          <w:szCs w:val="24"/>
          <w:rtl/>
        </w:rPr>
        <w:t xml:space="preserve"> </w:t>
      </w:r>
      <w:r>
        <w:rPr>
          <w:rFonts w:ascii="Simplified Arabic" w:hAnsi="Simplified Arabic" w:cs="Simplified Arabic"/>
          <w:sz w:val="24"/>
          <w:szCs w:val="24"/>
          <w:rtl/>
        </w:rPr>
        <w:t>لم يسبق له</w:t>
      </w:r>
      <w:r>
        <w:rPr>
          <w:rFonts w:ascii="Simplified Arabic" w:hAnsi="Simplified Arabic" w:cs="Simplified Arabic" w:hint="cs"/>
          <w:sz w:val="24"/>
          <w:szCs w:val="24"/>
          <w:rtl/>
        </w:rPr>
        <w:t>ن</w:t>
      </w:r>
      <w:r w:rsidRPr="004306F1">
        <w:rPr>
          <w:rFonts w:ascii="Simplified Arabic" w:hAnsi="Simplified Arabic" w:cs="Simplified Arabic"/>
          <w:sz w:val="24"/>
          <w:szCs w:val="24"/>
          <w:rtl/>
        </w:rPr>
        <w:t xml:space="preserve"> الزواج </w:t>
      </w:r>
      <w:r w:rsidRPr="004306F1">
        <w:rPr>
          <w:rFonts w:ascii="Simplified Arabic" w:hAnsi="Simplified Arabic" w:cs="Simplified Arabic" w:hint="cs"/>
          <w:sz w:val="24"/>
          <w:szCs w:val="24"/>
          <w:rtl/>
        </w:rPr>
        <w:t>بين</w:t>
      </w:r>
      <w:r w:rsidR="00A23E0F">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ا</w:t>
      </w:r>
      <w:r w:rsidRPr="004306F1">
        <w:rPr>
          <w:rFonts w:ascii="Simplified Arabic" w:hAnsi="Simplified Arabic" w:cs="Simplified Arabic"/>
          <w:sz w:val="24"/>
          <w:szCs w:val="24"/>
          <w:rtl/>
        </w:rPr>
        <w:t xml:space="preserve">لنساء </w:t>
      </w:r>
      <w:r>
        <w:rPr>
          <w:rFonts w:ascii="Simplified Arabic" w:hAnsi="Simplified Arabic" w:cs="Simplified Arabic" w:hint="cs"/>
          <w:sz w:val="24"/>
          <w:szCs w:val="24"/>
          <w:rtl/>
        </w:rPr>
        <w:t>أ</w:t>
      </w:r>
      <w:r w:rsidRPr="004306F1">
        <w:rPr>
          <w:rFonts w:ascii="Simplified Arabic" w:hAnsi="Simplified Arabic" w:cs="Simplified Arabic" w:hint="cs"/>
          <w:sz w:val="24"/>
          <w:szCs w:val="24"/>
          <w:rtl/>
        </w:rPr>
        <w:t xml:space="preserve">قل </w:t>
      </w:r>
      <w:r w:rsidRPr="004306F1">
        <w:rPr>
          <w:rFonts w:ascii="Simplified Arabic" w:hAnsi="Simplified Arabic" w:cs="Simplified Arabic"/>
          <w:sz w:val="24"/>
          <w:szCs w:val="24"/>
          <w:rtl/>
        </w:rPr>
        <w:t xml:space="preserve">مما هي عليه للرجال، </w:t>
      </w:r>
      <w:r w:rsidRPr="004306F1">
        <w:rPr>
          <w:rFonts w:ascii="Simplified Arabic" w:hAnsi="Simplified Arabic" w:cs="Simplified Arabic" w:hint="cs"/>
          <w:sz w:val="24"/>
          <w:szCs w:val="24"/>
          <w:rtl/>
        </w:rPr>
        <w:t>والعكس بالعكس فيما يتعلق ب</w:t>
      </w:r>
      <w:r w:rsidRPr="004306F1">
        <w:rPr>
          <w:rFonts w:ascii="Simplified Arabic" w:hAnsi="Simplified Arabic" w:cs="Simplified Arabic"/>
          <w:sz w:val="24"/>
          <w:szCs w:val="24"/>
          <w:rtl/>
        </w:rPr>
        <w:t>نسبة</w:t>
      </w:r>
      <w:r w:rsidRPr="004306F1">
        <w:rPr>
          <w:rFonts w:ascii="Simplified Arabic" w:hAnsi="Simplified Arabic" w:cs="Simplified Arabic" w:hint="cs"/>
          <w:sz w:val="24"/>
          <w:szCs w:val="24"/>
          <w:rtl/>
        </w:rPr>
        <w:t xml:space="preserve"> المتزوجين</w:t>
      </w:r>
      <w:r>
        <w:rPr>
          <w:rFonts w:ascii="Simplified Arabic" w:hAnsi="Simplified Arabic" w:cs="Simplified Arabic" w:hint="cs"/>
          <w:sz w:val="24"/>
          <w:szCs w:val="24"/>
          <w:rtl/>
        </w:rPr>
        <w:t>،</w:t>
      </w:r>
      <w:r w:rsidRPr="004306F1">
        <w:rPr>
          <w:rFonts w:ascii="Simplified Arabic" w:hAnsi="Simplified Arabic" w:cs="Simplified Arabic" w:hint="cs"/>
          <w:sz w:val="24"/>
          <w:szCs w:val="24"/>
          <w:rtl/>
        </w:rPr>
        <w:t xml:space="preserve"> فنسبة </w:t>
      </w:r>
      <w:r w:rsidRPr="004306F1">
        <w:rPr>
          <w:rFonts w:ascii="Simplified Arabic" w:hAnsi="Simplified Arabic" w:cs="Simplified Arabic"/>
          <w:sz w:val="24"/>
          <w:szCs w:val="24"/>
          <w:rtl/>
        </w:rPr>
        <w:t>المتزوج</w:t>
      </w:r>
      <w:r w:rsidRPr="004306F1">
        <w:rPr>
          <w:rFonts w:ascii="Simplified Arabic" w:hAnsi="Simplified Arabic" w:cs="Simplified Arabic" w:hint="cs"/>
          <w:sz w:val="24"/>
          <w:szCs w:val="24"/>
          <w:rtl/>
        </w:rPr>
        <w:t>ات</w:t>
      </w:r>
      <w:r w:rsidRPr="004306F1">
        <w:rPr>
          <w:rFonts w:ascii="Simplified Arabic" w:hAnsi="Simplified Arabic" w:cs="Simplified Arabic"/>
          <w:sz w:val="24"/>
          <w:szCs w:val="24"/>
          <w:rtl/>
        </w:rPr>
        <w:t xml:space="preserve"> من النساء أعلى مما هي عليه للرجال</w:t>
      </w:r>
      <w:r w:rsidRPr="004306F1">
        <w:rPr>
          <w:rFonts w:ascii="Simplified Arabic" w:hAnsi="Simplified Arabic" w:cs="Simplified Arabic" w:hint="cs"/>
          <w:sz w:val="24"/>
          <w:szCs w:val="24"/>
          <w:rtl/>
        </w:rPr>
        <w:t>،</w:t>
      </w:r>
      <w:r w:rsidRPr="004306F1">
        <w:rPr>
          <w:rFonts w:ascii="Simplified Arabic" w:hAnsi="Simplified Arabic" w:cs="Simplified Arabic"/>
          <w:sz w:val="24"/>
          <w:szCs w:val="24"/>
          <w:rtl/>
        </w:rPr>
        <w:t xml:space="preserve"> وكذلك فإن نسبة المطلق</w:t>
      </w:r>
      <w:r w:rsidRPr="004306F1">
        <w:rPr>
          <w:rFonts w:ascii="Simplified Arabic" w:hAnsi="Simplified Arabic" w:cs="Simplified Arabic" w:hint="cs"/>
          <w:sz w:val="24"/>
          <w:szCs w:val="24"/>
          <w:rtl/>
        </w:rPr>
        <w:t>ات</w:t>
      </w:r>
      <w:r w:rsidRPr="004306F1">
        <w:rPr>
          <w:rFonts w:ascii="Simplified Arabic" w:hAnsi="Simplified Arabic" w:cs="Simplified Arabic"/>
          <w:sz w:val="24"/>
          <w:szCs w:val="24"/>
          <w:rtl/>
        </w:rPr>
        <w:t xml:space="preserve"> والأرامل</w:t>
      </w:r>
      <w:r>
        <w:rPr>
          <w:rFonts w:ascii="Simplified Arabic" w:hAnsi="Simplified Arabic" w:cs="Simplified Arabic" w:hint="cs"/>
          <w:sz w:val="24"/>
          <w:szCs w:val="24"/>
          <w:rtl/>
        </w:rPr>
        <w:t xml:space="preserve"> </w:t>
      </w:r>
      <w:r w:rsidRPr="004306F1">
        <w:rPr>
          <w:rFonts w:ascii="Simplified Arabic" w:hAnsi="Simplified Arabic" w:cs="Simplified Arabic"/>
          <w:sz w:val="24"/>
          <w:szCs w:val="24"/>
          <w:rtl/>
        </w:rPr>
        <w:t>والمنفصل</w:t>
      </w:r>
      <w:r w:rsidRPr="004306F1">
        <w:rPr>
          <w:rFonts w:ascii="Simplified Arabic" w:hAnsi="Simplified Arabic" w:cs="Simplified Arabic" w:hint="cs"/>
          <w:sz w:val="24"/>
          <w:szCs w:val="24"/>
          <w:rtl/>
        </w:rPr>
        <w:t>ات</w:t>
      </w:r>
      <w:r w:rsidRPr="004306F1">
        <w:rPr>
          <w:rFonts w:ascii="Simplified Arabic" w:hAnsi="Simplified Arabic" w:cs="Simplified Arabic"/>
          <w:sz w:val="24"/>
          <w:szCs w:val="24"/>
          <w:rtl/>
        </w:rPr>
        <w:t xml:space="preserve"> من النساء أعلى منها للرجال، ويعود السبب في تباين نسب غير المتزوجين والمتزوجين بين النساء والرجال إلى اختلاف العمر عند الزواج الأول حيث هناك </w:t>
      </w:r>
      <w:r w:rsidRPr="004306F1">
        <w:rPr>
          <w:rFonts w:ascii="Simplified Arabic" w:hAnsi="Simplified Arabic" w:cs="Simplified Arabic" w:hint="cs"/>
          <w:sz w:val="24"/>
          <w:szCs w:val="24"/>
          <w:rtl/>
        </w:rPr>
        <w:t>اتجاه عام</w:t>
      </w:r>
      <w:r w:rsidRPr="004306F1">
        <w:rPr>
          <w:rFonts w:ascii="Simplified Arabic" w:hAnsi="Simplified Arabic" w:cs="Simplified Arabic"/>
          <w:sz w:val="24"/>
          <w:szCs w:val="24"/>
          <w:rtl/>
        </w:rPr>
        <w:t xml:space="preserve"> لدى النساء للزواج في سن مبكر أكثر من الرجال، </w:t>
      </w:r>
      <w:r w:rsidRPr="004306F1">
        <w:rPr>
          <w:rFonts w:ascii="Simplified Arabic" w:hAnsi="Simplified Arabic" w:cs="Simplified Arabic" w:hint="cs"/>
          <w:sz w:val="24"/>
          <w:szCs w:val="24"/>
          <w:rtl/>
        </w:rPr>
        <w:t>وامكانية</w:t>
      </w:r>
      <w:r w:rsidRPr="004306F1">
        <w:rPr>
          <w:rFonts w:ascii="Simplified Arabic" w:hAnsi="Simplified Arabic" w:cs="Simplified Arabic"/>
          <w:sz w:val="24"/>
          <w:szCs w:val="24"/>
          <w:rtl/>
        </w:rPr>
        <w:t xml:space="preserve"> زواج الرجال بعد بلوغهم </w:t>
      </w:r>
      <w:r w:rsidR="00251676">
        <w:rPr>
          <w:rFonts w:ascii="Simplified Arabic" w:hAnsi="Simplified Arabic" w:cs="Simplified Arabic" w:hint="cs"/>
          <w:sz w:val="24"/>
          <w:szCs w:val="24"/>
          <w:rtl/>
        </w:rPr>
        <w:t>سن معين</w:t>
      </w:r>
      <w:r w:rsidRPr="004306F1">
        <w:rPr>
          <w:rFonts w:ascii="Simplified Arabic" w:hAnsi="Simplified Arabic" w:cs="Simplified Arabic"/>
          <w:sz w:val="24"/>
          <w:szCs w:val="24"/>
          <w:rtl/>
        </w:rPr>
        <w:t xml:space="preserve"> أكثر </w:t>
      </w:r>
      <w:r w:rsidRPr="004306F1">
        <w:rPr>
          <w:rFonts w:ascii="Simplified Arabic" w:hAnsi="Simplified Arabic" w:cs="Simplified Arabic" w:hint="cs"/>
          <w:sz w:val="24"/>
          <w:szCs w:val="24"/>
          <w:rtl/>
        </w:rPr>
        <w:t>مما هي لدى</w:t>
      </w:r>
      <w:r w:rsidRPr="004306F1">
        <w:rPr>
          <w:rFonts w:ascii="Simplified Arabic" w:hAnsi="Simplified Arabic" w:cs="Simplified Arabic"/>
          <w:sz w:val="24"/>
          <w:szCs w:val="24"/>
          <w:rtl/>
        </w:rPr>
        <w:t xml:space="preserve"> النساء، وكذلك إلى </w:t>
      </w:r>
      <w:r w:rsidRPr="004306F1">
        <w:rPr>
          <w:rFonts w:ascii="Simplified Arabic" w:hAnsi="Simplified Arabic" w:cs="Simplified Arabic" w:hint="cs"/>
          <w:sz w:val="24"/>
          <w:szCs w:val="24"/>
          <w:rtl/>
        </w:rPr>
        <w:t>اتجاه</w:t>
      </w:r>
      <w:r w:rsidRPr="004306F1">
        <w:rPr>
          <w:rFonts w:ascii="Simplified Arabic" w:hAnsi="Simplified Arabic" w:cs="Simplified Arabic"/>
          <w:sz w:val="24"/>
          <w:szCs w:val="24"/>
          <w:rtl/>
        </w:rPr>
        <w:t xml:space="preserve"> الرجال بصورة اكبر إلى</w:t>
      </w:r>
      <w:r>
        <w:rPr>
          <w:rFonts w:ascii="Simplified Arabic" w:hAnsi="Simplified Arabic" w:cs="Simplified Arabic"/>
          <w:sz w:val="24"/>
          <w:szCs w:val="24"/>
          <w:rtl/>
        </w:rPr>
        <w:t xml:space="preserve"> الزواج مرة اخرى، أو الزواج من </w:t>
      </w:r>
      <w:r>
        <w:rPr>
          <w:rFonts w:ascii="Simplified Arabic" w:hAnsi="Simplified Arabic" w:cs="Simplified Arabic" w:hint="cs"/>
          <w:sz w:val="24"/>
          <w:szCs w:val="24"/>
          <w:rtl/>
        </w:rPr>
        <w:t>إ</w:t>
      </w:r>
      <w:r>
        <w:rPr>
          <w:rFonts w:ascii="Simplified Arabic" w:hAnsi="Simplified Arabic" w:cs="Simplified Arabic"/>
          <w:sz w:val="24"/>
          <w:szCs w:val="24"/>
          <w:rtl/>
        </w:rPr>
        <w:t>مر</w:t>
      </w:r>
      <w:r>
        <w:rPr>
          <w:rFonts w:ascii="Simplified Arabic" w:hAnsi="Simplified Arabic" w:cs="Simplified Arabic" w:hint="cs"/>
          <w:sz w:val="24"/>
          <w:szCs w:val="24"/>
          <w:rtl/>
        </w:rPr>
        <w:t>أ</w:t>
      </w:r>
      <w:r w:rsidRPr="004306F1">
        <w:rPr>
          <w:rFonts w:ascii="Simplified Arabic" w:hAnsi="Simplified Arabic" w:cs="Simplified Arabic"/>
          <w:sz w:val="24"/>
          <w:szCs w:val="24"/>
          <w:rtl/>
        </w:rPr>
        <w:t xml:space="preserve">ة ثانية (تعدد الزوجات) في حين ان </w:t>
      </w:r>
      <w:r w:rsidRPr="004306F1">
        <w:rPr>
          <w:rFonts w:ascii="Simplified Arabic" w:hAnsi="Simplified Arabic" w:cs="Simplified Arabic" w:hint="cs"/>
          <w:sz w:val="24"/>
          <w:szCs w:val="24"/>
          <w:rtl/>
        </w:rPr>
        <w:t>فرصة</w:t>
      </w:r>
      <w:r w:rsidRPr="004306F1">
        <w:rPr>
          <w:rFonts w:ascii="Simplified Arabic" w:hAnsi="Simplified Arabic" w:cs="Simplified Arabic"/>
          <w:sz w:val="24"/>
          <w:szCs w:val="24"/>
          <w:rtl/>
        </w:rPr>
        <w:t xml:space="preserve"> الزواج للاناث بعد بلوغهن سن 45 سنة تبدو قليلة، كما ان لتوقع البقاء على قيد الحياة اثر في تفسير زيادة نسبة الأرامل من النساء حيث أن توقع البقاء على قيد الحياة للمرأة أعلى مما هو للرجل.  </w:t>
      </w:r>
    </w:p>
    <w:p w:rsidR="001B208E" w:rsidRPr="00DA13E4" w:rsidRDefault="001B208E" w:rsidP="001B208E">
      <w:pPr>
        <w:spacing w:after="120" w:line="240" w:lineRule="auto"/>
        <w:jc w:val="center"/>
        <w:rPr>
          <w:rFonts w:cs="Simplified Arabic"/>
          <w:b/>
          <w:bCs/>
          <w:rtl/>
        </w:rPr>
      </w:pPr>
      <w:r>
        <w:rPr>
          <w:rFonts w:cs="Simplified Arabic" w:hint="cs"/>
          <w:b/>
          <w:bCs/>
          <w:rtl/>
        </w:rPr>
        <w:lastRenderedPageBreak/>
        <w:t xml:space="preserve">شكل </w:t>
      </w:r>
      <w:r w:rsidRPr="00981766">
        <w:rPr>
          <w:rFonts w:asciiTheme="majorBidi" w:hAnsiTheme="majorBidi" w:cstheme="majorBidi"/>
          <w:b/>
          <w:bCs/>
          <w:rtl/>
        </w:rPr>
        <w:t>3</w:t>
      </w:r>
      <w:r>
        <w:rPr>
          <w:rFonts w:cs="Simplified Arabic" w:hint="cs"/>
          <w:b/>
          <w:bCs/>
          <w:rtl/>
        </w:rPr>
        <w:t xml:space="preserve">: </w:t>
      </w:r>
      <w:r w:rsidRPr="00DA13E4">
        <w:rPr>
          <w:rFonts w:cs="Simplified Arabic" w:hint="cs"/>
          <w:b/>
          <w:bCs/>
          <w:rtl/>
        </w:rPr>
        <w:t xml:space="preserve">نسب المطلقين حسب </w:t>
      </w:r>
      <w:r>
        <w:rPr>
          <w:rFonts w:cs="Simplified Arabic" w:hint="cs"/>
          <w:b/>
          <w:bCs/>
          <w:rtl/>
        </w:rPr>
        <w:t xml:space="preserve">فئات </w:t>
      </w:r>
      <w:r w:rsidRPr="00DA13E4">
        <w:rPr>
          <w:rFonts w:cs="Simplified Arabic" w:hint="cs"/>
          <w:b/>
          <w:bCs/>
          <w:rtl/>
        </w:rPr>
        <w:t xml:space="preserve">العمر والجنس، </w:t>
      </w:r>
      <w:r w:rsidRPr="00AC721C">
        <w:rPr>
          <w:rFonts w:asciiTheme="majorBidi" w:hAnsiTheme="majorBidi" w:cstheme="majorBidi"/>
          <w:b/>
          <w:bCs/>
          <w:rtl/>
        </w:rPr>
        <w:t>2010</w:t>
      </w:r>
    </w:p>
    <w:p w:rsidR="001B208E" w:rsidRPr="004306F1" w:rsidRDefault="001B208E" w:rsidP="001B208E">
      <w:pPr>
        <w:jc w:val="center"/>
        <w:rPr>
          <w:rFonts w:cs="Simplified Arabic"/>
          <w:b/>
          <w:bCs/>
          <w:sz w:val="24"/>
          <w:szCs w:val="24"/>
          <w:rtl/>
        </w:rPr>
      </w:pPr>
      <w:r w:rsidRPr="004306F1">
        <w:rPr>
          <w:rFonts w:cs="Simplified Arabic"/>
          <w:b/>
          <w:bCs/>
          <w:noProof/>
          <w:sz w:val="24"/>
          <w:szCs w:val="24"/>
          <w:rtl/>
        </w:rPr>
        <w:drawing>
          <wp:inline distT="0" distB="0" distL="0" distR="0">
            <wp:extent cx="5727369" cy="2704197"/>
            <wp:effectExtent l="19050" t="0" r="25731" b="903"/>
            <wp:docPr id="19"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B208E" w:rsidRPr="004306F1" w:rsidRDefault="001B208E" w:rsidP="001B208E">
      <w:pPr>
        <w:pStyle w:val="BodyText3"/>
        <w:spacing w:after="0" w:line="240" w:lineRule="auto"/>
        <w:jc w:val="both"/>
        <w:rPr>
          <w:rFonts w:ascii="Simplified Arabic" w:hAnsi="Simplified Arabic" w:cs="Simplified Arabic"/>
          <w:sz w:val="24"/>
          <w:szCs w:val="24"/>
          <w:rtl/>
        </w:rPr>
      </w:pPr>
      <w:r w:rsidRPr="004306F1">
        <w:rPr>
          <w:rFonts w:ascii="Simplified Arabic" w:hAnsi="Simplified Arabic" w:cs="Simplified Arabic" w:hint="cs"/>
          <w:sz w:val="24"/>
          <w:szCs w:val="24"/>
          <w:rtl/>
        </w:rPr>
        <w:t>وعند دراسة</w:t>
      </w:r>
      <w:r w:rsidRPr="004306F1">
        <w:rPr>
          <w:rFonts w:ascii="Simplified Arabic" w:hAnsi="Simplified Arabic" w:cs="Simplified Arabic"/>
          <w:sz w:val="24"/>
          <w:szCs w:val="24"/>
          <w:rtl/>
        </w:rPr>
        <w:t xml:space="preserve"> توزيع النساء والرجال حسب الحالة الزواجية والعمر يتضح لنا نقاط </w:t>
      </w:r>
      <w:r w:rsidRPr="004306F1">
        <w:rPr>
          <w:rFonts w:ascii="Simplified Arabic" w:hAnsi="Simplified Arabic" w:cs="Simplified Arabic" w:hint="cs"/>
          <w:sz w:val="24"/>
          <w:szCs w:val="24"/>
          <w:rtl/>
        </w:rPr>
        <w:t>هامة</w:t>
      </w:r>
      <w:r w:rsidRPr="004306F1">
        <w:rPr>
          <w:rFonts w:ascii="Simplified Arabic" w:hAnsi="Simplified Arabic" w:cs="Simplified Arabic"/>
          <w:sz w:val="24"/>
          <w:szCs w:val="24"/>
          <w:rtl/>
        </w:rPr>
        <w:t xml:space="preserve"> يجب النظر لها بحرص </w:t>
      </w:r>
      <w:r w:rsidRPr="004306F1">
        <w:rPr>
          <w:rFonts w:ascii="Simplified Arabic" w:hAnsi="Simplified Arabic" w:cs="Simplified Arabic" w:hint="cs"/>
          <w:sz w:val="24"/>
          <w:szCs w:val="24"/>
          <w:rtl/>
        </w:rPr>
        <w:t>فيما يتعلقب</w:t>
      </w:r>
      <w:r w:rsidRPr="004306F1">
        <w:rPr>
          <w:rFonts w:ascii="Simplified Arabic" w:hAnsi="Simplified Arabic" w:cs="Simplified Arabic"/>
          <w:sz w:val="24"/>
          <w:szCs w:val="24"/>
          <w:rtl/>
        </w:rPr>
        <w:t xml:space="preserve">أنماط الزواج لكل من المرأة والرجل الفلسطيني، حيث أن ما نسبته </w:t>
      </w:r>
      <w:r w:rsidRPr="00211369">
        <w:rPr>
          <w:rFonts w:asciiTheme="majorBidi" w:hAnsiTheme="majorBidi" w:cstheme="majorBidi"/>
          <w:sz w:val="24"/>
          <w:szCs w:val="24"/>
          <w:rtl/>
        </w:rPr>
        <w:t>6</w:t>
      </w:r>
      <w:r w:rsidRPr="004306F1">
        <w:rPr>
          <w:rFonts w:ascii="Simplified Arabic" w:hAnsi="Simplified Arabic" w:cs="Simplified Arabic"/>
          <w:sz w:val="24"/>
          <w:szCs w:val="24"/>
          <w:rtl/>
        </w:rPr>
        <w:t xml:space="preserve">% من النساء في الفئة العمرية </w:t>
      </w:r>
      <w:r w:rsidRPr="00211369">
        <w:rPr>
          <w:rFonts w:asciiTheme="majorBidi" w:hAnsiTheme="majorBidi" w:cstheme="majorBidi"/>
          <w:sz w:val="24"/>
          <w:szCs w:val="24"/>
          <w:rtl/>
        </w:rPr>
        <w:t>15– 19</w:t>
      </w:r>
      <w:r w:rsidR="006263E0">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سنة    </w:t>
      </w:r>
      <w:r w:rsidRPr="004306F1">
        <w:rPr>
          <w:rFonts w:ascii="Simplified Arabic" w:hAnsi="Simplified Arabic" w:cs="Simplified Arabic"/>
          <w:sz w:val="24"/>
          <w:szCs w:val="24"/>
          <w:rtl/>
        </w:rPr>
        <w:t xml:space="preserve"> (سن المراهقة) حاليا متزوجات بعدما كانت هذه النسبة اكثر من </w:t>
      </w:r>
      <w:r w:rsidRPr="00211369">
        <w:rPr>
          <w:rFonts w:asciiTheme="majorBidi" w:hAnsiTheme="majorBidi" w:cstheme="majorBidi"/>
          <w:sz w:val="24"/>
          <w:szCs w:val="24"/>
          <w:rtl/>
        </w:rPr>
        <w:t>20</w:t>
      </w:r>
      <w:r w:rsidRPr="004306F1">
        <w:rPr>
          <w:rFonts w:ascii="Simplified Arabic" w:hAnsi="Simplified Arabic" w:cs="Simplified Arabic"/>
          <w:sz w:val="24"/>
          <w:szCs w:val="24"/>
          <w:rtl/>
        </w:rPr>
        <w:t xml:space="preserve">% قبل عقدين من الان بالمقابل فإن نسبة الذكور المتزوجين في نفس الفئة العمرية هي </w:t>
      </w:r>
      <w:r w:rsidRPr="00211369">
        <w:rPr>
          <w:rFonts w:asciiTheme="majorBidi" w:hAnsiTheme="majorBidi" w:cstheme="majorBidi"/>
          <w:sz w:val="24"/>
          <w:szCs w:val="24"/>
          <w:rtl/>
        </w:rPr>
        <w:t>1</w:t>
      </w:r>
      <w:r w:rsidRPr="004306F1">
        <w:rPr>
          <w:rFonts w:ascii="Simplified Arabic" w:hAnsi="Simplified Arabic" w:cs="Simplified Arabic"/>
          <w:sz w:val="24"/>
          <w:szCs w:val="24"/>
          <w:rtl/>
        </w:rPr>
        <w:t xml:space="preserve">% فقط لعام </w:t>
      </w:r>
      <w:r w:rsidRPr="00211369">
        <w:rPr>
          <w:rFonts w:asciiTheme="majorBidi" w:hAnsiTheme="majorBidi" w:cstheme="majorBidi"/>
          <w:sz w:val="24"/>
          <w:szCs w:val="24"/>
          <w:rtl/>
        </w:rPr>
        <w:t>2010</w:t>
      </w:r>
      <w:r w:rsidRPr="004306F1">
        <w:rPr>
          <w:rFonts w:ascii="Simplified Arabic" w:hAnsi="Simplified Arabic" w:cs="Simplified Arabic"/>
          <w:sz w:val="24"/>
          <w:szCs w:val="24"/>
          <w:rtl/>
        </w:rPr>
        <w:t>، ولزيادة نسبة المتزوجات من الإناث في هذه الفئة العمرية انعكاسات</w:t>
      </w:r>
      <w:r w:rsidRPr="004306F1">
        <w:rPr>
          <w:rFonts w:ascii="Simplified Arabic" w:hAnsi="Simplified Arabic" w:cs="Simplified Arabic" w:hint="cs"/>
          <w:sz w:val="24"/>
          <w:szCs w:val="24"/>
          <w:rtl/>
        </w:rPr>
        <w:t xml:space="preserve"> سلبية</w:t>
      </w:r>
      <w:r w:rsidRPr="004306F1">
        <w:rPr>
          <w:rFonts w:ascii="Simplified Arabic" w:hAnsi="Simplified Arabic" w:cs="Simplified Arabic"/>
          <w:sz w:val="24"/>
          <w:szCs w:val="24"/>
          <w:rtl/>
        </w:rPr>
        <w:t xml:space="preserve"> على المرأة، حيث قد يؤدي ذلك إلى حرمان المرأة من إكمال تحصيلها العلمي، وكذلك </w:t>
      </w:r>
      <w:r>
        <w:rPr>
          <w:rFonts w:ascii="Simplified Arabic" w:hAnsi="Simplified Arabic" w:cs="Simplified Arabic" w:hint="cs"/>
          <w:sz w:val="24"/>
          <w:szCs w:val="24"/>
          <w:rtl/>
        </w:rPr>
        <w:t>مشاركتها</w:t>
      </w:r>
      <w:r w:rsidRPr="004306F1">
        <w:rPr>
          <w:rFonts w:ascii="Simplified Arabic" w:hAnsi="Simplified Arabic" w:cs="Simplified Arabic"/>
          <w:sz w:val="24"/>
          <w:szCs w:val="24"/>
          <w:rtl/>
        </w:rPr>
        <w:t xml:space="preserve"> في سوق العمل، بالإضافة إلى زيادة احتمالية الحمل والإنجاب في سن مبكر، وهذا أيضا له انعكاسات</w:t>
      </w:r>
      <w:r w:rsidRPr="004306F1">
        <w:rPr>
          <w:rFonts w:ascii="Simplified Arabic" w:hAnsi="Simplified Arabic" w:cs="Simplified Arabic" w:hint="cs"/>
          <w:sz w:val="24"/>
          <w:szCs w:val="24"/>
          <w:rtl/>
        </w:rPr>
        <w:t xml:space="preserve"> سلبية</w:t>
      </w:r>
      <w:r w:rsidRPr="004306F1">
        <w:rPr>
          <w:rFonts w:ascii="Simplified Arabic" w:hAnsi="Simplified Arabic" w:cs="Simplified Arabic"/>
          <w:sz w:val="24"/>
          <w:szCs w:val="24"/>
          <w:rtl/>
        </w:rPr>
        <w:t xml:space="preserve"> على صحة الأم والطفل، وكذلك يؤدي إلى زيادة معدلات الخصوبة للمرأة</w:t>
      </w:r>
      <w:r w:rsidRPr="004306F1">
        <w:rPr>
          <w:rFonts w:ascii="Simplified Arabic" w:hAnsi="Simplified Arabic" w:cs="Simplified Arabic" w:hint="cs"/>
          <w:sz w:val="24"/>
          <w:szCs w:val="24"/>
          <w:rtl/>
        </w:rPr>
        <w:t>، وعدم قدرة المراة على القيام بدورها في المجتمع والمشاركة في سوق العمل</w:t>
      </w:r>
      <w:r w:rsidRPr="004306F1">
        <w:rPr>
          <w:rFonts w:ascii="Simplified Arabic" w:hAnsi="Simplified Arabic" w:cs="Simplified Arabic"/>
          <w:sz w:val="24"/>
          <w:szCs w:val="24"/>
          <w:rtl/>
        </w:rPr>
        <w:t>.</w:t>
      </w:r>
    </w:p>
    <w:p w:rsidR="001B208E" w:rsidRPr="004306F1" w:rsidRDefault="001B208E" w:rsidP="001B208E">
      <w:pPr>
        <w:spacing w:after="0" w:line="240" w:lineRule="auto"/>
        <w:jc w:val="both"/>
        <w:rPr>
          <w:rFonts w:ascii="Simplified Arabic" w:hAnsi="Simplified Arabic" w:cs="Simplified Arabic"/>
          <w:sz w:val="24"/>
          <w:szCs w:val="24"/>
          <w:rtl/>
        </w:rPr>
      </w:pPr>
    </w:p>
    <w:p w:rsidR="001B208E" w:rsidRPr="004306F1" w:rsidRDefault="001B208E" w:rsidP="001B208E">
      <w:pPr>
        <w:spacing w:after="0" w:line="240" w:lineRule="auto"/>
        <w:jc w:val="both"/>
        <w:rPr>
          <w:rFonts w:ascii="Simplified Arabic" w:hAnsi="Simplified Arabic" w:cs="Simplified Arabic"/>
          <w:sz w:val="24"/>
          <w:szCs w:val="24"/>
          <w:rtl/>
        </w:rPr>
      </w:pPr>
      <w:r w:rsidRPr="004306F1">
        <w:rPr>
          <w:rFonts w:ascii="Simplified Arabic" w:hAnsi="Simplified Arabic" w:cs="Simplified Arabic"/>
          <w:sz w:val="24"/>
          <w:szCs w:val="24"/>
          <w:rtl/>
        </w:rPr>
        <w:t xml:space="preserve">وتبدأ الفجوة ما بين نسب المتزوجين من النساء والرجال في الانحسار بأقل فارق للفئة العمرية </w:t>
      </w:r>
      <w:r w:rsidRPr="006263E0">
        <w:rPr>
          <w:rFonts w:asciiTheme="majorBidi" w:hAnsiTheme="majorBidi" w:cstheme="majorBidi"/>
          <w:sz w:val="24"/>
          <w:szCs w:val="24"/>
          <w:rtl/>
        </w:rPr>
        <w:t>25-29</w:t>
      </w:r>
      <w:r>
        <w:rPr>
          <w:rFonts w:ascii="Simplified Arabic" w:hAnsi="Simplified Arabic" w:cs="Simplified Arabic" w:hint="cs"/>
          <w:sz w:val="24"/>
          <w:szCs w:val="24"/>
          <w:rtl/>
        </w:rPr>
        <w:t xml:space="preserve"> سنة</w:t>
      </w:r>
      <w:r w:rsidRPr="004306F1">
        <w:rPr>
          <w:rFonts w:ascii="Simplified Arabic" w:hAnsi="Simplified Arabic" w:cs="Simplified Arabic"/>
          <w:sz w:val="24"/>
          <w:szCs w:val="24"/>
          <w:rtl/>
        </w:rPr>
        <w:t xml:space="preserve"> حيث </w:t>
      </w:r>
      <w:r w:rsidRPr="004306F1">
        <w:rPr>
          <w:rFonts w:ascii="Simplified Arabic" w:hAnsi="Simplified Arabic" w:cs="Simplified Arabic" w:hint="cs"/>
          <w:sz w:val="24"/>
          <w:szCs w:val="24"/>
          <w:rtl/>
        </w:rPr>
        <w:t xml:space="preserve">بلغت </w:t>
      </w:r>
      <w:r w:rsidRPr="004306F1">
        <w:rPr>
          <w:rFonts w:ascii="Simplified Arabic" w:hAnsi="Simplified Arabic" w:cs="Simplified Arabic"/>
          <w:sz w:val="24"/>
          <w:szCs w:val="24"/>
          <w:rtl/>
        </w:rPr>
        <w:t>نسبة المتزوج</w:t>
      </w:r>
      <w:r w:rsidRPr="004306F1">
        <w:rPr>
          <w:rFonts w:ascii="Simplified Arabic" w:hAnsi="Simplified Arabic" w:cs="Simplified Arabic" w:hint="cs"/>
          <w:sz w:val="24"/>
          <w:szCs w:val="24"/>
          <w:rtl/>
        </w:rPr>
        <w:t>ات النساء</w:t>
      </w:r>
      <w:r w:rsidR="006263E0">
        <w:rPr>
          <w:rFonts w:ascii="Simplified Arabic" w:hAnsi="Simplified Arabic" w:cs="Simplified Arabic" w:hint="cs"/>
          <w:sz w:val="24"/>
          <w:szCs w:val="24"/>
          <w:rtl/>
        </w:rPr>
        <w:t xml:space="preserve"> </w:t>
      </w:r>
      <w:r w:rsidRPr="006263E0">
        <w:rPr>
          <w:rFonts w:asciiTheme="majorBidi" w:hAnsiTheme="majorBidi" w:cstheme="majorBidi"/>
          <w:sz w:val="24"/>
          <w:szCs w:val="24"/>
          <w:rtl/>
        </w:rPr>
        <w:t>74%</w:t>
      </w:r>
      <w:r w:rsidRPr="004306F1">
        <w:rPr>
          <w:rFonts w:ascii="Simplified Arabic" w:hAnsi="Simplified Arabic" w:cs="Simplified Arabic"/>
          <w:sz w:val="24"/>
          <w:szCs w:val="24"/>
          <w:rtl/>
        </w:rPr>
        <w:t xml:space="preserve"> </w:t>
      </w:r>
      <w:r w:rsidRPr="004306F1">
        <w:rPr>
          <w:rFonts w:ascii="Simplified Arabic" w:hAnsi="Simplified Arabic" w:cs="Simplified Arabic" w:hint="cs"/>
          <w:sz w:val="24"/>
          <w:szCs w:val="24"/>
          <w:rtl/>
        </w:rPr>
        <w:t>مقابل</w:t>
      </w:r>
      <w:r w:rsidR="006263E0">
        <w:rPr>
          <w:rFonts w:ascii="Simplified Arabic" w:hAnsi="Simplified Arabic" w:cs="Simplified Arabic" w:hint="cs"/>
          <w:sz w:val="24"/>
          <w:szCs w:val="24"/>
          <w:rtl/>
        </w:rPr>
        <w:t xml:space="preserve"> </w:t>
      </w:r>
      <w:r w:rsidRPr="006263E0">
        <w:rPr>
          <w:rFonts w:asciiTheme="majorBidi" w:hAnsiTheme="majorBidi" w:cstheme="majorBidi"/>
          <w:sz w:val="24"/>
          <w:szCs w:val="24"/>
          <w:rtl/>
        </w:rPr>
        <w:t>48.1%</w:t>
      </w:r>
      <w:r w:rsidRPr="004306F1">
        <w:rPr>
          <w:rFonts w:ascii="Simplified Arabic" w:hAnsi="Simplified Arabic" w:cs="Simplified Arabic"/>
          <w:sz w:val="24"/>
          <w:szCs w:val="24"/>
          <w:rtl/>
        </w:rPr>
        <w:t xml:space="preserve"> للرجال، ثم تنعكس الصورة  بعد هذا العمر لترتفع نسبة المتزوجين الذكور مقارنة بنسبة الاناث المتزوجات.</w:t>
      </w:r>
    </w:p>
    <w:p w:rsidR="001B208E" w:rsidRPr="004306F1" w:rsidRDefault="001B208E" w:rsidP="001B208E">
      <w:pPr>
        <w:spacing w:after="0" w:line="240" w:lineRule="auto"/>
        <w:jc w:val="both"/>
        <w:rPr>
          <w:rFonts w:ascii="Simplified Arabic" w:hAnsi="Simplified Arabic" w:cs="Simplified Arabic"/>
          <w:sz w:val="24"/>
          <w:szCs w:val="24"/>
          <w:rtl/>
        </w:rPr>
      </w:pPr>
    </w:p>
    <w:p w:rsidR="001B208E" w:rsidRDefault="001B208E" w:rsidP="001B208E">
      <w:pPr>
        <w:pStyle w:val="BodyText3"/>
        <w:spacing w:after="0" w:line="240" w:lineRule="auto"/>
        <w:jc w:val="both"/>
        <w:rPr>
          <w:rFonts w:ascii="Simplified Arabic" w:hAnsi="Simplified Arabic" w:cs="Simplified Arabic"/>
          <w:sz w:val="24"/>
          <w:szCs w:val="24"/>
          <w:rtl/>
        </w:rPr>
      </w:pPr>
      <w:r w:rsidRPr="004306F1">
        <w:rPr>
          <w:rFonts w:ascii="Simplified Arabic" w:hAnsi="Simplified Arabic" w:cs="Simplified Arabic"/>
          <w:sz w:val="24"/>
          <w:szCs w:val="24"/>
          <w:rtl/>
        </w:rPr>
        <w:t>نسبة المتزوجين من كلا الجنسين تزداد مع ازدياد العمر حيث بلغت أعلى نسبة للنساء المتزوجات في الفئة العمرية</w:t>
      </w:r>
      <w:r w:rsidR="006263E0">
        <w:rPr>
          <w:rFonts w:ascii="Simplified Arabic" w:hAnsi="Simplified Arabic" w:cs="Simplified Arabic" w:hint="cs"/>
          <w:sz w:val="24"/>
          <w:szCs w:val="24"/>
          <w:rtl/>
        </w:rPr>
        <w:t xml:space="preserve">     </w:t>
      </w:r>
      <w:r w:rsidRPr="00211369">
        <w:rPr>
          <w:rFonts w:asciiTheme="majorBidi" w:hAnsiTheme="majorBidi" w:cstheme="majorBidi"/>
          <w:sz w:val="24"/>
          <w:szCs w:val="24"/>
        </w:rPr>
        <w:t>4</w:t>
      </w:r>
      <w:r>
        <w:rPr>
          <w:rFonts w:asciiTheme="majorBidi" w:hAnsiTheme="majorBidi" w:cstheme="majorBidi"/>
          <w:sz w:val="24"/>
          <w:szCs w:val="24"/>
        </w:rPr>
        <w:t xml:space="preserve">4 </w:t>
      </w:r>
      <w:r w:rsidRPr="00211369">
        <w:rPr>
          <w:rFonts w:asciiTheme="majorBidi" w:hAnsiTheme="majorBidi" w:cstheme="majorBidi"/>
          <w:sz w:val="24"/>
          <w:szCs w:val="24"/>
        </w:rPr>
        <w:t>-</w:t>
      </w:r>
      <w:r>
        <w:rPr>
          <w:rFonts w:asciiTheme="majorBidi" w:hAnsiTheme="majorBidi" w:cstheme="majorBidi"/>
          <w:sz w:val="24"/>
          <w:szCs w:val="24"/>
        </w:rPr>
        <w:t xml:space="preserve"> 40</w:t>
      </w:r>
      <w:r>
        <w:rPr>
          <w:rFonts w:ascii="Simplified Arabic" w:hAnsi="Simplified Arabic" w:cs="Simplified Arabic" w:hint="cs"/>
          <w:sz w:val="24"/>
          <w:szCs w:val="24"/>
          <w:rtl/>
        </w:rPr>
        <w:t xml:space="preserve"> سنة</w:t>
      </w:r>
      <w:r w:rsidRPr="004306F1">
        <w:rPr>
          <w:rFonts w:ascii="Simplified Arabic" w:hAnsi="Simplified Arabic" w:cs="Simplified Arabic"/>
          <w:sz w:val="24"/>
          <w:szCs w:val="24"/>
          <w:rtl/>
        </w:rPr>
        <w:t xml:space="preserve"> وهي </w:t>
      </w:r>
      <w:r w:rsidRPr="00211369">
        <w:rPr>
          <w:rFonts w:asciiTheme="majorBidi" w:hAnsiTheme="majorBidi" w:cstheme="majorBidi"/>
          <w:sz w:val="24"/>
          <w:szCs w:val="24"/>
          <w:rtl/>
        </w:rPr>
        <w:t>86.4</w:t>
      </w:r>
      <w:r w:rsidRPr="004306F1">
        <w:rPr>
          <w:rFonts w:ascii="Simplified Arabic" w:hAnsi="Simplified Arabic" w:cs="Simplified Arabic"/>
          <w:sz w:val="24"/>
          <w:szCs w:val="24"/>
          <w:rtl/>
        </w:rPr>
        <w:t xml:space="preserve">% في حين كانت أعلى نسبة للرجال المتزوجين في الفئة العمرية </w:t>
      </w:r>
      <w:r w:rsidRPr="004306F1">
        <w:rPr>
          <w:rFonts w:ascii="Simplified Arabic" w:hAnsi="Simplified Arabic" w:cs="Simplified Arabic"/>
          <w:sz w:val="24"/>
          <w:szCs w:val="24"/>
        </w:rPr>
        <w:t>49-45</w:t>
      </w:r>
      <w:r>
        <w:rPr>
          <w:rFonts w:ascii="Simplified Arabic" w:hAnsi="Simplified Arabic" w:cs="Simplified Arabic" w:hint="cs"/>
          <w:sz w:val="24"/>
          <w:szCs w:val="24"/>
          <w:rtl/>
        </w:rPr>
        <w:t xml:space="preserve"> سنة</w:t>
      </w:r>
      <w:r w:rsidRPr="004306F1">
        <w:rPr>
          <w:rFonts w:ascii="Simplified Arabic" w:hAnsi="Simplified Arabic" w:cs="Simplified Arabic"/>
          <w:sz w:val="24"/>
          <w:szCs w:val="24"/>
          <w:rtl/>
        </w:rPr>
        <w:t xml:space="preserve"> وهي 99%، وتزداد نسبة المتزوج</w:t>
      </w:r>
      <w:r>
        <w:rPr>
          <w:rFonts w:ascii="Simplified Arabic" w:hAnsi="Simplified Arabic" w:cs="Simplified Arabic"/>
          <w:sz w:val="24"/>
          <w:szCs w:val="24"/>
          <w:rtl/>
        </w:rPr>
        <w:t xml:space="preserve">ين من النساء بنسب قليلة جدا في </w:t>
      </w:r>
      <w:r>
        <w:rPr>
          <w:rFonts w:ascii="Simplified Arabic" w:hAnsi="Simplified Arabic" w:cs="Simplified Arabic" w:hint="cs"/>
          <w:sz w:val="24"/>
          <w:szCs w:val="24"/>
          <w:rtl/>
        </w:rPr>
        <w:t>ا</w:t>
      </w:r>
      <w:r w:rsidRPr="004306F1">
        <w:rPr>
          <w:rFonts w:ascii="Simplified Arabic" w:hAnsi="Simplified Arabic" w:cs="Simplified Arabic"/>
          <w:sz w:val="24"/>
          <w:szCs w:val="24"/>
          <w:rtl/>
        </w:rPr>
        <w:t>لاعمار من 35 الى 45 سنة، وهذا مؤشر على أن الرجال يتزوجون من نساء أصغر منهم سنا، وتبدأ نسبة المتزوجين من كلا الجنسين بالانخفاض عند العمر 50 سنة بالنسبة للذكور والعمر 45 سنة بالنسبة للإناث</w:t>
      </w:r>
      <w:r w:rsidRPr="004306F1">
        <w:rPr>
          <w:rFonts w:ascii="Simplified Arabic" w:hAnsi="Simplified Arabic" w:cs="Simplified Arabic" w:hint="cs"/>
          <w:sz w:val="24"/>
          <w:szCs w:val="24"/>
          <w:rtl/>
        </w:rPr>
        <w:t>.</w:t>
      </w:r>
    </w:p>
    <w:p w:rsidR="001B208E" w:rsidRDefault="001B208E" w:rsidP="001B208E">
      <w:pPr>
        <w:pStyle w:val="BodyText3"/>
        <w:spacing w:after="0" w:line="240" w:lineRule="auto"/>
        <w:jc w:val="both"/>
        <w:rPr>
          <w:rFonts w:ascii="Simplified Arabic" w:hAnsi="Simplified Arabic" w:cs="Simplified Arabic"/>
          <w:sz w:val="24"/>
          <w:szCs w:val="24"/>
          <w:rtl/>
        </w:rPr>
      </w:pPr>
    </w:p>
    <w:p w:rsidR="001B208E" w:rsidRDefault="001B208E" w:rsidP="001B208E">
      <w:pPr>
        <w:pStyle w:val="BodyText3"/>
        <w:spacing w:after="0" w:line="240" w:lineRule="auto"/>
        <w:jc w:val="both"/>
        <w:rPr>
          <w:rFonts w:ascii="Simplified Arabic" w:hAnsi="Simplified Arabic" w:cs="Simplified Arabic"/>
          <w:sz w:val="24"/>
          <w:szCs w:val="24"/>
          <w:rtl/>
        </w:rPr>
      </w:pPr>
    </w:p>
    <w:p w:rsidR="001B208E" w:rsidRDefault="001B208E" w:rsidP="001B208E">
      <w:pPr>
        <w:pStyle w:val="BodyText3"/>
        <w:spacing w:after="0" w:line="240" w:lineRule="auto"/>
        <w:jc w:val="both"/>
        <w:rPr>
          <w:rFonts w:ascii="Simplified Arabic" w:hAnsi="Simplified Arabic" w:cs="Simplified Arabic"/>
          <w:sz w:val="24"/>
          <w:szCs w:val="24"/>
          <w:rtl/>
        </w:rPr>
      </w:pPr>
    </w:p>
    <w:p w:rsidR="001B208E" w:rsidRPr="004306F1" w:rsidRDefault="001B208E" w:rsidP="001B208E">
      <w:pPr>
        <w:pStyle w:val="BodyText3"/>
        <w:spacing w:after="0" w:line="240" w:lineRule="auto"/>
        <w:jc w:val="both"/>
        <w:rPr>
          <w:rFonts w:ascii="Simplified Arabic" w:hAnsi="Simplified Arabic" w:cs="Simplified Arabic"/>
          <w:sz w:val="24"/>
          <w:szCs w:val="24"/>
          <w:rtl/>
        </w:rPr>
      </w:pPr>
    </w:p>
    <w:p w:rsidR="001B208E" w:rsidRPr="00DA13E4" w:rsidRDefault="001B208E" w:rsidP="001B208E">
      <w:pPr>
        <w:spacing w:after="120" w:line="240" w:lineRule="auto"/>
        <w:jc w:val="center"/>
        <w:rPr>
          <w:rFonts w:cs="Simplified Arabic"/>
          <w:b/>
          <w:bCs/>
          <w:rtl/>
        </w:rPr>
      </w:pPr>
      <w:r>
        <w:rPr>
          <w:rFonts w:cs="Simplified Arabic" w:hint="cs"/>
          <w:b/>
          <w:bCs/>
          <w:rtl/>
        </w:rPr>
        <w:lastRenderedPageBreak/>
        <w:t xml:space="preserve">شكل </w:t>
      </w:r>
      <w:r>
        <w:rPr>
          <w:rFonts w:asciiTheme="majorBidi" w:hAnsiTheme="majorBidi" w:cstheme="majorBidi" w:hint="cs"/>
          <w:b/>
          <w:bCs/>
          <w:rtl/>
        </w:rPr>
        <w:t>4</w:t>
      </w:r>
      <w:r>
        <w:rPr>
          <w:rFonts w:cs="Simplified Arabic" w:hint="cs"/>
          <w:b/>
          <w:bCs/>
          <w:rtl/>
        </w:rPr>
        <w:t xml:space="preserve">: </w:t>
      </w:r>
      <w:r w:rsidRPr="00DA13E4">
        <w:rPr>
          <w:rFonts w:cs="Simplified Arabic" w:hint="cs"/>
          <w:b/>
          <w:bCs/>
          <w:rtl/>
        </w:rPr>
        <w:t xml:space="preserve">نسب المتزوجين حسب </w:t>
      </w:r>
      <w:r>
        <w:rPr>
          <w:rFonts w:cs="Simplified Arabic" w:hint="cs"/>
          <w:b/>
          <w:bCs/>
          <w:rtl/>
        </w:rPr>
        <w:t xml:space="preserve">فئات </w:t>
      </w:r>
      <w:r w:rsidRPr="00DA13E4">
        <w:rPr>
          <w:rFonts w:cs="Simplified Arabic" w:hint="cs"/>
          <w:b/>
          <w:bCs/>
          <w:rtl/>
        </w:rPr>
        <w:t xml:space="preserve">العمر والجنس، </w:t>
      </w:r>
      <w:r w:rsidRPr="00DA13E4">
        <w:rPr>
          <w:rFonts w:asciiTheme="majorBidi" w:hAnsiTheme="majorBidi" w:cstheme="majorBidi"/>
          <w:b/>
          <w:bCs/>
          <w:rtl/>
        </w:rPr>
        <w:t>2010</w:t>
      </w:r>
    </w:p>
    <w:p w:rsidR="001B208E" w:rsidRPr="004306F1" w:rsidRDefault="001B208E" w:rsidP="001B208E">
      <w:pPr>
        <w:jc w:val="center"/>
        <w:rPr>
          <w:rFonts w:cs="Simplified Arabic"/>
          <w:b/>
          <w:bCs/>
          <w:sz w:val="24"/>
          <w:szCs w:val="24"/>
          <w:rtl/>
        </w:rPr>
      </w:pPr>
      <w:r w:rsidRPr="004306F1">
        <w:rPr>
          <w:rFonts w:cs="Simplified Arabic"/>
          <w:b/>
          <w:bCs/>
          <w:noProof/>
          <w:sz w:val="24"/>
          <w:szCs w:val="24"/>
          <w:rtl/>
        </w:rPr>
        <w:drawing>
          <wp:inline distT="0" distB="0" distL="0" distR="0">
            <wp:extent cx="5645785" cy="2447925"/>
            <wp:effectExtent l="19050" t="0" r="12065" b="0"/>
            <wp:docPr id="20"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B208E" w:rsidRPr="002D1C67" w:rsidRDefault="001B208E" w:rsidP="001B208E">
      <w:pPr>
        <w:spacing w:after="0" w:line="240" w:lineRule="auto"/>
        <w:jc w:val="center"/>
        <w:rPr>
          <w:rFonts w:ascii="Simplified Arabic" w:hAnsi="Simplified Arabic" w:cs="Simplified Arabic"/>
          <w:sz w:val="12"/>
          <w:szCs w:val="12"/>
          <w:rtl/>
        </w:rPr>
      </w:pPr>
    </w:p>
    <w:p w:rsidR="001B208E" w:rsidRPr="004306F1" w:rsidRDefault="001B208E" w:rsidP="001B208E">
      <w:pPr>
        <w:spacing w:after="0" w:line="240" w:lineRule="auto"/>
        <w:jc w:val="both"/>
        <w:rPr>
          <w:rFonts w:ascii="Simplified Arabic" w:hAnsi="Simplified Arabic" w:cs="Simplified Arabic"/>
          <w:sz w:val="24"/>
          <w:szCs w:val="24"/>
          <w:rtl/>
        </w:rPr>
      </w:pPr>
      <w:r w:rsidRPr="004306F1">
        <w:rPr>
          <w:rFonts w:ascii="Simplified Arabic" w:hAnsi="Simplified Arabic" w:cs="Simplified Arabic"/>
          <w:sz w:val="24"/>
          <w:szCs w:val="24"/>
          <w:rtl/>
        </w:rPr>
        <w:t xml:space="preserve"> وعلى مستوى المنطقة (الضفة الغربية وقطاع غزة</w:t>
      </w:r>
      <w:r w:rsidRPr="004306F1">
        <w:rPr>
          <w:rFonts w:ascii="Simplified Arabic" w:hAnsi="Simplified Arabic" w:cs="Simplified Arabic" w:hint="cs"/>
          <w:sz w:val="24"/>
          <w:szCs w:val="24"/>
          <w:rtl/>
        </w:rPr>
        <w:t>)</w:t>
      </w:r>
      <w:r w:rsidRPr="004306F1">
        <w:rPr>
          <w:rFonts w:ascii="Simplified Arabic" w:hAnsi="Simplified Arabic" w:cs="Simplified Arabic"/>
          <w:sz w:val="24"/>
          <w:szCs w:val="24"/>
          <w:rtl/>
        </w:rPr>
        <w:t xml:space="preserve"> فلا يبدو ان الامر مختلفا عما سبق ذكره، الا ان نسب المتزوجات في سن مبكرة </w:t>
      </w:r>
      <w:r w:rsidRPr="003B349E">
        <w:rPr>
          <w:rFonts w:asciiTheme="majorBidi" w:hAnsiTheme="majorBidi" w:cstheme="majorBidi"/>
          <w:sz w:val="24"/>
          <w:szCs w:val="24"/>
          <w:rtl/>
        </w:rPr>
        <w:t>15-19</w:t>
      </w:r>
      <w:r w:rsidRPr="004306F1">
        <w:rPr>
          <w:rFonts w:ascii="Simplified Arabic" w:hAnsi="Simplified Arabic" w:cs="Simplified Arabic"/>
          <w:sz w:val="24"/>
          <w:szCs w:val="24"/>
          <w:rtl/>
        </w:rPr>
        <w:t xml:space="preserve"> سنة في قطاع غزة اكثر وضوحا مقارنة بالضفة الغربية اذ بلغت نسبة المت</w:t>
      </w:r>
      <w:r w:rsidRPr="004306F1">
        <w:rPr>
          <w:rFonts w:ascii="Simplified Arabic" w:hAnsi="Simplified Arabic" w:cs="Simplified Arabic" w:hint="cs"/>
          <w:sz w:val="24"/>
          <w:szCs w:val="24"/>
          <w:rtl/>
        </w:rPr>
        <w:t>ز</w:t>
      </w:r>
      <w:r w:rsidRPr="004306F1">
        <w:rPr>
          <w:rFonts w:ascii="Simplified Arabic" w:hAnsi="Simplified Arabic" w:cs="Simplified Arabic"/>
          <w:sz w:val="24"/>
          <w:szCs w:val="24"/>
          <w:rtl/>
        </w:rPr>
        <w:t xml:space="preserve">وجات في هذا العمر في قطاع غزة لعام 2010 نحو 8% مقارنة بنحو 5% فقط في الضفة الغربية، وكذلك فإن أعلى نسبة للنساء المتزوجات في الضفة الغربية وقطاع غزة هي للفئة العمرية </w:t>
      </w:r>
      <w:r w:rsidRPr="004306F1">
        <w:rPr>
          <w:rFonts w:ascii="Simplified Arabic" w:hAnsi="Simplified Arabic" w:cs="Simplified Arabic"/>
          <w:sz w:val="24"/>
          <w:szCs w:val="24"/>
        </w:rPr>
        <w:t>44-40</w:t>
      </w:r>
      <w:r w:rsidRPr="004306F1">
        <w:rPr>
          <w:rFonts w:ascii="Simplified Arabic" w:hAnsi="Simplified Arabic" w:cs="Simplified Arabic"/>
          <w:sz w:val="24"/>
          <w:szCs w:val="24"/>
          <w:rtl/>
        </w:rPr>
        <w:t xml:space="preserve"> سنة وهي في الضفة الغربية أقل 8</w:t>
      </w:r>
      <w:r w:rsidRPr="004306F1">
        <w:rPr>
          <w:rFonts w:ascii="Simplified Arabic" w:hAnsi="Simplified Arabic" w:cs="Simplified Arabic"/>
          <w:sz w:val="24"/>
          <w:szCs w:val="24"/>
        </w:rPr>
        <w:t>4</w:t>
      </w:r>
      <w:r w:rsidRPr="004306F1">
        <w:rPr>
          <w:rFonts w:ascii="Simplified Arabic" w:hAnsi="Simplified Arabic" w:cs="Simplified Arabic"/>
          <w:sz w:val="24"/>
          <w:szCs w:val="24"/>
          <w:rtl/>
        </w:rPr>
        <w:t xml:space="preserve">% مما هي عليه في قطاع غزة 91%، بالمقابل فإن أعلى نسبة للذكور المتزوجين هي للفئة العمرية 45-49 </w:t>
      </w:r>
      <w:r>
        <w:rPr>
          <w:rFonts w:ascii="Simplified Arabic" w:hAnsi="Simplified Arabic" w:cs="Simplified Arabic" w:hint="cs"/>
          <w:sz w:val="24"/>
          <w:szCs w:val="24"/>
          <w:rtl/>
        </w:rPr>
        <w:t xml:space="preserve">سنة </w:t>
      </w:r>
      <w:r w:rsidRPr="004306F1">
        <w:rPr>
          <w:rFonts w:ascii="Simplified Arabic" w:hAnsi="Simplified Arabic" w:cs="Simplified Arabic"/>
          <w:sz w:val="24"/>
          <w:szCs w:val="24"/>
          <w:rtl/>
        </w:rPr>
        <w:t>في الضفة الغربية 98.8% في حين كانت اعلى نسبة للمتزوجين الذكور في القطاع للفئتين العمريتين 40-44</w:t>
      </w:r>
      <w:r>
        <w:rPr>
          <w:rFonts w:ascii="Simplified Arabic" w:hAnsi="Simplified Arabic" w:cs="Simplified Arabic" w:hint="cs"/>
          <w:sz w:val="24"/>
          <w:szCs w:val="24"/>
          <w:rtl/>
        </w:rPr>
        <w:t xml:space="preserve"> سنة</w:t>
      </w:r>
      <w:r w:rsidRPr="004306F1">
        <w:rPr>
          <w:rFonts w:ascii="Simplified Arabic" w:hAnsi="Simplified Arabic" w:cs="Simplified Arabic"/>
          <w:sz w:val="24"/>
          <w:szCs w:val="24"/>
          <w:rtl/>
        </w:rPr>
        <w:t xml:space="preserve"> و45-49 </w:t>
      </w:r>
      <w:r>
        <w:rPr>
          <w:rFonts w:ascii="Simplified Arabic" w:hAnsi="Simplified Arabic" w:cs="Simplified Arabic" w:hint="cs"/>
          <w:sz w:val="24"/>
          <w:szCs w:val="24"/>
          <w:rtl/>
        </w:rPr>
        <w:t xml:space="preserve">سنة </w:t>
      </w:r>
      <w:r w:rsidRPr="004306F1">
        <w:rPr>
          <w:rFonts w:ascii="Simplified Arabic" w:hAnsi="Simplified Arabic" w:cs="Simplified Arabic"/>
          <w:sz w:val="24"/>
          <w:szCs w:val="24"/>
          <w:rtl/>
        </w:rPr>
        <w:t>وبنسبة 99.2%.ويبدو أن الزواج في قطاع غزة اكثر استقرارا من الضفة الغربية حيث أن نسب المتزوجين من كلا الجنسين في قطاع غزة أعلى منها في الضفة الغربية</w:t>
      </w:r>
      <w:r w:rsidRPr="004306F1">
        <w:rPr>
          <w:rFonts w:ascii="Simplified Arabic" w:hAnsi="Simplified Arabic" w:cs="Simplified Arabic" w:hint="cs"/>
          <w:sz w:val="24"/>
          <w:szCs w:val="24"/>
          <w:rtl/>
        </w:rPr>
        <w:t>.</w:t>
      </w:r>
    </w:p>
    <w:p w:rsidR="001B208E" w:rsidRPr="004306F1" w:rsidRDefault="001B208E" w:rsidP="001B208E">
      <w:pPr>
        <w:tabs>
          <w:tab w:val="left" w:pos="4675"/>
        </w:tabs>
        <w:spacing w:after="0" w:line="240" w:lineRule="auto"/>
        <w:jc w:val="lowKashida"/>
        <w:rPr>
          <w:rFonts w:ascii="Simplified Arabic" w:hAnsi="Simplified Arabic" w:cs="Simplified Arabic"/>
          <w:b/>
          <w:bCs/>
          <w:sz w:val="24"/>
          <w:szCs w:val="24"/>
          <w:rtl/>
        </w:rPr>
      </w:pPr>
    </w:p>
    <w:p w:rsidR="001B208E" w:rsidRDefault="001B208E" w:rsidP="001B208E">
      <w:pPr>
        <w:spacing w:after="0" w:line="240" w:lineRule="auto"/>
        <w:jc w:val="lowKashida"/>
        <w:rPr>
          <w:rFonts w:cs="Simplified Arabic"/>
          <w:sz w:val="24"/>
          <w:szCs w:val="24"/>
          <w:rtl/>
        </w:rPr>
      </w:pPr>
      <w:r w:rsidRPr="004306F1">
        <w:rPr>
          <w:rFonts w:cs="Simplified Arabic" w:hint="cs"/>
          <w:sz w:val="24"/>
          <w:szCs w:val="24"/>
          <w:rtl/>
        </w:rPr>
        <w:t>وهناك ظاهرة موجودة في المجتمع الفلسطيني لا بد من الاشارة اليها</w:t>
      </w:r>
      <w:r>
        <w:rPr>
          <w:rFonts w:cs="Simplified Arabic" w:hint="cs"/>
          <w:sz w:val="24"/>
          <w:szCs w:val="24"/>
          <w:rtl/>
        </w:rPr>
        <w:t>، فبا</w:t>
      </w:r>
      <w:r w:rsidRPr="004306F1">
        <w:rPr>
          <w:rFonts w:cs="Simplified Arabic" w:hint="cs"/>
          <w:sz w:val="24"/>
          <w:szCs w:val="24"/>
          <w:rtl/>
        </w:rPr>
        <w:t>لرغم من وجود ظاهرة الزواج المبكر الا ان هناك ظاهر</w:t>
      </w:r>
      <w:r>
        <w:rPr>
          <w:rFonts w:cs="Simplified Arabic" w:hint="cs"/>
          <w:sz w:val="24"/>
          <w:szCs w:val="24"/>
          <w:rtl/>
        </w:rPr>
        <w:t>ة</w:t>
      </w:r>
      <w:r w:rsidRPr="004306F1">
        <w:rPr>
          <w:rFonts w:cs="Simplified Arabic" w:hint="cs"/>
          <w:sz w:val="24"/>
          <w:szCs w:val="24"/>
          <w:rtl/>
        </w:rPr>
        <w:t xml:space="preserve"> اخرى عكسية منتشرة في المجتمع الفلسطيني الا وهي ظاهرة تأخر زواج الفتيات الفلسطينيات اذ  تشير البيانات لعام </w:t>
      </w:r>
      <w:r w:rsidRPr="00224504">
        <w:rPr>
          <w:rFonts w:asciiTheme="majorBidi" w:hAnsiTheme="majorBidi" w:cstheme="majorBidi"/>
          <w:sz w:val="24"/>
          <w:szCs w:val="24"/>
          <w:rtl/>
        </w:rPr>
        <w:t>2010</w:t>
      </w:r>
      <w:r w:rsidRPr="004306F1">
        <w:rPr>
          <w:rFonts w:cs="Simplified Arabic" w:hint="cs"/>
          <w:sz w:val="24"/>
          <w:szCs w:val="24"/>
          <w:rtl/>
        </w:rPr>
        <w:t xml:space="preserve"> أن هناك حوالي </w:t>
      </w:r>
      <w:r w:rsidRPr="003B349E">
        <w:rPr>
          <w:rFonts w:asciiTheme="majorBidi" w:hAnsiTheme="majorBidi" w:cstheme="majorBidi"/>
          <w:sz w:val="24"/>
          <w:szCs w:val="24"/>
          <w:rtl/>
        </w:rPr>
        <w:t>24</w:t>
      </w:r>
      <w:r w:rsidRPr="004306F1">
        <w:rPr>
          <w:rFonts w:cs="Simplified Arabic" w:hint="cs"/>
          <w:sz w:val="24"/>
          <w:szCs w:val="24"/>
          <w:rtl/>
        </w:rPr>
        <w:t xml:space="preserve">% من النساء عازبات في الفئة العمرية </w:t>
      </w:r>
      <w:r w:rsidRPr="00224504">
        <w:rPr>
          <w:rFonts w:asciiTheme="majorBidi" w:hAnsiTheme="majorBidi" w:cstheme="majorBidi"/>
          <w:sz w:val="24"/>
          <w:szCs w:val="24"/>
          <w:rtl/>
        </w:rPr>
        <w:t>25-29</w:t>
      </w:r>
      <w:r>
        <w:rPr>
          <w:rFonts w:asciiTheme="majorBidi" w:hAnsiTheme="majorBidi" w:cstheme="majorBidi" w:hint="cs"/>
          <w:sz w:val="24"/>
          <w:szCs w:val="24"/>
          <w:rtl/>
        </w:rPr>
        <w:t xml:space="preserve"> سنة</w:t>
      </w:r>
      <w:r w:rsidRPr="004306F1">
        <w:rPr>
          <w:rFonts w:cs="Simplified Arabic" w:hint="cs"/>
          <w:sz w:val="24"/>
          <w:szCs w:val="24"/>
          <w:rtl/>
        </w:rPr>
        <w:t xml:space="preserve">، مقابل حوالي </w:t>
      </w:r>
      <w:r w:rsidRPr="00224504">
        <w:rPr>
          <w:rFonts w:asciiTheme="majorBidi" w:hAnsiTheme="majorBidi" w:cstheme="majorBidi"/>
          <w:sz w:val="24"/>
          <w:szCs w:val="24"/>
          <w:rtl/>
        </w:rPr>
        <w:t>51%</w:t>
      </w:r>
      <w:r w:rsidRPr="004306F1">
        <w:rPr>
          <w:rFonts w:cs="Simplified Arabic" w:hint="cs"/>
          <w:sz w:val="24"/>
          <w:szCs w:val="24"/>
          <w:rtl/>
        </w:rPr>
        <w:t xml:space="preserve"> للرجال.  غالبية هؤلاء الرجال يتزوجون قبل الوصول لعمر </w:t>
      </w:r>
      <w:r w:rsidRPr="00224504">
        <w:rPr>
          <w:rFonts w:asciiTheme="majorBidi" w:hAnsiTheme="majorBidi" w:cstheme="majorBidi"/>
          <w:sz w:val="24"/>
          <w:szCs w:val="24"/>
          <w:rtl/>
        </w:rPr>
        <w:t>40</w:t>
      </w:r>
      <w:r w:rsidRPr="004306F1">
        <w:rPr>
          <w:rFonts w:cs="Simplified Arabic" w:hint="cs"/>
          <w:sz w:val="24"/>
          <w:szCs w:val="24"/>
          <w:rtl/>
        </w:rPr>
        <w:t xml:space="preserve"> سنة مع بقاء نحو </w:t>
      </w:r>
      <w:r w:rsidRPr="003B349E">
        <w:rPr>
          <w:rFonts w:asciiTheme="majorBidi" w:hAnsiTheme="majorBidi" w:cstheme="majorBidi"/>
          <w:sz w:val="24"/>
          <w:szCs w:val="24"/>
          <w:rtl/>
        </w:rPr>
        <w:t>2</w:t>
      </w:r>
      <w:r w:rsidRPr="004306F1">
        <w:rPr>
          <w:rFonts w:cs="Simplified Arabic" w:hint="cs"/>
          <w:sz w:val="24"/>
          <w:szCs w:val="24"/>
          <w:rtl/>
        </w:rPr>
        <w:t xml:space="preserve">% دون زواج بعد ذلك، في المقابل ترتفع هذه النسبة بين النساء لتصل إلى </w:t>
      </w:r>
      <w:r w:rsidRPr="00224504">
        <w:rPr>
          <w:rFonts w:asciiTheme="majorBidi" w:hAnsiTheme="majorBidi" w:cstheme="majorBidi"/>
          <w:sz w:val="24"/>
          <w:szCs w:val="24"/>
          <w:rtl/>
        </w:rPr>
        <w:t>13.5%</w:t>
      </w:r>
      <w:r w:rsidRPr="004306F1">
        <w:rPr>
          <w:rFonts w:cs="Simplified Arabic" w:hint="cs"/>
          <w:sz w:val="24"/>
          <w:szCs w:val="24"/>
          <w:rtl/>
        </w:rPr>
        <w:t xml:space="preserve"> من مجمل النساء في الفئة العمرية </w:t>
      </w:r>
      <w:r w:rsidRPr="00224504">
        <w:rPr>
          <w:rFonts w:asciiTheme="majorBidi" w:hAnsiTheme="majorBidi" w:cstheme="majorBidi"/>
          <w:sz w:val="24"/>
          <w:szCs w:val="24"/>
          <w:rtl/>
        </w:rPr>
        <w:t>30-34</w:t>
      </w:r>
      <w:r w:rsidRPr="004306F1">
        <w:rPr>
          <w:rFonts w:cs="Simplified Arabic" w:hint="cs"/>
          <w:sz w:val="24"/>
          <w:szCs w:val="24"/>
          <w:rtl/>
        </w:rPr>
        <w:t xml:space="preserve"> سنة ويبقى نحو </w:t>
      </w:r>
      <w:r w:rsidRPr="00224504">
        <w:rPr>
          <w:rFonts w:asciiTheme="majorBidi" w:hAnsiTheme="majorBidi" w:cstheme="majorBidi"/>
          <w:sz w:val="24"/>
          <w:szCs w:val="24"/>
          <w:rtl/>
        </w:rPr>
        <w:t>9%</w:t>
      </w:r>
      <w:r w:rsidRPr="004306F1">
        <w:rPr>
          <w:rFonts w:cs="Simplified Arabic" w:hint="cs"/>
          <w:sz w:val="24"/>
          <w:szCs w:val="24"/>
          <w:rtl/>
        </w:rPr>
        <w:t xml:space="preserve"> في الفئة العمرية</w:t>
      </w:r>
      <w:r>
        <w:rPr>
          <w:rFonts w:cs="Simplified Arabic" w:hint="cs"/>
          <w:sz w:val="24"/>
          <w:szCs w:val="24"/>
          <w:rtl/>
        </w:rPr>
        <w:t xml:space="preserve"> </w:t>
      </w:r>
      <w:r w:rsidRPr="00224504">
        <w:rPr>
          <w:rFonts w:asciiTheme="majorBidi" w:hAnsiTheme="majorBidi" w:cstheme="majorBidi"/>
          <w:sz w:val="24"/>
          <w:szCs w:val="24"/>
          <w:rtl/>
        </w:rPr>
        <w:t>40-44</w:t>
      </w:r>
      <w:r w:rsidRPr="004306F1">
        <w:rPr>
          <w:rFonts w:cs="Simplified Arabic" w:hint="cs"/>
          <w:sz w:val="24"/>
          <w:szCs w:val="24"/>
          <w:rtl/>
        </w:rPr>
        <w:t xml:space="preserve"> سنة دون زواج، الأمر الذي يعني بقاء امرأة من بين كل عشر نساء تقريبا دون زواج حتى بعد بلوغها سن الأربعين وهي نسبة عالية مقارنة مع الدول العربية المجاورة، ويعزى سبب بقاء هذه النسبة مرتفعة إلى أن التقاليد السائدة في المجتمع تشجع الذكور على تأخير الزواج للالتحاق بالتعليم كون الرجال يتحملون العبئ الأكبر اقتصادياً في تكوين الأسرة، في المقابل تحد من فرص تعليم الفتيات مما يؤدي للزواج المبكر، وبالتالي </w:t>
      </w:r>
      <w:r>
        <w:rPr>
          <w:rFonts w:cs="Simplified Arabic" w:hint="cs"/>
          <w:sz w:val="24"/>
          <w:szCs w:val="24"/>
          <w:rtl/>
        </w:rPr>
        <w:t>فعندما يقبل الشباب على الزواج فإ</w:t>
      </w:r>
      <w:r w:rsidRPr="004306F1">
        <w:rPr>
          <w:rFonts w:cs="Simplified Arabic" w:hint="cs"/>
          <w:sz w:val="24"/>
          <w:szCs w:val="24"/>
          <w:rtl/>
        </w:rPr>
        <w:t xml:space="preserve">نهم يفضلون الاقتران بفتيات أصغر منهم سناً مما يعمل على تقليل فرص زواج الفتيات خصوصا اللواتي أكملن تعليمهن، حيث ترتفع توقعات المرأة بالنسبة للخصائص الاجتماعية والاقتصادية لشريك حياتها كلما ازداد مستوى تعليمها.  ويشار هنا إلى أن هذه النسبة المرتفعة من النساء العازبات، حتى في الأعمار المتقدمة، ترتفع في الضفة الغربية عنها في قطاع غزة، حيث تصل نسبة النساء اللواتي لم يسبق لهن الزواج عند العمر </w:t>
      </w:r>
      <w:r w:rsidRPr="00224504">
        <w:rPr>
          <w:rFonts w:asciiTheme="majorBidi" w:hAnsiTheme="majorBidi" w:cstheme="majorBidi"/>
          <w:sz w:val="24"/>
          <w:szCs w:val="24"/>
          <w:rtl/>
        </w:rPr>
        <w:t>40-45</w:t>
      </w:r>
      <w:r w:rsidRPr="004306F1">
        <w:rPr>
          <w:rFonts w:cs="Simplified Arabic" w:hint="cs"/>
          <w:sz w:val="24"/>
          <w:szCs w:val="24"/>
          <w:rtl/>
        </w:rPr>
        <w:t xml:space="preserve"> سنة بالضفة الغربية نحو </w:t>
      </w:r>
      <w:r w:rsidRPr="00224504">
        <w:rPr>
          <w:rFonts w:asciiTheme="majorBidi" w:hAnsiTheme="majorBidi" w:cstheme="majorBidi"/>
          <w:sz w:val="24"/>
          <w:szCs w:val="24"/>
          <w:rtl/>
        </w:rPr>
        <w:t>11</w:t>
      </w:r>
      <w:r w:rsidRPr="004306F1">
        <w:rPr>
          <w:rFonts w:cs="Simplified Arabic" w:hint="cs"/>
          <w:sz w:val="24"/>
          <w:szCs w:val="24"/>
          <w:rtl/>
        </w:rPr>
        <w:t xml:space="preserve">%، مقارنة مع </w:t>
      </w:r>
      <w:r w:rsidRPr="003B349E">
        <w:rPr>
          <w:rFonts w:asciiTheme="majorBidi" w:hAnsiTheme="majorBidi" w:cstheme="majorBidi"/>
          <w:sz w:val="24"/>
          <w:szCs w:val="24"/>
          <w:rtl/>
        </w:rPr>
        <w:t>5</w:t>
      </w:r>
      <w:r w:rsidRPr="004306F1">
        <w:rPr>
          <w:rFonts w:cs="Simplified Arabic" w:hint="cs"/>
          <w:sz w:val="24"/>
          <w:szCs w:val="24"/>
          <w:rtl/>
        </w:rPr>
        <w:t xml:space="preserve">% في قطاع غزة وذلك وفق بيانات مسح الاسرة الفلسطيني </w:t>
      </w:r>
      <w:r w:rsidRPr="00224504">
        <w:rPr>
          <w:rFonts w:asciiTheme="majorBidi" w:hAnsiTheme="majorBidi" w:cstheme="majorBidi"/>
          <w:sz w:val="24"/>
          <w:szCs w:val="24"/>
          <w:rtl/>
        </w:rPr>
        <w:t>2010</w:t>
      </w:r>
      <w:r w:rsidRPr="004306F1">
        <w:rPr>
          <w:rFonts w:cs="Simplified Arabic" w:hint="cs"/>
          <w:sz w:val="24"/>
          <w:szCs w:val="24"/>
          <w:rtl/>
        </w:rPr>
        <w:t>.</w:t>
      </w:r>
    </w:p>
    <w:p w:rsidR="001B208E" w:rsidRPr="00DA13E4" w:rsidRDefault="001B208E" w:rsidP="001B208E">
      <w:pPr>
        <w:spacing w:after="120" w:line="240" w:lineRule="auto"/>
        <w:jc w:val="center"/>
        <w:rPr>
          <w:rFonts w:cs="Simplified Arabic"/>
          <w:b/>
          <w:bCs/>
          <w:rtl/>
        </w:rPr>
      </w:pPr>
      <w:r>
        <w:rPr>
          <w:rFonts w:cs="Simplified Arabic" w:hint="cs"/>
          <w:b/>
          <w:bCs/>
          <w:rtl/>
        </w:rPr>
        <w:lastRenderedPageBreak/>
        <w:t xml:space="preserve">شكل </w:t>
      </w:r>
      <w:r>
        <w:rPr>
          <w:rFonts w:asciiTheme="majorBidi" w:hAnsiTheme="majorBidi" w:cstheme="majorBidi" w:hint="cs"/>
          <w:b/>
          <w:bCs/>
          <w:rtl/>
        </w:rPr>
        <w:t>5</w:t>
      </w:r>
      <w:r>
        <w:rPr>
          <w:rFonts w:cs="Simplified Arabic" w:hint="cs"/>
          <w:b/>
          <w:bCs/>
          <w:rtl/>
        </w:rPr>
        <w:t xml:space="preserve">: </w:t>
      </w:r>
      <w:r w:rsidRPr="00DA13E4">
        <w:rPr>
          <w:rFonts w:cs="Simplified Arabic" w:hint="cs"/>
          <w:b/>
          <w:bCs/>
          <w:rtl/>
        </w:rPr>
        <w:t xml:space="preserve">نسب العزاب حسب </w:t>
      </w:r>
      <w:r>
        <w:rPr>
          <w:rFonts w:cs="Simplified Arabic" w:hint="cs"/>
          <w:b/>
          <w:bCs/>
          <w:rtl/>
        </w:rPr>
        <w:t xml:space="preserve">فئات </w:t>
      </w:r>
      <w:r w:rsidRPr="00DA13E4">
        <w:rPr>
          <w:rFonts w:cs="Simplified Arabic" w:hint="cs"/>
          <w:b/>
          <w:bCs/>
          <w:rtl/>
        </w:rPr>
        <w:t xml:space="preserve">العمر والجنس، </w:t>
      </w:r>
      <w:r w:rsidRPr="00AC721C">
        <w:rPr>
          <w:rFonts w:asciiTheme="majorBidi" w:hAnsiTheme="majorBidi" w:cstheme="majorBidi"/>
          <w:b/>
          <w:bCs/>
          <w:rtl/>
        </w:rPr>
        <w:t>2010</w:t>
      </w:r>
    </w:p>
    <w:p w:rsidR="001B208E" w:rsidRPr="004306F1" w:rsidRDefault="001B208E" w:rsidP="001B208E">
      <w:pPr>
        <w:jc w:val="center"/>
        <w:rPr>
          <w:rFonts w:cs="Simplified Arabic"/>
          <w:b/>
          <w:bCs/>
          <w:sz w:val="24"/>
          <w:szCs w:val="24"/>
          <w:rtl/>
        </w:rPr>
      </w:pPr>
      <w:r w:rsidRPr="004306F1">
        <w:rPr>
          <w:rFonts w:cs="Simplified Arabic"/>
          <w:b/>
          <w:bCs/>
          <w:noProof/>
          <w:sz w:val="24"/>
          <w:szCs w:val="24"/>
          <w:rtl/>
        </w:rPr>
        <w:drawing>
          <wp:inline distT="0" distB="0" distL="0" distR="0">
            <wp:extent cx="5693557" cy="2145156"/>
            <wp:effectExtent l="19050" t="0" r="21443" b="7494"/>
            <wp:docPr id="28"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B208E" w:rsidRPr="004306F1" w:rsidRDefault="001B208E" w:rsidP="001B208E">
      <w:pPr>
        <w:spacing w:after="0" w:line="240" w:lineRule="auto"/>
        <w:jc w:val="lowKashida"/>
        <w:rPr>
          <w:rFonts w:cs="Simplified Arabic"/>
          <w:sz w:val="24"/>
          <w:szCs w:val="24"/>
          <w:rtl/>
        </w:rPr>
      </w:pPr>
      <w:r w:rsidRPr="004306F1">
        <w:rPr>
          <w:rFonts w:cs="Simplified Arabic" w:hint="cs"/>
          <w:sz w:val="24"/>
          <w:szCs w:val="24"/>
          <w:rtl/>
        </w:rPr>
        <w:t>ويلاحظ وجود فجوة بين نسب الأرامل لكل من الرجال والنساء بشكل عام</w:t>
      </w:r>
      <w:r>
        <w:rPr>
          <w:rFonts w:cs="Simplified Arabic" w:hint="cs"/>
          <w:sz w:val="24"/>
          <w:szCs w:val="24"/>
          <w:rtl/>
        </w:rPr>
        <w:t>،</w:t>
      </w:r>
      <w:r w:rsidRPr="004306F1">
        <w:rPr>
          <w:rFonts w:cs="Simplified Arabic" w:hint="cs"/>
          <w:sz w:val="24"/>
          <w:szCs w:val="24"/>
          <w:rtl/>
        </w:rPr>
        <w:t xml:space="preserve"> حيث بلغت نسبة الأرامل بين النساء والرجال </w:t>
      </w:r>
      <w:r w:rsidRPr="00224504">
        <w:rPr>
          <w:rFonts w:asciiTheme="majorBidi" w:hAnsiTheme="majorBidi" w:cstheme="majorBidi"/>
          <w:sz w:val="24"/>
          <w:szCs w:val="24"/>
          <w:rtl/>
        </w:rPr>
        <w:t>6.1%</w:t>
      </w:r>
      <w:r w:rsidRPr="004306F1">
        <w:rPr>
          <w:rFonts w:cs="Simplified Arabic" w:hint="cs"/>
          <w:sz w:val="24"/>
          <w:szCs w:val="24"/>
          <w:rtl/>
        </w:rPr>
        <w:t xml:space="preserve"> و</w:t>
      </w:r>
      <w:r w:rsidRPr="00224504">
        <w:rPr>
          <w:rFonts w:asciiTheme="majorBidi" w:hAnsiTheme="majorBidi" w:cstheme="majorBidi"/>
          <w:sz w:val="24"/>
          <w:szCs w:val="24"/>
          <w:rtl/>
        </w:rPr>
        <w:t xml:space="preserve">0.6% </w:t>
      </w:r>
      <w:r w:rsidRPr="004306F1">
        <w:rPr>
          <w:rFonts w:cs="Simplified Arabic" w:hint="cs"/>
          <w:sz w:val="24"/>
          <w:szCs w:val="24"/>
          <w:rtl/>
        </w:rPr>
        <w:t xml:space="preserve">على التوالي وفق بيانات عام </w:t>
      </w:r>
      <w:r w:rsidRPr="00224504">
        <w:rPr>
          <w:rFonts w:asciiTheme="majorBidi" w:hAnsiTheme="majorBidi" w:cstheme="majorBidi"/>
          <w:sz w:val="24"/>
          <w:szCs w:val="24"/>
          <w:rtl/>
        </w:rPr>
        <w:t>2010</w:t>
      </w:r>
      <w:r w:rsidRPr="004306F1">
        <w:rPr>
          <w:rFonts w:cs="Simplified Arabic" w:hint="cs"/>
          <w:sz w:val="24"/>
          <w:szCs w:val="24"/>
          <w:rtl/>
        </w:rPr>
        <w:t xml:space="preserve"> وذلك لاسباب عدة اهمها</w:t>
      </w:r>
      <w:r>
        <w:rPr>
          <w:rFonts w:cs="Simplified Arabic" w:hint="cs"/>
          <w:sz w:val="24"/>
          <w:szCs w:val="24"/>
          <w:rtl/>
        </w:rPr>
        <w:t>؛</w:t>
      </w:r>
      <w:r w:rsidRPr="004306F1">
        <w:rPr>
          <w:rFonts w:cs="Simplified Arabic" w:hint="cs"/>
          <w:sz w:val="24"/>
          <w:szCs w:val="24"/>
          <w:rtl/>
        </w:rPr>
        <w:t xml:space="preserve"> ارتفاع توقع البقاء على قيد الحياة للاناث مقارنة بالذكور وزاوج الرجل في العادة من زوجة تصغره بعدة سنوات تصل الى أكثر من </w:t>
      </w:r>
      <w:r w:rsidRPr="00224504">
        <w:rPr>
          <w:rFonts w:asciiTheme="majorBidi" w:hAnsiTheme="majorBidi" w:cstheme="majorBidi"/>
          <w:sz w:val="24"/>
          <w:szCs w:val="24"/>
          <w:rtl/>
        </w:rPr>
        <w:t>10</w:t>
      </w:r>
      <w:r w:rsidRPr="004306F1">
        <w:rPr>
          <w:rFonts w:cs="Simplified Arabic" w:hint="cs"/>
          <w:sz w:val="24"/>
          <w:szCs w:val="24"/>
          <w:rtl/>
        </w:rPr>
        <w:t xml:space="preserve"> سنوات احيانا، فضلا عن احتمال زواج الرجل بعد وفاة زوجته اعلى من احتمال زواج الزوجة (الارملة)، وهنا لا بد من الاشارة إلى أن ارتفاع نسب النساء المطلقات والارامل في الفئات العمرية المتقدمة يعني أن هذه الشريحة من النساء في المجتمع في العادة تترأس أسر تتكون من شخص واحد فقط</w:t>
      </w:r>
      <w:r>
        <w:rPr>
          <w:rFonts w:cs="Simplified Arabic" w:hint="cs"/>
          <w:sz w:val="24"/>
          <w:szCs w:val="24"/>
          <w:rtl/>
        </w:rPr>
        <w:t>،</w:t>
      </w:r>
      <w:r w:rsidRPr="004306F1">
        <w:rPr>
          <w:rFonts w:cs="Simplified Arabic" w:hint="cs"/>
          <w:sz w:val="24"/>
          <w:szCs w:val="24"/>
          <w:rtl/>
        </w:rPr>
        <w:t xml:space="preserve"> أو أن تكون هذه الأم مقيمة مع أبنائها، مما يعني زيادة الأعباء الملقاة على كاهل المرأة فهي تتحمل مسؤولية نفسها ومسؤولية إعالة أبنائها، الأمر الذي يدعو إلى توجيه الاهتمام لهذه الفئة من النساء التي غالبا ما تفقد الدعم الاجتماعي والاقتصادي التقليدي الذي عادة ما يتوفر للمرأة العربية من خلال رباط الزوجية. </w:t>
      </w:r>
    </w:p>
    <w:p w:rsidR="001B208E" w:rsidRPr="0036519D" w:rsidRDefault="001B208E" w:rsidP="001B208E">
      <w:pPr>
        <w:spacing w:after="120" w:line="240" w:lineRule="auto"/>
        <w:jc w:val="center"/>
        <w:rPr>
          <w:rFonts w:cs="Simplified Arabic"/>
          <w:b/>
          <w:bCs/>
          <w:sz w:val="8"/>
          <w:szCs w:val="8"/>
          <w:rtl/>
        </w:rPr>
      </w:pPr>
    </w:p>
    <w:p w:rsidR="001B208E" w:rsidRPr="00E245FE" w:rsidRDefault="001B208E" w:rsidP="001B208E">
      <w:pPr>
        <w:spacing w:after="120" w:line="240" w:lineRule="auto"/>
        <w:jc w:val="center"/>
        <w:rPr>
          <w:rFonts w:cs="Simplified Arabic"/>
          <w:b/>
          <w:bCs/>
          <w:rtl/>
        </w:rPr>
      </w:pPr>
      <w:r>
        <w:rPr>
          <w:rFonts w:cs="Simplified Arabic" w:hint="cs"/>
          <w:b/>
          <w:bCs/>
          <w:rtl/>
        </w:rPr>
        <w:t xml:space="preserve">شكل </w:t>
      </w:r>
      <w:r>
        <w:rPr>
          <w:rFonts w:asciiTheme="majorBidi" w:hAnsiTheme="majorBidi" w:cstheme="majorBidi" w:hint="cs"/>
          <w:b/>
          <w:bCs/>
          <w:rtl/>
        </w:rPr>
        <w:t>6</w:t>
      </w:r>
      <w:r>
        <w:rPr>
          <w:rFonts w:cs="Simplified Arabic" w:hint="cs"/>
          <w:b/>
          <w:bCs/>
          <w:rtl/>
        </w:rPr>
        <w:t xml:space="preserve">: </w:t>
      </w:r>
      <w:r w:rsidRPr="00E245FE">
        <w:rPr>
          <w:rFonts w:cs="Simplified Arabic" w:hint="cs"/>
          <w:b/>
          <w:bCs/>
          <w:rtl/>
        </w:rPr>
        <w:t xml:space="preserve">نسب الارامل حسب </w:t>
      </w:r>
      <w:r>
        <w:rPr>
          <w:rFonts w:cs="Simplified Arabic" w:hint="cs"/>
          <w:b/>
          <w:bCs/>
          <w:rtl/>
        </w:rPr>
        <w:t xml:space="preserve">فئات </w:t>
      </w:r>
      <w:r w:rsidRPr="00E245FE">
        <w:rPr>
          <w:rFonts w:cs="Simplified Arabic" w:hint="cs"/>
          <w:b/>
          <w:bCs/>
          <w:rtl/>
        </w:rPr>
        <w:t xml:space="preserve">العمر والجنس، </w:t>
      </w:r>
      <w:r w:rsidRPr="00DF0315">
        <w:rPr>
          <w:rFonts w:asciiTheme="majorBidi" w:hAnsiTheme="majorBidi" w:cstheme="majorBidi"/>
          <w:b/>
          <w:bCs/>
          <w:rtl/>
        </w:rPr>
        <w:t>2010</w:t>
      </w:r>
    </w:p>
    <w:p w:rsidR="001B208E" w:rsidRPr="004306F1" w:rsidRDefault="001B208E" w:rsidP="001B208E">
      <w:pPr>
        <w:jc w:val="center"/>
        <w:rPr>
          <w:rFonts w:cs="Simplified Arabic"/>
          <w:b/>
          <w:bCs/>
          <w:sz w:val="24"/>
          <w:szCs w:val="24"/>
          <w:rtl/>
        </w:rPr>
      </w:pPr>
      <w:r w:rsidRPr="004306F1">
        <w:rPr>
          <w:rFonts w:cs="Simplified Arabic"/>
          <w:b/>
          <w:bCs/>
          <w:noProof/>
          <w:sz w:val="24"/>
          <w:szCs w:val="24"/>
          <w:rtl/>
        </w:rPr>
        <w:drawing>
          <wp:inline distT="0" distB="0" distL="0" distR="0">
            <wp:extent cx="5552085" cy="1963143"/>
            <wp:effectExtent l="19050" t="0" r="10515" b="0"/>
            <wp:docPr id="31"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B208E" w:rsidRPr="004306F1" w:rsidRDefault="001B208E" w:rsidP="001B208E">
      <w:pPr>
        <w:spacing w:after="0" w:line="240" w:lineRule="auto"/>
        <w:jc w:val="both"/>
        <w:rPr>
          <w:rFonts w:cs="Simplified Arabic"/>
          <w:b/>
          <w:bCs/>
          <w:color w:val="948A54" w:themeColor="background2" w:themeShade="80"/>
          <w:sz w:val="24"/>
          <w:szCs w:val="24"/>
          <w:rtl/>
        </w:rPr>
      </w:pPr>
      <w:r w:rsidRPr="004306F1">
        <w:rPr>
          <w:rFonts w:asciiTheme="majorBidi" w:hAnsiTheme="majorBidi" w:cstheme="majorBidi"/>
          <w:b/>
          <w:bCs/>
          <w:sz w:val="24"/>
          <w:szCs w:val="24"/>
          <w:rtl/>
        </w:rPr>
        <w:t xml:space="preserve">5.1 </w:t>
      </w:r>
      <w:r w:rsidRPr="004306F1">
        <w:rPr>
          <w:rFonts w:cs="Simplified Arabic" w:hint="cs"/>
          <w:b/>
          <w:bCs/>
          <w:sz w:val="24"/>
          <w:szCs w:val="24"/>
          <w:rtl/>
        </w:rPr>
        <w:t>زواج الاقارب</w:t>
      </w:r>
    </w:p>
    <w:p w:rsidR="001B208E" w:rsidRDefault="001B208E" w:rsidP="001B208E">
      <w:pPr>
        <w:spacing w:after="0" w:line="240" w:lineRule="auto"/>
        <w:jc w:val="both"/>
        <w:rPr>
          <w:rFonts w:cs="Simplified Arabic"/>
          <w:color w:val="000000" w:themeColor="text1"/>
          <w:sz w:val="24"/>
          <w:szCs w:val="24"/>
          <w:rtl/>
        </w:rPr>
      </w:pPr>
      <w:r w:rsidRPr="004306F1">
        <w:rPr>
          <w:rFonts w:cs="Simplified Arabic"/>
          <w:color w:val="000000" w:themeColor="text1"/>
          <w:sz w:val="24"/>
          <w:szCs w:val="24"/>
          <w:rtl/>
        </w:rPr>
        <w:t xml:space="preserve">ما زالت ظاهرة زواج الأقارب ظاهرة </w:t>
      </w:r>
      <w:r w:rsidRPr="004306F1">
        <w:rPr>
          <w:rFonts w:cs="Simplified Arabic" w:hint="cs"/>
          <w:color w:val="000000" w:themeColor="text1"/>
          <w:sz w:val="24"/>
          <w:szCs w:val="24"/>
          <w:rtl/>
        </w:rPr>
        <w:t>منتشرة وثابتة في فلسطين</w:t>
      </w:r>
      <w:r w:rsidRPr="004306F1">
        <w:rPr>
          <w:rFonts w:cs="Simplified Arabic"/>
          <w:color w:val="000000" w:themeColor="text1"/>
          <w:sz w:val="24"/>
          <w:szCs w:val="24"/>
          <w:rtl/>
        </w:rPr>
        <w:t xml:space="preserve">، حيث </w:t>
      </w:r>
      <w:r w:rsidRPr="004306F1">
        <w:rPr>
          <w:rFonts w:cs="Simplified Arabic" w:hint="cs"/>
          <w:color w:val="000000" w:themeColor="text1"/>
          <w:sz w:val="24"/>
          <w:szCs w:val="24"/>
          <w:rtl/>
        </w:rPr>
        <w:t xml:space="preserve">تشير البيانات المتوفرة منذ عام </w:t>
      </w:r>
      <w:r w:rsidRPr="00224504">
        <w:rPr>
          <w:rFonts w:asciiTheme="majorBidi" w:hAnsiTheme="majorBidi" w:cstheme="majorBidi"/>
          <w:color w:val="000000" w:themeColor="text1"/>
          <w:sz w:val="24"/>
          <w:szCs w:val="24"/>
          <w:rtl/>
        </w:rPr>
        <w:t>2000</w:t>
      </w:r>
      <w:r w:rsidRPr="004306F1">
        <w:rPr>
          <w:rFonts w:cs="Simplified Arabic" w:hint="cs"/>
          <w:color w:val="000000" w:themeColor="text1"/>
          <w:sz w:val="24"/>
          <w:szCs w:val="24"/>
          <w:rtl/>
        </w:rPr>
        <w:t xml:space="preserve"> ان ما يزيد عن </w:t>
      </w:r>
      <w:r w:rsidRPr="00224504">
        <w:rPr>
          <w:rFonts w:asciiTheme="majorBidi" w:hAnsiTheme="majorBidi" w:cstheme="majorBidi"/>
          <w:color w:val="000000" w:themeColor="text1"/>
          <w:sz w:val="24"/>
          <w:szCs w:val="24"/>
          <w:rtl/>
        </w:rPr>
        <w:t>40%</w:t>
      </w:r>
      <w:r w:rsidRPr="004306F1">
        <w:rPr>
          <w:rFonts w:cs="Simplified Arabic" w:hint="cs"/>
          <w:color w:val="000000" w:themeColor="text1"/>
          <w:sz w:val="24"/>
          <w:szCs w:val="24"/>
          <w:rtl/>
        </w:rPr>
        <w:t xml:space="preserve"> من الزيجات تتم بين اقارب سواء كانت من الدرجة الاولى او من نفس الحمولة، اذ </w:t>
      </w:r>
      <w:r w:rsidRPr="004306F1">
        <w:rPr>
          <w:rFonts w:cs="Simplified Arabic"/>
          <w:color w:val="000000" w:themeColor="text1"/>
          <w:sz w:val="24"/>
          <w:szCs w:val="24"/>
          <w:rtl/>
        </w:rPr>
        <w:t>أشارت</w:t>
      </w:r>
      <w:r w:rsidRPr="004306F1">
        <w:rPr>
          <w:rFonts w:cs="Simplified Arabic" w:hint="cs"/>
          <w:color w:val="000000" w:themeColor="text1"/>
          <w:sz w:val="24"/>
          <w:szCs w:val="24"/>
          <w:rtl/>
        </w:rPr>
        <w:t xml:space="preserve"> بيانات مسح الاسرة</w:t>
      </w:r>
      <w:r w:rsidRPr="004306F1">
        <w:rPr>
          <w:rFonts w:cs="Simplified Arabic"/>
          <w:color w:val="000000" w:themeColor="text1"/>
          <w:sz w:val="24"/>
          <w:szCs w:val="24"/>
          <w:rtl/>
        </w:rPr>
        <w:t xml:space="preserve"> الفلسطيني </w:t>
      </w:r>
      <w:r w:rsidRPr="00224504">
        <w:rPr>
          <w:rFonts w:asciiTheme="majorBidi" w:hAnsiTheme="majorBidi" w:cstheme="majorBidi"/>
          <w:color w:val="000000" w:themeColor="text1"/>
          <w:sz w:val="24"/>
          <w:szCs w:val="24"/>
          <w:rtl/>
        </w:rPr>
        <w:t>2010</w:t>
      </w:r>
      <w:r w:rsidRPr="004306F1">
        <w:rPr>
          <w:rFonts w:cs="Simplified Arabic"/>
          <w:color w:val="000000" w:themeColor="text1"/>
          <w:sz w:val="24"/>
          <w:szCs w:val="24"/>
          <w:rtl/>
        </w:rPr>
        <w:t xml:space="preserve">، إلى أن نسبة النساء </w:t>
      </w:r>
      <w:r w:rsidRPr="00224504">
        <w:rPr>
          <w:rFonts w:asciiTheme="majorBidi" w:hAnsiTheme="majorBidi" w:cstheme="majorBidi"/>
          <w:color w:val="000000" w:themeColor="text1"/>
          <w:sz w:val="24"/>
          <w:szCs w:val="24"/>
          <w:rtl/>
        </w:rPr>
        <w:t>15-54</w:t>
      </w:r>
      <w:r w:rsidRPr="004306F1">
        <w:rPr>
          <w:rFonts w:cs="Simplified Arabic" w:hint="cs"/>
          <w:color w:val="000000" w:themeColor="text1"/>
          <w:sz w:val="24"/>
          <w:szCs w:val="24"/>
          <w:rtl/>
        </w:rPr>
        <w:t xml:space="preserve"> سنة </w:t>
      </w:r>
      <w:r w:rsidRPr="004306F1">
        <w:rPr>
          <w:rFonts w:cs="Simplified Arabic"/>
          <w:color w:val="000000" w:themeColor="text1"/>
          <w:sz w:val="24"/>
          <w:szCs w:val="24"/>
          <w:rtl/>
        </w:rPr>
        <w:t xml:space="preserve">اللواتي سبق لهن الزواج وتزوجن من أقارب من الدرجة الأولى بلغت </w:t>
      </w:r>
      <w:r w:rsidRPr="00224504">
        <w:rPr>
          <w:rFonts w:asciiTheme="majorBidi" w:hAnsiTheme="majorBidi" w:cstheme="majorBidi"/>
          <w:color w:val="000000" w:themeColor="text1"/>
          <w:sz w:val="24"/>
          <w:szCs w:val="24"/>
          <w:rtl/>
        </w:rPr>
        <w:t>27.2</w:t>
      </w:r>
      <w:r w:rsidRPr="004306F1">
        <w:rPr>
          <w:rFonts w:cs="Simplified Arabic"/>
          <w:color w:val="000000" w:themeColor="text1"/>
          <w:sz w:val="24"/>
          <w:szCs w:val="24"/>
          <w:rtl/>
        </w:rPr>
        <w:t xml:space="preserve">% من حالات الزواج بواقع </w:t>
      </w:r>
      <w:r w:rsidRPr="00224504">
        <w:rPr>
          <w:rFonts w:asciiTheme="majorBidi" w:hAnsiTheme="majorBidi" w:cstheme="majorBidi"/>
          <w:color w:val="000000" w:themeColor="text1"/>
          <w:sz w:val="24"/>
          <w:szCs w:val="24"/>
          <w:rtl/>
        </w:rPr>
        <w:t>25.6%</w:t>
      </w:r>
      <w:r w:rsidRPr="004306F1">
        <w:rPr>
          <w:rFonts w:cs="Simplified Arabic"/>
          <w:color w:val="000000" w:themeColor="text1"/>
          <w:sz w:val="24"/>
          <w:szCs w:val="24"/>
          <w:rtl/>
        </w:rPr>
        <w:t xml:space="preserve"> في الضفة الغربي</w:t>
      </w:r>
      <w:r w:rsidRPr="004306F1">
        <w:rPr>
          <w:rFonts w:cs="Simplified Arabic" w:hint="cs"/>
          <w:color w:val="000000" w:themeColor="text1"/>
          <w:sz w:val="24"/>
          <w:szCs w:val="24"/>
          <w:rtl/>
        </w:rPr>
        <w:t>ة و</w:t>
      </w:r>
      <w:r w:rsidRPr="00224504">
        <w:rPr>
          <w:rFonts w:asciiTheme="majorBidi" w:hAnsiTheme="majorBidi" w:cstheme="majorBidi"/>
          <w:color w:val="000000" w:themeColor="text1"/>
          <w:sz w:val="24"/>
          <w:szCs w:val="24"/>
          <w:rtl/>
        </w:rPr>
        <w:t>30.1%</w:t>
      </w:r>
      <w:r w:rsidRPr="004306F1">
        <w:rPr>
          <w:rFonts w:cs="Simplified Arabic"/>
          <w:color w:val="000000" w:themeColor="text1"/>
          <w:sz w:val="24"/>
          <w:szCs w:val="24"/>
          <w:rtl/>
        </w:rPr>
        <w:t>في قطاع غزة.</w:t>
      </w:r>
    </w:p>
    <w:p w:rsidR="001B208E" w:rsidRDefault="001B208E" w:rsidP="001B208E">
      <w:pPr>
        <w:spacing w:after="0" w:line="240" w:lineRule="auto"/>
        <w:jc w:val="both"/>
        <w:rPr>
          <w:rFonts w:cs="Simplified Arabic"/>
          <w:color w:val="000000" w:themeColor="text1"/>
          <w:sz w:val="24"/>
          <w:szCs w:val="24"/>
          <w:rtl/>
        </w:rPr>
      </w:pPr>
    </w:p>
    <w:p w:rsidR="001B208E" w:rsidRPr="004306F1" w:rsidRDefault="001B208E" w:rsidP="001B208E">
      <w:pPr>
        <w:spacing w:after="0" w:line="240" w:lineRule="auto"/>
        <w:jc w:val="both"/>
        <w:rPr>
          <w:rFonts w:cs="Simplified Arabic"/>
          <w:sz w:val="24"/>
          <w:szCs w:val="24"/>
          <w:rtl/>
        </w:rPr>
      </w:pPr>
      <w:r w:rsidRPr="004306F1">
        <w:rPr>
          <w:rFonts w:cs="Simplified Arabic"/>
          <w:color w:val="000000" w:themeColor="text1"/>
          <w:sz w:val="24"/>
          <w:szCs w:val="24"/>
          <w:rtl/>
        </w:rPr>
        <w:lastRenderedPageBreak/>
        <w:t>أما نسبة النساء اللواتي</w:t>
      </w:r>
      <w:r w:rsidRPr="004306F1">
        <w:rPr>
          <w:rFonts w:cs="Simplified Arabic"/>
          <w:sz w:val="24"/>
          <w:szCs w:val="24"/>
          <w:rtl/>
        </w:rPr>
        <w:t xml:space="preserve"> تزوجن ولا يوجد لهن علاقة قرابة مع أزواجهن فقد بلغت </w:t>
      </w:r>
      <w:r w:rsidRPr="00224504">
        <w:rPr>
          <w:rFonts w:asciiTheme="majorBidi" w:hAnsiTheme="majorBidi" w:cstheme="majorBidi"/>
          <w:sz w:val="24"/>
          <w:szCs w:val="24"/>
          <w:rtl/>
        </w:rPr>
        <w:t>55.6%</w:t>
      </w:r>
      <w:r>
        <w:rPr>
          <w:rFonts w:cs="Simplified Arabic"/>
          <w:sz w:val="24"/>
          <w:szCs w:val="24"/>
          <w:rtl/>
        </w:rPr>
        <w:t xml:space="preserve"> من حالات الزواج</w:t>
      </w:r>
      <w:r>
        <w:rPr>
          <w:rFonts w:cs="Simplified Arabic" w:hint="cs"/>
          <w:sz w:val="24"/>
          <w:szCs w:val="24"/>
          <w:rtl/>
        </w:rPr>
        <w:t>؛</w:t>
      </w:r>
      <w:r w:rsidRPr="004306F1">
        <w:rPr>
          <w:rFonts w:cs="Simplified Arabic"/>
          <w:sz w:val="24"/>
          <w:szCs w:val="24"/>
          <w:rtl/>
        </w:rPr>
        <w:t xml:space="preserve"> بواقع </w:t>
      </w:r>
      <w:r w:rsidRPr="00224504">
        <w:rPr>
          <w:rFonts w:asciiTheme="majorBidi" w:hAnsiTheme="majorBidi" w:cstheme="majorBidi"/>
          <w:sz w:val="24"/>
          <w:szCs w:val="24"/>
          <w:rtl/>
        </w:rPr>
        <w:t>57.6%</w:t>
      </w:r>
      <w:r w:rsidRPr="004306F1">
        <w:rPr>
          <w:rFonts w:cs="Simplified Arabic"/>
          <w:sz w:val="24"/>
          <w:szCs w:val="24"/>
          <w:rtl/>
        </w:rPr>
        <w:t xml:space="preserve"> في الضفة الغربية </w:t>
      </w:r>
      <w:r w:rsidRPr="004306F1">
        <w:rPr>
          <w:rFonts w:cs="Simplified Arabic" w:hint="cs"/>
          <w:sz w:val="24"/>
          <w:szCs w:val="24"/>
          <w:rtl/>
        </w:rPr>
        <w:t>و</w:t>
      </w:r>
      <w:r w:rsidRPr="00224504">
        <w:rPr>
          <w:rFonts w:asciiTheme="majorBidi" w:hAnsiTheme="majorBidi" w:cstheme="majorBidi"/>
          <w:sz w:val="24"/>
          <w:szCs w:val="24"/>
          <w:rtl/>
        </w:rPr>
        <w:t xml:space="preserve">52.2% </w:t>
      </w:r>
      <w:r w:rsidRPr="004306F1">
        <w:rPr>
          <w:rFonts w:cs="Simplified Arabic"/>
          <w:sz w:val="24"/>
          <w:szCs w:val="24"/>
          <w:rtl/>
        </w:rPr>
        <w:t>في قطاع غزة</w:t>
      </w:r>
      <w:r w:rsidRPr="004306F1">
        <w:rPr>
          <w:rFonts w:cs="Simplified Arabic" w:hint="cs"/>
          <w:sz w:val="24"/>
          <w:szCs w:val="24"/>
          <w:rtl/>
        </w:rPr>
        <w:t xml:space="preserve">، كما لم يلاحظ </w:t>
      </w:r>
      <w:r>
        <w:rPr>
          <w:rFonts w:cs="Simplified Arabic" w:hint="cs"/>
          <w:sz w:val="24"/>
          <w:szCs w:val="24"/>
          <w:rtl/>
        </w:rPr>
        <w:t>وجود</w:t>
      </w:r>
      <w:r w:rsidRPr="004306F1">
        <w:rPr>
          <w:rFonts w:cs="Simplified Arabic" w:hint="cs"/>
          <w:sz w:val="24"/>
          <w:szCs w:val="24"/>
          <w:rtl/>
        </w:rPr>
        <w:t xml:space="preserve"> اختلاف جوهري على نسب النساء اللواتي سبق لهن الزواج من ازواج تربطهن بهم صلة قرابة بشكل عام وقرابة من الدرجة الأولى بشكل خاص خلال العقدين الماضيين، الأمر الذي يدعو إلى المزيد من الاهتمام بهذه الظاهرة وبذل كافة الجهود عن طريق الارشاد والتوعية من خلال المؤسسات التي تعنى بشؤون الأسرة والمجتمع لزيادة الوعي حول مدى الآثار السلبية المترتبة على المجتمع جراء استمرار انتشار هذه الظاهرة، حيث يبدو </w:t>
      </w:r>
      <w:r>
        <w:rPr>
          <w:rFonts w:cs="Simplified Arabic" w:hint="cs"/>
          <w:sz w:val="24"/>
          <w:szCs w:val="24"/>
          <w:rtl/>
        </w:rPr>
        <w:t>أن</w:t>
      </w:r>
      <w:r w:rsidRPr="004306F1">
        <w:rPr>
          <w:rFonts w:cs="Simplified Arabic" w:hint="cs"/>
          <w:sz w:val="24"/>
          <w:szCs w:val="24"/>
          <w:rtl/>
        </w:rPr>
        <w:t xml:space="preserve"> العادات والتقاليد السائدة في المجتمع هي من يحكمها في الدر</w:t>
      </w:r>
      <w:r>
        <w:rPr>
          <w:rFonts w:cs="Simplified Arabic" w:hint="cs"/>
          <w:sz w:val="24"/>
          <w:szCs w:val="24"/>
          <w:rtl/>
        </w:rPr>
        <w:t>جة الاولى، التي يمكن من خلالها إ</w:t>
      </w:r>
      <w:r w:rsidRPr="004306F1">
        <w:rPr>
          <w:rFonts w:cs="Simplified Arabic" w:hint="cs"/>
          <w:sz w:val="24"/>
          <w:szCs w:val="24"/>
          <w:rtl/>
        </w:rPr>
        <w:t xml:space="preserve">جبار الفتاة في بعض الأحيان على الزواج من قريبها، الأمر الذي يكون دافعه الحفاظ على العلاقات الاجتماعية والعائلية بين الأسر، وكذلك فإن العوامل الاقتصادية المتمثلة بموضوع الميراث والتي قد تلعب </w:t>
      </w:r>
      <w:r>
        <w:rPr>
          <w:rFonts w:cs="Simplified Arabic" w:hint="cs"/>
          <w:sz w:val="24"/>
          <w:szCs w:val="24"/>
          <w:rtl/>
        </w:rPr>
        <w:t xml:space="preserve">دوراً </w:t>
      </w:r>
      <w:r w:rsidRPr="004306F1">
        <w:rPr>
          <w:rFonts w:cs="Simplified Arabic" w:hint="cs"/>
          <w:sz w:val="24"/>
          <w:szCs w:val="24"/>
          <w:rtl/>
        </w:rPr>
        <w:t xml:space="preserve">مهما في استمرار هذه الظاهرة. </w:t>
      </w:r>
    </w:p>
    <w:p w:rsidR="001B208E" w:rsidRPr="00617438" w:rsidRDefault="001B208E" w:rsidP="001B208E">
      <w:pPr>
        <w:spacing w:after="0" w:line="240" w:lineRule="auto"/>
        <w:jc w:val="center"/>
        <w:rPr>
          <w:rFonts w:cs="Simplified Arabic"/>
          <w:b/>
          <w:bCs/>
          <w:sz w:val="16"/>
          <w:szCs w:val="16"/>
          <w:rtl/>
        </w:rPr>
      </w:pPr>
    </w:p>
    <w:p w:rsidR="001B208E" w:rsidRPr="00E245FE" w:rsidRDefault="001B208E" w:rsidP="001B208E">
      <w:pPr>
        <w:spacing w:after="120" w:line="240" w:lineRule="auto"/>
        <w:jc w:val="center"/>
        <w:rPr>
          <w:rFonts w:cs="Simplified Arabic"/>
          <w:b/>
          <w:bCs/>
          <w:rtl/>
        </w:rPr>
      </w:pPr>
      <w:r>
        <w:rPr>
          <w:rFonts w:cs="Simplified Arabic" w:hint="cs"/>
          <w:b/>
          <w:bCs/>
          <w:rtl/>
        </w:rPr>
        <w:t xml:space="preserve">شكل </w:t>
      </w:r>
      <w:r>
        <w:rPr>
          <w:rFonts w:asciiTheme="majorBidi" w:hAnsiTheme="majorBidi" w:cstheme="majorBidi" w:hint="cs"/>
          <w:b/>
          <w:bCs/>
          <w:rtl/>
        </w:rPr>
        <w:t>7</w:t>
      </w:r>
      <w:r>
        <w:rPr>
          <w:rFonts w:cs="Simplified Arabic" w:hint="cs"/>
          <w:b/>
          <w:bCs/>
          <w:rtl/>
        </w:rPr>
        <w:t xml:space="preserve">: </w:t>
      </w:r>
      <w:r w:rsidRPr="00E245FE">
        <w:rPr>
          <w:rFonts w:cs="Simplified Arabic" w:hint="cs"/>
          <w:b/>
          <w:bCs/>
          <w:rtl/>
        </w:rPr>
        <w:t>التوزيع النسبي للنساء</w:t>
      </w:r>
      <w:r>
        <w:rPr>
          <w:rFonts w:cs="Simplified Arabic" w:hint="cs"/>
          <w:b/>
          <w:bCs/>
          <w:rtl/>
        </w:rPr>
        <w:t xml:space="preserve"> (</w:t>
      </w:r>
      <w:r w:rsidRPr="0033789A">
        <w:rPr>
          <w:rFonts w:asciiTheme="majorBidi" w:hAnsiTheme="majorBidi" w:cstheme="majorBidi"/>
          <w:b/>
          <w:bCs/>
          <w:rtl/>
        </w:rPr>
        <w:t>15-54</w:t>
      </w:r>
      <w:r>
        <w:rPr>
          <w:rFonts w:cs="Simplified Arabic" w:hint="cs"/>
          <w:b/>
          <w:bCs/>
          <w:rtl/>
        </w:rPr>
        <w:t xml:space="preserve">) </w:t>
      </w:r>
      <w:r w:rsidRPr="00E245FE">
        <w:rPr>
          <w:rFonts w:cs="Simplified Arabic"/>
          <w:b/>
          <w:bCs/>
          <w:rtl/>
        </w:rPr>
        <w:t>سنة اللواتي سبق لهن الزواج حسب درجة القرابة مع الزوج</w:t>
      </w:r>
      <w:r>
        <w:rPr>
          <w:rFonts w:cs="Simplified Arabic" w:hint="cs"/>
          <w:b/>
          <w:bCs/>
          <w:rtl/>
        </w:rPr>
        <w:t xml:space="preserve"> </w:t>
      </w:r>
      <w:r w:rsidRPr="00E245FE">
        <w:rPr>
          <w:rFonts w:cs="Simplified Arabic"/>
          <w:b/>
          <w:bCs/>
          <w:rtl/>
        </w:rPr>
        <w:t>والمنطقة</w:t>
      </w:r>
      <w:r w:rsidRPr="00E245FE">
        <w:rPr>
          <w:rFonts w:cs="Simplified Arabic" w:hint="cs"/>
          <w:b/>
          <w:bCs/>
          <w:rtl/>
        </w:rPr>
        <w:t xml:space="preserve">، </w:t>
      </w:r>
      <w:r w:rsidRPr="00DF0315">
        <w:rPr>
          <w:rFonts w:asciiTheme="majorBidi" w:hAnsiTheme="majorBidi" w:cstheme="majorBidi"/>
          <w:b/>
          <w:bCs/>
          <w:rtl/>
        </w:rPr>
        <w:t>2010</w:t>
      </w:r>
    </w:p>
    <w:p w:rsidR="001B208E" w:rsidRPr="004306F1" w:rsidRDefault="001B208E" w:rsidP="001B208E">
      <w:pPr>
        <w:jc w:val="center"/>
        <w:rPr>
          <w:rFonts w:cs="Simplified Arabic"/>
          <w:sz w:val="24"/>
          <w:szCs w:val="24"/>
          <w:rtl/>
        </w:rPr>
      </w:pPr>
      <w:r w:rsidRPr="004306F1">
        <w:rPr>
          <w:rFonts w:cs="Simplified Arabic"/>
          <w:noProof/>
          <w:sz w:val="24"/>
          <w:szCs w:val="24"/>
          <w:rtl/>
        </w:rPr>
        <w:drawing>
          <wp:inline distT="0" distB="0" distL="0" distR="0">
            <wp:extent cx="5743846" cy="2951215"/>
            <wp:effectExtent l="19050" t="0" r="28304" b="1535"/>
            <wp:docPr id="32"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B208E" w:rsidRDefault="001B208E" w:rsidP="001B208E">
      <w:pPr>
        <w:spacing w:after="0" w:line="240" w:lineRule="auto"/>
        <w:jc w:val="both"/>
        <w:rPr>
          <w:rFonts w:cs="Simplified Arabic"/>
          <w:b/>
          <w:bCs/>
          <w:sz w:val="24"/>
          <w:szCs w:val="24"/>
          <w:rtl/>
        </w:rPr>
      </w:pPr>
      <w:r w:rsidRPr="004306F1">
        <w:rPr>
          <w:rFonts w:asciiTheme="majorBidi" w:hAnsiTheme="majorBidi" w:cstheme="majorBidi"/>
          <w:b/>
          <w:bCs/>
          <w:sz w:val="24"/>
          <w:szCs w:val="24"/>
          <w:rtl/>
        </w:rPr>
        <w:t>6.1</w:t>
      </w:r>
      <w:r>
        <w:rPr>
          <w:rFonts w:cs="Simplified Arabic" w:hint="cs"/>
          <w:b/>
          <w:bCs/>
          <w:sz w:val="24"/>
          <w:szCs w:val="24"/>
          <w:rtl/>
        </w:rPr>
        <w:t xml:space="preserve"> </w:t>
      </w:r>
      <w:r w:rsidRPr="004306F1">
        <w:rPr>
          <w:rFonts w:cs="Simplified Arabic"/>
          <w:b/>
          <w:bCs/>
          <w:sz w:val="24"/>
          <w:szCs w:val="24"/>
          <w:rtl/>
        </w:rPr>
        <w:t>الوفيات</w:t>
      </w:r>
    </w:p>
    <w:p w:rsidR="001B208E" w:rsidRDefault="001B208E" w:rsidP="001B208E">
      <w:pPr>
        <w:spacing w:after="0" w:line="240" w:lineRule="auto"/>
        <w:jc w:val="both"/>
        <w:rPr>
          <w:rFonts w:cs="Simplified Arabic"/>
          <w:b/>
          <w:bCs/>
          <w:sz w:val="24"/>
          <w:szCs w:val="24"/>
          <w:rtl/>
        </w:rPr>
      </w:pPr>
    </w:p>
    <w:p w:rsidR="001B208E" w:rsidRPr="004306F1" w:rsidRDefault="001B208E" w:rsidP="001B208E">
      <w:pPr>
        <w:pBdr>
          <w:top w:val="single" w:sz="4" w:space="1" w:color="auto"/>
          <w:left w:val="single" w:sz="4" w:space="4" w:color="auto"/>
          <w:bottom w:val="single" w:sz="4" w:space="1" w:color="auto"/>
          <w:right w:val="single" w:sz="4" w:space="4" w:color="auto"/>
        </w:pBdr>
        <w:spacing w:after="0" w:line="240" w:lineRule="auto"/>
        <w:jc w:val="center"/>
        <w:rPr>
          <w:rFonts w:cs="Simplified Arabic"/>
          <w:b/>
          <w:bCs/>
          <w:sz w:val="24"/>
          <w:szCs w:val="24"/>
          <w:rtl/>
        </w:rPr>
      </w:pPr>
      <w:r>
        <w:rPr>
          <w:rFonts w:cs="Simplified Arabic" w:hint="cs"/>
          <w:b/>
          <w:bCs/>
          <w:sz w:val="24"/>
          <w:szCs w:val="24"/>
          <w:rtl/>
        </w:rPr>
        <w:t xml:space="preserve">تشير البيانات مسح الاسرة الفلسطيني </w:t>
      </w:r>
      <w:r w:rsidRPr="00FF58AC">
        <w:rPr>
          <w:rFonts w:asciiTheme="majorBidi" w:hAnsiTheme="majorBidi" w:cstheme="majorBidi"/>
          <w:b/>
          <w:bCs/>
          <w:sz w:val="24"/>
          <w:szCs w:val="24"/>
          <w:rtl/>
        </w:rPr>
        <w:t>2010</w:t>
      </w:r>
      <w:r>
        <w:rPr>
          <w:rFonts w:cs="Simplified Arabic" w:hint="cs"/>
          <w:b/>
          <w:bCs/>
          <w:sz w:val="24"/>
          <w:szCs w:val="24"/>
          <w:rtl/>
        </w:rPr>
        <w:t xml:space="preserve"> الى انخفاض ملحوظ في معدلات وفيات الرضع والاطفال دون        الخمس سنوات</w:t>
      </w:r>
    </w:p>
    <w:p w:rsidR="001B208E" w:rsidRDefault="001B208E" w:rsidP="001B208E">
      <w:pPr>
        <w:spacing w:after="0" w:line="240" w:lineRule="auto"/>
        <w:jc w:val="both"/>
        <w:rPr>
          <w:rFonts w:ascii="Simplified Arabic" w:hAnsi="Simplified Arabic" w:cs="Simplified Arabic"/>
          <w:sz w:val="24"/>
          <w:szCs w:val="24"/>
          <w:rtl/>
        </w:rPr>
      </w:pPr>
    </w:p>
    <w:p w:rsidR="001B208E" w:rsidRDefault="001B208E" w:rsidP="001B208E">
      <w:pPr>
        <w:spacing w:after="0" w:line="240" w:lineRule="auto"/>
        <w:jc w:val="both"/>
        <w:rPr>
          <w:rFonts w:ascii="Simplified Arabic" w:hAnsi="Simplified Arabic" w:cs="Simplified Arabic"/>
          <w:sz w:val="24"/>
          <w:szCs w:val="24"/>
          <w:rtl/>
        </w:rPr>
      </w:pPr>
      <w:r w:rsidRPr="004306F1">
        <w:rPr>
          <w:rFonts w:ascii="Simplified Arabic" w:hAnsi="Simplified Arabic" w:cs="Simplified Arabic"/>
          <w:sz w:val="24"/>
          <w:szCs w:val="24"/>
          <w:rtl/>
        </w:rPr>
        <w:t>تشير البيانات المتوفرة إلى أن معدلات الوفيات الخام منخفضة نسبياً إذا ما قورنت بالمعدلات السائدة في الدول العربية</w:t>
      </w:r>
      <w:r>
        <w:rPr>
          <w:rFonts w:ascii="Simplified Arabic" w:hAnsi="Simplified Arabic" w:cs="Simplified Arabic" w:hint="cs"/>
          <w:sz w:val="24"/>
          <w:szCs w:val="24"/>
          <w:rtl/>
        </w:rPr>
        <w:t>،</w:t>
      </w:r>
      <w:r w:rsidRPr="004306F1">
        <w:rPr>
          <w:rFonts w:ascii="Simplified Arabic" w:hAnsi="Simplified Arabic" w:cs="Simplified Arabic"/>
          <w:sz w:val="24"/>
          <w:szCs w:val="24"/>
          <w:rtl/>
        </w:rPr>
        <w:t xml:space="preserve">  كما يتوقع انخفاض معدلات الوفيات الخام المقدرة في </w:t>
      </w:r>
      <w:r>
        <w:rPr>
          <w:rFonts w:ascii="Simplified Arabic" w:hAnsi="Simplified Arabic" w:cs="Simplified Arabic"/>
          <w:sz w:val="24"/>
          <w:szCs w:val="24"/>
          <w:rtl/>
        </w:rPr>
        <w:t>فلسطين</w:t>
      </w:r>
      <w:r w:rsidRPr="004306F1">
        <w:rPr>
          <w:rFonts w:ascii="Simplified Arabic" w:hAnsi="Simplified Arabic" w:cs="Simplified Arabic"/>
          <w:sz w:val="24"/>
          <w:szCs w:val="24"/>
          <w:rtl/>
        </w:rPr>
        <w:t xml:space="preserve"> من 3.9 حالة وفاة لكل 1000 من السكان عام 2012 إلى 3.6 حالة وفاة لكل 1000 من السكان عام 2015، أما على مستوى المنطقة فيلاحظ أن هناك فرقاً بسيطاً في معدل الوفيات الخام لكل من الضفة الغربية وقطاع غزة، حيث يتوقع انخفاض معدل الوفيات الخام من 4.0 حالة وفاة لكل ألف من السكان في عام 2012 في الضفة الغربية إلى 3.8 حالة وفاة لكل ألف من السكان عام 2015. </w:t>
      </w:r>
    </w:p>
    <w:p w:rsidR="001B208E" w:rsidRDefault="001B208E" w:rsidP="001B208E">
      <w:pPr>
        <w:spacing w:after="0" w:line="240" w:lineRule="auto"/>
        <w:jc w:val="both"/>
        <w:rPr>
          <w:rFonts w:ascii="Simplified Arabic" w:hAnsi="Simplified Arabic" w:cs="Simplified Arabic"/>
          <w:sz w:val="24"/>
          <w:szCs w:val="24"/>
          <w:rtl/>
        </w:rPr>
      </w:pPr>
    </w:p>
    <w:p w:rsidR="001B208E" w:rsidRPr="004306F1" w:rsidRDefault="001B208E" w:rsidP="001B208E">
      <w:pPr>
        <w:spacing w:after="0" w:line="240" w:lineRule="auto"/>
        <w:jc w:val="both"/>
        <w:rPr>
          <w:rFonts w:ascii="Simplified Arabic" w:hAnsi="Simplified Arabic" w:cs="Simplified Arabic"/>
          <w:sz w:val="24"/>
          <w:szCs w:val="24"/>
          <w:rtl/>
        </w:rPr>
      </w:pPr>
      <w:r w:rsidRPr="004306F1">
        <w:rPr>
          <w:rFonts w:ascii="Simplified Arabic" w:hAnsi="Simplified Arabic" w:cs="Simplified Arabic"/>
          <w:sz w:val="24"/>
          <w:szCs w:val="24"/>
          <w:rtl/>
        </w:rPr>
        <w:lastRenderedPageBreak/>
        <w:t xml:space="preserve"> في حين يتوقع انخفاض معدل الوفيات الخام في قطاع غزة من 3.8 حالة وفاة في العام 2012 إلى نحو 3.5 حالة وفاة لكل ألف من السكان عام 2015. </w:t>
      </w:r>
      <w:r w:rsidRPr="004306F1">
        <w:rPr>
          <w:rFonts w:ascii="Simplified Arabic" w:hAnsi="Simplified Arabic" w:cs="Simplified Arabic"/>
          <w:color w:val="000000"/>
          <w:sz w:val="24"/>
          <w:szCs w:val="24"/>
          <w:rtl/>
        </w:rPr>
        <w:t>كما تحتل وفيات الرضع في فلسطين موقعاً متوسطاً مقارنة مع الدول العربية إذ بلغ معدل وفيات الرضع 18.9 لكل ألف مولود حي بواقع ( 20.6 للذكور و17.1 للإناث) للفترة 2005-2009، في حين بلغ عام 2010 في الأردن 18.0 لكل ألف مولود حي، وفي اليمن 57.0 لكل ألف مولود حي، وفي لبنان 19.0 لكل ألف مولود حي، وفي مصر 19.0 لكل ألف مولود حي، وفي تونس 14.0 لكل ألف مولود حي وفي السودان 66.0</w:t>
      </w:r>
      <w:r w:rsidRPr="004306F1">
        <w:rPr>
          <w:rFonts w:ascii="Simplified Arabic" w:hAnsi="Simplified Arabic" w:cs="Simplified Arabic"/>
          <w:sz w:val="24"/>
          <w:szCs w:val="24"/>
          <w:rtl/>
        </w:rPr>
        <w:t xml:space="preserve"> لكل ألف مولود حي</w:t>
      </w:r>
      <w:r w:rsidRPr="004306F1">
        <w:rPr>
          <w:rStyle w:val="FootnoteReference"/>
          <w:rFonts w:ascii="Simplified Arabic" w:hAnsi="Simplified Arabic"/>
          <w:sz w:val="24"/>
          <w:szCs w:val="24"/>
          <w:rtl/>
        </w:rPr>
        <w:footnoteReference w:id="4"/>
      </w:r>
      <w:r w:rsidRPr="004306F1">
        <w:rPr>
          <w:rFonts w:ascii="Simplified Arabic" w:hAnsi="Simplified Arabic" w:cs="Simplified Arabic"/>
          <w:sz w:val="24"/>
          <w:szCs w:val="24"/>
          <w:rtl/>
        </w:rPr>
        <w:t xml:space="preserve">. </w:t>
      </w:r>
    </w:p>
    <w:p w:rsidR="001B208E" w:rsidRPr="00510DAF" w:rsidRDefault="001B208E" w:rsidP="001B208E">
      <w:pPr>
        <w:spacing w:after="0" w:line="240" w:lineRule="auto"/>
        <w:jc w:val="both"/>
        <w:rPr>
          <w:rFonts w:ascii="Simplified Arabic" w:hAnsi="Simplified Arabic" w:cs="Simplified Arabic"/>
          <w:sz w:val="16"/>
          <w:szCs w:val="16"/>
          <w:rtl/>
        </w:rPr>
      </w:pPr>
    </w:p>
    <w:p w:rsidR="001B208E" w:rsidRPr="004306F1" w:rsidRDefault="001B208E" w:rsidP="001B208E">
      <w:pPr>
        <w:spacing w:after="0" w:line="240" w:lineRule="auto"/>
        <w:jc w:val="both"/>
        <w:rPr>
          <w:rFonts w:ascii="Simplified Arabic" w:hAnsi="Simplified Arabic" w:cs="Simplified Arabic"/>
          <w:b/>
          <w:bCs/>
          <w:sz w:val="24"/>
          <w:szCs w:val="24"/>
          <w:rtl/>
        </w:rPr>
      </w:pPr>
      <w:r w:rsidRPr="004306F1">
        <w:rPr>
          <w:rFonts w:ascii="Simplified Arabic" w:hAnsi="Simplified Arabic" w:cs="Simplified Arabic"/>
          <w:sz w:val="24"/>
          <w:szCs w:val="24"/>
          <w:rtl/>
        </w:rPr>
        <w:t xml:space="preserve">نتيجة لانخفاض معدلات الوفاة في </w:t>
      </w:r>
      <w:r>
        <w:rPr>
          <w:rFonts w:ascii="Simplified Arabic" w:hAnsi="Simplified Arabic" w:cs="Simplified Arabic"/>
          <w:sz w:val="24"/>
          <w:szCs w:val="24"/>
          <w:rtl/>
        </w:rPr>
        <w:t>فلسطين</w:t>
      </w:r>
      <w:r w:rsidRPr="004306F1">
        <w:rPr>
          <w:rFonts w:ascii="Simplified Arabic" w:hAnsi="Simplified Arabic" w:cs="Simplified Arabic"/>
          <w:sz w:val="24"/>
          <w:szCs w:val="24"/>
          <w:rtl/>
        </w:rPr>
        <w:t xml:space="preserve"> ارتفع العمر المتوقع للأفراد حيث بلغ توقع البقاء على قيد الحياة عام 2012</w:t>
      </w:r>
      <w:r>
        <w:rPr>
          <w:rFonts w:ascii="Simplified Arabic" w:hAnsi="Simplified Arabic" w:cs="Simplified Arabic" w:hint="cs"/>
          <w:sz w:val="24"/>
          <w:szCs w:val="24"/>
          <w:rtl/>
        </w:rPr>
        <w:t>؛</w:t>
      </w:r>
      <w:r w:rsidRPr="004306F1">
        <w:rPr>
          <w:rFonts w:ascii="Simplified Arabic" w:hAnsi="Simplified Arabic" w:cs="Simplified Arabic"/>
          <w:sz w:val="24"/>
          <w:szCs w:val="24"/>
          <w:rtl/>
        </w:rPr>
        <w:t xml:space="preserve"> 72.7 سنة بواقع 71.3 سنة للذكور</w:t>
      </w:r>
      <w:r>
        <w:rPr>
          <w:rFonts w:ascii="Simplified Arabic" w:hAnsi="Simplified Arabic" w:cs="Simplified Arabic" w:hint="cs"/>
          <w:sz w:val="24"/>
          <w:szCs w:val="24"/>
          <w:rtl/>
        </w:rPr>
        <w:t>،</w:t>
      </w:r>
      <w:r w:rsidRPr="004306F1">
        <w:rPr>
          <w:rFonts w:ascii="Simplified Arabic" w:hAnsi="Simplified Arabic" w:cs="Simplified Arabic"/>
          <w:sz w:val="24"/>
          <w:szCs w:val="24"/>
          <w:rtl/>
        </w:rPr>
        <w:t xml:space="preserve"> و74.1 سنة للإناث، مع وجود اختلاف بين الضفة الغربية وقطاع غزة، حيث بلغ توقع البقاء على قيد الحياة عام 2012 في الضفة الغربية 73.1 سنة بواقع 71.7 سنة للذكور و74.5سنة للإناث، في حين بلغ العمر المتوقع في قطاع غزة 72.1 سنة بواقع 70.7 سنة للذكور و73.5 سنة للإناث.  ومن أسباب ارتفاع معدلات البقاء على قيد الحياة الأخرى تحسن المستوى الصحي والانخفاض التدريجي لمعدلات وفيات الرضع والأطفال. </w:t>
      </w:r>
    </w:p>
    <w:p w:rsidR="001B208E" w:rsidRPr="00510DAF" w:rsidRDefault="001B208E" w:rsidP="001B208E">
      <w:pPr>
        <w:spacing w:after="0" w:line="240" w:lineRule="auto"/>
        <w:jc w:val="both"/>
        <w:rPr>
          <w:rFonts w:ascii="Simplified Arabic" w:hAnsi="Simplified Arabic" w:cs="Simplified Arabic"/>
          <w:b/>
          <w:bCs/>
          <w:sz w:val="16"/>
          <w:szCs w:val="16"/>
          <w:rtl/>
        </w:rPr>
      </w:pPr>
    </w:p>
    <w:p w:rsidR="001B208E" w:rsidRPr="00E245FE" w:rsidRDefault="001B208E" w:rsidP="001B208E">
      <w:pPr>
        <w:spacing w:after="120" w:line="240" w:lineRule="auto"/>
        <w:jc w:val="center"/>
        <w:rPr>
          <w:rFonts w:cs="Simplified Arabic"/>
          <w:b/>
          <w:bCs/>
          <w:rtl/>
        </w:rPr>
      </w:pPr>
      <w:r>
        <w:rPr>
          <w:rFonts w:cs="Simplified Arabic" w:hint="cs"/>
          <w:b/>
          <w:bCs/>
          <w:rtl/>
        </w:rPr>
        <w:t xml:space="preserve">شكل </w:t>
      </w:r>
      <w:r>
        <w:rPr>
          <w:rFonts w:asciiTheme="majorBidi" w:hAnsiTheme="majorBidi" w:cstheme="majorBidi" w:hint="cs"/>
          <w:b/>
          <w:bCs/>
          <w:rtl/>
        </w:rPr>
        <w:t>8</w:t>
      </w:r>
      <w:r>
        <w:rPr>
          <w:rFonts w:cs="Simplified Arabic" w:hint="cs"/>
          <w:b/>
          <w:bCs/>
          <w:rtl/>
        </w:rPr>
        <w:t xml:space="preserve">: </w:t>
      </w:r>
      <w:r w:rsidRPr="00E245FE">
        <w:rPr>
          <w:rFonts w:cs="Simplified Arabic"/>
          <w:b/>
          <w:bCs/>
          <w:rtl/>
        </w:rPr>
        <w:t>توقع البقاء على قيد الحياة عند الولادة حسب المنطقة</w:t>
      </w:r>
      <w:r w:rsidRPr="00E245FE">
        <w:rPr>
          <w:rFonts w:cs="Simplified Arabic" w:hint="cs"/>
          <w:b/>
          <w:bCs/>
          <w:rtl/>
        </w:rPr>
        <w:t xml:space="preserve"> والجنس</w:t>
      </w:r>
      <w:r w:rsidRPr="00E245FE">
        <w:rPr>
          <w:rFonts w:cs="Simplified Arabic"/>
          <w:b/>
          <w:bCs/>
          <w:rtl/>
        </w:rPr>
        <w:t xml:space="preserve">، </w:t>
      </w:r>
      <w:r w:rsidRPr="0033789A">
        <w:rPr>
          <w:rFonts w:asciiTheme="majorBidi" w:hAnsiTheme="majorBidi" w:cstheme="majorBidi"/>
          <w:b/>
          <w:bCs/>
          <w:rtl/>
        </w:rPr>
        <w:t>2012</w:t>
      </w:r>
    </w:p>
    <w:p w:rsidR="001B208E" w:rsidRPr="004306F1" w:rsidRDefault="001B208E" w:rsidP="001B208E">
      <w:pPr>
        <w:ind w:left="-109"/>
        <w:jc w:val="center"/>
        <w:rPr>
          <w:sz w:val="24"/>
          <w:szCs w:val="24"/>
          <w:rtl/>
        </w:rPr>
      </w:pPr>
      <w:r w:rsidRPr="004306F1">
        <w:rPr>
          <w:rFonts w:cs="Simplified Arabic"/>
          <w:noProof/>
          <w:sz w:val="24"/>
          <w:szCs w:val="24"/>
        </w:rPr>
        <w:drawing>
          <wp:inline distT="0" distB="0" distL="0" distR="0">
            <wp:extent cx="5513528" cy="2283834"/>
            <wp:effectExtent l="19050" t="0" r="10972" b="2166"/>
            <wp:docPr id="33"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B208E" w:rsidRDefault="001B208E" w:rsidP="001B208E">
      <w:pPr>
        <w:bidi w:val="0"/>
        <w:rPr>
          <w:rFonts w:asciiTheme="majorBidi" w:hAnsiTheme="majorBidi" w:cstheme="majorBidi"/>
          <w:b/>
          <w:bCs/>
          <w:sz w:val="24"/>
          <w:szCs w:val="24"/>
          <w:rtl/>
        </w:rPr>
      </w:pPr>
      <w:r>
        <w:rPr>
          <w:rFonts w:asciiTheme="majorBidi" w:hAnsiTheme="majorBidi" w:cstheme="majorBidi"/>
          <w:b/>
          <w:bCs/>
          <w:sz w:val="24"/>
          <w:szCs w:val="24"/>
          <w:rtl/>
        </w:rPr>
        <w:br w:type="page"/>
      </w:r>
    </w:p>
    <w:p w:rsidR="001B208E" w:rsidRPr="004E5385" w:rsidRDefault="001B208E" w:rsidP="001B208E">
      <w:pPr>
        <w:spacing w:after="0" w:line="240" w:lineRule="auto"/>
        <w:jc w:val="both"/>
        <w:rPr>
          <w:rFonts w:asciiTheme="majorBidi" w:hAnsiTheme="majorBidi" w:cstheme="majorBidi"/>
          <w:b/>
          <w:bCs/>
          <w:sz w:val="24"/>
          <w:szCs w:val="24"/>
          <w:rtl/>
        </w:rPr>
      </w:pPr>
      <w:r w:rsidRPr="004306F1">
        <w:rPr>
          <w:rFonts w:asciiTheme="majorBidi" w:hAnsiTheme="majorBidi" w:cstheme="majorBidi"/>
          <w:b/>
          <w:bCs/>
          <w:sz w:val="24"/>
          <w:szCs w:val="24"/>
          <w:rtl/>
        </w:rPr>
        <w:lastRenderedPageBreak/>
        <w:t xml:space="preserve">7.1 </w:t>
      </w:r>
      <w:r w:rsidRPr="004306F1">
        <w:rPr>
          <w:rFonts w:cs="Simplified Arabic" w:hint="cs"/>
          <w:b/>
          <w:bCs/>
          <w:sz w:val="24"/>
          <w:szCs w:val="24"/>
          <w:rtl/>
        </w:rPr>
        <w:t>الهجرة</w:t>
      </w:r>
    </w:p>
    <w:p w:rsidR="001B208E" w:rsidRPr="00B319EF" w:rsidRDefault="001B208E" w:rsidP="001B208E">
      <w:pPr>
        <w:spacing w:after="0" w:line="240" w:lineRule="auto"/>
        <w:jc w:val="both"/>
        <w:rPr>
          <w:rFonts w:cs="Simplified Arabic"/>
          <w:b/>
          <w:bCs/>
          <w:sz w:val="16"/>
          <w:szCs w:val="16"/>
          <w:rtl/>
        </w:rPr>
      </w:pPr>
    </w:p>
    <w:p w:rsidR="001B208E" w:rsidRDefault="001B208E" w:rsidP="001B208E">
      <w:pPr>
        <w:spacing w:after="0" w:line="240" w:lineRule="auto"/>
        <w:jc w:val="both"/>
        <w:rPr>
          <w:rFonts w:cs="Simplified Arabic"/>
          <w:b/>
          <w:bCs/>
          <w:sz w:val="24"/>
          <w:szCs w:val="24"/>
          <w:rtl/>
        </w:rPr>
      </w:pPr>
      <w:r>
        <w:rPr>
          <w:rFonts w:asciiTheme="majorBidi" w:hAnsiTheme="majorBidi" w:cstheme="majorBidi" w:hint="cs"/>
          <w:b/>
          <w:bCs/>
          <w:sz w:val="24"/>
          <w:szCs w:val="24"/>
          <w:rtl/>
        </w:rPr>
        <w:t>1</w:t>
      </w:r>
      <w:r w:rsidRPr="004306F1">
        <w:rPr>
          <w:rFonts w:asciiTheme="majorBidi" w:hAnsiTheme="majorBidi" w:cstheme="majorBidi"/>
          <w:b/>
          <w:bCs/>
          <w:sz w:val="24"/>
          <w:szCs w:val="24"/>
          <w:rtl/>
        </w:rPr>
        <w:t>.</w:t>
      </w:r>
      <w:r>
        <w:rPr>
          <w:rFonts w:asciiTheme="majorBidi" w:hAnsiTheme="majorBidi" w:cstheme="majorBidi" w:hint="cs"/>
          <w:b/>
          <w:bCs/>
          <w:sz w:val="24"/>
          <w:szCs w:val="24"/>
          <w:rtl/>
        </w:rPr>
        <w:t>7</w:t>
      </w:r>
      <w:r w:rsidRPr="004306F1">
        <w:rPr>
          <w:rFonts w:asciiTheme="majorBidi" w:hAnsiTheme="majorBidi" w:cstheme="majorBidi"/>
          <w:b/>
          <w:bCs/>
          <w:sz w:val="24"/>
          <w:szCs w:val="24"/>
          <w:rtl/>
        </w:rPr>
        <w:t>.1</w:t>
      </w:r>
      <w:r w:rsidRPr="004306F1">
        <w:rPr>
          <w:rFonts w:cs="Simplified Arabic" w:hint="cs"/>
          <w:b/>
          <w:bCs/>
          <w:sz w:val="24"/>
          <w:szCs w:val="24"/>
          <w:rtl/>
        </w:rPr>
        <w:t xml:space="preserve"> الهجرة الخارجية</w:t>
      </w:r>
    </w:p>
    <w:p w:rsidR="001B208E" w:rsidRPr="00FF58AC" w:rsidRDefault="001B208E" w:rsidP="001B208E">
      <w:pPr>
        <w:spacing w:after="0" w:line="240" w:lineRule="auto"/>
        <w:jc w:val="both"/>
        <w:rPr>
          <w:rFonts w:cs="Simplified Arabic"/>
          <w:b/>
          <w:bCs/>
          <w:sz w:val="16"/>
          <w:szCs w:val="16"/>
          <w:rtl/>
        </w:rPr>
      </w:pPr>
    </w:p>
    <w:p w:rsidR="001B208E" w:rsidRPr="001B0EFF" w:rsidRDefault="007D0B56" w:rsidP="007D0B56">
      <w:pPr>
        <w:pBdr>
          <w:top w:val="single" w:sz="4" w:space="1" w:color="auto"/>
          <w:left w:val="single" w:sz="4" w:space="4" w:color="auto"/>
          <w:bottom w:val="single" w:sz="4" w:space="1" w:color="auto"/>
          <w:right w:val="single" w:sz="4" w:space="4" w:color="auto"/>
        </w:pBdr>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أ</w:t>
      </w:r>
      <w:r w:rsidR="001B208E" w:rsidRPr="001B0EFF">
        <w:rPr>
          <w:rFonts w:ascii="Simplified Arabic" w:hAnsi="Simplified Arabic" w:cs="Simplified Arabic"/>
          <w:b/>
          <w:bCs/>
          <w:sz w:val="24"/>
          <w:szCs w:val="24"/>
          <w:rtl/>
        </w:rPr>
        <w:t>شارت بيانات</w:t>
      </w:r>
      <w:r>
        <w:rPr>
          <w:rFonts w:ascii="Simplified Arabic" w:hAnsi="Simplified Arabic" w:cs="Simplified Arabic"/>
          <w:b/>
          <w:bCs/>
          <w:sz w:val="24"/>
          <w:szCs w:val="24"/>
          <w:rtl/>
        </w:rPr>
        <w:t xml:space="preserve"> مسح الهجرة الفلسطيني 2010 الى </w:t>
      </w:r>
      <w:r>
        <w:rPr>
          <w:rFonts w:ascii="Simplified Arabic" w:hAnsi="Simplified Arabic" w:cs="Simplified Arabic" w:hint="cs"/>
          <w:b/>
          <w:bCs/>
          <w:sz w:val="24"/>
          <w:szCs w:val="24"/>
          <w:rtl/>
        </w:rPr>
        <w:t>أ</w:t>
      </w:r>
      <w:r w:rsidR="001B208E" w:rsidRPr="001B0EFF">
        <w:rPr>
          <w:rFonts w:ascii="Simplified Arabic" w:hAnsi="Simplified Arabic" w:cs="Simplified Arabic"/>
          <w:b/>
          <w:bCs/>
          <w:sz w:val="24"/>
          <w:szCs w:val="24"/>
          <w:rtl/>
        </w:rPr>
        <w:t>ن معظم الفلسطينيين المهاجرين للخارج كانوا من الذكور</w:t>
      </w:r>
      <w:r>
        <w:rPr>
          <w:rFonts w:ascii="Simplified Arabic" w:hAnsi="Simplified Arabic" w:cs="Simplified Arabic"/>
          <w:b/>
          <w:bCs/>
          <w:sz w:val="24"/>
          <w:szCs w:val="24"/>
          <w:rtl/>
        </w:rPr>
        <w:t xml:space="preserve"> اذ وصلت نسبتهم الى نحو 70% من </w:t>
      </w:r>
      <w:r>
        <w:rPr>
          <w:rFonts w:ascii="Simplified Arabic" w:hAnsi="Simplified Arabic" w:cs="Simplified Arabic" w:hint="cs"/>
          <w:b/>
          <w:bCs/>
          <w:sz w:val="24"/>
          <w:szCs w:val="24"/>
          <w:rtl/>
        </w:rPr>
        <w:t>إ</w:t>
      </w:r>
      <w:r w:rsidR="001B208E" w:rsidRPr="001B0EFF">
        <w:rPr>
          <w:rFonts w:ascii="Simplified Arabic" w:hAnsi="Simplified Arabic" w:cs="Simplified Arabic"/>
          <w:b/>
          <w:bCs/>
          <w:sz w:val="24"/>
          <w:szCs w:val="24"/>
          <w:rtl/>
        </w:rPr>
        <w:t>جمالي المهاجرين للخارج</w:t>
      </w:r>
      <w:r>
        <w:rPr>
          <w:rFonts w:ascii="Simplified Arabic" w:hAnsi="Simplified Arabic" w:cs="Simplified Arabic" w:hint="cs"/>
          <w:b/>
          <w:bCs/>
          <w:sz w:val="24"/>
          <w:szCs w:val="24"/>
          <w:rtl/>
        </w:rPr>
        <w:t>،</w:t>
      </w:r>
      <w:r w:rsidR="001B208E" w:rsidRPr="001B0EFF">
        <w:rPr>
          <w:rFonts w:ascii="Simplified Arabic" w:hAnsi="Simplified Arabic" w:cs="Simplified Arabic"/>
          <w:b/>
          <w:bCs/>
          <w:sz w:val="24"/>
          <w:szCs w:val="24"/>
          <w:rtl/>
        </w:rPr>
        <w:t xml:space="preserve"> في حين وصلت نسبة المهاجرات الى نحو 30% فقط.</w:t>
      </w:r>
      <w:r>
        <w:rPr>
          <w:rFonts w:ascii="Simplified Arabic" w:hAnsi="Simplified Arabic" w:cs="Simplified Arabic" w:hint="cs"/>
          <w:b/>
          <w:bCs/>
          <w:sz w:val="24"/>
          <w:szCs w:val="24"/>
          <w:rtl/>
        </w:rPr>
        <w:t xml:space="preserve">  </w:t>
      </w:r>
      <w:r w:rsidR="001B208E" w:rsidRPr="001B0EFF">
        <w:rPr>
          <w:rFonts w:ascii="Simplified Arabic" w:hAnsi="Simplified Arabic" w:cs="Simplified Arabic"/>
          <w:b/>
          <w:bCs/>
          <w:sz w:val="24"/>
          <w:szCs w:val="24"/>
          <w:rtl/>
        </w:rPr>
        <w:t>كما يلاحظ ان ثلث المها</w:t>
      </w:r>
      <w:r>
        <w:rPr>
          <w:rFonts w:ascii="Simplified Arabic" w:hAnsi="Simplified Arabic" w:cs="Simplified Arabic"/>
          <w:b/>
          <w:bCs/>
          <w:sz w:val="24"/>
          <w:szCs w:val="24"/>
          <w:rtl/>
        </w:rPr>
        <w:t xml:space="preserve">جرين سواء الذكور او الاناث </w:t>
      </w:r>
      <w:r>
        <w:rPr>
          <w:rFonts w:ascii="Simplified Arabic" w:hAnsi="Simplified Arabic" w:cs="Simplified Arabic" w:hint="cs"/>
          <w:b/>
          <w:bCs/>
          <w:sz w:val="24"/>
          <w:szCs w:val="24"/>
          <w:rtl/>
        </w:rPr>
        <w:t xml:space="preserve">هم </w:t>
      </w:r>
      <w:r w:rsidR="001B208E" w:rsidRPr="001B0EFF">
        <w:rPr>
          <w:rFonts w:ascii="Simplified Arabic" w:hAnsi="Simplified Arabic" w:cs="Simplified Arabic"/>
          <w:b/>
          <w:bCs/>
          <w:sz w:val="24"/>
          <w:szCs w:val="24"/>
          <w:rtl/>
        </w:rPr>
        <w:t>من فئة الشباب (15-29 سنة) خلال السنوات العشر الاخيرة من العقد الماضي</w:t>
      </w:r>
      <w:r>
        <w:rPr>
          <w:rFonts w:ascii="Simplified Arabic" w:hAnsi="Simplified Arabic" w:cs="Simplified Arabic" w:hint="cs"/>
          <w:b/>
          <w:bCs/>
          <w:sz w:val="24"/>
          <w:szCs w:val="24"/>
          <w:rtl/>
        </w:rPr>
        <w:t>.</w:t>
      </w:r>
    </w:p>
    <w:p w:rsidR="001B208E" w:rsidRPr="00FF58AC" w:rsidRDefault="001B208E" w:rsidP="001B208E">
      <w:pPr>
        <w:spacing w:after="0" w:line="240" w:lineRule="auto"/>
        <w:jc w:val="both"/>
        <w:rPr>
          <w:rFonts w:cs="Simplified Arabic"/>
          <w:sz w:val="16"/>
          <w:szCs w:val="16"/>
          <w:rtl/>
        </w:rPr>
      </w:pPr>
    </w:p>
    <w:p w:rsidR="001B208E" w:rsidRDefault="001B208E" w:rsidP="001B208E">
      <w:pPr>
        <w:spacing w:after="0" w:line="240" w:lineRule="auto"/>
        <w:jc w:val="both"/>
        <w:rPr>
          <w:rFonts w:cs="Simplified Arabic"/>
          <w:sz w:val="24"/>
          <w:szCs w:val="24"/>
          <w:rtl/>
        </w:rPr>
      </w:pPr>
      <w:r w:rsidRPr="004306F1">
        <w:rPr>
          <w:rFonts w:cs="Simplified Arabic" w:hint="cs"/>
          <w:sz w:val="24"/>
          <w:szCs w:val="24"/>
          <w:rtl/>
        </w:rPr>
        <w:t xml:space="preserve">حتى قبل سنوات قليلة ماضية لم يكن هناك امكانية لتوفير اي بيانات حول هجرة الفلسطينيين للخارج نتيجة للسيطرة الاسرائيلية على المعابر والحدود الفلسطينية، كما لم يكن هناك اي مسح او دراسة رسمية ذات جودة معقولة تظهر حجم وانماط واتجاهات الهجرة الفلسطينية الى الخارج وكذلك لم يكن تتوفر اي بيانات حول خصائص المهاجرين للخارج، وفي العام </w:t>
      </w:r>
      <w:r w:rsidRPr="00224504">
        <w:rPr>
          <w:rFonts w:asciiTheme="majorBidi" w:hAnsiTheme="majorBidi" w:cstheme="majorBidi"/>
          <w:sz w:val="24"/>
          <w:szCs w:val="24"/>
          <w:rtl/>
        </w:rPr>
        <w:t>2010</w:t>
      </w:r>
      <w:r w:rsidRPr="004306F1">
        <w:rPr>
          <w:rFonts w:cs="Simplified Arabic" w:hint="cs"/>
          <w:sz w:val="24"/>
          <w:szCs w:val="24"/>
          <w:rtl/>
        </w:rPr>
        <w:t xml:space="preserve"> قام الجهاز المركزي للاحصاء الفلسطيني بتنفيذ المسح الوطني الاول حول الهجرة، والذي يعتبر الاول حتى على مستوى المنطقة العربية، وقد مكننا هذا المسح لاول مرة من دراسة انماط واتجاهات الهجرة الفلسطينية وخصائص المهاجرين للخارج بصورة دقيقة.</w:t>
      </w:r>
    </w:p>
    <w:p w:rsidR="001B208E" w:rsidRPr="004306F1" w:rsidRDefault="001B208E" w:rsidP="001B208E">
      <w:pPr>
        <w:spacing w:after="0" w:line="240" w:lineRule="auto"/>
        <w:jc w:val="both"/>
        <w:rPr>
          <w:rFonts w:cs="Simplified Arabic"/>
          <w:sz w:val="24"/>
          <w:szCs w:val="24"/>
          <w:rtl/>
        </w:rPr>
      </w:pPr>
    </w:p>
    <w:p w:rsidR="001B208E" w:rsidRPr="004306F1" w:rsidRDefault="001B208E" w:rsidP="001B208E">
      <w:pPr>
        <w:spacing w:after="0" w:line="240" w:lineRule="auto"/>
        <w:jc w:val="both"/>
        <w:rPr>
          <w:rFonts w:cs="Simplified Arabic"/>
          <w:sz w:val="24"/>
          <w:szCs w:val="24"/>
          <w:rtl/>
        </w:rPr>
      </w:pPr>
      <w:r w:rsidRPr="004306F1">
        <w:rPr>
          <w:rFonts w:cs="Simplified Arabic" w:hint="cs"/>
          <w:sz w:val="24"/>
          <w:szCs w:val="24"/>
          <w:rtl/>
        </w:rPr>
        <w:t xml:space="preserve">وقد اشارت بيانات هذا المسح ان حوالي </w:t>
      </w:r>
      <w:r w:rsidRPr="00224504">
        <w:rPr>
          <w:rFonts w:asciiTheme="majorBidi" w:hAnsiTheme="majorBidi" w:cstheme="majorBidi"/>
          <w:sz w:val="24"/>
          <w:szCs w:val="24"/>
          <w:rtl/>
        </w:rPr>
        <w:t>20</w:t>
      </w:r>
      <w:r w:rsidRPr="004306F1">
        <w:rPr>
          <w:rFonts w:cs="Simplified Arabic" w:hint="cs"/>
          <w:sz w:val="24"/>
          <w:szCs w:val="24"/>
          <w:rtl/>
        </w:rPr>
        <w:t xml:space="preserve"> الف فلسطيني قد هاجروا خلال الفترة </w:t>
      </w:r>
      <w:r w:rsidRPr="00224504">
        <w:rPr>
          <w:rFonts w:asciiTheme="majorBidi" w:hAnsiTheme="majorBidi" w:cstheme="majorBidi"/>
          <w:sz w:val="24"/>
          <w:szCs w:val="24"/>
          <w:rtl/>
        </w:rPr>
        <w:t>2007</w:t>
      </w:r>
      <w:r w:rsidRPr="004306F1">
        <w:rPr>
          <w:rFonts w:cs="Simplified Arabic" w:hint="cs"/>
          <w:sz w:val="24"/>
          <w:szCs w:val="24"/>
          <w:rtl/>
        </w:rPr>
        <w:t xml:space="preserve"> الى </w:t>
      </w:r>
      <w:r w:rsidRPr="00224504">
        <w:rPr>
          <w:rFonts w:asciiTheme="majorBidi" w:hAnsiTheme="majorBidi" w:cstheme="majorBidi"/>
          <w:sz w:val="24"/>
          <w:szCs w:val="24"/>
          <w:rtl/>
        </w:rPr>
        <w:t>2009</w:t>
      </w:r>
      <w:r w:rsidRPr="004306F1">
        <w:rPr>
          <w:rFonts w:cs="Simplified Arabic" w:hint="cs"/>
          <w:sz w:val="24"/>
          <w:szCs w:val="24"/>
          <w:rtl/>
        </w:rPr>
        <w:t xml:space="preserve"> ولم يزالوا في الخارج حتى وقت تنفيذ المسح عام </w:t>
      </w:r>
      <w:r w:rsidRPr="00224504">
        <w:rPr>
          <w:rFonts w:asciiTheme="majorBidi" w:hAnsiTheme="majorBidi" w:cstheme="majorBidi"/>
          <w:sz w:val="24"/>
          <w:szCs w:val="24"/>
          <w:rtl/>
        </w:rPr>
        <w:t>2010</w:t>
      </w:r>
      <w:r w:rsidRPr="004306F1">
        <w:rPr>
          <w:rFonts w:cs="Simplified Arabic" w:hint="cs"/>
          <w:sz w:val="24"/>
          <w:szCs w:val="24"/>
          <w:rtl/>
        </w:rPr>
        <w:t xml:space="preserve">، وهذا العدد لا يشمل الاسر الفلسطينية التي هاجرت بالكامل خلال تلك الفترة، والملفت للنظر ان معظم هؤلاء المهاجرين للخارج كانوا من الذكور اذ وصلت نسبتهم الى نحو </w:t>
      </w:r>
      <w:r w:rsidRPr="00224504">
        <w:rPr>
          <w:rFonts w:asciiTheme="majorBidi" w:hAnsiTheme="majorBidi" w:cstheme="majorBidi"/>
          <w:sz w:val="24"/>
          <w:szCs w:val="24"/>
          <w:rtl/>
        </w:rPr>
        <w:t>70</w:t>
      </w:r>
      <w:r w:rsidRPr="004306F1">
        <w:rPr>
          <w:rFonts w:cs="Simplified Arabic" w:hint="cs"/>
          <w:sz w:val="24"/>
          <w:szCs w:val="24"/>
          <w:rtl/>
        </w:rPr>
        <w:t xml:space="preserve">% من اجمالي المهاجرين للخارج في حين وصلت نسبة المهاجرات الى نحو </w:t>
      </w:r>
      <w:r w:rsidRPr="00224504">
        <w:rPr>
          <w:rFonts w:asciiTheme="majorBidi" w:hAnsiTheme="majorBidi" w:cstheme="majorBidi"/>
          <w:sz w:val="24"/>
          <w:szCs w:val="24"/>
          <w:rtl/>
        </w:rPr>
        <w:t>30</w:t>
      </w:r>
      <w:r w:rsidRPr="004306F1">
        <w:rPr>
          <w:rFonts w:cs="Simplified Arabic" w:hint="cs"/>
          <w:sz w:val="24"/>
          <w:szCs w:val="24"/>
          <w:rtl/>
        </w:rPr>
        <w:t>% فقط.</w:t>
      </w:r>
    </w:p>
    <w:p w:rsidR="001B208E" w:rsidRPr="006E4AB3" w:rsidRDefault="001B208E" w:rsidP="001B208E">
      <w:pPr>
        <w:spacing w:after="0" w:line="240" w:lineRule="auto"/>
        <w:jc w:val="both"/>
        <w:rPr>
          <w:rFonts w:cs="Simplified Arabic"/>
          <w:sz w:val="12"/>
          <w:szCs w:val="12"/>
          <w:rtl/>
        </w:rPr>
      </w:pPr>
    </w:p>
    <w:p w:rsidR="001B208E" w:rsidRPr="004306F1" w:rsidRDefault="001B208E" w:rsidP="001B208E">
      <w:pPr>
        <w:spacing w:after="0" w:line="240" w:lineRule="auto"/>
        <w:jc w:val="both"/>
        <w:rPr>
          <w:rFonts w:cs="Simplified Arabic"/>
          <w:sz w:val="24"/>
          <w:szCs w:val="24"/>
          <w:rtl/>
        </w:rPr>
      </w:pPr>
      <w:r w:rsidRPr="004306F1">
        <w:rPr>
          <w:rFonts w:cs="Simplified Arabic" w:hint="cs"/>
          <w:sz w:val="24"/>
          <w:szCs w:val="24"/>
          <w:rtl/>
        </w:rPr>
        <w:t>كما يلاحظ ان ثلث المهاجرين سواء الذكور او الاناث منهم كانوا من فئة الشباب (</w:t>
      </w:r>
      <w:r w:rsidRPr="00224504">
        <w:rPr>
          <w:rFonts w:asciiTheme="majorBidi" w:hAnsiTheme="majorBidi" w:cstheme="majorBidi"/>
          <w:sz w:val="24"/>
          <w:szCs w:val="24"/>
          <w:rtl/>
        </w:rPr>
        <w:t>15-29</w:t>
      </w:r>
      <w:r w:rsidRPr="004306F1">
        <w:rPr>
          <w:rFonts w:cs="Simplified Arabic" w:hint="cs"/>
          <w:sz w:val="24"/>
          <w:szCs w:val="24"/>
          <w:rtl/>
        </w:rPr>
        <w:t xml:space="preserve"> سنة) خلال السنوات العشر الاخيرة من العقد الماضي، وعند دراسة اسباب هجرة الفلسطينيين للخارج حسب النوع الاجتماعي كانت للدراسة لحوالي 44% من المهاجرين الذكور ومن ثم واسباب تتعلق بتحسين الظروف المعيشية والعمل لحوالي </w:t>
      </w:r>
      <w:r w:rsidRPr="00224504">
        <w:rPr>
          <w:rFonts w:asciiTheme="majorBidi" w:hAnsiTheme="majorBidi" w:cstheme="majorBidi"/>
          <w:sz w:val="24"/>
          <w:szCs w:val="24"/>
          <w:rtl/>
        </w:rPr>
        <w:t>38</w:t>
      </w:r>
      <w:r w:rsidRPr="004306F1">
        <w:rPr>
          <w:rFonts w:cs="Simplified Arabic" w:hint="cs"/>
          <w:sz w:val="24"/>
          <w:szCs w:val="24"/>
          <w:rtl/>
        </w:rPr>
        <w:t xml:space="preserve">% منهم ايضا، في حين كانت اسباب الهجرة للاناث لاسباب تتعلق بمرافقة العائلة بنسبة وصلت الى نحو </w:t>
      </w:r>
      <w:r w:rsidRPr="00224504">
        <w:rPr>
          <w:rFonts w:asciiTheme="majorBidi" w:hAnsiTheme="majorBidi" w:cstheme="majorBidi"/>
          <w:sz w:val="24"/>
          <w:szCs w:val="24"/>
          <w:rtl/>
        </w:rPr>
        <w:t>64</w:t>
      </w:r>
      <w:r w:rsidRPr="004306F1">
        <w:rPr>
          <w:rFonts w:cs="Simplified Arabic" w:hint="cs"/>
          <w:sz w:val="24"/>
          <w:szCs w:val="24"/>
          <w:rtl/>
        </w:rPr>
        <w:t xml:space="preserve">% من اجمالي المهاجرات خلال الفترة </w:t>
      </w:r>
      <w:r w:rsidRPr="00224504">
        <w:rPr>
          <w:rFonts w:asciiTheme="majorBidi" w:hAnsiTheme="majorBidi" w:cstheme="majorBidi"/>
          <w:sz w:val="24"/>
          <w:szCs w:val="24"/>
          <w:rtl/>
        </w:rPr>
        <w:t>2000</w:t>
      </w:r>
      <w:r w:rsidRPr="004306F1">
        <w:rPr>
          <w:rFonts w:cs="Simplified Arabic" w:hint="cs"/>
          <w:sz w:val="24"/>
          <w:szCs w:val="24"/>
          <w:rtl/>
        </w:rPr>
        <w:t>-</w:t>
      </w:r>
      <w:r w:rsidRPr="00224504">
        <w:rPr>
          <w:rFonts w:asciiTheme="majorBidi" w:hAnsiTheme="majorBidi" w:cstheme="majorBidi"/>
          <w:sz w:val="24"/>
          <w:szCs w:val="24"/>
          <w:rtl/>
        </w:rPr>
        <w:t>2010</w:t>
      </w:r>
      <w:r>
        <w:rPr>
          <w:rFonts w:cs="Simplified Arabic" w:hint="cs"/>
          <w:sz w:val="24"/>
          <w:szCs w:val="24"/>
          <w:rtl/>
        </w:rPr>
        <w:t xml:space="preserve"> مما يعني أن هجرة المرأ</w:t>
      </w:r>
      <w:r w:rsidRPr="004306F1">
        <w:rPr>
          <w:rFonts w:cs="Simplified Arabic" w:hint="cs"/>
          <w:sz w:val="24"/>
          <w:szCs w:val="24"/>
          <w:rtl/>
        </w:rPr>
        <w:t>ة الفلسطينية مقتصرة على الق</w:t>
      </w:r>
      <w:r>
        <w:rPr>
          <w:rFonts w:cs="Simplified Arabic" w:hint="cs"/>
          <w:sz w:val="24"/>
          <w:szCs w:val="24"/>
          <w:rtl/>
        </w:rPr>
        <w:t>يام بدورها التقليدي في رعاية الأ</w:t>
      </w:r>
      <w:r w:rsidRPr="004306F1">
        <w:rPr>
          <w:rFonts w:cs="Simplified Arabic" w:hint="cs"/>
          <w:sz w:val="24"/>
          <w:szCs w:val="24"/>
          <w:rtl/>
        </w:rPr>
        <w:t>سرة وتقديم الخدمات المنزلية المناطة بها دون اي دور تنموي او اقتصادي.</w:t>
      </w:r>
    </w:p>
    <w:p w:rsidR="001B208E" w:rsidRPr="006E4AB3" w:rsidRDefault="001B208E" w:rsidP="001B208E">
      <w:pPr>
        <w:spacing w:after="0" w:line="240" w:lineRule="auto"/>
        <w:jc w:val="both"/>
        <w:rPr>
          <w:rFonts w:cs="Simplified Arabic"/>
          <w:sz w:val="12"/>
          <w:szCs w:val="12"/>
          <w:rtl/>
        </w:rPr>
      </w:pPr>
    </w:p>
    <w:p w:rsidR="001B208E" w:rsidRPr="00510DAF" w:rsidRDefault="001B208E" w:rsidP="001B208E">
      <w:pPr>
        <w:spacing w:after="120" w:line="240" w:lineRule="auto"/>
        <w:jc w:val="center"/>
        <w:rPr>
          <w:rFonts w:ascii="Arial" w:hAnsi="Arial" w:cs="Simplified Arabic"/>
          <w:b/>
          <w:bCs/>
          <w:rtl/>
        </w:rPr>
      </w:pPr>
      <w:r w:rsidRPr="00510DAF">
        <w:rPr>
          <w:rFonts w:ascii="Arial" w:hAnsi="Arial" w:cs="Simplified Arabic" w:hint="cs"/>
          <w:b/>
          <w:bCs/>
          <w:rtl/>
        </w:rPr>
        <w:t xml:space="preserve">جدول </w:t>
      </w:r>
      <w:r w:rsidRPr="00510DAF">
        <w:rPr>
          <w:rFonts w:asciiTheme="majorBidi" w:hAnsiTheme="majorBidi" w:cstheme="majorBidi"/>
          <w:b/>
          <w:bCs/>
          <w:rtl/>
        </w:rPr>
        <w:t>3</w:t>
      </w:r>
      <w:r w:rsidRPr="00510DAF">
        <w:rPr>
          <w:rFonts w:ascii="Arial" w:hAnsi="Arial" w:cs="Simplified Arabic" w:hint="cs"/>
          <w:b/>
          <w:bCs/>
          <w:rtl/>
        </w:rPr>
        <w:t>: ا</w:t>
      </w:r>
      <w:r w:rsidRPr="00510DAF">
        <w:rPr>
          <w:rFonts w:ascii="Arial" w:hAnsi="Arial" w:cs="Simplified Arabic" w:hint="eastAsia"/>
          <w:b/>
          <w:bCs/>
          <w:rtl/>
        </w:rPr>
        <w:t>لتوزيع</w:t>
      </w:r>
      <w:r>
        <w:rPr>
          <w:rFonts w:ascii="Arial" w:hAnsi="Arial" w:cs="Simplified Arabic" w:hint="cs"/>
          <w:b/>
          <w:bCs/>
          <w:rtl/>
        </w:rPr>
        <w:t xml:space="preserve"> </w:t>
      </w:r>
      <w:r w:rsidRPr="00510DAF">
        <w:rPr>
          <w:rFonts w:ascii="Arial" w:hAnsi="Arial" w:cs="Simplified Arabic" w:hint="eastAsia"/>
          <w:b/>
          <w:bCs/>
          <w:rtl/>
        </w:rPr>
        <w:t>النسبي</w:t>
      </w:r>
      <w:r w:rsidRPr="00510DAF">
        <w:rPr>
          <w:rFonts w:ascii="Arial" w:hAnsi="Arial" w:cs="Simplified Arabic"/>
          <w:b/>
          <w:bCs/>
          <w:rtl/>
        </w:rPr>
        <w:t xml:space="preserve"> للمهاجرين</w:t>
      </w:r>
      <w:r w:rsidRPr="00510DAF">
        <w:rPr>
          <w:rFonts w:ascii="Arial" w:hAnsi="Arial" w:cs="Simplified Arabic" w:hint="cs"/>
          <w:b/>
          <w:bCs/>
          <w:rtl/>
        </w:rPr>
        <w:t xml:space="preserve"> للخارج</w:t>
      </w:r>
      <w:r>
        <w:rPr>
          <w:rFonts w:ascii="Arial" w:hAnsi="Arial" w:cs="Simplified Arabic" w:hint="cs"/>
          <w:b/>
          <w:bCs/>
          <w:rtl/>
        </w:rPr>
        <w:t xml:space="preserve"> </w:t>
      </w:r>
      <w:r w:rsidRPr="00510DAF">
        <w:rPr>
          <w:rFonts w:ascii="Arial" w:hAnsi="Arial" w:cs="Simplified Arabic" w:hint="cs"/>
          <w:b/>
          <w:bCs/>
          <w:rtl/>
        </w:rPr>
        <w:t>حسب العمر الحالي والجنس</w:t>
      </w:r>
      <w:r w:rsidRPr="00510DAF">
        <w:rPr>
          <w:rFonts w:ascii="Arial" w:hAnsi="Arial" w:cs="Simplified Arabic" w:hint="eastAsia"/>
          <w:b/>
          <w:bCs/>
          <w:rtl/>
        </w:rPr>
        <w:t>،</w:t>
      </w:r>
      <w:r w:rsidRPr="00510DAF">
        <w:rPr>
          <w:rFonts w:asciiTheme="majorBidi" w:hAnsiTheme="majorBidi" w:cstheme="majorBidi"/>
          <w:b/>
          <w:bCs/>
          <w:rtl/>
        </w:rPr>
        <w:t>2010</w:t>
      </w:r>
    </w:p>
    <w:tbl>
      <w:tblPr>
        <w:bidiVisual/>
        <w:tblW w:w="911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373"/>
        <w:gridCol w:w="2409"/>
        <w:gridCol w:w="2625"/>
        <w:gridCol w:w="1706"/>
      </w:tblGrid>
      <w:tr w:rsidR="001B208E" w:rsidRPr="00E245FE" w:rsidTr="001B208E">
        <w:trPr>
          <w:trHeight w:hRule="exact" w:val="340"/>
          <w:jc w:val="center"/>
        </w:trPr>
        <w:tc>
          <w:tcPr>
            <w:tcW w:w="2373" w:type="dxa"/>
            <w:vMerge w:val="restart"/>
            <w:tcBorders>
              <w:top w:val="single" w:sz="4" w:space="0" w:color="auto"/>
              <w:left w:val="single" w:sz="4" w:space="0" w:color="auto"/>
              <w:right w:val="single" w:sz="4" w:space="0" w:color="auto"/>
            </w:tcBorders>
          </w:tcPr>
          <w:p w:rsidR="001B208E" w:rsidRPr="0016603E" w:rsidRDefault="001B208E" w:rsidP="001B208E">
            <w:pPr>
              <w:pStyle w:val="Heading2"/>
              <w:jc w:val="center"/>
              <w:rPr>
                <w:rFonts w:ascii="Simplified Arabic" w:eastAsiaTheme="minorHAnsi" w:hAnsi="Simplified Arabic" w:cs="Simplified Arabic"/>
                <w:color w:val="auto"/>
                <w:sz w:val="18"/>
                <w:szCs w:val="18"/>
                <w:rtl/>
              </w:rPr>
            </w:pPr>
            <w:r w:rsidRPr="0016603E">
              <w:rPr>
                <w:rFonts w:ascii="Simplified Arabic" w:eastAsiaTheme="minorHAnsi" w:hAnsi="Simplified Arabic" w:cs="Simplified Arabic"/>
                <w:color w:val="auto"/>
                <w:sz w:val="18"/>
                <w:szCs w:val="18"/>
                <w:rtl/>
              </w:rPr>
              <w:t>العمر</w:t>
            </w:r>
            <w:r w:rsidRPr="0016603E">
              <w:rPr>
                <w:rFonts w:ascii="Simplified Arabic" w:eastAsiaTheme="minorHAnsi" w:hAnsi="Simplified Arabic" w:cs="Simplified Arabic" w:hint="cs"/>
                <w:color w:val="auto"/>
                <w:sz w:val="18"/>
                <w:szCs w:val="18"/>
                <w:rtl/>
              </w:rPr>
              <w:t xml:space="preserve"> الحالي</w:t>
            </w:r>
          </w:p>
        </w:tc>
        <w:tc>
          <w:tcPr>
            <w:tcW w:w="5034" w:type="dxa"/>
            <w:gridSpan w:val="2"/>
            <w:tcBorders>
              <w:top w:val="single" w:sz="4" w:space="0" w:color="auto"/>
              <w:left w:val="single" w:sz="4" w:space="0" w:color="auto"/>
              <w:bottom w:val="single" w:sz="4" w:space="0" w:color="auto"/>
              <w:right w:val="single" w:sz="4" w:space="0" w:color="auto"/>
            </w:tcBorders>
            <w:vAlign w:val="center"/>
          </w:tcPr>
          <w:p w:rsidR="001B208E" w:rsidRPr="0016603E" w:rsidRDefault="001B208E" w:rsidP="001B208E">
            <w:pPr>
              <w:jc w:val="center"/>
              <w:rPr>
                <w:rFonts w:ascii="Simplified Arabic" w:hAnsi="Simplified Arabic" w:cs="Simplified Arabic"/>
                <w:b/>
                <w:bCs/>
                <w:sz w:val="18"/>
                <w:szCs w:val="18"/>
                <w:rtl/>
              </w:rPr>
            </w:pPr>
            <w:r w:rsidRPr="0016603E">
              <w:rPr>
                <w:rFonts w:ascii="Simplified Arabic" w:hAnsi="Simplified Arabic" w:cs="Simplified Arabic"/>
                <w:b/>
                <w:bCs/>
                <w:sz w:val="18"/>
                <w:szCs w:val="18"/>
                <w:rtl/>
              </w:rPr>
              <w:t>الجنس</w:t>
            </w:r>
          </w:p>
        </w:tc>
        <w:tc>
          <w:tcPr>
            <w:tcW w:w="1706" w:type="dxa"/>
            <w:vMerge w:val="restart"/>
            <w:tcBorders>
              <w:top w:val="single" w:sz="4" w:space="0" w:color="auto"/>
              <w:left w:val="single" w:sz="4" w:space="0" w:color="auto"/>
              <w:right w:val="single" w:sz="4" w:space="0" w:color="auto"/>
            </w:tcBorders>
            <w:vAlign w:val="center"/>
          </w:tcPr>
          <w:p w:rsidR="001B208E" w:rsidRPr="0016603E" w:rsidRDefault="001B208E" w:rsidP="001B208E">
            <w:pPr>
              <w:jc w:val="center"/>
              <w:rPr>
                <w:rFonts w:ascii="Simplified Arabic" w:hAnsi="Simplified Arabic" w:cs="Simplified Arabic"/>
                <w:b/>
                <w:bCs/>
                <w:sz w:val="18"/>
                <w:szCs w:val="18"/>
                <w:rtl/>
              </w:rPr>
            </w:pPr>
            <w:r w:rsidRPr="0016603E">
              <w:rPr>
                <w:rFonts w:ascii="Simplified Arabic" w:hAnsi="Simplified Arabic" w:cs="Simplified Arabic"/>
                <w:b/>
                <w:bCs/>
                <w:sz w:val="18"/>
                <w:szCs w:val="18"/>
                <w:rtl/>
              </w:rPr>
              <w:t>كلا الجنسين</w:t>
            </w:r>
          </w:p>
        </w:tc>
      </w:tr>
      <w:tr w:rsidR="001B208E" w:rsidRPr="00E245FE" w:rsidTr="001B208E">
        <w:trPr>
          <w:trHeight w:hRule="exact" w:val="340"/>
          <w:jc w:val="center"/>
        </w:trPr>
        <w:tc>
          <w:tcPr>
            <w:tcW w:w="2373" w:type="dxa"/>
            <w:vMerge/>
            <w:tcBorders>
              <w:left w:val="single" w:sz="4" w:space="0" w:color="auto"/>
              <w:bottom w:val="single" w:sz="4" w:space="0" w:color="auto"/>
              <w:right w:val="single" w:sz="4" w:space="0" w:color="auto"/>
            </w:tcBorders>
          </w:tcPr>
          <w:p w:rsidR="001B208E" w:rsidRPr="00E245FE" w:rsidRDefault="001B208E" w:rsidP="001B208E">
            <w:pPr>
              <w:jc w:val="center"/>
              <w:rPr>
                <w:rFonts w:ascii="Simplified Arabic" w:hAnsi="Simplified Arabic" w:cs="Simplified Arabic"/>
                <w:sz w:val="18"/>
                <w:szCs w:val="18"/>
                <w:rtl/>
              </w:rPr>
            </w:pPr>
          </w:p>
        </w:tc>
        <w:tc>
          <w:tcPr>
            <w:tcW w:w="2409" w:type="dxa"/>
            <w:tcBorders>
              <w:top w:val="single" w:sz="4" w:space="0" w:color="auto"/>
              <w:left w:val="single" w:sz="4" w:space="0" w:color="auto"/>
              <w:bottom w:val="single" w:sz="4" w:space="0" w:color="auto"/>
              <w:right w:val="single" w:sz="4" w:space="0" w:color="auto"/>
            </w:tcBorders>
            <w:vAlign w:val="center"/>
          </w:tcPr>
          <w:p w:rsidR="001B208E" w:rsidRPr="00E245FE" w:rsidRDefault="001B208E" w:rsidP="001B208E">
            <w:pPr>
              <w:jc w:val="center"/>
              <w:rPr>
                <w:rFonts w:ascii="Simplified Arabic" w:hAnsi="Simplified Arabic" w:cs="Simplified Arabic"/>
                <w:sz w:val="18"/>
                <w:szCs w:val="18"/>
              </w:rPr>
            </w:pPr>
            <w:r w:rsidRPr="00E245FE">
              <w:rPr>
                <w:rFonts w:ascii="Simplified Arabic" w:hAnsi="Simplified Arabic" w:cs="Simplified Arabic"/>
                <w:sz w:val="18"/>
                <w:szCs w:val="18"/>
                <w:rtl/>
              </w:rPr>
              <w:t>ذكور</w:t>
            </w:r>
          </w:p>
        </w:tc>
        <w:tc>
          <w:tcPr>
            <w:tcW w:w="2625" w:type="dxa"/>
            <w:tcBorders>
              <w:top w:val="single" w:sz="4" w:space="0" w:color="auto"/>
              <w:left w:val="single" w:sz="4" w:space="0" w:color="auto"/>
              <w:bottom w:val="single" w:sz="4" w:space="0" w:color="auto"/>
              <w:right w:val="single" w:sz="4" w:space="0" w:color="auto"/>
            </w:tcBorders>
            <w:vAlign w:val="center"/>
          </w:tcPr>
          <w:p w:rsidR="001B208E" w:rsidRPr="00E245FE" w:rsidRDefault="001B208E" w:rsidP="001B208E">
            <w:pPr>
              <w:jc w:val="center"/>
              <w:rPr>
                <w:rFonts w:ascii="Simplified Arabic" w:hAnsi="Simplified Arabic" w:cs="Simplified Arabic"/>
                <w:sz w:val="18"/>
                <w:szCs w:val="18"/>
              </w:rPr>
            </w:pPr>
            <w:r w:rsidRPr="00E245FE">
              <w:rPr>
                <w:rFonts w:ascii="Simplified Arabic" w:hAnsi="Simplified Arabic" w:cs="Simplified Arabic"/>
                <w:sz w:val="18"/>
                <w:szCs w:val="18"/>
                <w:rtl/>
              </w:rPr>
              <w:t>إناث</w:t>
            </w:r>
          </w:p>
        </w:tc>
        <w:tc>
          <w:tcPr>
            <w:tcW w:w="1706" w:type="dxa"/>
            <w:vMerge/>
            <w:tcBorders>
              <w:left w:val="single" w:sz="4" w:space="0" w:color="auto"/>
              <w:bottom w:val="single" w:sz="4" w:space="0" w:color="auto"/>
              <w:right w:val="single" w:sz="4" w:space="0" w:color="auto"/>
            </w:tcBorders>
          </w:tcPr>
          <w:p w:rsidR="001B208E" w:rsidRPr="00E245FE" w:rsidRDefault="001B208E" w:rsidP="001B208E">
            <w:pPr>
              <w:jc w:val="center"/>
              <w:rPr>
                <w:rFonts w:ascii="Simplified Arabic" w:hAnsi="Simplified Arabic" w:cs="Simplified Arabic"/>
                <w:sz w:val="18"/>
                <w:szCs w:val="18"/>
                <w:rtl/>
              </w:rPr>
            </w:pPr>
          </w:p>
        </w:tc>
      </w:tr>
      <w:tr w:rsidR="001B208E" w:rsidRPr="00E245FE" w:rsidTr="001B208E">
        <w:trPr>
          <w:trHeight w:hRule="exact" w:val="340"/>
          <w:jc w:val="center"/>
        </w:trPr>
        <w:tc>
          <w:tcPr>
            <w:tcW w:w="2373" w:type="dxa"/>
            <w:tcBorders>
              <w:top w:val="single" w:sz="4" w:space="0" w:color="auto"/>
              <w:left w:val="single" w:sz="4" w:space="0" w:color="auto"/>
              <w:bottom w:val="nil"/>
              <w:right w:val="single" w:sz="4" w:space="0" w:color="auto"/>
            </w:tcBorders>
            <w:vAlign w:val="center"/>
          </w:tcPr>
          <w:p w:rsidR="001B208E" w:rsidRPr="00E245FE" w:rsidRDefault="001B208E" w:rsidP="001B208E">
            <w:pPr>
              <w:ind w:left="344"/>
              <w:rPr>
                <w:rFonts w:asciiTheme="minorBidi" w:eastAsia="Arial Unicode MS" w:hAnsiTheme="minorBidi"/>
                <w:sz w:val="18"/>
                <w:szCs w:val="18"/>
                <w:rtl/>
              </w:rPr>
            </w:pPr>
            <w:r w:rsidRPr="00E245FE">
              <w:rPr>
                <w:rFonts w:asciiTheme="minorBidi" w:eastAsia="Arial Unicode MS" w:hAnsiTheme="minorBidi"/>
                <w:sz w:val="18"/>
                <w:szCs w:val="18"/>
                <w:rtl/>
              </w:rPr>
              <w:t>0-14</w:t>
            </w:r>
          </w:p>
        </w:tc>
        <w:tc>
          <w:tcPr>
            <w:tcW w:w="2409" w:type="dxa"/>
            <w:tcBorders>
              <w:top w:val="nil"/>
              <w:left w:val="single" w:sz="4" w:space="0" w:color="auto"/>
              <w:bottom w:val="nil"/>
              <w:right w:val="nil"/>
            </w:tcBorders>
            <w:vAlign w:val="center"/>
          </w:tcPr>
          <w:p w:rsidR="001B208E" w:rsidRPr="00E245FE" w:rsidRDefault="001B208E" w:rsidP="001B208E">
            <w:pPr>
              <w:ind w:left="941"/>
              <w:rPr>
                <w:rFonts w:asciiTheme="minorBidi" w:eastAsia="Arial Unicode MS" w:hAnsiTheme="minorBidi"/>
                <w:sz w:val="18"/>
                <w:szCs w:val="18"/>
              </w:rPr>
            </w:pPr>
            <w:r w:rsidRPr="00E245FE">
              <w:rPr>
                <w:rFonts w:asciiTheme="minorBidi" w:eastAsia="Arial Unicode MS" w:hAnsiTheme="minorBidi"/>
                <w:sz w:val="18"/>
                <w:szCs w:val="18"/>
                <w:rtl/>
              </w:rPr>
              <w:t>18.4</w:t>
            </w:r>
          </w:p>
        </w:tc>
        <w:tc>
          <w:tcPr>
            <w:tcW w:w="2625" w:type="dxa"/>
            <w:tcBorders>
              <w:top w:val="nil"/>
              <w:left w:val="nil"/>
              <w:bottom w:val="nil"/>
              <w:right w:val="single" w:sz="4" w:space="0" w:color="auto"/>
            </w:tcBorders>
            <w:vAlign w:val="center"/>
          </w:tcPr>
          <w:p w:rsidR="001B208E" w:rsidRPr="00E245FE" w:rsidRDefault="001B208E" w:rsidP="001B208E">
            <w:pPr>
              <w:ind w:left="941"/>
              <w:rPr>
                <w:rFonts w:asciiTheme="minorBidi" w:eastAsia="Arial Unicode MS" w:hAnsiTheme="minorBidi"/>
                <w:sz w:val="18"/>
                <w:szCs w:val="18"/>
              </w:rPr>
            </w:pPr>
            <w:r w:rsidRPr="00E245FE">
              <w:rPr>
                <w:rFonts w:asciiTheme="minorBidi" w:eastAsia="Arial Unicode MS" w:hAnsiTheme="minorBidi"/>
                <w:sz w:val="18"/>
                <w:szCs w:val="18"/>
                <w:rtl/>
              </w:rPr>
              <w:t>23.8</w:t>
            </w:r>
          </w:p>
        </w:tc>
        <w:tc>
          <w:tcPr>
            <w:tcW w:w="1706" w:type="dxa"/>
            <w:tcBorders>
              <w:top w:val="nil"/>
              <w:left w:val="nil"/>
              <w:bottom w:val="nil"/>
              <w:right w:val="single" w:sz="4" w:space="0" w:color="auto"/>
            </w:tcBorders>
            <w:vAlign w:val="center"/>
          </w:tcPr>
          <w:p w:rsidR="001B208E" w:rsidRPr="00E245FE" w:rsidRDefault="001B208E" w:rsidP="001B208E">
            <w:pPr>
              <w:ind w:left="584"/>
              <w:rPr>
                <w:rFonts w:asciiTheme="minorBidi" w:eastAsia="Arial Unicode MS" w:hAnsiTheme="minorBidi"/>
                <w:b/>
                <w:bCs/>
                <w:sz w:val="18"/>
                <w:szCs w:val="18"/>
              </w:rPr>
            </w:pPr>
            <w:r w:rsidRPr="00E245FE">
              <w:rPr>
                <w:rFonts w:asciiTheme="minorBidi" w:eastAsia="Arial Unicode MS" w:hAnsiTheme="minorBidi"/>
                <w:b/>
                <w:bCs/>
                <w:sz w:val="18"/>
                <w:szCs w:val="18"/>
                <w:rtl/>
              </w:rPr>
              <w:t>20.6</w:t>
            </w:r>
          </w:p>
        </w:tc>
      </w:tr>
      <w:tr w:rsidR="001B208E" w:rsidRPr="00E245FE" w:rsidTr="001B208E">
        <w:trPr>
          <w:trHeight w:hRule="exact" w:val="340"/>
          <w:jc w:val="center"/>
        </w:trPr>
        <w:tc>
          <w:tcPr>
            <w:tcW w:w="2373" w:type="dxa"/>
            <w:tcBorders>
              <w:top w:val="nil"/>
              <w:left w:val="single" w:sz="4" w:space="0" w:color="auto"/>
              <w:bottom w:val="nil"/>
              <w:right w:val="single" w:sz="4" w:space="0" w:color="auto"/>
            </w:tcBorders>
            <w:vAlign w:val="center"/>
          </w:tcPr>
          <w:p w:rsidR="001B208E" w:rsidRPr="00E245FE" w:rsidRDefault="001B208E" w:rsidP="001B208E">
            <w:pPr>
              <w:ind w:left="344"/>
              <w:rPr>
                <w:rFonts w:asciiTheme="minorBidi" w:eastAsia="Arial Unicode MS" w:hAnsiTheme="minorBidi"/>
                <w:sz w:val="18"/>
                <w:szCs w:val="18"/>
              </w:rPr>
            </w:pPr>
            <w:r w:rsidRPr="00E245FE">
              <w:rPr>
                <w:rFonts w:asciiTheme="minorBidi" w:eastAsia="Arial Unicode MS" w:hAnsiTheme="minorBidi"/>
                <w:sz w:val="18"/>
                <w:szCs w:val="18"/>
                <w:rtl/>
              </w:rPr>
              <w:t>15-29</w:t>
            </w:r>
          </w:p>
        </w:tc>
        <w:tc>
          <w:tcPr>
            <w:tcW w:w="2409" w:type="dxa"/>
            <w:tcBorders>
              <w:top w:val="nil"/>
              <w:left w:val="single" w:sz="4" w:space="0" w:color="auto"/>
              <w:bottom w:val="nil"/>
              <w:right w:val="nil"/>
            </w:tcBorders>
            <w:vAlign w:val="center"/>
          </w:tcPr>
          <w:p w:rsidR="001B208E" w:rsidRPr="00E245FE" w:rsidRDefault="001B208E" w:rsidP="001B208E">
            <w:pPr>
              <w:ind w:left="941"/>
              <w:rPr>
                <w:rFonts w:asciiTheme="minorBidi" w:eastAsia="Arial Unicode MS" w:hAnsiTheme="minorBidi"/>
                <w:sz w:val="18"/>
                <w:szCs w:val="18"/>
              </w:rPr>
            </w:pPr>
            <w:r w:rsidRPr="00E245FE">
              <w:rPr>
                <w:rFonts w:asciiTheme="minorBidi" w:eastAsia="Arial Unicode MS" w:hAnsiTheme="minorBidi"/>
                <w:sz w:val="18"/>
                <w:szCs w:val="18"/>
              </w:rPr>
              <w:t>34.2</w:t>
            </w:r>
          </w:p>
        </w:tc>
        <w:tc>
          <w:tcPr>
            <w:tcW w:w="2625" w:type="dxa"/>
            <w:tcBorders>
              <w:top w:val="nil"/>
              <w:left w:val="nil"/>
              <w:bottom w:val="nil"/>
              <w:right w:val="single" w:sz="4" w:space="0" w:color="auto"/>
            </w:tcBorders>
            <w:vAlign w:val="center"/>
          </w:tcPr>
          <w:p w:rsidR="001B208E" w:rsidRPr="00E245FE" w:rsidRDefault="001B208E" w:rsidP="001B208E">
            <w:pPr>
              <w:ind w:left="941"/>
              <w:rPr>
                <w:rFonts w:asciiTheme="minorBidi" w:eastAsia="Arial Unicode MS" w:hAnsiTheme="minorBidi"/>
                <w:sz w:val="18"/>
                <w:szCs w:val="18"/>
              </w:rPr>
            </w:pPr>
            <w:r w:rsidRPr="00E245FE">
              <w:rPr>
                <w:rFonts w:asciiTheme="minorBidi" w:eastAsia="Arial Unicode MS" w:hAnsiTheme="minorBidi"/>
                <w:sz w:val="18"/>
                <w:szCs w:val="18"/>
              </w:rPr>
              <w:t>31.3</w:t>
            </w:r>
          </w:p>
        </w:tc>
        <w:tc>
          <w:tcPr>
            <w:tcW w:w="1706" w:type="dxa"/>
            <w:tcBorders>
              <w:top w:val="nil"/>
              <w:left w:val="nil"/>
              <w:bottom w:val="nil"/>
              <w:right w:val="single" w:sz="4" w:space="0" w:color="auto"/>
            </w:tcBorders>
            <w:vAlign w:val="center"/>
          </w:tcPr>
          <w:p w:rsidR="001B208E" w:rsidRPr="00E245FE" w:rsidRDefault="001B208E" w:rsidP="001B208E">
            <w:pPr>
              <w:ind w:left="584"/>
              <w:rPr>
                <w:rFonts w:asciiTheme="minorBidi" w:eastAsia="Arial Unicode MS" w:hAnsiTheme="minorBidi"/>
                <w:b/>
                <w:bCs/>
                <w:sz w:val="18"/>
                <w:szCs w:val="18"/>
              </w:rPr>
            </w:pPr>
            <w:r w:rsidRPr="00E245FE">
              <w:rPr>
                <w:rFonts w:asciiTheme="minorBidi" w:eastAsia="Arial Unicode MS" w:hAnsiTheme="minorBidi"/>
                <w:b/>
                <w:bCs/>
                <w:sz w:val="18"/>
                <w:szCs w:val="18"/>
              </w:rPr>
              <w:t>33.0</w:t>
            </w:r>
          </w:p>
        </w:tc>
      </w:tr>
      <w:tr w:rsidR="001B208E" w:rsidRPr="00E245FE" w:rsidTr="001B208E">
        <w:trPr>
          <w:trHeight w:hRule="exact" w:val="340"/>
          <w:jc w:val="center"/>
        </w:trPr>
        <w:tc>
          <w:tcPr>
            <w:tcW w:w="2373" w:type="dxa"/>
            <w:tcBorders>
              <w:top w:val="nil"/>
              <w:left w:val="single" w:sz="4" w:space="0" w:color="auto"/>
              <w:bottom w:val="nil"/>
              <w:right w:val="single" w:sz="4" w:space="0" w:color="auto"/>
            </w:tcBorders>
            <w:vAlign w:val="center"/>
          </w:tcPr>
          <w:p w:rsidR="001B208E" w:rsidRPr="00E245FE" w:rsidRDefault="001B208E" w:rsidP="001B208E">
            <w:pPr>
              <w:ind w:left="344"/>
              <w:rPr>
                <w:rFonts w:asciiTheme="minorBidi" w:eastAsia="Arial Unicode MS" w:hAnsiTheme="minorBidi"/>
                <w:sz w:val="18"/>
                <w:szCs w:val="18"/>
              </w:rPr>
            </w:pPr>
            <w:r w:rsidRPr="00E245FE">
              <w:rPr>
                <w:rFonts w:asciiTheme="minorBidi" w:eastAsia="Arial Unicode MS" w:hAnsiTheme="minorBidi"/>
                <w:sz w:val="18"/>
                <w:szCs w:val="18"/>
                <w:rtl/>
              </w:rPr>
              <w:t>30-44</w:t>
            </w:r>
          </w:p>
        </w:tc>
        <w:tc>
          <w:tcPr>
            <w:tcW w:w="2409" w:type="dxa"/>
            <w:tcBorders>
              <w:top w:val="nil"/>
              <w:left w:val="single" w:sz="4" w:space="0" w:color="auto"/>
              <w:bottom w:val="nil"/>
              <w:right w:val="nil"/>
            </w:tcBorders>
            <w:vAlign w:val="center"/>
          </w:tcPr>
          <w:p w:rsidR="001B208E" w:rsidRPr="00E245FE" w:rsidRDefault="001B208E" w:rsidP="001B208E">
            <w:pPr>
              <w:ind w:left="941"/>
              <w:rPr>
                <w:rFonts w:asciiTheme="minorBidi" w:eastAsia="Arial Unicode MS" w:hAnsiTheme="minorBidi"/>
                <w:sz w:val="18"/>
                <w:szCs w:val="18"/>
              </w:rPr>
            </w:pPr>
            <w:r w:rsidRPr="00E245FE">
              <w:rPr>
                <w:rFonts w:asciiTheme="minorBidi" w:eastAsia="Arial Unicode MS" w:hAnsiTheme="minorBidi"/>
                <w:sz w:val="18"/>
                <w:szCs w:val="18"/>
              </w:rPr>
              <w:t>25.1</w:t>
            </w:r>
          </w:p>
        </w:tc>
        <w:tc>
          <w:tcPr>
            <w:tcW w:w="2625" w:type="dxa"/>
            <w:tcBorders>
              <w:top w:val="nil"/>
              <w:left w:val="nil"/>
              <w:bottom w:val="nil"/>
              <w:right w:val="single" w:sz="4" w:space="0" w:color="auto"/>
            </w:tcBorders>
            <w:vAlign w:val="center"/>
          </w:tcPr>
          <w:p w:rsidR="001B208E" w:rsidRPr="00E245FE" w:rsidRDefault="001B208E" w:rsidP="001B208E">
            <w:pPr>
              <w:ind w:left="941"/>
              <w:rPr>
                <w:rFonts w:asciiTheme="minorBidi" w:eastAsia="Arial Unicode MS" w:hAnsiTheme="minorBidi"/>
                <w:sz w:val="18"/>
                <w:szCs w:val="18"/>
              </w:rPr>
            </w:pPr>
            <w:r w:rsidRPr="00E245FE">
              <w:rPr>
                <w:rFonts w:asciiTheme="minorBidi" w:eastAsia="Arial Unicode MS" w:hAnsiTheme="minorBidi"/>
                <w:sz w:val="18"/>
                <w:szCs w:val="18"/>
              </w:rPr>
              <w:t>26.5</w:t>
            </w:r>
          </w:p>
        </w:tc>
        <w:tc>
          <w:tcPr>
            <w:tcW w:w="1706" w:type="dxa"/>
            <w:tcBorders>
              <w:top w:val="nil"/>
              <w:left w:val="nil"/>
              <w:bottom w:val="nil"/>
              <w:right w:val="single" w:sz="4" w:space="0" w:color="auto"/>
            </w:tcBorders>
            <w:vAlign w:val="center"/>
          </w:tcPr>
          <w:p w:rsidR="001B208E" w:rsidRPr="00E245FE" w:rsidRDefault="001B208E" w:rsidP="001B208E">
            <w:pPr>
              <w:ind w:left="584"/>
              <w:rPr>
                <w:rFonts w:asciiTheme="minorBidi" w:eastAsia="Arial Unicode MS" w:hAnsiTheme="minorBidi"/>
                <w:b/>
                <w:bCs/>
                <w:sz w:val="18"/>
                <w:szCs w:val="18"/>
              </w:rPr>
            </w:pPr>
            <w:r w:rsidRPr="00E245FE">
              <w:rPr>
                <w:rFonts w:asciiTheme="minorBidi" w:eastAsia="Arial Unicode MS" w:hAnsiTheme="minorBidi"/>
                <w:b/>
                <w:bCs/>
                <w:sz w:val="18"/>
                <w:szCs w:val="18"/>
              </w:rPr>
              <w:t>25.6</w:t>
            </w:r>
          </w:p>
        </w:tc>
      </w:tr>
      <w:tr w:rsidR="001B208E" w:rsidRPr="00E245FE" w:rsidTr="001B208E">
        <w:trPr>
          <w:trHeight w:hRule="exact" w:val="340"/>
          <w:jc w:val="center"/>
        </w:trPr>
        <w:tc>
          <w:tcPr>
            <w:tcW w:w="2373" w:type="dxa"/>
            <w:tcBorders>
              <w:top w:val="nil"/>
              <w:left w:val="single" w:sz="4" w:space="0" w:color="auto"/>
              <w:bottom w:val="nil"/>
              <w:right w:val="single" w:sz="4" w:space="0" w:color="auto"/>
            </w:tcBorders>
            <w:vAlign w:val="center"/>
          </w:tcPr>
          <w:p w:rsidR="001B208E" w:rsidRPr="00E245FE" w:rsidRDefault="001B208E" w:rsidP="001B208E">
            <w:pPr>
              <w:ind w:left="344"/>
              <w:rPr>
                <w:rFonts w:asciiTheme="minorBidi" w:eastAsia="Arial Unicode MS" w:hAnsiTheme="minorBidi"/>
                <w:sz w:val="18"/>
                <w:szCs w:val="18"/>
              </w:rPr>
            </w:pPr>
            <w:r w:rsidRPr="00E245FE">
              <w:rPr>
                <w:rFonts w:asciiTheme="minorBidi" w:eastAsia="Arial Unicode MS" w:hAnsiTheme="minorBidi"/>
                <w:sz w:val="18"/>
                <w:szCs w:val="18"/>
                <w:rtl/>
              </w:rPr>
              <w:t>45-59</w:t>
            </w:r>
          </w:p>
        </w:tc>
        <w:tc>
          <w:tcPr>
            <w:tcW w:w="2409" w:type="dxa"/>
            <w:tcBorders>
              <w:top w:val="nil"/>
              <w:left w:val="single" w:sz="4" w:space="0" w:color="auto"/>
              <w:bottom w:val="nil"/>
              <w:right w:val="nil"/>
            </w:tcBorders>
            <w:vAlign w:val="center"/>
          </w:tcPr>
          <w:p w:rsidR="001B208E" w:rsidRPr="00E245FE" w:rsidRDefault="001B208E" w:rsidP="001B208E">
            <w:pPr>
              <w:ind w:left="941"/>
              <w:rPr>
                <w:rFonts w:asciiTheme="minorBidi" w:eastAsia="Arial Unicode MS" w:hAnsiTheme="minorBidi"/>
                <w:sz w:val="18"/>
                <w:szCs w:val="18"/>
              </w:rPr>
            </w:pPr>
            <w:r w:rsidRPr="00E245FE">
              <w:rPr>
                <w:rFonts w:asciiTheme="minorBidi" w:eastAsia="Arial Unicode MS" w:hAnsiTheme="minorBidi"/>
                <w:sz w:val="18"/>
                <w:szCs w:val="18"/>
              </w:rPr>
              <w:t>14.7</w:t>
            </w:r>
          </w:p>
        </w:tc>
        <w:tc>
          <w:tcPr>
            <w:tcW w:w="2625" w:type="dxa"/>
            <w:tcBorders>
              <w:top w:val="nil"/>
              <w:left w:val="nil"/>
              <w:bottom w:val="nil"/>
              <w:right w:val="single" w:sz="4" w:space="0" w:color="auto"/>
            </w:tcBorders>
            <w:vAlign w:val="center"/>
          </w:tcPr>
          <w:p w:rsidR="001B208E" w:rsidRPr="00E245FE" w:rsidRDefault="001B208E" w:rsidP="001B208E">
            <w:pPr>
              <w:ind w:left="941"/>
              <w:rPr>
                <w:rFonts w:asciiTheme="minorBidi" w:eastAsia="Arial Unicode MS" w:hAnsiTheme="minorBidi"/>
                <w:sz w:val="18"/>
                <w:szCs w:val="18"/>
              </w:rPr>
            </w:pPr>
            <w:r w:rsidRPr="00E245FE">
              <w:rPr>
                <w:rFonts w:asciiTheme="minorBidi" w:eastAsia="Arial Unicode MS" w:hAnsiTheme="minorBidi"/>
                <w:sz w:val="18"/>
                <w:szCs w:val="18"/>
              </w:rPr>
              <w:t>11.7</w:t>
            </w:r>
          </w:p>
        </w:tc>
        <w:tc>
          <w:tcPr>
            <w:tcW w:w="1706" w:type="dxa"/>
            <w:tcBorders>
              <w:top w:val="nil"/>
              <w:left w:val="nil"/>
              <w:bottom w:val="nil"/>
              <w:right w:val="single" w:sz="4" w:space="0" w:color="auto"/>
            </w:tcBorders>
            <w:vAlign w:val="center"/>
          </w:tcPr>
          <w:p w:rsidR="001B208E" w:rsidRPr="00E245FE" w:rsidRDefault="001B208E" w:rsidP="001B208E">
            <w:pPr>
              <w:ind w:left="584"/>
              <w:rPr>
                <w:rFonts w:asciiTheme="minorBidi" w:eastAsia="Arial Unicode MS" w:hAnsiTheme="minorBidi"/>
                <w:b/>
                <w:bCs/>
                <w:sz w:val="18"/>
                <w:szCs w:val="18"/>
              </w:rPr>
            </w:pPr>
            <w:r w:rsidRPr="00E245FE">
              <w:rPr>
                <w:rFonts w:asciiTheme="minorBidi" w:eastAsia="Arial Unicode MS" w:hAnsiTheme="minorBidi"/>
                <w:b/>
                <w:bCs/>
                <w:sz w:val="18"/>
                <w:szCs w:val="18"/>
              </w:rPr>
              <w:t>13.5</w:t>
            </w:r>
          </w:p>
        </w:tc>
      </w:tr>
      <w:tr w:rsidR="001B208E" w:rsidRPr="00E245FE" w:rsidTr="001B208E">
        <w:trPr>
          <w:trHeight w:hRule="exact" w:val="340"/>
          <w:jc w:val="center"/>
        </w:trPr>
        <w:tc>
          <w:tcPr>
            <w:tcW w:w="2373" w:type="dxa"/>
            <w:tcBorders>
              <w:top w:val="nil"/>
              <w:left w:val="single" w:sz="4" w:space="0" w:color="auto"/>
              <w:bottom w:val="nil"/>
              <w:right w:val="single" w:sz="4" w:space="0" w:color="auto"/>
            </w:tcBorders>
            <w:vAlign w:val="center"/>
          </w:tcPr>
          <w:p w:rsidR="001B208E" w:rsidRPr="00E245FE" w:rsidRDefault="001B208E" w:rsidP="001B208E">
            <w:pPr>
              <w:ind w:left="344"/>
              <w:rPr>
                <w:rFonts w:asciiTheme="minorBidi" w:eastAsia="Arial Unicode MS" w:hAnsiTheme="minorBidi"/>
                <w:sz w:val="18"/>
                <w:szCs w:val="18"/>
              </w:rPr>
            </w:pPr>
            <w:r w:rsidRPr="00E245FE">
              <w:rPr>
                <w:rFonts w:asciiTheme="minorBidi" w:eastAsia="Arial Unicode MS" w:hAnsiTheme="minorBidi"/>
                <w:sz w:val="18"/>
                <w:szCs w:val="18"/>
                <w:rtl/>
              </w:rPr>
              <w:t>60+</w:t>
            </w:r>
          </w:p>
        </w:tc>
        <w:tc>
          <w:tcPr>
            <w:tcW w:w="2409" w:type="dxa"/>
            <w:tcBorders>
              <w:top w:val="nil"/>
              <w:left w:val="single" w:sz="4" w:space="0" w:color="auto"/>
              <w:bottom w:val="nil"/>
              <w:right w:val="nil"/>
            </w:tcBorders>
            <w:vAlign w:val="center"/>
          </w:tcPr>
          <w:p w:rsidR="001B208E" w:rsidRPr="00E245FE" w:rsidRDefault="001B208E" w:rsidP="001B208E">
            <w:pPr>
              <w:ind w:left="941"/>
              <w:rPr>
                <w:rFonts w:asciiTheme="minorBidi" w:eastAsia="Arial Unicode MS" w:hAnsiTheme="minorBidi"/>
                <w:sz w:val="18"/>
                <w:szCs w:val="18"/>
              </w:rPr>
            </w:pPr>
            <w:r w:rsidRPr="00E245FE">
              <w:rPr>
                <w:rFonts w:asciiTheme="minorBidi" w:eastAsia="Arial Unicode MS" w:hAnsiTheme="minorBidi"/>
                <w:sz w:val="18"/>
                <w:szCs w:val="18"/>
              </w:rPr>
              <w:t>6.2</w:t>
            </w:r>
          </w:p>
        </w:tc>
        <w:tc>
          <w:tcPr>
            <w:tcW w:w="2625" w:type="dxa"/>
            <w:tcBorders>
              <w:top w:val="nil"/>
              <w:left w:val="nil"/>
              <w:bottom w:val="nil"/>
              <w:right w:val="single" w:sz="4" w:space="0" w:color="auto"/>
            </w:tcBorders>
            <w:vAlign w:val="center"/>
          </w:tcPr>
          <w:p w:rsidR="001B208E" w:rsidRPr="00E245FE" w:rsidRDefault="001B208E" w:rsidP="001B208E">
            <w:pPr>
              <w:ind w:left="941"/>
              <w:rPr>
                <w:rFonts w:asciiTheme="minorBidi" w:eastAsia="Arial Unicode MS" w:hAnsiTheme="minorBidi"/>
                <w:sz w:val="18"/>
                <w:szCs w:val="18"/>
              </w:rPr>
            </w:pPr>
            <w:r w:rsidRPr="00E245FE">
              <w:rPr>
                <w:rFonts w:asciiTheme="minorBidi" w:eastAsia="Arial Unicode MS" w:hAnsiTheme="minorBidi"/>
                <w:sz w:val="18"/>
                <w:szCs w:val="18"/>
              </w:rPr>
              <w:t>5.2</w:t>
            </w:r>
          </w:p>
        </w:tc>
        <w:tc>
          <w:tcPr>
            <w:tcW w:w="1706" w:type="dxa"/>
            <w:tcBorders>
              <w:top w:val="nil"/>
              <w:left w:val="nil"/>
              <w:bottom w:val="nil"/>
              <w:right w:val="single" w:sz="4" w:space="0" w:color="auto"/>
            </w:tcBorders>
            <w:vAlign w:val="center"/>
          </w:tcPr>
          <w:p w:rsidR="001B208E" w:rsidRPr="00E245FE" w:rsidRDefault="001B208E" w:rsidP="001B208E">
            <w:pPr>
              <w:ind w:left="584"/>
              <w:rPr>
                <w:rFonts w:asciiTheme="minorBidi" w:eastAsia="Arial Unicode MS" w:hAnsiTheme="minorBidi"/>
                <w:b/>
                <w:bCs/>
                <w:sz w:val="18"/>
                <w:szCs w:val="18"/>
              </w:rPr>
            </w:pPr>
            <w:r w:rsidRPr="00E245FE">
              <w:rPr>
                <w:rFonts w:asciiTheme="minorBidi" w:eastAsia="Arial Unicode MS" w:hAnsiTheme="minorBidi"/>
                <w:b/>
                <w:bCs/>
                <w:sz w:val="18"/>
                <w:szCs w:val="18"/>
              </w:rPr>
              <w:t>5.8</w:t>
            </w:r>
          </w:p>
        </w:tc>
      </w:tr>
      <w:tr w:rsidR="001B208E" w:rsidRPr="00E245FE" w:rsidTr="001B208E">
        <w:trPr>
          <w:trHeight w:hRule="exact" w:val="340"/>
          <w:jc w:val="center"/>
        </w:trPr>
        <w:tc>
          <w:tcPr>
            <w:tcW w:w="2373" w:type="dxa"/>
            <w:tcBorders>
              <w:top w:val="nil"/>
              <w:left w:val="single" w:sz="4" w:space="0" w:color="auto"/>
              <w:bottom w:val="single" w:sz="4" w:space="0" w:color="auto"/>
              <w:right w:val="single" w:sz="4" w:space="0" w:color="auto"/>
            </w:tcBorders>
            <w:vAlign w:val="center"/>
          </w:tcPr>
          <w:p w:rsidR="001B208E" w:rsidRPr="00E245FE" w:rsidRDefault="001B208E" w:rsidP="001B208E">
            <w:pPr>
              <w:ind w:left="344"/>
              <w:rPr>
                <w:rFonts w:asciiTheme="minorBidi" w:eastAsia="Arial Unicode MS" w:hAnsiTheme="minorBidi"/>
                <w:sz w:val="18"/>
                <w:szCs w:val="18"/>
                <w:rtl/>
              </w:rPr>
            </w:pPr>
            <w:r w:rsidRPr="00E245FE">
              <w:rPr>
                <w:rFonts w:asciiTheme="minorBidi" w:eastAsia="Arial Unicode MS" w:hAnsiTheme="minorBidi"/>
                <w:sz w:val="18"/>
                <w:szCs w:val="18"/>
                <w:rtl/>
              </w:rPr>
              <w:t>غير مبين</w:t>
            </w:r>
          </w:p>
        </w:tc>
        <w:tc>
          <w:tcPr>
            <w:tcW w:w="2409" w:type="dxa"/>
            <w:tcBorders>
              <w:top w:val="nil"/>
              <w:left w:val="single" w:sz="4" w:space="0" w:color="auto"/>
              <w:bottom w:val="single" w:sz="4" w:space="0" w:color="auto"/>
              <w:right w:val="nil"/>
            </w:tcBorders>
            <w:vAlign w:val="center"/>
          </w:tcPr>
          <w:p w:rsidR="001B208E" w:rsidRPr="00E245FE" w:rsidRDefault="001B208E" w:rsidP="001B208E">
            <w:pPr>
              <w:ind w:left="941"/>
              <w:rPr>
                <w:rFonts w:asciiTheme="minorBidi" w:eastAsia="Arial Unicode MS" w:hAnsiTheme="minorBidi"/>
                <w:sz w:val="18"/>
                <w:szCs w:val="18"/>
              </w:rPr>
            </w:pPr>
            <w:r w:rsidRPr="00E245FE">
              <w:rPr>
                <w:rFonts w:asciiTheme="minorBidi" w:eastAsia="Arial Unicode MS" w:hAnsiTheme="minorBidi"/>
                <w:sz w:val="18"/>
                <w:szCs w:val="18"/>
                <w:rtl/>
              </w:rPr>
              <w:t>1.4</w:t>
            </w:r>
          </w:p>
        </w:tc>
        <w:tc>
          <w:tcPr>
            <w:tcW w:w="2625" w:type="dxa"/>
            <w:tcBorders>
              <w:top w:val="nil"/>
              <w:left w:val="nil"/>
              <w:bottom w:val="single" w:sz="4" w:space="0" w:color="auto"/>
              <w:right w:val="single" w:sz="4" w:space="0" w:color="auto"/>
            </w:tcBorders>
            <w:vAlign w:val="center"/>
          </w:tcPr>
          <w:p w:rsidR="001B208E" w:rsidRPr="00E245FE" w:rsidRDefault="001B208E" w:rsidP="001B208E">
            <w:pPr>
              <w:ind w:left="941"/>
              <w:rPr>
                <w:rFonts w:asciiTheme="minorBidi" w:eastAsia="Arial Unicode MS" w:hAnsiTheme="minorBidi"/>
                <w:sz w:val="18"/>
                <w:szCs w:val="18"/>
              </w:rPr>
            </w:pPr>
            <w:r w:rsidRPr="00E245FE">
              <w:rPr>
                <w:rFonts w:asciiTheme="minorBidi" w:eastAsia="Arial Unicode MS" w:hAnsiTheme="minorBidi"/>
                <w:sz w:val="18"/>
                <w:szCs w:val="18"/>
              </w:rPr>
              <w:t>1.5</w:t>
            </w:r>
          </w:p>
        </w:tc>
        <w:tc>
          <w:tcPr>
            <w:tcW w:w="1706" w:type="dxa"/>
            <w:tcBorders>
              <w:top w:val="nil"/>
              <w:left w:val="nil"/>
              <w:bottom w:val="single" w:sz="4" w:space="0" w:color="auto"/>
              <w:right w:val="single" w:sz="4" w:space="0" w:color="auto"/>
            </w:tcBorders>
            <w:vAlign w:val="center"/>
          </w:tcPr>
          <w:p w:rsidR="001B208E" w:rsidRPr="00E245FE" w:rsidRDefault="001B208E" w:rsidP="001B208E">
            <w:pPr>
              <w:ind w:left="584"/>
              <w:rPr>
                <w:rFonts w:asciiTheme="minorBidi" w:eastAsia="Arial Unicode MS" w:hAnsiTheme="minorBidi"/>
                <w:b/>
                <w:bCs/>
                <w:sz w:val="18"/>
                <w:szCs w:val="18"/>
              </w:rPr>
            </w:pPr>
            <w:r w:rsidRPr="00E245FE">
              <w:rPr>
                <w:rFonts w:asciiTheme="minorBidi" w:eastAsia="Arial Unicode MS" w:hAnsiTheme="minorBidi"/>
                <w:b/>
                <w:bCs/>
                <w:sz w:val="18"/>
                <w:szCs w:val="18"/>
                <w:rtl/>
              </w:rPr>
              <w:t>1.5</w:t>
            </w:r>
          </w:p>
        </w:tc>
      </w:tr>
      <w:tr w:rsidR="001B208E" w:rsidRPr="00E245FE" w:rsidTr="001B208E">
        <w:trPr>
          <w:trHeight w:hRule="exact" w:val="340"/>
          <w:jc w:val="center"/>
        </w:trPr>
        <w:tc>
          <w:tcPr>
            <w:tcW w:w="2373" w:type="dxa"/>
            <w:tcBorders>
              <w:top w:val="single" w:sz="4" w:space="0" w:color="auto"/>
              <w:left w:val="single" w:sz="4" w:space="0" w:color="auto"/>
              <w:bottom w:val="single" w:sz="4" w:space="0" w:color="auto"/>
              <w:right w:val="single" w:sz="4" w:space="0" w:color="auto"/>
            </w:tcBorders>
          </w:tcPr>
          <w:p w:rsidR="001B208E" w:rsidRPr="00E245FE" w:rsidRDefault="001B208E" w:rsidP="001B208E">
            <w:pPr>
              <w:ind w:left="344"/>
              <w:rPr>
                <w:rFonts w:ascii="Simplified Arabic" w:eastAsia="Arial Unicode MS" w:hAnsi="Simplified Arabic" w:cs="Simplified Arabic"/>
                <w:b/>
                <w:bCs/>
                <w:sz w:val="18"/>
                <w:szCs w:val="18"/>
              </w:rPr>
            </w:pPr>
            <w:r w:rsidRPr="00E245FE">
              <w:rPr>
                <w:rFonts w:ascii="Simplified Arabic" w:eastAsia="Arial Unicode MS" w:hAnsi="Simplified Arabic" w:cs="Simplified Arabic" w:hint="cs"/>
                <w:b/>
                <w:bCs/>
                <w:sz w:val="18"/>
                <w:szCs w:val="18"/>
                <w:rtl/>
              </w:rPr>
              <w:t>المجموع</w:t>
            </w:r>
          </w:p>
        </w:tc>
        <w:tc>
          <w:tcPr>
            <w:tcW w:w="2409" w:type="dxa"/>
            <w:tcBorders>
              <w:top w:val="single" w:sz="4" w:space="0" w:color="auto"/>
              <w:left w:val="single" w:sz="4" w:space="0" w:color="auto"/>
              <w:bottom w:val="single" w:sz="4" w:space="0" w:color="auto"/>
              <w:right w:val="nil"/>
            </w:tcBorders>
            <w:vAlign w:val="center"/>
          </w:tcPr>
          <w:p w:rsidR="001B208E" w:rsidRPr="00E245FE" w:rsidRDefault="00536BDB" w:rsidP="001B208E">
            <w:pPr>
              <w:ind w:left="941"/>
              <w:rPr>
                <w:rFonts w:asciiTheme="minorBidi" w:eastAsia="Arial Unicode MS" w:hAnsiTheme="minorBidi"/>
                <w:b/>
                <w:bCs/>
                <w:sz w:val="18"/>
                <w:szCs w:val="18"/>
              </w:rPr>
            </w:pPr>
            <w:r w:rsidRPr="00E245FE">
              <w:rPr>
                <w:rFonts w:asciiTheme="minorBidi" w:eastAsia="Arial Unicode MS" w:hAnsiTheme="minorBidi"/>
                <w:b/>
                <w:bCs/>
                <w:sz w:val="18"/>
                <w:szCs w:val="18"/>
              </w:rPr>
              <w:fldChar w:fldCharType="begin"/>
            </w:r>
            <w:r w:rsidR="001B208E" w:rsidRPr="00E245FE">
              <w:rPr>
                <w:rFonts w:asciiTheme="minorBidi" w:eastAsia="Arial Unicode MS" w:hAnsiTheme="minorBidi"/>
                <w:b/>
                <w:bCs/>
                <w:sz w:val="18"/>
                <w:szCs w:val="18"/>
              </w:rPr>
              <w:instrText xml:space="preserve"> =SUM(ABOVE) </w:instrText>
            </w:r>
            <w:r w:rsidRPr="00E245FE">
              <w:rPr>
                <w:rFonts w:asciiTheme="minorBidi" w:eastAsia="Arial Unicode MS" w:hAnsiTheme="minorBidi"/>
                <w:b/>
                <w:bCs/>
                <w:sz w:val="18"/>
                <w:szCs w:val="18"/>
              </w:rPr>
              <w:fldChar w:fldCharType="separate"/>
            </w:r>
            <w:r w:rsidR="001B208E" w:rsidRPr="00E245FE">
              <w:rPr>
                <w:rFonts w:asciiTheme="minorBidi" w:eastAsia="Arial Unicode MS" w:hAnsiTheme="minorBidi"/>
                <w:b/>
                <w:bCs/>
                <w:sz w:val="18"/>
                <w:szCs w:val="18"/>
              </w:rPr>
              <w:t>100</w:t>
            </w:r>
            <w:r w:rsidRPr="00E245FE">
              <w:rPr>
                <w:rFonts w:asciiTheme="minorBidi" w:eastAsia="Arial Unicode MS" w:hAnsiTheme="minorBidi"/>
                <w:b/>
                <w:bCs/>
                <w:sz w:val="18"/>
                <w:szCs w:val="18"/>
              </w:rPr>
              <w:fldChar w:fldCharType="end"/>
            </w:r>
          </w:p>
        </w:tc>
        <w:tc>
          <w:tcPr>
            <w:tcW w:w="2625" w:type="dxa"/>
            <w:tcBorders>
              <w:top w:val="single" w:sz="4" w:space="0" w:color="auto"/>
              <w:left w:val="nil"/>
              <w:bottom w:val="single" w:sz="4" w:space="0" w:color="auto"/>
              <w:right w:val="single" w:sz="4" w:space="0" w:color="auto"/>
            </w:tcBorders>
            <w:vAlign w:val="center"/>
          </w:tcPr>
          <w:p w:rsidR="001B208E" w:rsidRPr="00E245FE" w:rsidRDefault="00536BDB" w:rsidP="001B208E">
            <w:pPr>
              <w:ind w:left="941"/>
              <w:rPr>
                <w:rFonts w:asciiTheme="minorBidi" w:eastAsia="Arial Unicode MS" w:hAnsiTheme="minorBidi"/>
                <w:b/>
                <w:bCs/>
                <w:sz w:val="18"/>
                <w:szCs w:val="18"/>
              </w:rPr>
            </w:pPr>
            <w:r w:rsidRPr="00E245FE">
              <w:rPr>
                <w:rFonts w:asciiTheme="minorBidi" w:eastAsia="Arial Unicode MS" w:hAnsiTheme="minorBidi"/>
                <w:b/>
                <w:bCs/>
                <w:sz w:val="18"/>
                <w:szCs w:val="18"/>
              </w:rPr>
              <w:fldChar w:fldCharType="begin"/>
            </w:r>
            <w:r w:rsidR="001B208E" w:rsidRPr="00E245FE">
              <w:rPr>
                <w:rFonts w:asciiTheme="minorBidi" w:eastAsia="Arial Unicode MS" w:hAnsiTheme="minorBidi"/>
                <w:b/>
                <w:bCs/>
                <w:sz w:val="18"/>
                <w:szCs w:val="18"/>
              </w:rPr>
              <w:instrText xml:space="preserve"> =SUM(ABOVE) </w:instrText>
            </w:r>
            <w:r w:rsidRPr="00E245FE">
              <w:rPr>
                <w:rFonts w:asciiTheme="minorBidi" w:eastAsia="Arial Unicode MS" w:hAnsiTheme="minorBidi"/>
                <w:b/>
                <w:bCs/>
                <w:sz w:val="18"/>
                <w:szCs w:val="18"/>
              </w:rPr>
              <w:fldChar w:fldCharType="separate"/>
            </w:r>
            <w:r w:rsidR="001B208E" w:rsidRPr="00E245FE">
              <w:rPr>
                <w:rFonts w:asciiTheme="minorBidi" w:eastAsia="Arial Unicode MS" w:hAnsiTheme="minorBidi"/>
                <w:b/>
                <w:bCs/>
                <w:sz w:val="18"/>
                <w:szCs w:val="18"/>
              </w:rPr>
              <w:t>100</w:t>
            </w:r>
            <w:r w:rsidRPr="00E245FE">
              <w:rPr>
                <w:rFonts w:asciiTheme="minorBidi" w:eastAsia="Arial Unicode MS" w:hAnsiTheme="minorBidi"/>
                <w:b/>
                <w:bCs/>
                <w:sz w:val="18"/>
                <w:szCs w:val="18"/>
              </w:rPr>
              <w:fldChar w:fldCharType="end"/>
            </w:r>
          </w:p>
        </w:tc>
        <w:tc>
          <w:tcPr>
            <w:tcW w:w="1706" w:type="dxa"/>
            <w:tcBorders>
              <w:top w:val="single" w:sz="4" w:space="0" w:color="auto"/>
              <w:left w:val="nil"/>
              <w:bottom w:val="single" w:sz="4" w:space="0" w:color="auto"/>
              <w:right w:val="single" w:sz="4" w:space="0" w:color="auto"/>
            </w:tcBorders>
            <w:vAlign w:val="center"/>
          </w:tcPr>
          <w:p w:rsidR="001B208E" w:rsidRPr="00E245FE" w:rsidRDefault="00536BDB" w:rsidP="001B208E">
            <w:pPr>
              <w:ind w:left="584"/>
              <w:rPr>
                <w:rFonts w:asciiTheme="minorBidi" w:eastAsia="Arial Unicode MS" w:hAnsiTheme="minorBidi"/>
                <w:b/>
                <w:bCs/>
                <w:sz w:val="18"/>
                <w:szCs w:val="18"/>
              </w:rPr>
            </w:pPr>
            <w:r w:rsidRPr="00E245FE">
              <w:rPr>
                <w:rFonts w:asciiTheme="minorBidi" w:eastAsia="Arial Unicode MS" w:hAnsiTheme="minorBidi"/>
                <w:b/>
                <w:bCs/>
                <w:sz w:val="18"/>
                <w:szCs w:val="18"/>
              </w:rPr>
              <w:fldChar w:fldCharType="begin"/>
            </w:r>
            <w:r w:rsidR="001B208E" w:rsidRPr="00E245FE">
              <w:rPr>
                <w:rFonts w:asciiTheme="minorBidi" w:eastAsia="Arial Unicode MS" w:hAnsiTheme="minorBidi"/>
                <w:b/>
                <w:bCs/>
                <w:sz w:val="18"/>
                <w:szCs w:val="18"/>
              </w:rPr>
              <w:instrText xml:space="preserve"> =SUM(ABOVE) </w:instrText>
            </w:r>
            <w:r w:rsidRPr="00E245FE">
              <w:rPr>
                <w:rFonts w:asciiTheme="minorBidi" w:eastAsia="Arial Unicode MS" w:hAnsiTheme="minorBidi"/>
                <w:b/>
                <w:bCs/>
                <w:sz w:val="18"/>
                <w:szCs w:val="18"/>
              </w:rPr>
              <w:fldChar w:fldCharType="separate"/>
            </w:r>
            <w:r w:rsidR="001B208E" w:rsidRPr="00E245FE">
              <w:rPr>
                <w:rFonts w:asciiTheme="minorBidi" w:eastAsia="Arial Unicode MS" w:hAnsiTheme="minorBidi"/>
                <w:b/>
                <w:bCs/>
                <w:sz w:val="18"/>
                <w:szCs w:val="18"/>
              </w:rPr>
              <w:t>100</w:t>
            </w:r>
            <w:r w:rsidRPr="00E245FE">
              <w:rPr>
                <w:rFonts w:asciiTheme="minorBidi" w:eastAsia="Arial Unicode MS" w:hAnsiTheme="minorBidi"/>
                <w:b/>
                <w:bCs/>
                <w:sz w:val="18"/>
                <w:szCs w:val="18"/>
              </w:rPr>
              <w:fldChar w:fldCharType="end"/>
            </w:r>
          </w:p>
        </w:tc>
      </w:tr>
    </w:tbl>
    <w:p w:rsidR="001B208E" w:rsidRPr="004306F1" w:rsidRDefault="001B208E" w:rsidP="001B208E">
      <w:pPr>
        <w:spacing w:after="0" w:line="240" w:lineRule="auto"/>
        <w:jc w:val="both"/>
        <w:rPr>
          <w:rFonts w:cs="Simplified Arabic"/>
          <w:sz w:val="24"/>
          <w:szCs w:val="24"/>
          <w:rtl/>
        </w:rPr>
      </w:pPr>
      <w:r w:rsidRPr="004306F1">
        <w:rPr>
          <w:rFonts w:cs="Simplified Arabic" w:hint="cs"/>
          <w:sz w:val="24"/>
          <w:szCs w:val="24"/>
          <w:rtl/>
        </w:rPr>
        <w:lastRenderedPageBreak/>
        <w:t xml:space="preserve">وحول الدول التي يتجه اليها المهاجرون </w:t>
      </w:r>
      <w:r>
        <w:rPr>
          <w:rFonts w:cs="Simplified Arabic" w:hint="cs"/>
          <w:sz w:val="24"/>
          <w:szCs w:val="24"/>
          <w:rtl/>
        </w:rPr>
        <w:t>الفلسطينيون من الذكور كانت دول أ</w:t>
      </w:r>
      <w:r w:rsidRPr="004306F1">
        <w:rPr>
          <w:rFonts w:cs="Simplified Arabic" w:hint="cs"/>
          <w:sz w:val="24"/>
          <w:szCs w:val="24"/>
          <w:rtl/>
        </w:rPr>
        <w:t xml:space="preserve">مريكا ودول الاتحاد الاوروبي بنسبة تزيد عن </w:t>
      </w:r>
      <w:r w:rsidRPr="00224504">
        <w:rPr>
          <w:rFonts w:asciiTheme="majorBidi" w:hAnsiTheme="majorBidi" w:cstheme="majorBidi"/>
          <w:sz w:val="24"/>
          <w:szCs w:val="24"/>
          <w:rtl/>
        </w:rPr>
        <w:t>51</w:t>
      </w:r>
      <w:r w:rsidRPr="004306F1">
        <w:rPr>
          <w:rFonts w:cs="Simplified Arabic" w:hint="cs"/>
          <w:sz w:val="24"/>
          <w:szCs w:val="24"/>
          <w:rtl/>
        </w:rPr>
        <w:t xml:space="preserve">% من اجمالي المهاجرين، </w:t>
      </w:r>
      <w:r w:rsidRPr="00224504">
        <w:rPr>
          <w:rFonts w:asciiTheme="majorBidi" w:hAnsiTheme="majorBidi" w:cstheme="majorBidi"/>
          <w:sz w:val="24"/>
          <w:szCs w:val="24"/>
          <w:rtl/>
        </w:rPr>
        <w:t>و23</w:t>
      </w:r>
      <w:r w:rsidRPr="004306F1">
        <w:rPr>
          <w:rFonts w:cs="Simplified Arabic" w:hint="cs"/>
          <w:sz w:val="24"/>
          <w:szCs w:val="24"/>
          <w:rtl/>
        </w:rPr>
        <w:t>% ل</w:t>
      </w:r>
      <w:r>
        <w:rPr>
          <w:rFonts w:cs="Simplified Arabic" w:hint="cs"/>
          <w:sz w:val="24"/>
          <w:szCs w:val="24"/>
          <w:rtl/>
        </w:rPr>
        <w:t>دول الخليج العربي، ومن الملاحظ أن المرأ</w:t>
      </w:r>
      <w:r w:rsidRPr="004306F1">
        <w:rPr>
          <w:rFonts w:cs="Simplified Arabic" w:hint="cs"/>
          <w:sz w:val="24"/>
          <w:szCs w:val="24"/>
          <w:rtl/>
        </w:rPr>
        <w:t xml:space="preserve">ة الفلسطينية المهاجرة تهاجر نحو الاردن بالدرجة الاولى بنسبة مقدارها </w:t>
      </w:r>
      <w:r w:rsidRPr="00224504">
        <w:rPr>
          <w:rFonts w:asciiTheme="majorBidi" w:hAnsiTheme="majorBidi" w:cstheme="majorBidi"/>
          <w:sz w:val="24"/>
          <w:szCs w:val="24"/>
          <w:rtl/>
        </w:rPr>
        <w:t>43</w:t>
      </w:r>
      <w:r w:rsidRPr="004306F1">
        <w:rPr>
          <w:rFonts w:cs="Simplified Arabic" w:hint="cs"/>
          <w:sz w:val="24"/>
          <w:szCs w:val="24"/>
          <w:rtl/>
        </w:rPr>
        <w:t>% من المهاجرات.</w:t>
      </w:r>
    </w:p>
    <w:p w:rsidR="001B208E" w:rsidRPr="006E4AB3" w:rsidRDefault="001B208E" w:rsidP="001B208E">
      <w:pPr>
        <w:spacing w:after="0" w:line="240" w:lineRule="auto"/>
        <w:jc w:val="both"/>
        <w:rPr>
          <w:rFonts w:cs="Simplified Arabic"/>
          <w:sz w:val="12"/>
          <w:szCs w:val="12"/>
          <w:rtl/>
        </w:rPr>
      </w:pPr>
    </w:p>
    <w:p w:rsidR="001B208E" w:rsidRPr="004306F1" w:rsidRDefault="001B208E" w:rsidP="001B208E">
      <w:pPr>
        <w:spacing w:after="0" w:line="240" w:lineRule="auto"/>
        <w:jc w:val="both"/>
        <w:rPr>
          <w:rFonts w:cs="Simplified Arabic"/>
          <w:sz w:val="24"/>
          <w:szCs w:val="24"/>
          <w:rtl/>
        </w:rPr>
      </w:pPr>
      <w:r w:rsidRPr="006E4AB3">
        <w:rPr>
          <w:rFonts w:cs="Simplified Arabic" w:hint="cs"/>
          <w:sz w:val="24"/>
          <w:szCs w:val="24"/>
          <w:rtl/>
        </w:rPr>
        <w:t xml:space="preserve">وحول توجهات </w:t>
      </w:r>
      <w:r w:rsidRPr="004306F1">
        <w:rPr>
          <w:rFonts w:cs="Simplified Arabic" w:hint="cs"/>
          <w:sz w:val="24"/>
          <w:szCs w:val="24"/>
          <w:rtl/>
        </w:rPr>
        <w:t xml:space="preserve">الفلسطينيين </w:t>
      </w:r>
      <w:r w:rsidRPr="001B208E">
        <w:rPr>
          <w:rFonts w:asciiTheme="majorBidi" w:hAnsiTheme="majorBidi" w:cstheme="majorBidi"/>
          <w:sz w:val="24"/>
          <w:szCs w:val="24"/>
          <w:rtl/>
        </w:rPr>
        <w:t xml:space="preserve">15-59 </w:t>
      </w:r>
      <w:r w:rsidRPr="004306F1">
        <w:rPr>
          <w:rFonts w:cs="Simplified Arabic" w:hint="cs"/>
          <w:sz w:val="24"/>
          <w:szCs w:val="24"/>
          <w:rtl/>
        </w:rPr>
        <w:t xml:space="preserve">سنة نحو الهجرة كانت </w:t>
      </w:r>
      <w:r w:rsidRPr="001B208E">
        <w:rPr>
          <w:rFonts w:asciiTheme="majorBidi" w:hAnsiTheme="majorBidi" w:cstheme="majorBidi"/>
          <w:sz w:val="24"/>
          <w:szCs w:val="24"/>
          <w:rtl/>
        </w:rPr>
        <w:t>16</w:t>
      </w:r>
      <w:r w:rsidRPr="004306F1">
        <w:rPr>
          <w:rFonts w:cs="Simplified Arabic" w:hint="cs"/>
          <w:sz w:val="24"/>
          <w:szCs w:val="24"/>
          <w:rtl/>
        </w:rPr>
        <w:t xml:space="preserve">% للذكور مقابل </w:t>
      </w:r>
      <w:r w:rsidRPr="001B208E">
        <w:rPr>
          <w:rFonts w:asciiTheme="majorBidi" w:hAnsiTheme="majorBidi" w:cstheme="majorBidi"/>
          <w:sz w:val="24"/>
          <w:szCs w:val="24"/>
          <w:rtl/>
        </w:rPr>
        <w:t>10</w:t>
      </w:r>
      <w:r w:rsidRPr="004306F1">
        <w:rPr>
          <w:rFonts w:cs="Simplified Arabic" w:hint="cs"/>
          <w:sz w:val="24"/>
          <w:szCs w:val="24"/>
          <w:rtl/>
        </w:rPr>
        <w:t>% فقط للاناث، مع ملاحظة ان الدول التي يفضلونها لهجرتهم كانت متشابهة وهي دول الخليج العربي والدول الاوروبية، اي ان توجهات الفلسطينين نحو الدول المرغوبة للهجرة تتفق مع الدول التي يهاجرون اليها فعلا بالنسبة للذكور لكنها غير ذلك بالنسبة للاناث.</w:t>
      </w:r>
    </w:p>
    <w:p w:rsidR="001B208E" w:rsidRPr="006E4AB3" w:rsidRDefault="001B208E" w:rsidP="001B208E">
      <w:pPr>
        <w:spacing w:after="0" w:line="240" w:lineRule="auto"/>
        <w:jc w:val="both"/>
        <w:rPr>
          <w:rFonts w:cs="Simplified Arabic"/>
          <w:sz w:val="12"/>
          <w:szCs w:val="12"/>
          <w:rtl/>
        </w:rPr>
      </w:pPr>
    </w:p>
    <w:p w:rsidR="001B208E" w:rsidRDefault="001B208E" w:rsidP="001B208E">
      <w:pPr>
        <w:spacing w:after="0" w:line="240" w:lineRule="auto"/>
        <w:jc w:val="both"/>
        <w:rPr>
          <w:rFonts w:cs="Simplified Arabic"/>
          <w:sz w:val="24"/>
          <w:szCs w:val="24"/>
          <w:rtl/>
        </w:rPr>
      </w:pPr>
      <w:r w:rsidRPr="004306F1">
        <w:rPr>
          <w:rFonts w:cs="Simplified Arabic" w:hint="cs"/>
          <w:sz w:val="24"/>
          <w:szCs w:val="24"/>
          <w:rtl/>
        </w:rPr>
        <w:t xml:space="preserve">وحول دوافع الرغبة للهجرة كانت كانت بالنسبة للذكور والاناث متشابهة لكن بنسب متفاوته، حيث افاد نحو </w:t>
      </w:r>
      <w:r w:rsidRPr="00224504">
        <w:rPr>
          <w:rFonts w:asciiTheme="majorBidi" w:hAnsiTheme="majorBidi" w:cstheme="majorBidi"/>
          <w:sz w:val="24"/>
          <w:szCs w:val="24"/>
          <w:rtl/>
        </w:rPr>
        <w:t>70</w:t>
      </w:r>
      <w:r w:rsidRPr="004306F1">
        <w:rPr>
          <w:rFonts w:cs="Simplified Arabic" w:hint="cs"/>
          <w:sz w:val="24"/>
          <w:szCs w:val="24"/>
          <w:rtl/>
        </w:rPr>
        <w:t xml:space="preserve">% من الذكور الراغبين في الهجرة انها لدوافع واسباب تتعلق بتحسين الحياة المعيشية والعمل مقابل </w:t>
      </w:r>
      <w:r w:rsidRPr="00224504">
        <w:rPr>
          <w:rFonts w:asciiTheme="majorBidi" w:hAnsiTheme="majorBidi" w:cstheme="majorBidi"/>
          <w:sz w:val="24"/>
          <w:szCs w:val="24"/>
          <w:rtl/>
        </w:rPr>
        <w:t>51</w:t>
      </w:r>
      <w:r w:rsidRPr="004306F1">
        <w:rPr>
          <w:rFonts w:cs="Simplified Arabic" w:hint="cs"/>
          <w:sz w:val="24"/>
          <w:szCs w:val="24"/>
          <w:rtl/>
        </w:rPr>
        <w:t xml:space="preserve">% للاناث </w:t>
      </w:r>
      <w:r w:rsidRPr="00224504">
        <w:rPr>
          <w:rFonts w:asciiTheme="majorBidi" w:hAnsiTheme="majorBidi" w:cstheme="majorBidi"/>
          <w:sz w:val="24"/>
          <w:szCs w:val="24"/>
          <w:rtl/>
        </w:rPr>
        <w:t>17</w:t>
      </w:r>
      <w:r w:rsidRPr="004306F1">
        <w:rPr>
          <w:rFonts w:cs="Simplified Arabic" w:hint="cs"/>
          <w:sz w:val="24"/>
          <w:szCs w:val="24"/>
          <w:rtl/>
        </w:rPr>
        <w:t xml:space="preserve">% من الذكور لدوافع تتعلق بالتعليم مقابل </w:t>
      </w:r>
      <w:r w:rsidRPr="00224504">
        <w:rPr>
          <w:rFonts w:asciiTheme="majorBidi" w:hAnsiTheme="majorBidi" w:cstheme="majorBidi"/>
          <w:sz w:val="24"/>
          <w:szCs w:val="24"/>
          <w:rtl/>
        </w:rPr>
        <w:t>22</w:t>
      </w:r>
      <w:r>
        <w:rPr>
          <w:rFonts w:cs="Simplified Arabic" w:hint="cs"/>
          <w:sz w:val="24"/>
          <w:szCs w:val="24"/>
          <w:rtl/>
        </w:rPr>
        <w:t>% للاناث الراغبات في الهجرة.</w:t>
      </w:r>
    </w:p>
    <w:p w:rsidR="001B208E" w:rsidRPr="006E4AB3" w:rsidRDefault="001B208E" w:rsidP="001B208E">
      <w:pPr>
        <w:spacing w:after="0" w:line="240" w:lineRule="auto"/>
        <w:jc w:val="both"/>
        <w:rPr>
          <w:rFonts w:cs="Simplified Arabic"/>
          <w:sz w:val="12"/>
          <w:szCs w:val="12"/>
          <w:rtl/>
        </w:rPr>
      </w:pPr>
    </w:p>
    <w:p w:rsidR="001B208E" w:rsidRDefault="001B208E" w:rsidP="001B208E">
      <w:pPr>
        <w:spacing w:after="0" w:line="240" w:lineRule="auto"/>
        <w:jc w:val="both"/>
        <w:rPr>
          <w:rFonts w:cs="Simplified Arabic"/>
          <w:sz w:val="24"/>
          <w:szCs w:val="24"/>
          <w:rtl/>
        </w:rPr>
      </w:pPr>
      <w:r w:rsidRPr="004306F1">
        <w:rPr>
          <w:rFonts w:cs="Simplified Arabic" w:hint="cs"/>
          <w:sz w:val="24"/>
          <w:szCs w:val="24"/>
          <w:rtl/>
        </w:rPr>
        <w:t xml:space="preserve"> لكن من الملاحظ ارتفاع نسبة الاناث الراغبات في الهجرة لاسباب تتعلق للبحث عن اماكن اكثر امنا خارج فلسطين او الابتعاد عن المشاكل بنسبة تصل الى نحو </w:t>
      </w:r>
      <w:r w:rsidRPr="00224504">
        <w:rPr>
          <w:rFonts w:asciiTheme="majorBidi" w:hAnsiTheme="majorBidi" w:cstheme="majorBidi"/>
          <w:sz w:val="24"/>
          <w:szCs w:val="24"/>
          <w:rtl/>
        </w:rPr>
        <w:t>17</w:t>
      </w:r>
      <w:r w:rsidRPr="004306F1">
        <w:rPr>
          <w:rFonts w:cs="Simplified Arabic" w:hint="cs"/>
          <w:sz w:val="24"/>
          <w:szCs w:val="24"/>
          <w:rtl/>
        </w:rPr>
        <w:t>% من اجمالي الراغبات في الهجرة، وهذا يبدو مثيرا</w:t>
      </w:r>
      <w:r>
        <w:rPr>
          <w:rFonts w:cs="Simplified Arabic" w:hint="cs"/>
          <w:sz w:val="24"/>
          <w:szCs w:val="24"/>
          <w:rtl/>
        </w:rPr>
        <w:t>ً</w:t>
      </w:r>
      <w:r w:rsidRPr="004306F1">
        <w:rPr>
          <w:rFonts w:cs="Simplified Arabic" w:hint="cs"/>
          <w:sz w:val="24"/>
          <w:szCs w:val="24"/>
          <w:rtl/>
        </w:rPr>
        <w:t xml:space="preserve"> ل</w:t>
      </w:r>
      <w:r>
        <w:rPr>
          <w:rFonts w:cs="Simplified Arabic" w:hint="cs"/>
          <w:sz w:val="24"/>
          <w:szCs w:val="24"/>
          <w:rtl/>
        </w:rPr>
        <w:t>لدهشه للوهلة الاولى كون الذكور أ</w:t>
      </w:r>
      <w:r w:rsidRPr="004306F1">
        <w:rPr>
          <w:rFonts w:cs="Simplified Arabic" w:hint="cs"/>
          <w:sz w:val="24"/>
          <w:szCs w:val="24"/>
          <w:rtl/>
        </w:rPr>
        <w:t xml:space="preserve">كثر تعرضا للمشاكل الامنية والسياسية والاعتقال من الجانب الاسرائيلي لكن يبدو ان رغبة الاناث للهجرة تنطوي تحت اهداف </w:t>
      </w:r>
      <w:r>
        <w:rPr>
          <w:rFonts w:cs="Simplified Arabic" w:hint="cs"/>
          <w:sz w:val="24"/>
          <w:szCs w:val="24"/>
          <w:rtl/>
        </w:rPr>
        <w:t>المرأ</w:t>
      </w:r>
      <w:r w:rsidRPr="004306F1">
        <w:rPr>
          <w:rFonts w:cs="Simplified Arabic" w:hint="cs"/>
          <w:sz w:val="24"/>
          <w:szCs w:val="24"/>
          <w:rtl/>
        </w:rPr>
        <w:t>ة ال</w:t>
      </w:r>
      <w:r>
        <w:rPr>
          <w:rFonts w:cs="Simplified Arabic" w:hint="cs"/>
          <w:sz w:val="24"/>
          <w:szCs w:val="24"/>
          <w:rtl/>
        </w:rPr>
        <w:t>فلسطينية واهتمامها بالحفاظ على أ</w:t>
      </w:r>
      <w:r w:rsidRPr="004306F1">
        <w:rPr>
          <w:rFonts w:cs="Simplified Arabic" w:hint="cs"/>
          <w:sz w:val="24"/>
          <w:szCs w:val="24"/>
          <w:rtl/>
        </w:rPr>
        <w:t>بنائهم وخوفها عليهم في هذا الجانب.</w:t>
      </w:r>
    </w:p>
    <w:p w:rsidR="001B208E" w:rsidRPr="004306F1" w:rsidRDefault="001B208E" w:rsidP="001B208E">
      <w:pPr>
        <w:spacing w:after="0" w:line="240" w:lineRule="auto"/>
        <w:jc w:val="both"/>
        <w:rPr>
          <w:rFonts w:cs="Simplified Arabic"/>
          <w:sz w:val="24"/>
          <w:szCs w:val="24"/>
          <w:rtl/>
        </w:rPr>
      </w:pPr>
    </w:p>
    <w:p w:rsidR="001B208E" w:rsidRDefault="001B208E" w:rsidP="001B208E">
      <w:pPr>
        <w:spacing w:after="0" w:line="240" w:lineRule="auto"/>
        <w:jc w:val="both"/>
        <w:rPr>
          <w:rFonts w:cs="Simplified Arabic"/>
          <w:b/>
          <w:bCs/>
          <w:sz w:val="24"/>
          <w:szCs w:val="24"/>
          <w:rtl/>
        </w:rPr>
      </w:pPr>
      <w:r>
        <w:rPr>
          <w:rFonts w:asciiTheme="majorBidi" w:hAnsiTheme="majorBidi" w:cstheme="majorBidi" w:hint="cs"/>
          <w:b/>
          <w:bCs/>
          <w:sz w:val="24"/>
          <w:szCs w:val="24"/>
          <w:rtl/>
        </w:rPr>
        <w:t>2</w:t>
      </w:r>
      <w:r w:rsidRPr="004306F1">
        <w:rPr>
          <w:rFonts w:asciiTheme="majorBidi" w:hAnsiTheme="majorBidi" w:cstheme="majorBidi"/>
          <w:b/>
          <w:bCs/>
          <w:sz w:val="24"/>
          <w:szCs w:val="24"/>
          <w:rtl/>
        </w:rPr>
        <w:t>.</w:t>
      </w:r>
      <w:r>
        <w:rPr>
          <w:rFonts w:asciiTheme="majorBidi" w:hAnsiTheme="majorBidi" w:cstheme="majorBidi" w:hint="cs"/>
          <w:b/>
          <w:bCs/>
          <w:sz w:val="24"/>
          <w:szCs w:val="24"/>
          <w:rtl/>
        </w:rPr>
        <w:t>7</w:t>
      </w:r>
      <w:r w:rsidRPr="004306F1">
        <w:rPr>
          <w:rFonts w:asciiTheme="majorBidi" w:hAnsiTheme="majorBidi" w:cstheme="majorBidi"/>
          <w:b/>
          <w:bCs/>
          <w:sz w:val="24"/>
          <w:szCs w:val="24"/>
          <w:rtl/>
        </w:rPr>
        <w:t>.1</w:t>
      </w:r>
      <w:r w:rsidRPr="004306F1">
        <w:rPr>
          <w:rFonts w:cs="Simplified Arabic" w:hint="cs"/>
          <w:b/>
          <w:bCs/>
          <w:sz w:val="24"/>
          <w:szCs w:val="24"/>
          <w:rtl/>
        </w:rPr>
        <w:t xml:space="preserve"> الهجرة الداخلية</w:t>
      </w:r>
    </w:p>
    <w:p w:rsidR="001B208E" w:rsidRPr="004306F1" w:rsidRDefault="001B208E" w:rsidP="00966573">
      <w:pPr>
        <w:spacing w:after="0" w:line="240" w:lineRule="auto"/>
        <w:jc w:val="both"/>
        <w:rPr>
          <w:rFonts w:cs="Simplified Arabic"/>
          <w:sz w:val="24"/>
          <w:szCs w:val="24"/>
          <w:rtl/>
        </w:rPr>
      </w:pPr>
      <w:r w:rsidRPr="004306F1">
        <w:rPr>
          <w:rFonts w:cs="Simplified Arabic" w:hint="cs"/>
          <w:sz w:val="24"/>
          <w:szCs w:val="24"/>
          <w:rtl/>
        </w:rPr>
        <w:t xml:space="preserve">على العكس من الهجرة الخارجية فان الاناث تستحوذ على النسبة الاكبر من المهاجرين هجرة داخلية في فلسطين ففي حين تشير بيانات التعداد </w:t>
      </w:r>
      <w:r w:rsidRPr="00224504">
        <w:rPr>
          <w:rFonts w:asciiTheme="majorBidi" w:hAnsiTheme="majorBidi" w:cstheme="majorBidi"/>
          <w:sz w:val="24"/>
          <w:szCs w:val="24"/>
          <w:rtl/>
        </w:rPr>
        <w:t>1997</w:t>
      </w:r>
      <w:r w:rsidRPr="004306F1">
        <w:rPr>
          <w:rFonts w:cs="Simplified Arabic" w:hint="cs"/>
          <w:sz w:val="24"/>
          <w:szCs w:val="24"/>
          <w:rtl/>
        </w:rPr>
        <w:t xml:space="preserve"> الى ارتفاع كبير في نسبة الاناث المهاجرات داخليا مقارنة بالذكور، اذ بلغت نسبة الاناث المهاجرات داخليا (لديهن مكان اقامة سابق داخل فلسطين) </w:t>
      </w:r>
      <w:r w:rsidRPr="00224504">
        <w:rPr>
          <w:rFonts w:asciiTheme="majorBidi" w:hAnsiTheme="majorBidi" w:cstheme="majorBidi"/>
          <w:sz w:val="24"/>
          <w:szCs w:val="24"/>
          <w:rtl/>
        </w:rPr>
        <w:t>85.6</w:t>
      </w:r>
      <w:r w:rsidRPr="004306F1">
        <w:rPr>
          <w:rFonts w:cs="Simplified Arabic" w:hint="cs"/>
          <w:sz w:val="24"/>
          <w:szCs w:val="24"/>
          <w:rtl/>
        </w:rPr>
        <w:t xml:space="preserve">% من اجمالي المهاجرين داخليا لعام </w:t>
      </w:r>
      <w:r w:rsidRPr="00224504">
        <w:rPr>
          <w:rFonts w:asciiTheme="majorBidi" w:hAnsiTheme="majorBidi" w:cstheme="majorBidi"/>
          <w:sz w:val="24"/>
          <w:szCs w:val="24"/>
          <w:rtl/>
        </w:rPr>
        <w:t>1997</w:t>
      </w:r>
      <w:r w:rsidRPr="004306F1">
        <w:rPr>
          <w:rFonts w:cs="Simplified Arabic" w:hint="cs"/>
          <w:sz w:val="24"/>
          <w:szCs w:val="24"/>
          <w:rtl/>
        </w:rPr>
        <w:t xml:space="preserve">، وبلغت هذه النسبة وفق </w:t>
      </w:r>
      <w:r w:rsidRPr="00D3026D">
        <w:rPr>
          <w:rFonts w:cs="Simplified Arabic"/>
          <w:sz w:val="24"/>
          <w:szCs w:val="24"/>
          <w:rtl/>
        </w:rPr>
        <w:t>مسح اثر الاجراءات الاسرائيلية على الواقع الاجتماعي والاقتصادي</w:t>
      </w:r>
      <w:r>
        <w:rPr>
          <w:rFonts w:asciiTheme="majorBidi" w:hAnsiTheme="majorBidi" w:cstheme="majorBidi" w:hint="cs"/>
          <w:sz w:val="24"/>
          <w:szCs w:val="24"/>
          <w:rtl/>
        </w:rPr>
        <w:t xml:space="preserve"> </w:t>
      </w:r>
      <w:r w:rsidRPr="00D3026D">
        <w:rPr>
          <w:rFonts w:asciiTheme="majorBidi" w:hAnsiTheme="majorBidi" w:cstheme="majorBidi"/>
          <w:sz w:val="24"/>
          <w:szCs w:val="24"/>
          <w:rtl/>
        </w:rPr>
        <w:t>2006</w:t>
      </w:r>
      <w:r w:rsidRPr="004306F1">
        <w:rPr>
          <w:rFonts w:cs="Simplified Arabic" w:hint="cs"/>
          <w:sz w:val="24"/>
          <w:szCs w:val="24"/>
          <w:rtl/>
        </w:rPr>
        <w:t xml:space="preserve"> الى </w:t>
      </w:r>
      <w:r w:rsidRPr="00D3026D">
        <w:rPr>
          <w:rFonts w:asciiTheme="majorBidi" w:hAnsiTheme="majorBidi" w:cstheme="majorBidi"/>
          <w:sz w:val="24"/>
          <w:szCs w:val="24"/>
          <w:rtl/>
        </w:rPr>
        <w:t>60</w:t>
      </w:r>
      <w:r w:rsidRPr="004306F1">
        <w:rPr>
          <w:rFonts w:cs="Simplified Arabic" w:hint="cs"/>
          <w:sz w:val="24"/>
          <w:szCs w:val="24"/>
          <w:rtl/>
        </w:rPr>
        <w:t xml:space="preserve">% من اجمالي المهاجرين هجرة داخلية في فلسطين مقابل </w:t>
      </w:r>
      <w:r w:rsidRPr="00224504">
        <w:rPr>
          <w:rFonts w:asciiTheme="majorBidi" w:hAnsiTheme="majorBidi" w:cstheme="majorBidi"/>
          <w:sz w:val="24"/>
          <w:szCs w:val="24"/>
          <w:rtl/>
        </w:rPr>
        <w:t>40</w:t>
      </w:r>
      <w:r w:rsidRPr="004306F1">
        <w:rPr>
          <w:rFonts w:cs="Simplified Arabic" w:hint="cs"/>
          <w:sz w:val="24"/>
          <w:szCs w:val="24"/>
          <w:rtl/>
        </w:rPr>
        <w:t xml:space="preserve">% للذكور، كما تشير بيانات التعداد </w:t>
      </w:r>
      <w:r w:rsidRPr="00F415EA">
        <w:rPr>
          <w:rFonts w:asciiTheme="majorBidi" w:hAnsiTheme="majorBidi" w:cstheme="majorBidi" w:hint="cs"/>
          <w:sz w:val="24"/>
          <w:szCs w:val="24"/>
          <w:rtl/>
        </w:rPr>
        <w:t>2007</w:t>
      </w:r>
      <w:r w:rsidRPr="004306F1">
        <w:rPr>
          <w:rFonts w:cs="Simplified Arabic" w:hint="cs"/>
          <w:sz w:val="24"/>
          <w:szCs w:val="24"/>
          <w:rtl/>
        </w:rPr>
        <w:t xml:space="preserve"> ان نسبة الاناث المهاجرات داخليا قد بلغت </w:t>
      </w:r>
      <w:r w:rsidRPr="00224504">
        <w:rPr>
          <w:rFonts w:asciiTheme="majorBidi" w:hAnsiTheme="majorBidi" w:cstheme="majorBidi"/>
          <w:sz w:val="24"/>
          <w:szCs w:val="24"/>
          <w:rtl/>
        </w:rPr>
        <w:t xml:space="preserve">63.6% </w:t>
      </w:r>
      <w:r w:rsidRPr="004306F1">
        <w:rPr>
          <w:rFonts w:cs="Simplified Arabic" w:hint="cs"/>
          <w:sz w:val="24"/>
          <w:szCs w:val="24"/>
          <w:rtl/>
        </w:rPr>
        <w:t xml:space="preserve">ويعود سبب انخفاض نسبة المهاجرات داخليا في عامي </w:t>
      </w:r>
      <w:r w:rsidRPr="005767B1">
        <w:rPr>
          <w:rFonts w:asciiTheme="majorBidi" w:hAnsiTheme="majorBidi" w:cstheme="majorBidi"/>
          <w:sz w:val="24"/>
          <w:szCs w:val="24"/>
          <w:rtl/>
        </w:rPr>
        <w:t>2006</w:t>
      </w:r>
      <w:r>
        <w:rPr>
          <w:rFonts w:asciiTheme="majorBidi" w:hAnsiTheme="majorBidi" w:cstheme="majorBidi" w:hint="cs"/>
          <w:sz w:val="24"/>
          <w:szCs w:val="24"/>
          <w:rtl/>
        </w:rPr>
        <w:t xml:space="preserve"> </w:t>
      </w:r>
      <w:r w:rsidRPr="005767B1">
        <w:rPr>
          <w:rFonts w:asciiTheme="majorBidi" w:hAnsiTheme="majorBidi" w:cstheme="majorBidi"/>
          <w:sz w:val="24"/>
          <w:szCs w:val="24"/>
          <w:rtl/>
        </w:rPr>
        <w:t>و2007</w:t>
      </w:r>
      <w:r w:rsidRPr="004306F1">
        <w:rPr>
          <w:rFonts w:cs="Simplified Arabic" w:hint="cs"/>
          <w:sz w:val="24"/>
          <w:szCs w:val="24"/>
          <w:rtl/>
        </w:rPr>
        <w:t xml:space="preserve"> مقارنة بعام </w:t>
      </w:r>
      <w:r w:rsidRPr="00224504">
        <w:rPr>
          <w:rFonts w:asciiTheme="majorBidi" w:hAnsiTheme="majorBidi" w:cstheme="majorBidi"/>
          <w:sz w:val="24"/>
          <w:szCs w:val="24"/>
          <w:rtl/>
        </w:rPr>
        <w:t>1997</w:t>
      </w:r>
      <w:r w:rsidRPr="004306F1">
        <w:rPr>
          <w:rFonts w:cs="Simplified Arabic" w:hint="cs"/>
          <w:sz w:val="24"/>
          <w:szCs w:val="24"/>
          <w:rtl/>
        </w:rPr>
        <w:t xml:space="preserve"> الى ارتفاع نسبة المهاجرين هجرة داخلية بين الذكور بعد عام </w:t>
      </w:r>
      <w:r w:rsidRPr="00224504">
        <w:rPr>
          <w:rFonts w:asciiTheme="majorBidi" w:hAnsiTheme="majorBidi" w:cstheme="majorBidi"/>
          <w:sz w:val="24"/>
          <w:szCs w:val="24"/>
          <w:rtl/>
        </w:rPr>
        <w:t>2000</w:t>
      </w:r>
      <w:r w:rsidRPr="004306F1">
        <w:rPr>
          <w:rFonts w:cs="Simplified Arabic" w:hint="cs"/>
          <w:sz w:val="24"/>
          <w:szCs w:val="24"/>
          <w:rtl/>
        </w:rPr>
        <w:t xml:space="preserve"> حتى عام</w:t>
      </w:r>
      <w:r>
        <w:rPr>
          <w:rFonts w:cs="Simplified Arabic" w:hint="cs"/>
          <w:sz w:val="24"/>
          <w:szCs w:val="24"/>
          <w:rtl/>
        </w:rPr>
        <w:t xml:space="preserve"> </w:t>
      </w:r>
      <w:r w:rsidRPr="005767B1">
        <w:rPr>
          <w:rFonts w:asciiTheme="majorBidi" w:hAnsiTheme="majorBidi" w:cstheme="majorBidi"/>
          <w:sz w:val="24"/>
          <w:szCs w:val="24"/>
          <w:rtl/>
        </w:rPr>
        <w:t>2007</w:t>
      </w:r>
      <w:r w:rsidRPr="004306F1">
        <w:rPr>
          <w:rFonts w:cs="Simplified Arabic" w:hint="cs"/>
          <w:sz w:val="24"/>
          <w:szCs w:val="24"/>
          <w:rtl/>
        </w:rPr>
        <w:t xml:space="preserve"> نتيجة للاوضاع ا</w:t>
      </w:r>
      <w:r>
        <w:rPr>
          <w:rFonts w:cs="Simplified Arabic" w:hint="cs"/>
          <w:sz w:val="24"/>
          <w:szCs w:val="24"/>
          <w:rtl/>
        </w:rPr>
        <w:t>لتي سادت آنذاك وانتفاضة الاقصى</w:t>
      </w:r>
      <w:r w:rsidRPr="004306F1">
        <w:rPr>
          <w:rFonts w:cs="Simplified Arabic" w:hint="cs"/>
          <w:sz w:val="24"/>
          <w:szCs w:val="24"/>
          <w:rtl/>
        </w:rPr>
        <w:t>، ويعود الدافع الرئيسي لهجرة الاناث داخليا وارتفاعها بصورة ملحوظة في فلسطين خلال هذه السنوات الى الز</w:t>
      </w:r>
      <w:r>
        <w:rPr>
          <w:rFonts w:cs="Simplified Arabic" w:hint="cs"/>
          <w:sz w:val="24"/>
          <w:szCs w:val="24"/>
          <w:rtl/>
        </w:rPr>
        <w:t>واج بدرجة اولى ومن ثم مرافقة الأ</w:t>
      </w:r>
      <w:r w:rsidR="00966573">
        <w:rPr>
          <w:rFonts w:cs="Simplified Arabic" w:hint="cs"/>
          <w:sz w:val="24"/>
          <w:szCs w:val="24"/>
          <w:rtl/>
        </w:rPr>
        <w:t>سرة أي أ</w:t>
      </w:r>
      <w:r w:rsidRPr="004306F1">
        <w:rPr>
          <w:rFonts w:cs="Simplified Arabic" w:hint="cs"/>
          <w:sz w:val="24"/>
          <w:szCs w:val="24"/>
          <w:rtl/>
        </w:rPr>
        <w:t>ن الدافع اجتماعي بحت.</w:t>
      </w:r>
    </w:p>
    <w:p w:rsidR="001B208E" w:rsidRPr="004306F1" w:rsidRDefault="001B208E" w:rsidP="001B208E">
      <w:pPr>
        <w:spacing w:after="0" w:line="240" w:lineRule="auto"/>
        <w:jc w:val="both"/>
        <w:rPr>
          <w:rFonts w:cs="Simplified Arabic"/>
          <w:sz w:val="24"/>
          <w:szCs w:val="24"/>
          <w:rtl/>
        </w:rPr>
      </w:pPr>
    </w:p>
    <w:p w:rsidR="001B208E" w:rsidRDefault="001B208E" w:rsidP="001B208E">
      <w:pPr>
        <w:spacing w:after="0" w:line="240" w:lineRule="auto"/>
        <w:jc w:val="both"/>
        <w:rPr>
          <w:rFonts w:cs="Simplified Arabic"/>
          <w:sz w:val="24"/>
          <w:szCs w:val="24"/>
          <w:rtl/>
        </w:rPr>
      </w:pPr>
      <w:r w:rsidRPr="004306F1">
        <w:rPr>
          <w:rFonts w:cs="Simplified Arabic" w:hint="cs"/>
          <w:sz w:val="24"/>
          <w:szCs w:val="24"/>
          <w:rtl/>
        </w:rPr>
        <w:t xml:space="preserve">اما فيما يتعلق بالتركيب العمري والنوعي للمهاجرين هجرة داخلية في فلسطين يبدو ان التركيب العمري للاناث المهاجرات متشابها مع التركيب العمري للمهاجرين داخليا للذكور الا ان نسبة الاناث المهاجرات داخليا في الفئة العمرية </w:t>
      </w:r>
      <w:r w:rsidRPr="005767B1">
        <w:rPr>
          <w:rFonts w:asciiTheme="majorBidi" w:hAnsiTheme="majorBidi" w:cstheme="majorBidi"/>
          <w:sz w:val="24"/>
          <w:szCs w:val="24"/>
          <w:rtl/>
        </w:rPr>
        <w:t>20-34</w:t>
      </w:r>
      <w:r>
        <w:rPr>
          <w:rFonts w:cs="Simplified Arabic" w:hint="cs"/>
          <w:sz w:val="24"/>
          <w:szCs w:val="24"/>
          <w:rtl/>
        </w:rPr>
        <w:t xml:space="preserve">سنة </w:t>
      </w:r>
      <w:r w:rsidRPr="004306F1">
        <w:rPr>
          <w:rFonts w:cs="Simplified Arabic" w:hint="cs"/>
          <w:sz w:val="24"/>
          <w:szCs w:val="24"/>
          <w:rtl/>
        </w:rPr>
        <w:t xml:space="preserve">تبدو اعلى منها للذكور المهاجرين فقد بلغت للاناث المهاجرات </w:t>
      </w:r>
      <w:r w:rsidRPr="005767B1">
        <w:rPr>
          <w:rFonts w:asciiTheme="majorBidi" w:hAnsiTheme="majorBidi" w:cstheme="majorBidi"/>
          <w:sz w:val="24"/>
          <w:szCs w:val="24"/>
          <w:rtl/>
        </w:rPr>
        <w:t>39.0</w:t>
      </w:r>
      <w:r w:rsidRPr="004306F1">
        <w:rPr>
          <w:rFonts w:cs="Simplified Arabic" w:hint="cs"/>
          <w:sz w:val="24"/>
          <w:szCs w:val="24"/>
          <w:rtl/>
        </w:rPr>
        <w:t xml:space="preserve">% في حين بلغت للذكور المهاجرين </w:t>
      </w:r>
      <w:r w:rsidRPr="005767B1">
        <w:rPr>
          <w:rFonts w:asciiTheme="majorBidi" w:hAnsiTheme="majorBidi" w:cstheme="majorBidi"/>
          <w:sz w:val="24"/>
          <w:szCs w:val="24"/>
          <w:rtl/>
        </w:rPr>
        <w:t>32.5</w:t>
      </w:r>
      <w:r w:rsidRPr="004306F1">
        <w:rPr>
          <w:rFonts w:cs="Simplified Arabic" w:hint="cs"/>
          <w:sz w:val="24"/>
          <w:szCs w:val="24"/>
          <w:rtl/>
        </w:rPr>
        <w:t xml:space="preserve">% مع العلم ان الاناث يهاجرن غالبا في هذا العمر من اجل الزواج في حين يهاجر الذكور للاسباب اقتصادية.   </w:t>
      </w:r>
    </w:p>
    <w:p w:rsidR="001B208E" w:rsidRDefault="001B208E" w:rsidP="001B208E">
      <w:pPr>
        <w:spacing w:after="0" w:line="240" w:lineRule="auto"/>
        <w:jc w:val="both"/>
        <w:rPr>
          <w:rFonts w:cs="Simplified Arabic"/>
          <w:sz w:val="24"/>
          <w:szCs w:val="24"/>
          <w:rtl/>
        </w:rPr>
      </w:pPr>
    </w:p>
    <w:p w:rsidR="001B208E" w:rsidRDefault="001B208E" w:rsidP="001B208E">
      <w:pPr>
        <w:spacing w:after="0" w:line="240" w:lineRule="auto"/>
        <w:jc w:val="both"/>
        <w:rPr>
          <w:rFonts w:cs="Simplified Arabic"/>
          <w:sz w:val="24"/>
          <w:szCs w:val="24"/>
          <w:rtl/>
        </w:rPr>
      </w:pPr>
    </w:p>
    <w:p w:rsidR="001B208E" w:rsidRDefault="001B208E" w:rsidP="001B208E">
      <w:pPr>
        <w:spacing w:after="0" w:line="240" w:lineRule="auto"/>
        <w:jc w:val="both"/>
        <w:rPr>
          <w:rFonts w:cs="Simplified Arabic"/>
          <w:sz w:val="24"/>
          <w:szCs w:val="24"/>
          <w:rtl/>
        </w:rPr>
      </w:pPr>
    </w:p>
    <w:p w:rsidR="001B208E" w:rsidRDefault="001B208E" w:rsidP="001B208E">
      <w:pPr>
        <w:spacing w:after="0" w:line="240" w:lineRule="auto"/>
        <w:jc w:val="both"/>
        <w:rPr>
          <w:rFonts w:cs="Simplified Arabic"/>
          <w:sz w:val="24"/>
          <w:szCs w:val="24"/>
          <w:rtl/>
        </w:rPr>
      </w:pPr>
    </w:p>
    <w:p w:rsidR="001B208E" w:rsidRDefault="001B208E" w:rsidP="001B208E">
      <w:pPr>
        <w:spacing w:after="0" w:line="240" w:lineRule="auto"/>
        <w:jc w:val="both"/>
        <w:rPr>
          <w:rFonts w:cs="Simplified Arabic"/>
          <w:b/>
          <w:bCs/>
          <w:sz w:val="24"/>
          <w:szCs w:val="24"/>
          <w:rtl/>
        </w:rPr>
      </w:pPr>
      <w:r w:rsidRPr="004306F1">
        <w:rPr>
          <w:rFonts w:asciiTheme="majorBidi" w:hAnsiTheme="majorBidi" w:cstheme="majorBidi"/>
          <w:b/>
          <w:bCs/>
          <w:sz w:val="24"/>
          <w:szCs w:val="24"/>
          <w:rtl/>
        </w:rPr>
        <w:lastRenderedPageBreak/>
        <w:t>8.1</w:t>
      </w:r>
      <w:r>
        <w:rPr>
          <w:rFonts w:cs="Simplified Arabic" w:hint="cs"/>
          <w:b/>
          <w:bCs/>
          <w:sz w:val="24"/>
          <w:szCs w:val="24"/>
          <w:rtl/>
        </w:rPr>
        <w:t xml:space="preserve"> </w:t>
      </w:r>
      <w:r w:rsidRPr="004306F1">
        <w:rPr>
          <w:rFonts w:cs="Simplified Arabic"/>
          <w:b/>
          <w:bCs/>
          <w:sz w:val="24"/>
          <w:szCs w:val="24"/>
          <w:rtl/>
        </w:rPr>
        <w:t>الأسرة</w:t>
      </w:r>
    </w:p>
    <w:p w:rsidR="001B208E" w:rsidRPr="00FF58AC" w:rsidRDefault="001B208E" w:rsidP="001B208E">
      <w:pPr>
        <w:spacing w:after="0" w:line="240" w:lineRule="auto"/>
        <w:jc w:val="both"/>
        <w:rPr>
          <w:rFonts w:cs="Simplified Arabic"/>
          <w:b/>
          <w:bCs/>
          <w:sz w:val="16"/>
          <w:szCs w:val="16"/>
          <w:rtl/>
        </w:rPr>
      </w:pPr>
    </w:p>
    <w:p w:rsidR="001B208E" w:rsidRPr="001B0EFF" w:rsidRDefault="001B208E" w:rsidP="001B208E">
      <w:pPr>
        <w:pBdr>
          <w:top w:val="single" w:sz="4" w:space="1" w:color="auto"/>
          <w:left w:val="single" w:sz="4" w:space="4" w:color="auto"/>
          <w:bottom w:val="single" w:sz="4" w:space="1" w:color="auto"/>
          <w:right w:val="single" w:sz="4" w:space="4" w:color="auto"/>
        </w:pBdr>
        <w:spacing w:after="0" w:line="240" w:lineRule="auto"/>
        <w:jc w:val="center"/>
        <w:rPr>
          <w:rFonts w:cs="Simplified Arabic"/>
          <w:b/>
          <w:bCs/>
          <w:sz w:val="24"/>
          <w:szCs w:val="24"/>
          <w:rtl/>
        </w:rPr>
      </w:pPr>
      <w:r w:rsidRPr="001B0EFF">
        <w:rPr>
          <w:rFonts w:cs="Simplified Arabic" w:hint="cs"/>
          <w:b/>
          <w:bCs/>
          <w:sz w:val="24"/>
          <w:szCs w:val="24"/>
          <w:rtl/>
        </w:rPr>
        <w:t xml:space="preserve">الاسر النووية في ارتفاع مستمر </w:t>
      </w:r>
      <w:r>
        <w:rPr>
          <w:rFonts w:cs="Simplified Arabic" w:hint="cs"/>
          <w:b/>
          <w:bCs/>
          <w:sz w:val="24"/>
          <w:szCs w:val="24"/>
          <w:rtl/>
        </w:rPr>
        <w:t>وملحوظ خلال السنوات السابقة</w:t>
      </w:r>
      <w:r w:rsidRPr="001B0EFF">
        <w:rPr>
          <w:rFonts w:cs="Simplified Arabic" w:hint="cs"/>
          <w:b/>
          <w:bCs/>
          <w:sz w:val="24"/>
          <w:szCs w:val="24"/>
          <w:rtl/>
        </w:rPr>
        <w:t xml:space="preserve"> على حساب الاسر الممتدة</w:t>
      </w:r>
    </w:p>
    <w:p w:rsidR="001B208E" w:rsidRPr="00FF58AC" w:rsidRDefault="001B208E" w:rsidP="001B208E">
      <w:pPr>
        <w:spacing w:after="0" w:line="240" w:lineRule="auto"/>
        <w:jc w:val="both"/>
        <w:rPr>
          <w:rFonts w:cs="Simplified Arabic"/>
          <w:i/>
          <w:smallCaps/>
          <w:sz w:val="16"/>
          <w:szCs w:val="16"/>
          <w:rtl/>
        </w:rPr>
      </w:pPr>
    </w:p>
    <w:p w:rsidR="001B208E" w:rsidRPr="004306F1" w:rsidRDefault="001B208E" w:rsidP="001B208E">
      <w:pPr>
        <w:spacing w:after="0" w:line="240" w:lineRule="auto"/>
        <w:jc w:val="both"/>
        <w:rPr>
          <w:rFonts w:cs="Simplified Arabic"/>
          <w:i/>
          <w:smallCaps/>
          <w:sz w:val="24"/>
          <w:szCs w:val="24"/>
          <w:rtl/>
        </w:rPr>
      </w:pPr>
      <w:r>
        <w:rPr>
          <w:rFonts w:cs="Simplified Arabic" w:hint="cs"/>
          <w:i/>
          <w:smallCaps/>
          <w:sz w:val="24"/>
          <w:szCs w:val="24"/>
          <w:rtl/>
        </w:rPr>
        <w:t>تعتبر الأسر النووية هو النمط العام للأ</w:t>
      </w:r>
      <w:r w:rsidRPr="004306F1">
        <w:rPr>
          <w:rFonts w:cs="Simplified Arabic" w:hint="cs"/>
          <w:i/>
          <w:smallCaps/>
          <w:sz w:val="24"/>
          <w:szCs w:val="24"/>
          <w:rtl/>
        </w:rPr>
        <w:t>سر الفلسطينية وهناك ارتفاع ملحوظ في نسبة هذه الاسر خلال ا</w:t>
      </w:r>
      <w:r>
        <w:rPr>
          <w:rFonts w:cs="Simplified Arabic" w:hint="cs"/>
          <w:i/>
          <w:smallCaps/>
          <w:sz w:val="24"/>
          <w:szCs w:val="24"/>
          <w:rtl/>
        </w:rPr>
        <w:t>لسنوات السابقة وذلك على حساب الأ</w:t>
      </w:r>
      <w:r w:rsidRPr="004306F1">
        <w:rPr>
          <w:rFonts w:cs="Simplified Arabic" w:hint="cs"/>
          <w:i/>
          <w:smallCaps/>
          <w:sz w:val="24"/>
          <w:szCs w:val="24"/>
          <w:rtl/>
        </w:rPr>
        <w:t>سر الممت</w:t>
      </w:r>
      <w:r w:rsidR="00966573">
        <w:rPr>
          <w:rFonts w:cs="Simplified Arabic" w:hint="cs"/>
          <w:i/>
          <w:smallCaps/>
          <w:sz w:val="24"/>
          <w:szCs w:val="24"/>
          <w:rtl/>
        </w:rPr>
        <w:t>دة بصورة رئيسية اذ بلغت نسبة الأ</w:t>
      </w:r>
      <w:r w:rsidRPr="004306F1">
        <w:rPr>
          <w:rFonts w:cs="Simplified Arabic" w:hint="cs"/>
          <w:i/>
          <w:smallCaps/>
          <w:sz w:val="24"/>
          <w:szCs w:val="24"/>
          <w:rtl/>
        </w:rPr>
        <w:t xml:space="preserve">سر النووية لعام </w:t>
      </w:r>
      <w:r w:rsidRPr="005767B1">
        <w:rPr>
          <w:rFonts w:asciiTheme="majorBidi" w:hAnsiTheme="majorBidi" w:cstheme="majorBidi"/>
          <w:i/>
          <w:smallCaps/>
          <w:sz w:val="24"/>
          <w:szCs w:val="24"/>
          <w:rtl/>
        </w:rPr>
        <w:t>2010</w:t>
      </w:r>
      <w:r w:rsidRPr="004306F1">
        <w:rPr>
          <w:rFonts w:cs="Simplified Arabic" w:hint="cs"/>
          <w:i/>
          <w:smallCaps/>
          <w:sz w:val="24"/>
          <w:szCs w:val="24"/>
          <w:rtl/>
        </w:rPr>
        <w:t xml:space="preserve"> في فلسطين </w:t>
      </w:r>
      <w:r w:rsidRPr="005767B1">
        <w:rPr>
          <w:rFonts w:asciiTheme="majorBidi" w:hAnsiTheme="majorBidi" w:cstheme="majorBidi"/>
          <w:i/>
          <w:smallCaps/>
          <w:sz w:val="24"/>
          <w:szCs w:val="24"/>
          <w:rtl/>
        </w:rPr>
        <w:t>82.1%</w:t>
      </w:r>
      <w:r w:rsidRPr="004306F1">
        <w:rPr>
          <w:rFonts w:cs="Simplified Arabic" w:hint="cs"/>
          <w:i/>
          <w:smallCaps/>
          <w:sz w:val="24"/>
          <w:szCs w:val="24"/>
          <w:rtl/>
        </w:rPr>
        <w:t xml:space="preserve"> من اجمالي </w:t>
      </w:r>
      <w:r>
        <w:rPr>
          <w:rFonts w:cs="Simplified Arabic" w:hint="cs"/>
          <w:i/>
          <w:smallCaps/>
          <w:sz w:val="24"/>
          <w:szCs w:val="24"/>
          <w:rtl/>
        </w:rPr>
        <w:t>الأ</w:t>
      </w:r>
      <w:r w:rsidRPr="004306F1">
        <w:rPr>
          <w:rFonts w:cs="Simplified Arabic" w:hint="cs"/>
          <w:i/>
          <w:smallCaps/>
          <w:sz w:val="24"/>
          <w:szCs w:val="24"/>
          <w:rtl/>
        </w:rPr>
        <w:t xml:space="preserve">سر بعدما كانت تشكل عام </w:t>
      </w:r>
      <w:r w:rsidRPr="005767B1">
        <w:rPr>
          <w:rFonts w:asciiTheme="majorBidi" w:hAnsiTheme="majorBidi" w:cstheme="majorBidi"/>
          <w:i/>
          <w:smallCaps/>
          <w:sz w:val="24"/>
          <w:szCs w:val="24"/>
          <w:rtl/>
        </w:rPr>
        <w:t>1997</w:t>
      </w:r>
      <w:r w:rsidRPr="004306F1">
        <w:rPr>
          <w:rFonts w:cs="Simplified Arabic" w:hint="cs"/>
          <w:i/>
          <w:smallCaps/>
          <w:sz w:val="24"/>
          <w:szCs w:val="24"/>
          <w:rtl/>
        </w:rPr>
        <w:t xml:space="preserve"> نحو </w:t>
      </w:r>
      <w:r w:rsidRPr="005767B1">
        <w:rPr>
          <w:rFonts w:asciiTheme="majorBidi" w:hAnsiTheme="majorBidi" w:cstheme="majorBidi"/>
          <w:i/>
          <w:smallCaps/>
          <w:sz w:val="24"/>
          <w:szCs w:val="24"/>
          <w:rtl/>
        </w:rPr>
        <w:t>73.2</w:t>
      </w:r>
      <w:r w:rsidRPr="004306F1">
        <w:rPr>
          <w:rFonts w:cs="Simplified Arabic" w:hint="cs"/>
          <w:i/>
          <w:smallCaps/>
          <w:sz w:val="24"/>
          <w:szCs w:val="24"/>
          <w:rtl/>
        </w:rPr>
        <w:t xml:space="preserve">%.  كما تتكون حوالي </w:t>
      </w:r>
      <w:r w:rsidRPr="00966573">
        <w:rPr>
          <w:rFonts w:asciiTheme="majorBidi" w:hAnsiTheme="majorBidi" w:cstheme="majorBidi"/>
          <w:i/>
          <w:smallCaps/>
          <w:sz w:val="24"/>
          <w:szCs w:val="24"/>
          <w:rtl/>
        </w:rPr>
        <w:t>3</w:t>
      </w:r>
      <w:r w:rsidRPr="004306F1">
        <w:rPr>
          <w:rFonts w:cs="Simplified Arabic" w:hint="cs"/>
          <w:i/>
          <w:smallCaps/>
          <w:sz w:val="24"/>
          <w:szCs w:val="24"/>
          <w:rtl/>
        </w:rPr>
        <w:t xml:space="preserve">% من الأسر الفلسطينية من شخص واحد، ويبدو هذه النوع من </w:t>
      </w:r>
      <w:r>
        <w:rPr>
          <w:rFonts w:cs="Simplified Arabic" w:hint="cs"/>
          <w:i/>
          <w:smallCaps/>
          <w:sz w:val="24"/>
          <w:szCs w:val="24"/>
          <w:rtl/>
        </w:rPr>
        <w:t>الأ</w:t>
      </w:r>
      <w:r w:rsidRPr="004306F1">
        <w:rPr>
          <w:rFonts w:cs="Simplified Arabic" w:hint="cs"/>
          <w:i/>
          <w:smallCaps/>
          <w:sz w:val="24"/>
          <w:szCs w:val="24"/>
          <w:rtl/>
        </w:rPr>
        <w:t xml:space="preserve">سر في ثبات عبر الزمن منذ عام </w:t>
      </w:r>
      <w:r w:rsidRPr="005767B1">
        <w:rPr>
          <w:rFonts w:asciiTheme="majorBidi" w:hAnsiTheme="majorBidi" w:cstheme="majorBidi"/>
          <w:i/>
          <w:smallCaps/>
          <w:sz w:val="24"/>
          <w:szCs w:val="24"/>
          <w:rtl/>
        </w:rPr>
        <w:t>1997</w:t>
      </w:r>
      <w:r w:rsidRPr="004306F1">
        <w:rPr>
          <w:rFonts w:cs="Simplified Arabic" w:hint="cs"/>
          <w:i/>
          <w:smallCaps/>
          <w:sz w:val="24"/>
          <w:szCs w:val="24"/>
          <w:rtl/>
        </w:rPr>
        <w:t xml:space="preserve">، في حين نسبة </w:t>
      </w:r>
      <w:r>
        <w:rPr>
          <w:rFonts w:cs="Simplified Arabic" w:hint="cs"/>
          <w:i/>
          <w:smallCaps/>
          <w:sz w:val="24"/>
          <w:szCs w:val="24"/>
          <w:rtl/>
        </w:rPr>
        <w:t>الأ</w:t>
      </w:r>
      <w:r w:rsidRPr="004306F1">
        <w:rPr>
          <w:rFonts w:cs="Simplified Arabic" w:hint="cs"/>
          <w:i/>
          <w:smallCaps/>
          <w:sz w:val="24"/>
          <w:szCs w:val="24"/>
          <w:rtl/>
        </w:rPr>
        <w:t xml:space="preserve">سر الممتدة في انخفاض مستمر منذ عام </w:t>
      </w:r>
      <w:r w:rsidRPr="005767B1">
        <w:rPr>
          <w:rFonts w:asciiTheme="majorBidi" w:hAnsiTheme="majorBidi" w:cstheme="majorBidi"/>
          <w:i/>
          <w:smallCaps/>
          <w:sz w:val="24"/>
          <w:szCs w:val="24"/>
          <w:rtl/>
        </w:rPr>
        <w:t>1997</w:t>
      </w:r>
      <w:r w:rsidRPr="004306F1">
        <w:rPr>
          <w:rFonts w:cs="Simplified Arabic" w:hint="cs"/>
          <w:i/>
          <w:smallCaps/>
          <w:sz w:val="24"/>
          <w:szCs w:val="24"/>
          <w:rtl/>
        </w:rPr>
        <w:t>، ويخف</w:t>
      </w:r>
      <w:r>
        <w:rPr>
          <w:rFonts w:cs="Simplified Arabic" w:hint="cs"/>
          <w:i/>
          <w:smallCaps/>
          <w:sz w:val="24"/>
          <w:szCs w:val="24"/>
          <w:rtl/>
        </w:rPr>
        <w:t>ي هذا التركيب حقيقة العلاقات الأ</w:t>
      </w:r>
      <w:r w:rsidRPr="004306F1">
        <w:rPr>
          <w:rFonts w:cs="Simplified Arabic" w:hint="cs"/>
          <w:i/>
          <w:smallCaps/>
          <w:sz w:val="24"/>
          <w:szCs w:val="24"/>
          <w:rtl/>
        </w:rPr>
        <w:t xml:space="preserve">سرية </w:t>
      </w:r>
      <w:r>
        <w:rPr>
          <w:rFonts w:cs="Simplified Arabic" w:hint="cs"/>
          <w:i/>
          <w:smallCaps/>
          <w:sz w:val="24"/>
          <w:szCs w:val="24"/>
          <w:rtl/>
        </w:rPr>
        <w:t>فبالرغم من الطابع النووي للأسر الا أن العلاقة الأ</w:t>
      </w:r>
      <w:r w:rsidRPr="004306F1">
        <w:rPr>
          <w:rFonts w:cs="Simplified Arabic" w:hint="cs"/>
          <w:i/>
          <w:smallCaps/>
          <w:sz w:val="24"/>
          <w:szCs w:val="24"/>
          <w:rtl/>
        </w:rPr>
        <w:t>سرية ممتدة ت</w:t>
      </w:r>
      <w:r>
        <w:rPr>
          <w:rFonts w:cs="Simplified Arabic" w:hint="cs"/>
          <w:i/>
          <w:smallCaps/>
          <w:sz w:val="24"/>
          <w:szCs w:val="24"/>
          <w:rtl/>
        </w:rPr>
        <w:t>بقى سائدة حيث في الغالب يسكن الأ</w:t>
      </w:r>
      <w:r w:rsidRPr="004306F1">
        <w:rPr>
          <w:rFonts w:cs="Simplified Arabic" w:hint="cs"/>
          <w:i/>
          <w:smallCaps/>
          <w:sz w:val="24"/>
          <w:szCs w:val="24"/>
          <w:rtl/>
        </w:rPr>
        <w:t>بناء وزوجاتهم وأبنائهم في مساكن قريبة من مساكن ذويه</w:t>
      </w:r>
      <w:r>
        <w:rPr>
          <w:rFonts w:cs="Simplified Arabic" w:hint="cs"/>
          <w:i/>
          <w:smallCaps/>
          <w:sz w:val="24"/>
          <w:szCs w:val="24"/>
          <w:rtl/>
        </w:rPr>
        <w:t>م أ</w:t>
      </w:r>
      <w:r w:rsidRPr="004306F1">
        <w:rPr>
          <w:rFonts w:cs="Simplified Arabic" w:hint="cs"/>
          <w:i/>
          <w:smallCaps/>
          <w:sz w:val="24"/>
          <w:szCs w:val="24"/>
          <w:rtl/>
        </w:rPr>
        <w:t>و في نفس المبنى.</w:t>
      </w:r>
    </w:p>
    <w:p w:rsidR="001B208E" w:rsidRPr="00AC412F" w:rsidRDefault="001B208E" w:rsidP="001B208E">
      <w:pPr>
        <w:spacing w:after="0" w:line="240" w:lineRule="auto"/>
        <w:jc w:val="both"/>
        <w:rPr>
          <w:rFonts w:cs="Simplified Arabic"/>
          <w:b/>
          <w:bCs/>
          <w:i/>
          <w:smallCaps/>
          <w:sz w:val="18"/>
          <w:szCs w:val="18"/>
          <w:rtl/>
        </w:rPr>
      </w:pPr>
    </w:p>
    <w:p w:rsidR="001B208E" w:rsidRPr="00E245FE" w:rsidRDefault="001B208E" w:rsidP="001B208E">
      <w:pPr>
        <w:spacing w:after="120" w:line="240" w:lineRule="auto"/>
        <w:jc w:val="center"/>
        <w:rPr>
          <w:rFonts w:cs="Simplified Arabic"/>
          <w:b/>
          <w:bCs/>
          <w:i/>
          <w:smallCaps/>
          <w:rtl/>
        </w:rPr>
      </w:pPr>
      <w:r>
        <w:rPr>
          <w:rFonts w:cs="Simplified Arabic" w:hint="cs"/>
          <w:b/>
          <w:bCs/>
          <w:rtl/>
        </w:rPr>
        <w:t xml:space="preserve">شكل </w:t>
      </w:r>
      <w:r>
        <w:rPr>
          <w:rFonts w:asciiTheme="majorBidi" w:hAnsiTheme="majorBidi" w:cstheme="majorBidi" w:hint="cs"/>
          <w:b/>
          <w:bCs/>
          <w:rtl/>
        </w:rPr>
        <w:t>9</w:t>
      </w:r>
      <w:r>
        <w:rPr>
          <w:rFonts w:cs="Simplified Arabic" w:hint="cs"/>
          <w:b/>
          <w:bCs/>
          <w:rtl/>
        </w:rPr>
        <w:t xml:space="preserve">: </w:t>
      </w:r>
      <w:r w:rsidRPr="00E245FE">
        <w:rPr>
          <w:rFonts w:cs="Simplified Arabic" w:hint="cs"/>
          <w:b/>
          <w:bCs/>
          <w:i/>
          <w:smallCaps/>
          <w:rtl/>
        </w:rPr>
        <w:t>التوزيع النسبي للأسر حسب نوع الأسرة لسنوات مختارة</w:t>
      </w:r>
    </w:p>
    <w:p w:rsidR="001B208E" w:rsidRPr="004306F1" w:rsidRDefault="001B208E" w:rsidP="001B208E">
      <w:pPr>
        <w:jc w:val="center"/>
        <w:rPr>
          <w:rFonts w:cs="Simplified Arabic"/>
          <w:b/>
          <w:bCs/>
          <w:i/>
          <w:smallCaps/>
          <w:sz w:val="24"/>
          <w:szCs w:val="24"/>
          <w:rtl/>
        </w:rPr>
      </w:pPr>
      <w:r w:rsidRPr="004306F1">
        <w:rPr>
          <w:rFonts w:cs="Simplified Arabic"/>
          <w:b/>
          <w:bCs/>
          <w:i/>
          <w:smallCaps/>
          <w:noProof/>
          <w:sz w:val="24"/>
          <w:szCs w:val="24"/>
          <w:rtl/>
        </w:rPr>
        <w:drawing>
          <wp:inline distT="0" distB="0" distL="0" distR="0">
            <wp:extent cx="5727827" cy="2005584"/>
            <wp:effectExtent l="19050" t="0" r="25273" b="0"/>
            <wp:docPr id="38"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B208E" w:rsidRDefault="001B208E">
      <w:pPr>
        <w:bidi w:val="0"/>
        <w:rPr>
          <w:rFonts w:asciiTheme="majorBidi" w:hAnsiTheme="majorBidi" w:cstheme="majorBidi"/>
          <w:b/>
          <w:bCs/>
          <w:i/>
          <w:smallCaps/>
          <w:sz w:val="24"/>
          <w:szCs w:val="24"/>
          <w:rtl/>
        </w:rPr>
      </w:pPr>
      <w:r>
        <w:rPr>
          <w:rFonts w:asciiTheme="majorBidi" w:hAnsiTheme="majorBidi" w:cstheme="majorBidi"/>
          <w:b/>
          <w:bCs/>
          <w:i/>
          <w:smallCaps/>
          <w:sz w:val="24"/>
          <w:szCs w:val="24"/>
          <w:rtl/>
        </w:rPr>
        <w:br w:type="page"/>
      </w:r>
    </w:p>
    <w:p w:rsidR="001B208E" w:rsidRDefault="001B208E" w:rsidP="001B208E">
      <w:pPr>
        <w:spacing w:after="0" w:line="240" w:lineRule="auto"/>
        <w:jc w:val="both"/>
        <w:rPr>
          <w:rFonts w:asciiTheme="majorBidi" w:hAnsiTheme="majorBidi" w:cstheme="majorBidi"/>
          <w:b/>
          <w:bCs/>
          <w:i/>
          <w:smallCaps/>
          <w:sz w:val="24"/>
          <w:szCs w:val="24"/>
          <w:rtl/>
        </w:rPr>
      </w:pPr>
      <w:r w:rsidRPr="004306F1">
        <w:rPr>
          <w:rFonts w:asciiTheme="majorBidi" w:hAnsiTheme="majorBidi" w:cstheme="majorBidi"/>
          <w:b/>
          <w:bCs/>
          <w:i/>
          <w:smallCaps/>
          <w:sz w:val="24"/>
          <w:szCs w:val="24"/>
          <w:rtl/>
        </w:rPr>
        <w:lastRenderedPageBreak/>
        <w:t>9.1</w:t>
      </w:r>
      <w:r w:rsidRPr="004306F1">
        <w:rPr>
          <w:rFonts w:cs="Simplified Arabic" w:hint="cs"/>
          <w:b/>
          <w:bCs/>
          <w:i/>
          <w:smallCaps/>
          <w:sz w:val="24"/>
          <w:szCs w:val="24"/>
          <w:rtl/>
        </w:rPr>
        <w:t xml:space="preserve">  حجم الأسرة ورب الأسرة</w:t>
      </w:r>
    </w:p>
    <w:p w:rsidR="001B208E" w:rsidRPr="001B208E" w:rsidRDefault="001B208E" w:rsidP="001B208E">
      <w:pPr>
        <w:spacing w:after="0" w:line="240" w:lineRule="auto"/>
        <w:jc w:val="both"/>
        <w:rPr>
          <w:rFonts w:asciiTheme="majorBidi" w:hAnsiTheme="majorBidi" w:cstheme="majorBidi"/>
          <w:b/>
          <w:bCs/>
          <w:i/>
          <w:smallCaps/>
          <w:sz w:val="16"/>
          <w:szCs w:val="16"/>
          <w:rtl/>
        </w:rPr>
      </w:pPr>
    </w:p>
    <w:p w:rsidR="001B208E" w:rsidRPr="0071368E" w:rsidRDefault="001B208E" w:rsidP="001B208E">
      <w:pPr>
        <w:pBdr>
          <w:top w:val="single" w:sz="4" w:space="1" w:color="auto"/>
          <w:left w:val="single" w:sz="4" w:space="4" w:color="auto"/>
          <w:bottom w:val="single" w:sz="4" w:space="1" w:color="auto"/>
          <w:right w:val="single" w:sz="4" w:space="4" w:color="auto"/>
        </w:pBdr>
        <w:spacing w:after="0" w:line="240" w:lineRule="auto"/>
        <w:jc w:val="center"/>
        <w:rPr>
          <w:rFonts w:ascii="Simplified Arabic" w:hAnsi="Simplified Arabic" w:cs="Simplified Arabic"/>
          <w:b/>
          <w:bCs/>
          <w:i/>
          <w:smallCaps/>
          <w:sz w:val="24"/>
          <w:szCs w:val="24"/>
          <w:rtl/>
        </w:rPr>
      </w:pPr>
      <w:r w:rsidRPr="0071368E">
        <w:rPr>
          <w:rFonts w:ascii="Simplified Arabic" w:hAnsi="Simplified Arabic" w:cs="Simplified Arabic"/>
          <w:b/>
          <w:bCs/>
          <w:i/>
          <w:smallCaps/>
          <w:sz w:val="24"/>
          <w:szCs w:val="24"/>
          <w:rtl/>
        </w:rPr>
        <w:t>على الرغم من الانخفاض في حجم الأسرة الفلسطينية إلا أنها تظل كبيرة نسبياً مقارنة بالدول الأخرى حيث يصل معدل حجم الأسرة في الاردن إلى 5.4 فردا وفي مصر 4.2 فردا</w:t>
      </w:r>
    </w:p>
    <w:p w:rsidR="001B208E" w:rsidRPr="005767B1" w:rsidRDefault="001B208E" w:rsidP="001B208E">
      <w:pPr>
        <w:spacing w:after="0" w:line="240" w:lineRule="auto"/>
        <w:jc w:val="both"/>
        <w:rPr>
          <w:rFonts w:asciiTheme="majorBidi" w:hAnsiTheme="majorBidi" w:cstheme="majorBidi"/>
          <w:b/>
          <w:bCs/>
          <w:i/>
          <w:smallCaps/>
          <w:sz w:val="24"/>
          <w:szCs w:val="24"/>
          <w:rtl/>
        </w:rPr>
      </w:pPr>
    </w:p>
    <w:p w:rsidR="001B208E" w:rsidRPr="004306F1" w:rsidRDefault="001B208E" w:rsidP="001B208E">
      <w:pPr>
        <w:spacing w:after="0" w:line="240" w:lineRule="auto"/>
        <w:jc w:val="both"/>
        <w:rPr>
          <w:rFonts w:cs="Simplified Arabic"/>
          <w:b/>
          <w:bCs/>
          <w:i/>
          <w:smallCaps/>
          <w:sz w:val="24"/>
          <w:szCs w:val="24"/>
          <w:rtl/>
        </w:rPr>
      </w:pPr>
      <w:r w:rsidRPr="004306F1">
        <w:rPr>
          <w:rFonts w:cs="Simplified Arabic"/>
          <w:noProof/>
          <w:sz w:val="24"/>
          <w:szCs w:val="24"/>
          <w:rtl/>
        </w:rPr>
        <w:t xml:space="preserve">تشير بيانات عام </w:t>
      </w:r>
      <w:r w:rsidRPr="005767B1">
        <w:rPr>
          <w:rFonts w:asciiTheme="majorBidi" w:hAnsiTheme="majorBidi" w:cstheme="majorBidi"/>
          <w:noProof/>
          <w:sz w:val="24"/>
          <w:szCs w:val="24"/>
          <w:rtl/>
        </w:rPr>
        <w:t>2012</w:t>
      </w:r>
      <w:r>
        <w:rPr>
          <w:rFonts w:cs="Simplified Arabic" w:hint="cs"/>
          <w:sz w:val="24"/>
          <w:szCs w:val="24"/>
          <w:rtl/>
        </w:rPr>
        <w:t xml:space="preserve"> </w:t>
      </w:r>
      <w:r w:rsidRPr="004306F1">
        <w:rPr>
          <w:rFonts w:cs="Simplified Arabic"/>
          <w:sz w:val="24"/>
          <w:szCs w:val="24"/>
          <w:rtl/>
        </w:rPr>
        <w:t xml:space="preserve">إلى أنه طرأ انخفاض في متوسط حجم الأسرة في </w:t>
      </w:r>
      <w:r>
        <w:rPr>
          <w:rFonts w:cs="Simplified Arabic"/>
          <w:sz w:val="24"/>
          <w:szCs w:val="24"/>
          <w:rtl/>
        </w:rPr>
        <w:t>فلسطين</w:t>
      </w:r>
      <w:r w:rsidRPr="004306F1">
        <w:rPr>
          <w:rFonts w:cs="Simplified Arabic"/>
          <w:sz w:val="24"/>
          <w:szCs w:val="24"/>
          <w:rtl/>
        </w:rPr>
        <w:t xml:space="preserve"> مقارنة مع عام </w:t>
      </w:r>
      <w:r w:rsidRPr="005767B1">
        <w:rPr>
          <w:rFonts w:asciiTheme="majorBidi" w:hAnsiTheme="majorBidi" w:cstheme="majorBidi"/>
          <w:sz w:val="24"/>
          <w:szCs w:val="24"/>
          <w:rtl/>
        </w:rPr>
        <w:t>1997</w:t>
      </w:r>
      <w:r w:rsidRPr="004306F1">
        <w:rPr>
          <w:rFonts w:cs="Simplified Arabic"/>
          <w:sz w:val="24"/>
          <w:szCs w:val="24"/>
          <w:rtl/>
        </w:rPr>
        <w:t xml:space="preserve">، حيث انخفض متوسط حجم الأسرة إلى </w:t>
      </w:r>
      <w:r w:rsidRPr="005767B1">
        <w:rPr>
          <w:rFonts w:asciiTheme="majorBidi" w:hAnsiTheme="majorBidi" w:cstheme="majorBidi"/>
          <w:sz w:val="24"/>
          <w:szCs w:val="24"/>
          <w:rtl/>
        </w:rPr>
        <w:t>5.6</w:t>
      </w:r>
      <w:r w:rsidRPr="004306F1">
        <w:rPr>
          <w:rFonts w:cs="Simplified Arabic"/>
          <w:sz w:val="24"/>
          <w:szCs w:val="24"/>
          <w:rtl/>
        </w:rPr>
        <w:t xml:space="preserve"> فرداً عام </w:t>
      </w:r>
      <w:r w:rsidRPr="005767B1">
        <w:rPr>
          <w:rFonts w:asciiTheme="majorBidi" w:hAnsiTheme="majorBidi" w:cstheme="majorBidi"/>
          <w:sz w:val="24"/>
          <w:szCs w:val="24"/>
          <w:rtl/>
        </w:rPr>
        <w:t>2012</w:t>
      </w:r>
      <w:r w:rsidRPr="004306F1">
        <w:rPr>
          <w:rFonts w:cs="Simplified Arabic"/>
          <w:sz w:val="24"/>
          <w:szCs w:val="24"/>
          <w:rtl/>
        </w:rPr>
        <w:t xml:space="preserve"> مقارنة مع </w:t>
      </w:r>
      <w:r w:rsidRPr="005767B1">
        <w:rPr>
          <w:rFonts w:asciiTheme="majorBidi" w:hAnsiTheme="majorBidi" w:cstheme="majorBidi"/>
          <w:sz w:val="24"/>
          <w:szCs w:val="24"/>
          <w:rtl/>
        </w:rPr>
        <w:t>6.</w:t>
      </w:r>
      <w:r w:rsidRPr="004306F1">
        <w:rPr>
          <w:rFonts w:cs="Simplified Arabic"/>
          <w:sz w:val="24"/>
          <w:szCs w:val="24"/>
          <w:rtl/>
        </w:rPr>
        <w:t xml:space="preserve">4 فرداً عام </w:t>
      </w:r>
      <w:r w:rsidRPr="005767B1">
        <w:rPr>
          <w:rFonts w:asciiTheme="majorBidi" w:hAnsiTheme="majorBidi" w:cstheme="majorBidi"/>
          <w:sz w:val="24"/>
          <w:szCs w:val="24"/>
          <w:rtl/>
        </w:rPr>
        <w:t>1997</w:t>
      </w:r>
      <w:r w:rsidRPr="004306F1">
        <w:rPr>
          <w:rFonts w:cs="Simplified Arabic"/>
          <w:sz w:val="24"/>
          <w:szCs w:val="24"/>
          <w:rtl/>
        </w:rPr>
        <w:t xml:space="preserve">.  من جانب آخر انخفض متوسط حجم الأسرة في الضفة الغربية إلى </w:t>
      </w:r>
      <w:r w:rsidRPr="005767B1">
        <w:rPr>
          <w:rFonts w:asciiTheme="majorBidi" w:hAnsiTheme="majorBidi" w:cstheme="majorBidi"/>
          <w:sz w:val="24"/>
          <w:szCs w:val="24"/>
          <w:rtl/>
        </w:rPr>
        <w:t xml:space="preserve">5.3 </w:t>
      </w:r>
      <w:r w:rsidRPr="004306F1">
        <w:rPr>
          <w:rFonts w:cs="Simplified Arabic"/>
          <w:sz w:val="24"/>
          <w:szCs w:val="24"/>
          <w:rtl/>
        </w:rPr>
        <w:t xml:space="preserve">فرداً عام </w:t>
      </w:r>
      <w:r w:rsidRPr="005767B1">
        <w:rPr>
          <w:rFonts w:asciiTheme="majorBidi" w:hAnsiTheme="majorBidi" w:cstheme="majorBidi"/>
          <w:sz w:val="24"/>
          <w:szCs w:val="24"/>
          <w:rtl/>
        </w:rPr>
        <w:t>2012</w:t>
      </w:r>
      <w:r w:rsidRPr="004306F1">
        <w:rPr>
          <w:rFonts w:cs="Simplified Arabic"/>
          <w:sz w:val="24"/>
          <w:szCs w:val="24"/>
          <w:rtl/>
        </w:rPr>
        <w:t xml:space="preserve"> مقارنة مع </w:t>
      </w:r>
      <w:r w:rsidRPr="005767B1">
        <w:rPr>
          <w:rFonts w:asciiTheme="majorBidi" w:hAnsiTheme="majorBidi" w:cstheme="majorBidi"/>
          <w:sz w:val="24"/>
          <w:szCs w:val="24"/>
          <w:rtl/>
        </w:rPr>
        <w:t xml:space="preserve">6.1 </w:t>
      </w:r>
      <w:r w:rsidRPr="004306F1">
        <w:rPr>
          <w:rFonts w:cs="Simplified Arabic"/>
          <w:sz w:val="24"/>
          <w:szCs w:val="24"/>
          <w:rtl/>
        </w:rPr>
        <w:t xml:space="preserve">فرداً عام </w:t>
      </w:r>
      <w:r w:rsidRPr="005767B1">
        <w:rPr>
          <w:rFonts w:asciiTheme="majorBidi" w:hAnsiTheme="majorBidi" w:cstheme="majorBidi"/>
          <w:sz w:val="24"/>
          <w:szCs w:val="24"/>
          <w:rtl/>
        </w:rPr>
        <w:t>1997</w:t>
      </w:r>
      <w:r w:rsidRPr="004306F1">
        <w:rPr>
          <w:rFonts w:cs="Simplified Arabic"/>
          <w:sz w:val="24"/>
          <w:szCs w:val="24"/>
          <w:rtl/>
        </w:rPr>
        <w:t xml:space="preserve">، أما في قطاع غزة فقد انخفض متوسط حجم الأسرة إلى </w:t>
      </w:r>
      <w:r w:rsidRPr="005767B1">
        <w:rPr>
          <w:rFonts w:asciiTheme="majorBidi" w:hAnsiTheme="majorBidi" w:cstheme="majorBidi"/>
          <w:sz w:val="24"/>
          <w:szCs w:val="24"/>
          <w:rtl/>
        </w:rPr>
        <w:t>6.1</w:t>
      </w:r>
      <w:r w:rsidRPr="004306F1">
        <w:rPr>
          <w:rFonts w:cs="Simplified Arabic"/>
          <w:sz w:val="24"/>
          <w:szCs w:val="24"/>
          <w:rtl/>
        </w:rPr>
        <w:t xml:space="preserve"> فرداً في العام </w:t>
      </w:r>
      <w:r w:rsidRPr="005767B1">
        <w:rPr>
          <w:rFonts w:asciiTheme="majorBidi" w:hAnsiTheme="majorBidi" w:cstheme="majorBidi"/>
          <w:sz w:val="24"/>
          <w:szCs w:val="24"/>
          <w:rtl/>
        </w:rPr>
        <w:t>2012</w:t>
      </w:r>
      <w:r w:rsidRPr="004306F1">
        <w:rPr>
          <w:rFonts w:cs="Simplified Arabic"/>
          <w:sz w:val="24"/>
          <w:szCs w:val="24"/>
          <w:rtl/>
        </w:rPr>
        <w:t xml:space="preserve"> مقارنة مع </w:t>
      </w:r>
      <w:r w:rsidRPr="005767B1">
        <w:rPr>
          <w:rFonts w:asciiTheme="majorBidi" w:hAnsiTheme="majorBidi" w:cstheme="majorBidi"/>
          <w:sz w:val="24"/>
          <w:szCs w:val="24"/>
          <w:rtl/>
        </w:rPr>
        <w:t>6.9</w:t>
      </w:r>
      <w:r w:rsidRPr="004306F1">
        <w:rPr>
          <w:rFonts w:cs="Simplified Arabic"/>
          <w:sz w:val="24"/>
          <w:szCs w:val="24"/>
          <w:rtl/>
        </w:rPr>
        <w:t xml:space="preserve"> في العام </w:t>
      </w:r>
      <w:r w:rsidRPr="005767B1">
        <w:rPr>
          <w:rFonts w:asciiTheme="majorBidi" w:hAnsiTheme="majorBidi" w:cstheme="majorBidi"/>
          <w:sz w:val="24"/>
          <w:szCs w:val="24"/>
          <w:rtl/>
        </w:rPr>
        <w:t>1997</w:t>
      </w:r>
      <w:r w:rsidRPr="004306F1">
        <w:rPr>
          <w:rFonts w:cs="Simplified Arabic" w:hint="cs"/>
          <w:sz w:val="24"/>
          <w:szCs w:val="24"/>
          <w:rtl/>
        </w:rPr>
        <w:t>.</w:t>
      </w:r>
      <w:r>
        <w:rPr>
          <w:rFonts w:cs="Simplified Arabic" w:hint="cs"/>
          <w:sz w:val="24"/>
          <w:szCs w:val="24"/>
          <w:rtl/>
        </w:rPr>
        <w:t xml:space="preserve">  ولعل هذا الانخفاض في</w:t>
      </w:r>
      <w:r w:rsidRPr="004306F1">
        <w:rPr>
          <w:rFonts w:cs="Simplified Arabic" w:hint="cs"/>
          <w:sz w:val="24"/>
          <w:szCs w:val="24"/>
          <w:rtl/>
        </w:rPr>
        <w:t xml:space="preserve"> متوسط حج</w:t>
      </w:r>
      <w:r>
        <w:rPr>
          <w:rFonts w:cs="Simplified Arabic" w:hint="cs"/>
          <w:sz w:val="24"/>
          <w:szCs w:val="24"/>
          <w:rtl/>
        </w:rPr>
        <w:t>م الأسرة أدى الى ارتفاع نسبة الأسر النووية على حساب الأ</w:t>
      </w:r>
      <w:r w:rsidRPr="004306F1">
        <w:rPr>
          <w:rFonts w:cs="Simplified Arabic" w:hint="cs"/>
          <w:sz w:val="24"/>
          <w:szCs w:val="24"/>
          <w:rtl/>
        </w:rPr>
        <w:t>سر الممتدة نتيجة لانحلا</w:t>
      </w:r>
      <w:r>
        <w:rPr>
          <w:rFonts w:cs="Simplified Arabic" w:hint="cs"/>
          <w:sz w:val="24"/>
          <w:szCs w:val="24"/>
          <w:rtl/>
        </w:rPr>
        <w:t>ل عدد كبير منها، فضلا عن ميل الأ</w:t>
      </w:r>
      <w:r w:rsidRPr="004306F1">
        <w:rPr>
          <w:rFonts w:cs="Simplified Arabic" w:hint="cs"/>
          <w:sz w:val="24"/>
          <w:szCs w:val="24"/>
          <w:rtl/>
        </w:rPr>
        <w:t xml:space="preserve">سر الشابة الى انجاب عدد قليل من الابناء. </w:t>
      </w:r>
    </w:p>
    <w:p w:rsidR="001B208E" w:rsidRPr="00AC412F" w:rsidRDefault="001B208E" w:rsidP="001B208E">
      <w:pPr>
        <w:spacing w:after="0" w:line="240" w:lineRule="auto"/>
        <w:jc w:val="both"/>
        <w:rPr>
          <w:rFonts w:cs="Simplified Arabic"/>
          <w:b/>
          <w:bCs/>
          <w:i/>
          <w:smallCaps/>
          <w:sz w:val="18"/>
          <w:szCs w:val="18"/>
          <w:rtl/>
        </w:rPr>
      </w:pPr>
    </w:p>
    <w:p w:rsidR="001B208E" w:rsidRPr="004306F1" w:rsidRDefault="001B208E" w:rsidP="00C0588F">
      <w:pPr>
        <w:spacing w:after="0" w:line="240" w:lineRule="auto"/>
        <w:jc w:val="both"/>
        <w:rPr>
          <w:rFonts w:cs="Simplified Arabic"/>
          <w:i/>
          <w:smallCaps/>
          <w:sz w:val="24"/>
          <w:szCs w:val="24"/>
          <w:rtl/>
        </w:rPr>
      </w:pPr>
      <w:r w:rsidRPr="004306F1">
        <w:rPr>
          <w:rFonts w:cs="Simplified Arabic" w:hint="cs"/>
          <w:i/>
          <w:smallCaps/>
          <w:sz w:val="24"/>
          <w:szCs w:val="24"/>
          <w:rtl/>
        </w:rPr>
        <w:t xml:space="preserve">بالرغم من انخفاض حجم الأسرة الفلسطينية إلا أنها تظل كبيرة نسبياً مقارنة بالدول الأخرى حيث يصل معدل حجم الأسرة في الاردن إلى </w:t>
      </w:r>
      <w:r w:rsidRPr="005767B1">
        <w:rPr>
          <w:rFonts w:asciiTheme="majorBidi" w:hAnsiTheme="majorBidi" w:cstheme="majorBidi"/>
          <w:i/>
          <w:smallCaps/>
          <w:sz w:val="24"/>
          <w:szCs w:val="24"/>
          <w:rtl/>
        </w:rPr>
        <w:t>5.4</w:t>
      </w:r>
      <w:r w:rsidRPr="004306F1">
        <w:rPr>
          <w:rFonts w:cs="Simplified Arabic" w:hint="cs"/>
          <w:i/>
          <w:smallCaps/>
          <w:sz w:val="24"/>
          <w:szCs w:val="24"/>
          <w:rtl/>
        </w:rPr>
        <w:t xml:space="preserve"> فردا وفي مصر </w:t>
      </w:r>
      <w:r w:rsidRPr="005767B1">
        <w:rPr>
          <w:rFonts w:asciiTheme="majorBidi" w:hAnsiTheme="majorBidi" w:cstheme="majorBidi"/>
          <w:i/>
          <w:smallCaps/>
          <w:sz w:val="24"/>
          <w:szCs w:val="24"/>
          <w:rtl/>
        </w:rPr>
        <w:t>4.2</w:t>
      </w:r>
      <w:r w:rsidRPr="004306F1">
        <w:rPr>
          <w:rFonts w:cs="Simplified Arabic" w:hint="cs"/>
          <w:i/>
          <w:smallCaps/>
          <w:sz w:val="24"/>
          <w:szCs w:val="24"/>
          <w:rtl/>
        </w:rPr>
        <w:t xml:space="preserve"> فردا.  ويبقى حجم الأسر الكبيرة مرتفعا حيث أن أكثر من ربع </w:t>
      </w:r>
      <w:r w:rsidR="00C0588F">
        <w:rPr>
          <w:rFonts w:cs="Simplified Arabic" w:hint="cs"/>
          <w:sz w:val="24"/>
          <w:szCs w:val="24"/>
          <w:rtl/>
        </w:rPr>
        <w:t>الأ</w:t>
      </w:r>
      <w:r w:rsidR="00C0588F" w:rsidRPr="004306F1">
        <w:rPr>
          <w:rFonts w:cs="Simplified Arabic" w:hint="cs"/>
          <w:sz w:val="24"/>
          <w:szCs w:val="24"/>
          <w:rtl/>
        </w:rPr>
        <w:t xml:space="preserve">سر </w:t>
      </w:r>
      <w:r w:rsidRPr="004306F1">
        <w:rPr>
          <w:rFonts w:cs="Simplified Arabic" w:hint="cs"/>
          <w:i/>
          <w:smallCaps/>
          <w:sz w:val="24"/>
          <w:szCs w:val="24"/>
          <w:rtl/>
        </w:rPr>
        <w:t xml:space="preserve">الفلسطينية عدد افرادها يزيد عن </w:t>
      </w:r>
      <w:r w:rsidRPr="005767B1">
        <w:rPr>
          <w:rFonts w:asciiTheme="majorBidi" w:hAnsiTheme="majorBidi" w:cstheme="majorBidi"/>
          <w:i/>
          <w:smallCaps/>
          <w:sz w:val="24"/>
          <w:szCs w:val="24"/>
          <w:rtl/>
        </w:rPr>
        <w:t>7</w:t>
      </w:r>
      <w:r w:rsidRPr="004306F1">
        <w:rPr>
          <w:rFonts w:cs="Simplified Arabic" w:hint="cs"/>
          <w:i/>
          <w:smallCaps/>
          <w:sz w:val="24"/>
          <w:szCs w:val="24"/>
          <w:rtl/>
        </w:rPr>
        <w:t xml:space="preserve"> أفراد وأكثر من ثلث </w:t>
      </w:r>
      <w:r>
        <w:rPr>
          <w:rFonts w:cs="Simplified Arabic" w:hint="cs"/>
          <w:i/>
          <w:smallCaps/>
          <w:sz w:val="24"/>
          <w:szCs w:val="24"/>
          <w:rtl/>
        </w:rPr>
        <w:t>الأسر</w:t>
      </w:r>
      <w:r w:rsidRPr="004306F1">
        <w:rPr>
          <w:rFonts w:cs="Simplified Arabic" w:hint="cs"/>
          <w:i/>
          <w:smallCaps/>
          <w:sz w:val="24"/>
          <w:szCs w:val="24"/>
          <w:rtl/>
        </w:rPr>
        <w:t xml:space="preserve"> في قطاع غزة عدد أفرادها ثمانية أفراد </w:t>
      </w:r>
      <w:r>
        <w:rPr>
          <w:rFonts w:cs="Simplified Arabic" w:hint="cs"/>
          <w:i/>
          <w:smallCaps/>
          <w:sz w:val="24"/>
          <w:szCs w:val="24"/>
          <w:rtl/>
        </w:rPr>
        <w:t>فأكثر</w:t>
      </w:r>
      <w:r w:rsidRPr="004306F1">
        <w:rPr>
          <w:rFonts w:cs="Simplified Arabic" w:hint="cs"/>
          <w:i/>
          <w:smallCaps/>
          <w:sz w:val="24"/>
          <w:szCs w:val="24"/>
          <w:rtl/>
        </w:rPr>
        <w:t xml:space="preserve"> مقارنة بحوالي خمس </w:t>
      </w:r>
      <w:r>
        <w:rPr>
          <w:rFonts w:cs="Simplified Arabic" w:hint="cs"/>
          <w:i/>
          <w:smallCaps/>
          <w:sz w:val="24"/>
          <w:szCs w:val="24"/>
          <w:rtl/>
        </w:rPr>
        <w:t>الأسر</w:t>
      </w:r>
      <w:r w:rsidRPr="004306F1">
        <w:rPr>
          <w:rFonts w:cs="Simplified Arabic" w:hint="cs"/>
          <w:i/>
          <w:smallCaps/>
          <w:sz w:val="24"/>
          <w:szCs w:val="24"/>
          <w:rtl/>
        </w:rPr>
        <w:t xml:space="preserve"> في الضفة الغربية يبلغ عدد افرادها ثمانية افراد </w:t>
      </w:r>
      <w:r>
        <w:rPr>
          <w:rFonts w:cs="Simplified Arabic" w:hint="cs"/>
          <w:i/>
          <w:smallCaps/>
          <w:sz w:val="24"/>
          <w:szCs w:val="24"/>
          <w:rtl/>
        </w:rPr>
        <w:t>فأكثر</w:t>
      </w:r>
      <w:r w:rsidRPr="004306F1">
        <w:rPr>
          <w:rFonts w:cs="Simplified Arabic" w:hint="cs"/>
          <w:i/>
          <w:smallCaps/>
          <w:sz w:val="24"/>
          <w:szCs w:val="24"/>
          <w:rtl/>
        </w:rPr>
        <w:t xml:space="preserve"> وذلك وفق بيانات تعداد عام </w:t>
      </w:r>
      <w:r w:rsidRPr="005767B1">
        <w:rPr>
          <w:rFonts w:asciiTheme="majorBidi" w:hAnsiTheme="majorBidi" w:cstheme="majorBidi"/>
          <w:i/>
          <w:smallCaps/>
          <w:sz w:val="24"/>
          <w:szCs w:val="24"/>
          <w:rtl/>
        </w:rPr>
        <w:t>2007</w:t>
      </w:r>
      <w:r w:rsidRPr="004306F1">
        <w:rPr>
          <w:rFonts w:cs="Simplified Arabic" w:hint="cs"/>
          <w:i/>
          <w:smallCaps/>
          <w:sz w:val="24"/>
          <w:szCs w:val="24"/>
          <w:rtl/>
        </w:rPr>
        <w:t xml:space="preserve">.  تعتبر هذه </w:t>
      </w:r>
      <w:r>
        <w:rPr>
          <w:rFonts w:cs="Simplified Arabic" w:hint="cs"/>
          <w:i/>
          <w:smallCaps/>
          <w:sz w:val="24"/>
          <w:szCs w:val="24"/>
          <w:rtl/>
        </w:rPr>
        <w:t>الأسر</w:t>
      </w:r>
      <w:r w:rsidRPr="004306F1">
        <w:rPr>
          <w:rFonts w:cs="Simplified Arabic" w:hint="cs"/>
          <w:i/>
          <w:smallCaps/>
          <w:sz w:val="24"/>
          <w:szCs w:val="24"/>
          <w:rtl/>
        </w:rPr>
        <w:t xml:space="preserve"> كبيرة الحجم اكثر عرضة للفقر، وقد اظهرت مسوح الفقر على مستوى الوطن ارتفاعاً كبيراً في مستويات الفقر لدى </w:t>
      </w:r>
      <w:r>
        <w:rPr>
          <w:rFonts w:cs="Simplified Arabic" w:hint="cs"/>
          <w:i/>
          <w:smallCaps/>
          <w:sz w:val="24"/>
          <w:szCs w:val="24"/>
          <w:rtl/>
        </w:rPr>
        <w:t>الأسر</w:t>
      </w:r>
      <w:r w:rsidRPr="004306F1">
        <w:rPr>
          <w:rFonts w:cs="Simplified Arabic" w:hint="cs"/>
          <w:i/>
          <w:smallCaps/>
          <w:sz w:val="24"/>
          <w:szCs w:val="24"/>
          <w:rtl/>
        </w:rPr>
        <w:t xml:space="preserve"> كبيرة الحجم والتي تزيد عن </w:t>
      </w:r>
      <w:r w:rsidRPr="005767B1">
        <w:rPr>
          <w:rFonts w:asciiTheme="majorBidi" w:hAnsiTheme="majorBidi" w:cstheme="majorBidi"/>
          <w:i/>
          <w:smallCaps/>
          <w:sz w:val="24"/>
          <w:szCs w:val="24"/>
          <w:rtl/>
        </w:rPr>
        <w:t>7</w:t>
      </w:r>
      <w:r w:rsidRPr="004306F1">
        <w:rPr>
          <w:rFonts w:cs="Simplified Arabic" w:hint="cs"/>
          <w:i/>
          <w:smallCaps/>
          <w:sz w:val="24"/>
          <w:szCs w:val="24"/>
          <w:rtl/>
        </w:rPr>
        <w:t xml:space="preserve"> افراد. وكما هو معلوم  فأن زيادة حجم </w:t>
      </w:r>
      <w:r>
        <w:rPr>
          <w:rFonts w:cs="Simplified Arabic" w:hint="cs"/>
          <w:i/>
          <w:smallCaps/>
          <w:sz w:val="24"/>
          <w:szCs w:val="24"/>
          <w:rtl/>
        </w:rPr>
        <w:t>الأسر</w:t>
      </w:r>
      <w:r w:rsidRPr="004306F1">
        <w:rPr>
          <w:rFonts w:cs="Simplified Arabic" w:hint="cs"/>
          <w:i/>
          <w:smallCaps/>
          <w:sz w:val="24"/>
          <w:szCs w:val="24"/>
          <w:rtl/>
        </w:rPr>
        <w:t xml:space="preserve">ة يزيد من الأعباء الملقاة على عاتق المرأة بالذات، كما أن هنالك دراسات كثيرة تشير إلى وجود علاقة بين </w:t>
      </w:r>
      <w:r>
        <w:rPr>
          <w:rFonts w:cs="Simplified Arabic" w:hint="cs"/>
          <w:i/>
          <w:smallCaps/>
          <w:sz w:val="24"/>
          <w:szCs w:val="24"/>
          <w:rtl/>
        </w:rPr>
        <w:t>الأسر</w:t>
      </w:r>
      <w:r w:rsidRPr="004306F1">
        <w:rPr>
          <w:rFonts w:cs="Simplified Arabic" w:hint="cs"/>
          <w:i/>
          <w:smallCaps/>
          <w:sz w:val="24"/>
          <w:szCs w:val="24"/>
          <w:rtl/>
        </w:rPr>
        <w:t xml:space="preserve"> الكبيرة والزواج المبكر وبالتالي زيادة المخاطر الصحية على المرأة، اذ أن </w:t>
      </w:r>
      <w:r>
        <w:rPr>
          <w:rFonts w:cs="Simplified Arabic" w:hint="cs"/>
          <w:i/>
          <w:smallCaps/>
          <w:sz w:val="24"/>
          <w:szCs w:val="24"/>
          <w:rtl/>
        </w:rPr>
        <w:t>الأسر</w:t>
      </w:r>
      <w:r w:rsidRPr="004306F1">
        <w:rPr>
          <w:rFonts w:cs="Simplified Arabic" w:hint="cs"/>
          <w:i/>
          <w:smallCaps/>
          <w:sz w:val="24"/>
          <w:szCs w:val="24"/>
          <w:rtl/>
        </w:rPr>
        <w:t>ة الكبيرة تلقي بأعبائها على أفرادها الإناث حيث تعتني الإناث بتربية الأولاد والرعاية الجسدية لهم، بينما قد يقوم الرجال بالمساعدة في بعض الأعمال المنزلية.</w:t>
      </w:r>
    </w:p>
    <w:p w:rsidR="001B208E" w:rsidRPr="00AC412F" w:rsidRDefault="001B208E" w:rsidP="001B208E">
      <w:pPr>
        <w:spacing w:after="0" w:line="240" w:lineRule="auto"/>
        <w:jc w:val="center"/>
        <w:rPr>
          <w:rFonts w:cs="Simplified Arabic"/>
          <w:b/>
          <w:bCs/>
          <w:i/>
          <w:smallCaps/>
          <w:rtl/>
        </w:rPr>
      </w:pPr>
      <w:r w:rsidRPr="00AC412F">
        <w:rPr>
          <w:rFonts w:cs="Simplified Arabic" w:hint="cs"/>
          <w:b/>
          <w:bCs/>
          <w:i/>
          <w:smallCaps/>
          <w:rtl/>
        </w:rPr>
        <w:t>جدول</w:t>
      </w:r>
      <w:r>
        <w:rPr>
          <w:rFonts w:cs="Simplified Arabic" w:hint="cs"/>
          <w:b/>
          <w:bCs/>
          <w:i/>
          <w:smallCaps/>
          <w:rtl/>
        </w:rPr>
        <w:t xml:space="preserve"> </w:t>
      </w:r>
      <w:r w:rsidRPr="00AC412F">
        <w:rPr>
          <w:rFonts w:asciiTheme="majorBidi" w:hAnsiTheme="majorBidi" w:cstheme="majorBidi"/>
          <w:b/>
          <w:bCs/>
          <w:iCs/>
          <w:smallCaps/>
        </w:rPr>
        <w:t>4</w:t>
      </w:r>
      <w:r w:rsidRPr="00AC412F">
        <w:rPr>
          <w:rFonts w:cs="Simplified Arabic" w:hint="cs"/>
          <w:b/>
          <w:bCs/>
          <w:iCs/>
          <w:smallCaps/>
          <w:rtl/>
        </w:rPr>
        <w:t>:</w:t>
      </w:r>
      <w:r w:rsidRPr="00AC412F">
        <w:rPr>
          <w:rFonts w:cs="Simplified Arabic" w:hint="cs"/>
          <w:b/>
          <w:bCs/>
          <w:i/>
          <w:smallCaps/>
          <w:rtl/>
        </w:rPr>
        <w:t xml:space="preserve"> التوزيع النسبي للأسر حسب حجم الأسرة والمنطقة، </w:t>
      </w:r>
      <w:r w:rsidRPr="00AC412F">
        <w:rPr>
          <w:rFonts w:asciiTheme="majorBidi" w:hAnsiTheme="majorBidi" w:cstheme="majorBidi"/>
          <w:b/>
          <w:bCs/>
          <w:i/>
          <w:smallCaps/>
          <w:rtl/>
        </w:rPr>
        <w:t>2007</w:t>
      </w:r>
    </w:p>
    <w:p w:rsidR="001B208E" w:rsidRPr="002D1C67" w:rsidRDefault="001B208E" w:rsidP="001B208E">
      <w:pPr>
        <w:spacing w:after="0" w:line="240" w:lineRule="auto"/>
        <w:jc w:val="center"/>
        <w:rPr>
          <w:rFonts w:cs="Simplified Arabic"/>
          <w:b/>
          <w:bCs/>
          <w:i/>
          <w:smallCaps/>
          <w:sz w:val="12"/>
          <w:szCs w:val="12"/>
          <w:rtl/>
        </w:rPr>
      </w:pPr>
    </w:p>
    <w:tbl>
      <w:tblPr>
        <w:bidiVisual/>
        <w:tblW w:w="9095" w:type="dxa"/>
        <w:jc w:val="center"/>
        <w:tblBorders>
          <w:top w:val="single" w:sz="4" w:space="0" w:color="auto"/>
          <w:left w:val="single" w:sz="4" w:space="0" w:color="auto"/>
          <w:bottom w:val="single" w:sz="4" w:space="0" w:color="auto"/>
          <w:right w:val="single" w:sz="4" w:space="0" w:color="auto"/>
        </w:tblBorders>
        <w:tblLook w:val="04A0"/>
      </w:tblPr>
      <w:tblGrid>
        <w:gridCol w:w="2295"/>
        <w:gridCol w:w="2369"/>
        <w:gridCol w:w="2369"/>
        <w:gridCol w:w="2062"/>
      </w:tblGrid>
      <w:tr w:rsidR="001B208E" w:rsidRPr="002D1C67" w:rsidTr="001B208E">
        <w:trPr>
          <w:trHeight w:hRule="exact" w:val="340"/>
          <w:jc w:val="center"/>
        </w:trPr>
        <w:tc>
          <w:tcPr>
            <w:tcW w:w="2295" w:type="dxa"/>
            <w:tcBorders>
              <w:bottom w:val="single" w:sz="4" w:space="0" w:color="auto"/>
              <w:right w:val="single" w:sz="4" w:space="0" w:color="auto"/>
            </w:tcBorders>
            <w:vAlign w:val="center"/>
          </w:tcPr>
          <w:p w:rsidR="001B208E" w:rsidRPr="002D1C67" w:rsidRDefault="001B208E" w:rsidP="001B208E">
            <w:pPr>
              <w:jc w:val="center"/>
              <w:rPr>
                <w:rFonts w:cs="Simplified Arabic"/>
                <w:b/>
                <w:bCs/>
                <w:i/>
                <w:smallCaps/>
                <w:sz w:val="18"/>
                <w:szCs w:val="18"/>
                <w:rtl/>
              </w:rPr>
            </w:pPr>
            <w:r w:rsidRPr="002D1C67">
              <w:rPr>
                <w:rFonts w:cs="Simplified Arabic" w:hint="cs"/>
                <w:b/>
                <w:bCs/>
                <w:i/>
                <w:smallCaps/>
                <w:sz w:val="18"/>
                <w:szCs w:val="18"/>
                <w:rtl/>
              </w:rPr>
              <w:t>حجم الاسرة</w:t>
            </w:r>
          </w:p>
        </w:tc>
        <w:tc>
          <w:tcPr>
            <w:tcW w:w="2369" w:type="dxa"/>
            <w:tcBorders>
              <w:top w:val="single" w:sz="4" w:space="0" w:color="auto"/>
              <w:left w:val="single" w:sz="4" w:space="0" w:color="auto"/>
              <w:bottom w:val="single" w:sz="4" w:space="0" w:color="auto"/>
              <w:right w:val="nil"/>
            </w:tcBorders>
          </w:tcPr>
          <w:p w:rsidR="001B208E" w:rsidRPr="002D1C67" w:rsidRDefault="001B208E" w:rsidP="001B208E">
            <w:pPr>
              <w:jc w:val="center"/>
              <w:rPr>
                <w:rFonts w:cs="Simplified Arabic"/>
                <w:b/>
                <w:bCs/>
                <w:i/>
                <w:smallCaps/>
                <w:sz w:val="18"/>
                <w:szCs w:val="18"/>
                <w:rtl/>
              </w:rPr>
            </w:pPr>
            <w:r w:rsidRPr="002D1C67">
              <w:rPr>
                <w:rFonts w:cs="Simplified Arabic" w:hint="cs"/>
                <w:b/>
                <w:bCs/>
                <w:i/>
                <w:smallCaps/>
                <w:sz w:val="18"/>
                <w:szCs w:val="18"/>
                <w:rtl/>
              </w:rPr>
              <w:t>الضفة الغربية</w:t>
            </w:r>
          </w:p>
        </w:tc>
        <w:tc>
          <w:tcPr>
            <w:tcW w:w="2369" w:type="dxa"/>
            <w:tcBorders>
              <w:top w:val="single" w:sz="4" w:space="0" w:color="auto"/>
              <w:left w:val="nil"/>
              <w:bottom w:val="single" w:sz="4" w:space="0" w:color="auto"/>
              <w:right w:val="single" w:sz="4" w:space="0" w:color="auto"/>
            </w:tcBorders>
          </w:tcPr>
          <w:p w:rsidR="001B208E" w:rsidRPr="002D1C67" w:rsidRDefault="001B208E" w:rsidP="001B208E">
            <w:pPr>
              <w:jc w:val="center"/>
              <w:rPr>
                <w:rFonts w:cs="Simplified Arabic"/>
                <w:b/>
                <w:bCs/>
                <w:i/>
                <w:smallCaps/>
                <w:sz w:val="18"/>
                <w:szCs w:val="18"/>
                <w:rtl/>
              </w:rPr>
            </w:pPr>
            <w:r w:rsidRPr="002D1C67">
              <w:rPr>
                <w:rFonts w:cs="Simplified Arabic" w:hint="cs"/>
                <w:b/>
                <w:bCs/>
                <w:i/>
                <w:smallCaps/>
                <w:sz w:val="18"/>
                <w:szCs w:val="18"/>
                <w:rtl/>
              </w:rPr>
              <w:t>قطاع غزة</w:t>
            </w:r>
          </w:p>
        </w:tc>
        <w:tc>
          <w:tcPr>
            <w:tcW w:w="2062" w:type="dxa"/>
            <w:tcBorders>
              <w:top w:val="single" w:sz="4" w:space="0" w:color="auto"/>
              <w:left w:val="single" w:sz="4" w:space="0" w:color="auto"/>
              <w:bottom w:val="single" w:sz="4" w:space="0" w:color="auto"/>
              <w:right w:val="single" w:sz="4" w:space="0" w:color="auto"/>
            </w:tcBorders>
          </w:tcPr>
          <w:p w:rsidR="001B208E" w:rsidRPr="002D1C67" w:rsidRDefault="001B208E" w:rsidP="001B208E">
            <w:pPr>
              <w:jc w:val="center"/>
              <w:rPr>
                <w:rFonts w:cs="Simplified Arabic"/>
                <w:b/>
                <w:bCs/>
                <w:i/>
                <w:smallCaps/>
                <w:sz w:val="18"/>
                <w:szCs w:val="18"/>
                <w:rtl/>
              </w:rPr>
            </w:pPr>
            <w:r w:rsidRPr="002D1C67">
              <w:rPr>
                <w:rFonts w:cs="Simplified Arabic" w:hint="cs"/>
                <w:b/>
                <w:bCs/>
                <w:i/>
                <w:smallCaps/>
                <w:sz w:val="18"/>
                <w:szCs w:val="18"/>
                <w:rtl/>
              </w:rPr>
              <w:t>فلسطين</w:t>
            </w:r>
          </w:p>
        </w:tc>
      </w:tr>
      <w:tr w:rsidR="001B208E" w:rsidRPr="002D1C67" w:rsidTr="001B208E">
        <w:trPr>
          <w:trHeight w:hRule="exact" w:val="340"/>
          <w:jc w:val="center"/>
        </w:trPr>
        <w:tc>
          <w:tcPr>
            <w:tcW w:w="2295" w:type="dxa"/>
            <w:tcBorders>
              <w:top w:val="single" w:sz="4" w:space="0" w:color="auto"/>
              <w:right w:val="single" w:sz="4" w:space="0" w:color="auto"/>
            </w:tcBorders>
            <w:vAlign w:val="center"/>
          </w:tcPr>
          <w:p w:rsidR="001B208E" w:rsidRPr="002D1C67" w:rsidRDefault="001B208E" w:rsidP="001B208E">
            <w:pPr>
              <w:rPr>
                <w:rFonts w:asciiTheme="minorBidi" w:hAnsiTheme="minorBidi"/>
                <w:i/>
                <w:smallCaps/>
                <w:sz w:val="18"/>
                <w:szCs w:val="18"/>
                <w:rtl/>
              </w:rPr>
            </w:pPr>
            <w:r w:rsidRPr="002D1C67">
              <w:rPr>
                <w:rFonts w:asciiTheme="minorBidi" w:hAnsiTheme="minorBidi"/>
                <w:i/>
                <w:smallCaps/>
                <w:sz w:val="18"/>
                <w:szCs w:val="18"/>
                <w:rtl/>
              </w:rPr>
              <w:t>1</w:t>
            </w:r>
          </w:p>
        </w:tc>
        <w:tc>
          <w:tcPr>
            <w:tcW w:w="2369" w:type="dxa"/>
            <w:tcBorders>
              <w:top w:val="single" w:sz="4" w:space="0" w:color="auto"/>
            </w:tcBorders>
            <w:vAlign w:val="center"/>
          </w:tcPr>
          <w:p w:rsidR="001B208E" w:rsidRPr="002D1C67" w:rsidRDefault="001B208E" w:rsidP="001B208E">
            <w:pPr>
              <w:ind w:left="726" w:right="159"/>
              <w:rPr>
                <w:rFonts w:asciiTheme="minorBidi" w:hAnsiTheme="minorBidi"/>
                <w:smallCaps/>
                <w:sz w:val="18"/>
                <w:szCs w:val="18"/>
              </w:rPr>
            </w:pPr>
            <w:r w:rsidRPr="002D1C67">
              <w:rPr>
                <w:rFonts w:asciiTheme="minorBidi" w:hAnsiTheme="minorBidi"/>
                <w:smallCaps/>
                <w:sz w:val="18"/>
                <w:szCs w:val="18"/>
              </w:rPr>
              <w:t>4.2</w:t>
            </w:r>
          </w:p>
        </w:tc>
        <w:tc>
          <w:tcPr>
            <w:tcW w:w="2369" w:type="dxa"/>
            <w:tcBorders>
              <w:top w:val="single" w:sz="4" w:space="0" w:color="auto"/>
              <w:right w:val="single" w:sz="4" w:space="0" w:color="auto"/>
            </w:tcBorders>
            <w:vAlign w:val="center"/>
          </w:tcPr>
          <w:p w:rsidR="001B208E" w:rsidRPr="002D1C67" w:rsidRDefault="001B208E" w:rsidP="001B208E">
            <w:pPr>
              <w:ind w:left="909"/>
              <w:rPr>
                <w:rFonts w:asciiTheme="minorBidi" w:hAnsiTheme="minorBidi"/>
                <w:smallCaps/>
                <w:sz w:val="18"/>
                <w:szCs w:val="18"/>
                <w:rtl/>
              </w:rPr>
            </w:pPr>
            <w:r w:rsidRPr="002D1C67">
              <w:rPr>
                <w:rFonts w:asciiTheme="minorBidi" w:hAnsiTheme="minorBidi"/>
                <w:smallCaps/>
                <w:sz w:val="18"/>
                <w:szCs w:val="18"/>
              </w:rPr>
              <w:t>2.5</w:t>
            </w:r>
          </w:p>
        </w:tc>
        <w:tc>
          <w:tcPr>
            <w:tcW w:w="2062" w:type="dxa"/>
            <w:tcBorders>
              <w:top w:val="single" w:sz="4" w:space="0" w:color="auto"/>
              <w:left w:val="single" w:sz="4" w:space="0" w:color="auto"/>
            </w:tcBorders>
            <w:vAlign w:val="center"/>
          </w:tcPr>
          <w:p w:rsidR="001B208E" w:rsidRPr="00C0588F" w:rsidRDefault="001B208E" w:rsidP="001B208E">
            <w:pPr>
              <w:ind w:left="666"/>
              <w:rPr>
                <w:rFonts w:asciiTheme="minorBidi" w:hAnsiTheme="minorBidi"/>
                <w:b/>
                <w:bCs/>
                <w:smallCaps/>
                <w:sz w:val="18"/>
                <w:szCs w:val="18"/>
              </w:rPr>
            </w:pPr>
            <w:r w:rsidRPr="00C0588F">
              <w:rPr>
                <w:rFonts w:asciiTheme="minorBidi" w:hAnsiTheme="minorBidi"/>
                <w:b/>
                <w:bCs/>
                <w:smallCaps/>
                <w:sz w:val="18"/>
                <w:szCs w:val="18"/>
              </w:rPr>
              <w:t>3.6</w:t>
            </w:r>
          </w:p>
        </w:tc>
      </w:tr>
      <w:tr w:rsidR="001B208E" w:rsidRPr="002D1C67" w:rsidTr="001B208E">
        <w:trPr>
          <w:trHeight w:hRule="exact" w:val="340"/>
          <w:jc w:val="center"/>
        </w:trPr>
        <w:tc>
          <w:tcPr>
            <w:tcW w:w="2295" w:type="dxa"/>
            <w:tcBorders>
              <w:right w:val="single" w:sz="4" w:space="0" w:color="auto"/>
            </w:tcBorders>
            <w:vAlign w:val="center"/>
          </w:tcPr>
          <w:p w:rsidR="001B208E" w:rsidRPr="002D1C67" w:rsidRDefault="001B208E" w:rsidP="001B208E">
            <w:pPr>
              <w:rPr>
                <w:rFonts w:asciiTheme="minorBidi" w:hAnsiTheme="minorBidi"/>
                <w:i/>
                <w:smallCaps/>
                <w:sz w:val="18"/>
                <w:szCs w:val="18"/>
                <w:rtl/>
              </w:rPr>
            </w:pPr>
            <w:r w:rsidRPr="002D1C67">
              <w:rPr>
                <w:rFonts w:asciiTheme="minorBidi" w:hAnsiTheme="minorBidi"/>
                <w:i/>
                <w:smallCaps/>
                <w:sz w:val="18"/>
                <w:szCs w:val="18"/>
                <w:rtl/>
              </w:rPr>
              <w:t>2-3</w:t>
            </w:r>
          </w:p>
        </w:tc>
        <w:tc>
          <w:tcPr>
            <w:tcW w:w="2369" w:type="dxa"/>
            <w:vAlign w:val="center"/>
          </w:tcPr>
          <w:p w:rsidR="001B208E" w:rsidRPr="002D1C67" w:rsidRDefault="001B208E" w:rsidP="001B208E">
            <w:pPr>
              <w:ind w:left="726"/>
              <w:rPr>
                <w:rFonts w:asciiTheme="minorBidi" w:hAnsiTheme="minorBidi"/>
                <w:smallCaps/>
                <w:sz w:val="18"/>
                <w:szCs w:val="18"/>
              </w:rPr>
            </w:pPr>
            <w:r w:rsidRPr="002D1C67">
              <w:rPr>
                <w:rFonts w:asciiTheme="minorBidi" w:hAnsiTheme="minorBidi"/>
                <w:smallCaps/>
                <w:sz w:val="18"/>
                <w:szCs w:val="18"/>
              </w:rPr>
              <w:t>20.4</w:t>
            </w:r>
          </w:p>
        </w:tc>
        <w:tc>
          <w:tcPr>
            <w:tcW w:w="2369" w:type="dxa"/>
            <w:tcBorders>
              <w:right w:val="single" w:sz="4" w:space="0" w:color="auto"/>
            </w:tcBorders>
            <w:vAlign w:val="center"/>
          </w:tcPr>
          <w:p w:rsidR="001B208E" w:rsidRPr="002D1C67" w:rsidRDefault="001B208E" w:rsidP="001B208E">
            <w:pPr>
              <w:ind w:left="909"/>
              <w:rPr>
                <w:rFonts w:asciiTheme="minorBidi" w:hAnsiTheme="minorBidi"/>
                <w:smallCaps/>
                <w:sz w:val="18"/>
                <w:szCs w:val="18"/>
              </w:rPr>
            </w:pPr>
            <w:r w:rsidRPr="002D1C67">
              <w:rPr>
                <w:rFonts w:asciiTheme="minorBidi" w:hAnsiTheme="minorBidi"/>
                <w:smallCaps/>
                <w:sz w:val="18"/>
                <w:szCs w:val="18"/>
              </w:rPr>
              <w:t>16.3</w:t>
            </w:r>
          </w:p>
        </w:tc>
        <w:tc>
          <w:tcPr>
            <w:tcW w:w="2062" w:type="dxa"/>
            <w:tcBorders>
              <w:left w:val="single" w:sz="4" w:space="0" w:color="auto"/>
            </w:tcBorders>
            <w:vAlign w:val="center"/>
          </w:tcPr>
          <w:p w:rsidR="001B208E" w:rsidRPr="00C0588F" w:rsidRDefault="001B208E" w:rsidP="001B208E">
            <w:pPr>
              <w:ind w:left="666"/>
              <w:jc w:val="both"/>
              <w:rPr>
                <w:rFonts w:asciiTheme="minorBidi" w:hAnsiTheme="minorBidi"/>
                <w:b/>
                <w:bCs/>
                <w:smallCaps/>
                <w:sz w:val="18"/>
                <w:szCs w:val="18"/>
              </w:rPr>
            </w:pPr>
            <w:r w:rsidRPr="00C0588F">
              <w:rPr>
                <w:rFonts w:asciiTheme="minorBidi" w:hAnsiTheme="minorBidi"/>
                <w:b/>
                <w:bCs/>
                <w:smallCaps/>
                <w:sz w:val="18"/>
                <w:szCs w:val="18"/>
              </w:rPr>
              <w:t>19.0</w:t>
            </w:r>
          </w:p>
        </w:tc>
      </w:tr>
      <w:tr w:rsidR="001B208E" w:rsidRPr="002D1C67" w:rsidTr="001B208E">
        <w:trPr>
          <w:trHeight w:hRule="exact" w:val="340"/>
          <w:jc w:val="center"/>
        </w:trPr>
        <w:tc>
          <w:tcPr>
            <w:tcW w:w="2295" w:type="dxa"/>
            <w:tcBorders>
              <w:right w:val="single" w:sz="4" w:space="0" w:color="auto"/>
            </w:tcBorders>
            <w:vAlign w:val="center"/>
          </w:tcPr>
          <w:p w:rsidR="001B208E" w:rsidRPr="002D1C67" w:rsidRDefault="001B208E" w:rsidP="001B208E">
            <w:pPr>
              <w:rPr>
                <w:rFonts w:asciiTheme="minorBidi" w:hAnsiTheme="minorBidi"/>
                <w:i/>
                <w:smallCaps/>
                <w:sz w:val="18"/>
                <w:szCs w:val="18"/>
                <w:rtl/>
              </w:rPr>
            </w:pPr>
            <w:r w:rsidRPr="002D1C67">
              <w:rPr>
                <w:rFonts w:asciiTheme="minorBidi" w:hAnsiTheme="minorBidi"/>
                <w:i/>
                <w:smallCaps/>
                <w:sz w:val="18"/>
                <w:szCs w:val="18"/>
                <w:rtl/>
              </w:rPr>
              <w:t>4-5</w:t>
            </w:r>
          </w:p>
        </w:tc>
        <w:tc>
          <w:tcPr>
            <w:tcW w:w="2369" w:type="dxa"/>
            <w:vAlign w:val="center"/>
          </w:tcPr>
          <w:p w:rsidR="001B208E" w:rsidRPr="002D1C67" w:rsidRDefault="001B208E" w:rsidP="001B208E">
            <w:pPr>
              <w:ind w:left="726"/>
              <w:rPr>
                <w:rFonts w:asciiTheme="minorBidi" w:hAnsiTheme="minorBidi"/>
                <w:smallCaps/>
                <w:sz w:val="18"/>
                <w:szCs w:val="18"/>
              </w:rPr>
            </w:pPr>
            <w:r w:rsidRPr="002D1C67">
              <w:rPr>
                <w:rFonts w:asciiTheme="minorBidi" w:hAnsiTheme="minorBidi"/>
                <w:smallCaps/>
                <w:sz w:val="18"/>
                <w:szCs w:val="18"/>
              </w:rPr>
              <w:t>26.9</w:t>
            </w:r>
          </w:p>
        </w:tc>
        <w:tc>
          <w:tcPr>
            <w:tcW w:w="2369" w:type="dxa"/>
            <w:tcBorders>
              <w:right w:val="single" w:sz="4" w:space="0" w:color="auto"/>
            </w:tcBorders>
            <w:vAlign w:val="center"/>
          </w:tcPr>
          <w:p w:rsidR="001B208E" w:rsidRPr="002D1C67" w:rsidRDefault="001B208E" w:rsidP="001B208E">
            <w:pPr>
              <w:ind w:left="909"/>
              <w:rPr>
                <w:rFonts w:asciiTheme="minorBidi" w:hAnsiTheme="minorBidi"/>
                <w:smallCaps/>
                <w:sz w:val="18"/>
                <w:szCs w:val="18"/>
              </w:rPr>
            </w:pPr>
            <w:r w:rsidRPr="002D1C67">
              <w:rPr>
                <w:rFonts w:asciiTheme="minorBidi" w:hAnsiTheme="minorBidi"/>
                <w:smallCaps/>
                <w:sz w:val="18"/>
                <w:szCs w:val="18"/>
              </w:rPr>
              <w:t>21.2</w:t>
            </w:r>
          </w:p>
        </w:tc>
        <w:tc>
          <w:tcPr>
            <w:tcW w:w="2062" w:type="dxa"/>
            <w:tcBorders>
              <w:left w:val="single" w:sz="4" w:space="0" w:color="auto"/>
            </w:tcBorders>
            <w:vAlign w:val="center"/>
          </w:tcPr>
          <w:p w:rsidR="001B208E" w:rsidRPr="00C0588F" w:rsidRDefault="001B208E" w:rsidP="001B208E">
            <w:pPr>
              <w:ind w:left="666"/>
              <w:jc w:val="both"/>
              <w:rPr>
                <w:rFonts w:asciiTheme="minorBidi" w:hAnsiTheme="minorBidi"/>
                <w:b/>
                <w:bCs/>
                <w:smallCaps/>
                <w:sz w:val="18"/>
                <w:szCs w:val="18"/>
              </w:rPr>
            </w:pPr>
            <w:r w:rsidRPr="00C0588F">
              <w:rPr>
                <w:rFonts w:asciiTheme="minorBidi" w:hAnsiTheme="minorBidi"/>
                <w:b/>
                <w:bCs/>
                <w:smallCaps/>
                <w:sz w:val="18"/>
                <w:szCs w:val="18"/>
              </w:rPr>
              <w:t>25.0</w:t>
            </w:r>
          </w:p>
        </w:tc>
      </w:tr>
      <w:tr w:rsidR="001B208E" w:rsidRPr="002D1C67" w:rsidTr="001B208E">
        <w:trPr>
          <w:trHeight w:hRule="exact" w:val="340"/>
          <w:jc w:val="center"/>
        </w:trPr>
        <w:tc>
          <w:tcPr>
            <w:tcW w:w="2295" w:type="dxa"/>
            <w:tcBorders>
              <w:right w:val="single" w:sz="4" w:space="0" w:color="auto"/>
            </w:tcBorders>
            <w:vAlign w:val="center"/>
          </w:tcPr>
          <w:p w:rsidR="001B208E" w:rsidRPr="002D1C67" w:rsidRDefault="001B208E" w:rsidP="001B208E">
            <w:pPr>
              <w:rPr>
                <w:rFonts w:asciiTheme="minorBidi" w:hAnsiTheme="minorBidi"/>
                <w:i/>
                <w:smallCaps/>
                <w:sz w:val="18"/>
                <w:szCs w:val="18"/>
                <w:rtl/>
              </w:rPr>
            </w:pPr>
            <w:r w:rsidRPr="002D1C67">
              <w:rPr>
                <w:rFonts w:asciiTheme="minorBidi" w:hAnsiTheme="minorBidi"/>
                <w:i/>
                <w:smallCaps/>
                <w:sz w:val="18"/>
                <w:szCs w:val="18"/>
                <w:rtl/>
              </w:rPr>
              <w:t>6-7</w:t>
            </w:r>
          </w:p>
        </w:tc>
        <w:tc>
          <w:tcPr>
            <w:tcW w:w="2369" w:type="dxa"/>
            <w:vAlign w:val="center"/>
          </w:tcPr>
          <w:p w:rsidR="001B208E" w:rsidRPr="002D1C67" w:rsidRDefault="001B208E" w:rsidP="001B208E">
            <w:pPr>
              <w:ind w:left="726"/>
              <w:rPr>
                <w:rFonts w:asciiTheme="minorBidi" w:hAnsiTheme="minorBidi"/>
                <w:smallCaps/>
                <w:sz w:val="18"/>
                <w:szCs w:val="18"/>
              </w:rPr>
            </w:pPr>
            <w:r w:rsidRPr="002D1C67">
              <w:rPr>
                <w:rFonts w:asciiTheme="minorBidi" w:hAnsiTheme="minorBidi"/>
                <w:smallCaps/>
                <w:sz w:val="18"/>
                <w:szCs w:val="18"/>
              </w:rPr>
              <w:t>27.4</w:t>
            </w:r>
          </w:p>
        </w:tc>
        <w:tc>
          <w:tcPr>
            <w:tcW w:w="2369" w:type="dxa"/>
            <w:tcBorders>
              <w:right w:val="single" w:sz="4" w:space="0" w:color="auto"/>
            </w:tcBorders>
            <w:vAlign w:val="center"/>
          </w:tcPr>
          <w:p w:rsidR="001B208E" w:rsidRPr="002D1C67" w:rsidRDefault="001B208E" w:rsidP="001B208E">
            <w:pPr>
              <w:ind w:left="909"/>
              <w:rPr>
                <w:rFonts w:asciiTheme="minorBidi" w:hAnsiTheme="minorBidi"/>
                <w:smallCaps/>
                <w:sz w:val="18"/>
                <w:szCs w:val="18"/>
                <w:rtl/>
              </w:rPr>
            </w:pPr>
            <w:r w:rsidRPr="002D1C67">
              <w:rPr>
                <w:rFonts w:asciiTheme="minorBidi" w:hAnsiTheme="minorBidi"/>
                <w:smallCaps/>
                <w:sz w:val="18"/>
                <w:szCs w:val="18"/>
              </w:rPr>
              <w:t>24.8</w:t>
            </w:r>
          </w:p>
        </w:tc>
        <w:tc>
          <w:tcPr>
            <w:tcW w:w="2062" w:type="dxa"/>
            <w:tcBorders>
              <w:left w:val="single" w:sz="4" w:space="0" w:color="auto"/>
            </w:tcBorders>
            <w:vAlign w:val="center"/>
          </w:tcPr>
          <w:p w:rsidR="001B208E" w:rsidRPr="00C0588F" w:rsidRDefault="001B208E" w:rsidP="001B208E">
            <w:pPr>
              <w:ind w:left="666"/>
              <w:jc w:val="both"/>
              <w:rPr>
                <w:rFonts w:asciiTheme="minorBidi" w:hAnsiTheme="minorBidi"/>
                <w:b/>
                <w:bCs/>
                <w:smallCaps/>
                <w:sz w:val="18"/>
                <w:szCs w:val="18"/>
              </w:rPr>
            </w:pPr>
            <w:r w:rsidRPr="00C0588F">
              <w:rPr>
                <w:rFonts w:asciiTheme="minorBidi" w:hAnsiTheme="minorBidi"/>
                <w:b/>
                <w:bCs/>
                <w:smallCaps/>
                <w:sz w:val="18"/>
                <w:szCs w:val="18"/>
              </w:rPr>
              <w:t>26.5</w:t>
            </w:r>
          </w:p>
        </w:tc>
      </w:tr>
      <w:tr w:rsidR="001B208E" w:rsidRPr="002D1C67" w:rsidTr="001B208E">
        <w:trPr>
          <w:trHeight w:hRule="exact" w:val="340"/>
          <w:jc w:val="center"/>
        </w:trPr>
        <w:tc>
          <w:tcPr>
            <w:tcW w:w="2295" w:type="dxa"/>
            <w:tcBorders>
              <w:right w:val="single" w:sz="4" w:space="0" w:color="auto"/>
            </w:tcBorders>
            <w:vAlign w:val="center"/>
          </w:tcPr>
          <w:p w:rsidR="001B208E" w:rsidRPr="002D1C67" w:rsidRDefault="001B208E" w:rsidP="001B208E">
            <w:pPr>
              <w:rPr>
                <w:rFonts w:asciiTheme="minorBidi" w:hAnsiTheme="minorBidi"/>
                <w:i/>
                <w:smallCaps/>
                <w:sz w:val="18"/>
                <w:szCs w:val="18"/>
                <w:rtl/>
              </w:rPr>
            </w:pPr>
            <w:r w:rsidRPr="002D1C67">
              <w:rPr>
                <w:rFonts w:asciiTheme="minorBidi" w:hAnsiTheme="minorBidi"/>
                <w:i/>
                <w:smallCaps/>
                <w:sz w:val="18"/>
                <w:szCs w:val="18"/>
                <w:rtl/>
              </w:rPr>
              <w:t>8-9</w:t>
            </w:r>
          </w:p>
        </w:tc>
        <w:tc>
          <w:tcPr>
            <w:tcW w:w="2369" w:type="dxa"/>
            <w:vAlign w:val="center"/>
          </w:tcPr>
          <w:p w:rsidR="001B208E" w:rsidRPr="002D1C67" w:rsidRDefault="001B208E" w:rsidP="001B208E">
            <w:pPr>
              <w:ind w:left="726"/>
              <w:rPr>
                <w:rFonts w:asciiTheme="minorBidi" w:hAnsiTheme="minorBidi"/>
                <w:smallCaps/>
                <w:sz w:val="18"/>
                <w:szCs w:val="18"/>
              </w:rPr>
            </w:pPr>
            <w:r w:rsidRPr="002D1C67">
              <w:rPr>
                <w:rFonts w:asciiTheme="minorBidi" w:hAnsiTheme="minorBidi"/>
                <w:smallCaps/>
                <w:sz w:val="18"/>
                <w:szCs w:val="18"/>
              </w:rPr>
              <w:t>14.5</w:t>
            </w:r>
          </w:p>
        </w:tc>
        <w:tc>
          <w:tcPr>
            <w:tcW w:w="2369" w:type="dxa"/>
            <w:tcBorders>
              <w:right w:val="single" w:sz="4" w:space="0" w:color="auto"/>
            </w:tcBorders>
            <w:vAlign w:val="center"/>
          </w:tcPr>
          <w:p w:rsidR="001B208E" w:rsidRPr="002D1C67" w:rsidRDefault="001B208E" w:rsidP="001B208E">
            <w:pPr>
              <w:ind w:left="909"/>
              <w:rPr>
                <w:rFonts w:asciiTheme="minorBidi" w:hAnsiTheme="minorBidi"/>
                <w:smallCaps/>
                <w:sz w:val="18"/>
                <w:szCs w:val="18"/>
              </w:rPr>
            </w:pPr>
            <w:r w:rsidRPr="002D1C67">
              <w:rPr>
                <w:rFonts w:asciiTheme="minorBidi" w:hAnsiTheme="minorBidi"/>
                <w:smallCaps/>
                <w:sz w:val="18"/>
                <w:szCs w:val="18"/>
              </w:rPr>
              <w:t>20.1</w:t>
            </w:r>
          </w:p>
        </w:tc>
        <w:tc>
          <w:tcPr>
            <w:tcW w:w="2062" w:type="dxa"/>
            <w:tcBorders>
              <w:left w:val="single" w:sz="4" w:space="0" w:color="auto"/>
            </w:tcBorders>
            <w:vAlign w:val="center"/>
          </w:tcPr>
          <w:p w:rsidR="001B208E" w:rsidRPr="00C0588F" w:rsidRDefault="001B208E" w:rsidP="001B208E">
            <w:pPr>
              <w:ind w:left="666"/>
              <w:jc w:val="both"/>
              <w:rPr>
                <w:rFonts w:asciiTheme="minorBidi" w:hAnsiTheme="minorBidi"/>
                <w:b/>
                <w:bCs/>
                <w:smallCaps/>
                <w:sz w:val="18"/>
                <w:szCs w:val="18"/>
              </w:rPr>
            </w:pPr>
            <w:r w:rsidRPr="00C0588F">
              <w:rPr>
                <w:rFonts w:asciiTheme="minorBidi" w:hAnsiTheme="minorBidi"/>
                <w:b/>
                <w:bCs/>
                <w:smallCaps/>
                <w:sz w:val="18"/>
                <w:szCs w:val="18"/>
              </w:rPr>
              <w:t>16.4</w:t>
            </w:r>
          </w:p>
        </w:tc>
      </w:tr>
      <w:tr w:rsidR="001B208E" w:rsidRPr="002D1C67" w:rsidTr="001B208E">
        <w:trPr>
          <w:trHeight w:hRule="exact" w:val="340"/>
          <w:jc w:val="center"/>
        </w:trPr>
        <w:tc>
          <w:tcPr>
            <w:tcW w:w="2295" w:type="dxa"/>
            <w:tcBorders>
              <w:bottom w:val="single" w:sz="4" w:space="0" w:color="auto"/>
              <w:right w:val="single" w:sz="4" w:space="0" w:color="auto"/>
            </w:tcBorders>
            <w:vAlign w:val="center"/>
          </w:tcPr>
          <w:p w:rsidR="001B208E" w:rsidRPr="002D1C67" w:rsidRDefault="001B208E" w:rsidP="001B208E">
            <w:pPr>
              <w:rPr>
                <w:rFonts w:asciiTheme="minorBidi" w:hAnsiTheme="minorBidi"/>
                <w:i/>
                <w:smallCaps/>
                <w:sz w:val="18"/>
                <w:szCs w:val="18"/>
                <w:rtl/>
              </w:rPr>
            </w:pPr>
            <w:r w:rsidRPr="002D1C67">
              <w:rPr>
                <w:rFonts w:asciiTheme="minorBidi" w:hAnsiTheme="minorBidi"/>
                <w:i/>
                <w:smallCaps/>
                <w:sz w:val="18"/>
                <w:szCs w:val="18"/>
                <w:rtl/>
              </w:rPr>
              <w:t>10+</w:t>
            </w:r>
          </w:p>
        </w:tc>
        <w:tc>
          <w:tcPr>
            <w:tcW w:w="2369" w:type="dxa"/>
            <w:tcBorders>
              <w:bottom w:val="single" w:sz="4" w:space="0" w:color="auto"/>
            </w:tcBorders>
            <w:vAlign w:val="center"/>
          </w:tcPr>
          <w:p w:rsidR="001B208E" w:rsidRPr="002D1C67" w:rsidRDefault="001B208E" w:rsidP="001B208E">
            <w:pPr>
              <w:ind w:left="726"/>
              <w:rPr>
                <w:rFonts w:asciiTheme="minorBidi" w:hAnsiTheme="minorBidi"/>
                <w:smallCaps/>
                <w:sz w:val="18"/>
                <w:szCs w:val="18"/>
              </w:rPr>
            </w:pPr>
            <w:r w:rsidRPr="002D1C67">
              <w:rPr>
                <w:rFonts w:asciiTheme="minorBidi" w:hAnsiTheme="minorBidi"/>
                <w:smallCaps/>
                <w:sz w:val="18"/>
                <w:szCs w:val="18"/>
              </w:rPr>
              <w:t>6.6</w:t>
            </w:r>
          </w:p>
        </w:tc>
        <w:tc>
          <w:tcPr>
            <w:tcW w:w="2369" w:type="dxa"/>
            <w:tcBorders>
              <w:bottom w:val="single" w:sz="4" w:space="0" w:color="auto"/>
              <w:right w:val="single" w:sz="4" w:space="0" w:color="auto"/>
            </w:tcBorders>
            <w:vAlign w:val="center"/>
          </w:tcPr>
          <w:p w:rsidR="001B208E" w:rsidRPr="002D1C67" w:rsidRDefault="001B208E" w:rsidP="001B208E">
            <w:pPr>
              <w:ind w:left="909"/>
              <w:rPr>
                <w:rFonts w:asciiTheme="minorBidi" w:hAnsiTheme="minorBidi"/>
                <w:smallCaps/>
                <w:sz w:val="18"/>
                <w:szCs w:val="18"/>
              </w:rPr>
            </w:pPr>
            <w:r w:rsidRPr="002D1C67">
              <w:rPr>
                <w:rFonts w:asciiTheme="minorBidi" w:hAnsiTheme="minorBidi"/>
                <w:smallCaps/>
                <w:sz w:val="18"/>
                <w:szCs w:val="18"/>
              </w:rPr>
              <w:t>15.2</w:t>
            </w:r>
          </w:p>
        </w:tc>
        <w:tc>
          <w:tcPr>
            <w:tcW w:w="2062" w:type="dxa"/>
            <w:tcBorders>
              <w:left w:val="single" w:sz="4" w:space="0" w:color="auto"/>
              <w:bottom w:val="single" w:sz="4" w:space="0" w:color="auto"/>
            </w:tcBorders>
            <w:vAlign w:val="center"/>
          </w:tcPr>
          <w:p w:rsidR="001B208E" w:rsidRPr="00C0588F" w:rsidRDefault="001B208E" w:rsidP="001B208E">
            <w:pPr>
              <w:ind w:left="666"/>
              <w:jc w:val="both"/>
              <w:rPr>
                <w:rFonts w:asciiTheme="minorBidi" w:hAnsiTheme="minorBidi"/>
                <w:b/>
                <w:bCs/>
                <w:smallCaps/>
                <w:sz w:val="18"/>
                <w:szCs w:val="18"/>
              </w:rPr>
            </w:pPr>
            <w:r w:rsidRPr="00C0588F">
              <w:rPr>
                <w:rFonts w:asciiTheme="minorBidi" w:hAnsiTheme="minorBidi"/>
                <w:b/>
                <w:bCs/>
                <w:smallCaps/>
                <w:sz w:val="18"/>
                <w:szCs w:val="18"/>
              </w:rPr>
              <w:t xml:space="preserve">9.5 </w:t>
            </w:r>
          </w:p>
        </w:tc>
      </w:tr>
      <w:tr w:rsidR="001B208E" w:rsidRPr="002D1C67" w:rsidTr="001B208E">
        <w:trPr>
          <w:trHeight w:hRule="exact" w:val="340"/>
          <w:jc w:val="center"/>
        </w:trPr>
        <w:tc>
          <w:tcPr>
            <w:tcW w:w="2295" w:type="dxa"/>
            <w:tcBorders>
              <w:top w:val="single" w:sz="4" w:space="0" w:color="auto"/>
              <w:left w:val="single" w:sz="4" w:space="0" w:color="auto"/>
              <w:bottom w:val="single" w:sz="4" w:space="0" w:color="auto"/>
              <w:right w:val="single" w:sz="4" w:space="0" w:color="auto"/>
            </w:tcBorders>
            <w:vAlign w:val="center"/>
          </w:tcPr>
          <w:p w:rsidR="001B208E" w:rsidRPr="002D1C67" w:rsidRDefault="001B208E" w:rsidP="001B208E">
            <w:pPr>
              <w:rPr>
                <w:rFonts w:cs="Simplified Arabic"/>
                <w:b/>
                <w:bCs/>
                <w:i/>
                <w:smallCaps/>
                <w:sz w:val="18"/>
                <w:szCs w:val="18"/>
                <w:rtl/>
              </w:rPr>
            </w:pPr>
            <w:r w:rsidRPr="002D1C67">
              <w:rPr>
                <w:rFonts w:cs="Simplified Arabic" w:hint="cs"/>
                <w:b/>
                <w:bCs/>
                <w:i/>
                <w:smallCaps/>
                <w:sz w:val="18"/>
                <w:szCs w:val="18"/>
                <w:rtl/>
              </w:rPr>
              <w:t>معدل حجم الأسرة</w:t>
            </w:r>
          </w:p>
        </w:tc>
        <w:tc>
          <w:tcPr>
            <w:tcW w:w="2369" w:type="dxa"/>
            <w:tcBorders>
              <w:top w:val="single" w:sz="4" w:space="0" w:color="auto"/>
              <w:left w:val="nil"/>
              <w:bottom w:val="single" w:sz="4" w:space="0" w:color="auto"/>
              <w:right w:val="nil"/>
            </w:tcBorders>
            <w:vAlign w:val="center"/>
          </w:tcPr>
          <w:p w:rsidR="001B208E" w:rsidRPr="002D1C67" w:rsidRDefault="001B208E" w:rsidP="001B208E">
            <w:pPr>
              <w:tabs>
                <w:tab w:val="left" w:pos="2144"/>
              </w:tabs>
              <w:ind w:left="726"/>
              <w:rPr>
                <w:rFonts w:asciiTheme="minorBidi" w:hAnsiTheme="minorBidi"/>
                <w:b/>
                <w:bCs/>
                <w:i/>
                <w:smallCaps/>
                <w:sz w:val="18"/>
                <w:szCs w:val="18"/>
                <w:rtl/>
              </w:rPr>
            </w:pPr>
            <w:r w:rsidRPr="002D1C67">
              <w:rPr>
                <w:rFonts w:asciiTheme="minorBidi" w:hAnsiTheme="minorBidi"/>
                <w:b/>
                <w:bCs/>
                <w:i/>
                <w:smallCaps/>
                <w:sz w:val="18"/>
                <w:szCs w:val="18"/>
                <w:rtl/>
              </w:rPr>
              <w:t>5.5</w:t>
            </w:r>
          </w:p>
        </w:tc>
        <w:tc>
          <w:tcPr>
            <w:tcW w:w="2369" w:type="dxa"/>
            <w:tcBorders>
              <w:top w:val="single" w:sz="4" w:space="0" w:color="auto"/>
              <w:left w:val="nil"/>
              <w:bottom w:val="single" w:sz="4" w:space="0" w:color="auto"/>
              <w:right w:val="single" w:sz="4" w:space="0" w:color="auto"/>
            </w:tcBorders>
            <w:vAlign w:val="center"/>
          </w:tcPr>
          <w:p w:rsidR="001B208E" w:rsidRPr="002D1C67" w:rsidRDefault="001B208E" w:rsidP="001B208E">
            <w:pPr>
              <w:ind w:left="909"/>
              <w:rPr>
                <w:rFonts w:asciiTheme="minorBidi" w:hAnsiTheme="minorBidi"/>
                <w:b/>
                <w:bCs/>
                <w:i/>
                <w:smallCaps/>
                <w:sz w:val="18"/>
                <w:szCs w:val="18"/>
                <w:rtl/>
              </w:rPr>
            </w:pPr>
            <w:r w:rsidRPr="002D1C67">
              <w:rPr>
                <w:rFonts w:asciiTheme="minorBidi" w:hAnsiTheme="minorBidi"/>
                <w:b/>
                <w:bCs/>
                <w:i/>
                <w:smallCaps/>
                <w:sz w:val="18"/>
                <w:szCs w:val="18"/>
                <w:rtl/>
              </w:rPr>
              <w:t>6.5</w:t>
            </w:r>
          </w:p>
        </w:tc>
        <w:tc>
          <w:tcPr>
            <w:tcW w:w="2062" w:type="dxa"/>
            <w:tcBorders>
              <w:top w:val="single" w:sz="4" w:space="0" w:color="auto"/>
              <w:left w:val="single" w:sz="4" w:space="0" w:color="auto"/>
              <w:bottom w:val="single" w:sz="4" w:space="0" w:color="auto"/>
              <w:right w:val="single" w:sz="4" w:space="0" w:color="auto"/>
            </w:tcBorders>
            <w:vAlign w:val="center"/>
          </w:tcPr>
          <w:p w:rsidR="001B208E" w:rsidRPr="00E62D12" w:rsidRDefault="001B208E" w:rsidP="001B208E">
            <w:pPr>
              <w:ind w:left="666"/>
              <w:rPr>
                <w:rFonts w:asciiTheme="minorBidi" w:hAnsiTheme="minorBidi"/>
                <w:b/>
                <w:bCs/>
                <w:smallCaps/>
                <w:sz w:val="18"/>
                <w:szCs w:val="18"/>
              </w:rPr>
            </w:pPr>
            <w:r w:rsidRPr="00E62D12">
              <w:rPr>
                <w:rFonts w:asciiTheme="minorBidi" w:hAnsiTheme="minorBidi"/>
                <w:b/>
                <w:bCs/>
                <w:smallCaps/>
                <w:sz w:val="18"/>
                <w:szCs w:val="18"/>
                <w:rtl/>
              </w:rPr>
              <w:t>5.8</w:t>
            </w:r>
          </w:p>
        </w:tc>
      </w:tr>
    </w:tbl>
    <w:p w:rsidR="001B208E" w:rsidRDefault="001B208E" w:rsidP="001B208E">
      <w:pPr>
        <w:spacing w:after="0" w:line="240" w:lineRule="auto"/>
        <w:rPr>
          <w:rFonts w:cs="Simplified Arabic"/>
          <w:i/>
          <w:smallCaps/>
          <w:sz w:val="24"/>
          <w:szCs w:val="24"/>
          <w:rtl/>
        </w:rPr>
      </w:pPr>
    </w:p>
    <w:p w:rsidR="001B208E" w:rsidRDefault="001B208E">
      <w:pPr>
        <w:bidi w:val="0"/>
        <w:rPr>
          <w:rFonts w:cs="Simplified Arabic"/>
          <w:i/>
          <w:smallCaps/>
          <w:sz w:val="24"/>
          <w:szCs w:val="24"/>
          <w:rtl/>
        </w:rPr>
      </w:pPr>
      <w:r>
        <w:rPr>
          <w:rFonts w:cs="Simplified Arabic"/>
          <w:i/>
          <w:smallCaps/>
          <w:sz w:val="24"/>
          <w:szCs w:val="24"/>
          <w:rtl/>
        </w:rPr>
        <w:br w:type="page"/>
      </w:r>
    </w:p>
    <w:p w:rsidR="001B208E" w:rsidRDefault="001B208E" w:rsidP="001B208E">
      <w:pPr>
        <w:spacing w:after="0" w:line="240" w:lineRule="auto"/>
        <w:jc w:val="both"/>
        <w:rPr>
          <w:rFonts w:cs="Simplified Arabic"/>
          <w:b/>
          <w:bCs/>
          <w:sz w:val="24"/>
          <w:szCs w:val="24"/>
          <w:rtl/>
        </w:rPr>
      </w:pPr>
      <w:r w:rsidRPr="004306F1">
        <w:rPr>
          <w:rFonts w:asciiTheme="majorBidi" w:hAnsiTheme="majorBidi" w:cstheme="majorBidi"/>
          <w:b/>
          <w:bCs/>
          <w:sz w:val="24"/>
          <w:szCs w:val="24"/>
          <w:rtl/>
        </w:rPr>
        <w:lastRenderedPageBreak/>
        <w:t xml:space="preserve">10.1 </w:t>
      </w:r>
      <w:r w:rsidRPr="004306F1">
        <w:rPr>
          <w:rFonts w:cs="Simplified Arabic" w:hint="cs"/>
          <w:b/>
          <w:bCs/>
          <w:sz w:val="24"/>
          <w:szCs w:val="24"/>
          <w:rtl/>
        </w:rPr>
        <w:t>النساء ارباب الاسر</w:t>
      </w:r>
    </w:p>
    <w:p w:rsidR="001B208E" w:rsidRDefault="001B208E" w:rsidP="001B208E">
      <w:pPr>
        <w:ind w:left="-2"/>
        <w:jc w:val="both"/>
        <w:rPr>
          <w:rFonts w:ascii="Arial" w:hAnsi="Arial" w:cs="Simplified Arabic"/>
          <w:sz w:val="24"/>
          <w:szCs w:val="24"/>
          <w:rtl/>
        </w:rPr>
      </w:pPr>
      <w:r w:rsidRPr="004306F1">
        <w:rPr>
          <w:rFonts w:cs="Simplified Arabic"/>
          <w:sz w:val="24"/>
          <w:szCs w:val="24"/>
          <w:rtl/>
        </w:rPr>
        <w:t xml:space="preserve">تشير بيانات عام </w:t>
      </w:r>
      <w:r w:rsidRPr="005767B1">
        <w:rPr>
          <w:rFonts w:asciiTheme="majorBidi" w:hAnsiTheme="majorBidi" w:cstheme="majorBidi"/>
          <w:sz w:val="24"/>
          <w:szCs w:val="24"/>
          <w:rtl/>
        </w:rPr>
        <w:t>2011</w:t>
      </w:r>
      <w:r w:rsidRPr="004306F1">
        <w:rPr>
          <w:rFonts w:cs="Simplified Arabic"/>
          <w:sz w:val="24"/>
          <w:szCs w:val="24"/>
          <w:rtl/>
        </w:rPr>
        <w:t xml:space="preserve">، إلى أن </w:t>
      </w:r>
      <w:r w:rsidRPr="005767B1">
        <w:rPr>
          <w:rFonts w:asciiTheme="majorBidi" w:hAnsiTheme="majorBidi" w:cstheme="majorBidi"/>
          <w:sz w:val="24"/>
          <w:szCs w:val="24"/>
          <w:rtl/>
        </w:rPr>
        <w:t>9.6</w:t>
      </w:r>
      <w:r w:rsidRPr="004306F1">
        <w:rPr>
          <w:rFonts w:cs="Simplified Arabic"/>
          <w:sz w:val="24"/>
          <w:szCs w:val="24"/>
          <w:rtl/>
        </w:rPr>
        <w:t xml:space="preserve">% من الأسر ترأسها إناث في </w:t>
      </w:r>
      <w:r>
        <w:rPr>
          <w:rFonts w:cs="Simplified Arabic"/>
          <w:sz w:val="24"/>
          <w:szCs w:val="24"/>
          <w:rtl/>
        </w:rPr>
        <w:t>فلسطين</w:t>
      </w:r>
      <w:r w:rsidRPr="004306F1">
        <w:rPr>
          <w:rFonts w:cs="Simplified Arabic"/>
          <w:sz w:val="24"/>
          <w:szCs w:val="24"/>
          <w:rtl/>
        </w:rPr>
        <w:t xml:space="preserve">، بواقع </w:t>
      </w:r>
      <w:r w:rsidRPr="00F415EA">
        <w:rPr>
          <w:rFonts w:asciiTheme="majorBidi" w:hAnsiTheme="majorBidi" w:cstheme="majorBidi"/>
          <w:sz w:val="24"/>
          <w:szCs w:val="24"/>
          <w:rtl/>
        </w:rPr>
        <w:t>10.4</w:t>
      </w:r>
      <w:r w:rsidRPr="004306F1">
        <w:rPr>
          <w:rFonts w:cs="Simplified Arabic"/>
          <w:sz w:val="24"/>
          <w:szCs w:val="24"/>
          <w:rtl/>
        </w:rPr>
        <w:t>%</w:t>
      </w:r>
      <w:r w:rsidRPr="004306F1">
        <w:rPr>
          <w:rFonts w:cs="Simplified Arabic" w:hint="cs"/>
          <w:sz w:val="24"/>
          <w:szCs w:val="24"/>
          <w:rtl/>
        </w:rPr>
        <w:t xml:space="preserve"> في الضفة الغربية </w:t>
      </w:r>
      <w:r w:rsidRPr="004306F1">
        <w:rPr>
          <w:rFonts w:cs="Simplified Arabic"/>
          <w:sz w:val="24"/>
          <w:szCs w:val="24"/>
          <w:rtl/>
        </w:rPr>
        <w:t>و</w:t>
      </w:r>
      <w:r w:rsidRPr="005767B1">
        <w:rPr>
          <w:rFonts w:asciiTheme="majorBidi" w:hAnsiTheme="majorBidi" w:cstheme="majorBidi"/>
          <w:sz w:val="24"/>
          <w:szCs w:val="24"/>
          <w:rtl/>
        </w:rPr>
        <w:t>7.9</w:t>
      </w:r>
      <w:r w:rsidRPr="004306F1">
        <w:rPr>
          <w:rFonts w:cs="Simplified Arabic"/>
          <w:sz w:val="24"/>
          <w:szCs w:val="24"/>
          <w:rtl/>
        </w:rPr>
        <w:t>% قطاع غزة على التوالي</w:t>
      </w:r>
      <w:r w:rsidRPr="004306F1">
        <w:rPr>
          <w:rFonts w:cs="Simplified Arabic" w:hint="cs"/>
          <w:sz w:val="24"/>
          <w:szCs w:val="24"/>
          <w:rtl/>
        </w:rPr>
        <w:t>، مع العلم ان هذه النسبة في ثبات نسبي تقريبا منذ بداية العقد الماضي</w:t>
      </w:r>
      <w:r w:rsidRPr="004306F1">
        <w:rPr>
          <w:rFonts w:cs="Simplified Arabic"/>
          <w:sz w:val="24"/>
          <w:szCs w:val="24"/>
          <w:rtl/>
        </w:rPr>
        <w:t xml:space="preserve">.  وغالباً ما يكون حجم الأسرة التي ترأسها أنثى صغيراً نسبياً، حيث بلغ متوسط حجم الأسرة التي ترأسها أنثى عام </w:t>
      </w:r>
      <w:r w:rsidRPr="005767B1">
        <w:rPr>
          <w:rFonts w:asciiTheme="majorBidi" w:hAnsiTheme="majorBidi" w:cstheme="majorBidi"/>
          <w:sz w:val="24"/>
          <w:szCs w:val="24"/>
          <w:rtl/>
        </w:rPr>
        <w:t>2012</w:t>
      </w:r>
      <w:r w:rsidRPr="004306F1">
        <w:rPr>
          <w:rFonts w:cs="Simplified Arabic"/>
          <w:sz w:val="24"/>
          <w:szCs w:val="24"/>
          <w:rtl/>
        </w:rPr>
        <w:t xml:space="preserve"> في </w:t>
      </w:r>
      <w:r>
        <w:rPr>
          <w:rFonts w:cs="Simplified Arabic"/>
          <w:sz w:val="24"/>
          <w:szCs w:val="24"/>
          <w:rtl/>
        </w:rPr>
        <w:t>فلسطين</w:t>
      </w:r>
      <w:r w:rsidRPr="005767B1">
        <w:rPr>
          <w:rFonts w:asciiTheme="majorBidi" w:hAnsiTheme="majorBidi" w:cstheme="majorBidi"/>
          <w:sz w:val="24"/>
          <w:szCs w:val="24"/>
          <w:rtl/>
        </w:rPr>
        <w:t xml:space="preserve">2.9 </w:t>
      </w:r>
      <w:r w:rsidRPr="004306F1">
        <w:rPr>
          <w:rFonts w:cs="Simplified Arabic"/>
          <w:sz w:val="24"/>
          <w:szCs w:val="24"/>
          <w:rtl/>
        </w:rPr>
        <w:t xml:space="preserve">فرداً مقارنةً بمتوسط مقداره </w:t>
      </w:r>
      <w:r w:rsidRPr="005767B1">
        <w:rPr>
          <w:rFonts w:asciiTheme="majorBidi" w:hAnsiTheme="majorBidi" w:cstheme="majorBidi"/>
          <w:sz w:val="24"/>
          <w:szCs w:val="24"/>
          <w:rtl/>
        </w:rPr>
        <w:t>5.9</w:t>
      </w:r>
      <w:r w:rsidRPr="004306F1">
        <w:rPr>
          <w:rFonts w:cs="Simplified Arabic"/>
          <w:sz w:val="24"/>
          <w:szCs w:val="24"/>
          <w:rtl/>
        </w:rPr>
        <w:t xml:space="preserve"> فرداً للأسر التي يترأسها ذكور، وتنشأ الأسر التي ترأسها إناث في </w:t>
      </w:r>
      <w:r>
        <w:rPr>
          <w:rFonts w:cs="Simplified Arabic"/>
          <w:sz w:val="24"/>
          <w:szCs w:val="24"/>
          <w:rtl/>
        </w:rPr>
        <w:t>فلسطين</w:t>
      </w:r>
      <w:r w:rsidRPr="004306F1">
        <w:rPr>
          <w:rFonts w:cs="Simplified Arabic"/>
          <w:sz w:val="24"/>
          <w:szCs w:val="24"/>
          <w:rtl/>
        </w:rPr>
        <w:t xml:space="preserve"> غالباً نتيجة لوفاة الزوج، أو لهجرته</w:t>
      </w:r>
      <w:r w:rsidRPr="004306F1">
        <w:rPr>
          <w:rFonts w:cs="Simplified Arabic" w:hint="cs"/>
          <w:sz w:val="24"/>
          <w:szCs w:val="24"/>
          <w:rtl/>
        </w:rPr>
        <w:t xml:space="preserve">، </w:t>
      </w:r>
      <w:r w:rsidRPr="004306F1">
        <w:rPr>
          <w:rFonts w:ascii="Arial" w:hAnsi="Arial" w:cs="Simplified Arabic" w:hint="cs"/>
          <w:sz w:val="24"/>
          <w:szCs w:val="24"/>
          <w:rtl/>
        </w:rPr>
        <w:t xml:space="preserve">والجدير بالذكر أن الأسر التي تترأسها أنثى متزوجة من رجل مهاجر قد تكون في الغالب أفضل حال من الأسر الأخرى التي تراسها امرأة وذلك بسبب التعويضات أو الحوالات المالية التي تصلها من الزوج في الخارج، بينما الفقر المتفاقم يدفع الإناث اللواتي يترأسن أسراً إلى العيش في ظروف أصعب مع الفقر. </w:t>
      </w:r>
    </w:p>
    <w:p w:rsidR="001B208E" w:rsidRDefault="001B208E" w:rsidP="001B208E">
      <w:pPr>
        <w:ind w:left="-2"/>
        <w:jc w:val="both"/>
        <w:rPr>
          <w:rFonts w:ascii="Arial" w:hAnsi="Arial" w:cs="Simplified Arabic"/>
          <w:sz w:val="24"/>
          <w:szCs w:val="24"/>
          <w:rtl/>
        </w:rPr>
      </w:pPr>
      <w:r w:rsidRPr="004306F1">
        <w:rPr>
          <w:rFonts w:ascii="Arial" w:hAnsi="Arial" w:cs="Simplified Arabic" w:hint="cs"/>
          <w:sz w:val="24"/>
          <w:szCs w:val="24"/>
          <w:rtl/>
        </w:rPr>
        <w:t>وتعتبر النساء المتزوجات من معتقلين يمضون فترات طويلة في المعتقل من الأمثلة على الأسر المكونة من أم فقط، وقد تعيش هذه الأسر بشكل منفصل أو بشكل الأسرة الممتدة.</w:t>
      </w:r>
      <w:r>
        <w:rPr>
          <w:rFonts w:ascii="Arial" w:hAnsi="Arial" w:cs="Simplified Arabic" w:hint="cs"/>
          <w:sz w:val="24"/>
          <w:szCs w:val="24"/>
          <w:rtl/>
        </w:rPr>
        <w:t xml:space="preserve"> كما ت</w:t>
      </w:r>
      <w:r w:rsidRPr="004306F1">
        <w:rPr>
          <w:rFonts w:ascii="Arial" w:hAnsi="Arial" w:cs="Simplified Arabic" w:hint="cs"/>
          <w:sz w:val="24"/>
          <w:szCs w:val="24"/>
          <w:rtl/>
        </w:rPr>
        <w:t xml:space="preserve">شير </w:t>
      </w:r>
      <w:r>
        <w:rPr>
          <w:rFonts w:ascii="Arial" w:hAnsi="Arial" w:cs="Simplified Arabic" w:hint="cs"/>
          <w:sz w:val="24"/>
          <w:szCs w:val="24"/>
          <w:rtl/>
        </w:rPr>
        <w:t xml:space="preserve">بيانات </w:t>
      </w:r>
      <w:r w:rsidRPr="004306F1">
        <w:rPr>
          <w:rFonts w:ascii="Arial" w:hAnsi="Arial" w:cs="Simplified Arabic" w:hint="cs"/>
          <w:sz w:val="24"/>
          <w:szCs w:val="24"/>
          <w:rtl/>
        </w:rPr>
        <w:t xml:space="preserve">الفقر لسنة </w:t>
      </w:r>
      <w:r w:rsidRPr="00F415EA">
        <w:rPr>
          <w:rFonts w:asciiTheme="majorBidi" w:hAnsiTheme="majorBidi" w:cstheme="majorBidi"/>
          <w:sz w:val="24"/>
          <w:szCs w:val="24"/>
          <w:rtl/>
        </w:rPr>
        <w:t>2011</w:t>
      </w:r>
      <w:r>
        <w:rPr>
          <w:rFonts w:ascii="Arial" w:hAnsi="Arial" w:cs="Simplified Arabic" w:hint="cs"/>
          <w:sz w:val="24"/>
          <w:szCs w:val="24"/>
          <w:rtl/>
        </w:rPr>
        <w:t xml:space="preserve">؛ أن </w:t>
      </w:r>
      <w:r w:rsidRPr="00F415EA">
        <w:rPr>
          <w:rFonts w:ascii="Arial" w:hAnsi="Arial" w:cs="Simplified Arabic" w:hint="cs"/>
          <w:sz w:val="24"/>
          <w:szCs w:val="24"/>
          <w:rtl/>
        </w:rPr>
        <w:t>نسبة الفقر بين الإناث في قطاع غزة أكثر من ضعفي مثيلاتها بين الإناث في الضفة الغربية.</w:t>
      </w:r>
    </w:p>
    <w:p w:rsidR="001B208E" w:rsidRPr="00AC412F" w:rsidRDefault="001B208E" w:rsidP="001B208E">
      <w:pPr>
        <w:spacing w:after="120" w:line="240" w:lineRule="auto"/>
        <w:jc w:val="center"/>
        <w:rPr>
          <w:rFonts w:ascii="Simplified Arabic" w:hAnsi="Simplified Arabic" w:cs="Simplified Arabic"/>
          <w:b/>
          <w:bCs/>
          <w:i/>
          <w:smallCaps/>
          <w:rtl/>
        </w:rPr>
      </w:pPr>
      <w:r w:rsidRPr="00AC412F">
        <w:rPr>
          <w:rFonts w:cs="Simplified Arabic" w:hint="cs"/>
          <w:b/>
          <w:bCs/>
          <w:rtl/>
        </w:rPr>
        <w:t xml:space="preserve">شكل </w:t>
      </w:r>
      <w:r w:rsidRPr="00AC412F">
        <w:rPr>
          <w:rFonts w:asciiTheme="majorBidi" w:hAnsiTheme="majorBidi" w:cstheme="majorBidi" w:hint="cs"/>
          <w:b/>
          <w:bCs/>
          <w:rtl/>
        </w:rPr>
        <w:t>10</w:t>
      </w:r>
      <w:r w:rsidRPr="00AC412F">
        <w:rPr>
          <w:rFonts w:cs="Simplified Arabic" w:hint="cs"/>
          <w:b/>
          <w:bCs/>
          <w:rtl/>
        </w:rPr>
        <w:t>:</w:t>
      </w:r>
      <w:r>
        <w:rPr>
          <w:rFonts w:ascii="Simplified Arabic" w:hAnsi="Simplified Arabic" w:cs="Simplified Arabic" w:hint="cs"/>
          <w:b/>
          <w:bCs/>
          <w:i/>
          <w:smallCaps/>
          <w:rtl/>
        </w:rPr>
        <w:t xml:space="preserve"> </w:t>
      </w:r>
      <w:r w:rsidRPr="00AC412F">
        <w:rPr>
          <w:rFonts w:ascii="Simplified Arabic" w:hAnsi="Simplified Arabic" w:cs="Simplified Arabic"/>
          <w:b/>
          <w:bCs/>
          <w:i/>
          <w:smallCaps/>
          <w:rtl/>
        </w:rPr>
        <w:t xml:space="preserve">التوزيع النسبي للأسر حسب جنس رب الأسرة والمنطقة، </w:t>
      </w:r>
      <w:r w:rsidRPr="00AC412F">
        <w:rPr>
          <w:rFonts w:asciiTheme="majorBidi" w:hAnsiTheme="majorBidi" w:cstheme="majorBidi"/>
          <w:b/>
          <w:bCs/>
          <w:i/>
          <w:smallCaps/>
          <w:rtl/>
        </w:rPr>
        <w:t>2012</w:t>
      </w:r>
    </w:p>
    <w:p w:rsidR="001B208E" w:rsidRDefault="001B208E" w:rsidP="001B208E">
      <w:pPr>
        <w:spacing w:after="0" w:line="240" w:lineRule="auto"/>
        <w:jc w:val="both"/>
        <w:rPr>
          <w:rFonts w:cs="Simplified Arabic"/>
          <w:b/>
          <w:bCs/>
          <w:sz w:val="24"/>
          <w:szCs w:val="24"/>
          <w:rtl/>
        </w:rPr>
      </w:pPr>
      <w:r w:rsidRPr="004C1254">
        <w:rPr>
          <w:rFonts w:cs="Simplified Arabic"/>
          <w:b/>
          <w:bCs/>
          <w:noProof/>
          <w:sz w:val="24"/>
          <w:szCs w:val="24"/>
          <w:rtl/>
        </w:rPr>
        <w:drawing>
          <wp:inline distT="0" distB="0" distL="0" distR="0">
            <wp:extent cx="5749683" cy="2556456"/>
            <wp:effectExtent l="19050" t="0" r="22467" b="0"/>
            <wp:docPr id="3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B208E" w:rsidRDefault="001B208E">
      <w:pPr>
        <w:bidi w:val="0"/>
        <w:rPr>
          <w:rFonts w:cs="Simplified Arabic"/>
          <w:i/>
          <w:smallCaps/>
          <w:sz w:val="24"/>
          <w:szCs w:val="24"/>
          <w:rtl/>
        </w:rPr>
      </w:pPr>
      <w:r>
        <w:rPr>
          <w:rFonts w:cs="Simplified Arabic"/>
          <w:i/>
          <w:smallCaps/>
          <w:sz w:val="24"/>
          <w:szCs w:val="24"/>
          <w:rtl/>
        </w:rPr>
        <w:br w:type="page"/>
      </w:r>
    </w:p>
    <w:p w:rsidR="004306F1" w:rsidRDefault="004306F1" w:rsidP="001B208E">
      <w:pPr>
        <w:spacing w:after="0" w:line="240" w:lineRule="auto"/>
        <w:rPr>
          <w:rFonts w:asciiTheme="majorBidi" w:hAnsiTheme="majorBidi" w:cstheme="majorBidi"/>
          <w:b/>
          <w:bCs/>
          <w:sz w:val="24"/>
          <w:szCs w:val="24"/>
          <w:rtl/>
        </w:rPr>
      </w:pPr>
      <w:r w:rsidRPr="004306F1">
        <w:rPr>
          <w:rFonts w:asciiTheme="majorBidi" w:hAnsiTheme="majorBidi" w:cstheme="majorBidi"/>
          <w:b/>
          <w:bCs/>
          <w:sz w:val="24"/>
          <w:szCs w:val="24"/>
          <w:rtl/>
        </w:rPr>
        <w:lastRenderedPageBreak/>
        <w:t>11.1</w:t>
      </w:r>
      <w:r w:rsidRPr="004306F1">
        <w:rPr>
          <w:rFonts w:cs="Simplified Arabic" w:hint="cs"/>
          <w:b/>
          <w:bCs/>
          <w:sz w:val="24"/>
          <w:szCs w:val="24"/>
          <w:rtl/>
        </w:rPr>
        <w:t xml:space="preserve"> خلاصة </w:t>
      </w:r>
    </w:p>
    <w:p w:rsidR="006E4AB3" w:rsidRPr="00E245FE" w:rsidRDefault="006E4AB3" w:rsidP="004C1254">
      <w:pPr>
        <w:spacing w:after="0" w:line="240" w:lineRule="auto"/>
        <w:rPr>
          <w:rFonts w:asciiTheme="majorBidi" w:hAnsiTheme="majorBidi" w:cstheme="majorBidi"/>
          <w:b/>
          <w:bCs/>
          <w:sz w:val="24"/>
          <w:szCs w:val="24"/>
          <w:rtl/>
        </w:rPr>
      </w:pPr>
    </w:p>
    <w:p w:rsidR="004306F1" w:rsidRPr="004306F1" w:rsidRDefault="004306F1" w:rsidP="004306F1">
      <w:pPr>
        <w:pStyle w:val="ListParagraph"/>
        <w:numPr>
          <w:ilvl w:val="0"/>
          <w:numId w:val="3"/>
        </w:numPr>
        <w:tabs>
          <w:tab w:val="clear" w:pos="700"/>
        </w:tabs>
        <w:ind w:left="700" w:hanging="360"/>
        <w:jc w:val="lowKashida"/>
        <w:rPr>
          <w:rFonts w:cs="Simplified Arabic"/>
          <w:snapToGrid w:val="0"/>
          <w:color w:val="000000"/>
        </w:rPr>
      </w:pPr>
      <w:r w:rsidRPr="004306F1">
        <w:rPr>
          <w:rFonts w:cs="Simplified Arabic" w:hint="cs"/>
          <w:snapToGrid w:val="0"/>
          <w:color w:val="000000"/>
          <w:rtl/>
        </w:rPr>
        <w:t xml:space="preserve">بناء على الإسقاطات السكانية فان عدد السكان في </w:t>
      </w:r>
      <w:r w:rsidR="00F5104B">
        <w:rPr>
          <w:rFonts w:cs="Simplified Arabic" w:hint="cs"/>
          <w:snapToGrid w:val="0"/>
          <w:color w:val="000000"/>
          <w:rtl/>
        </w:rPr>
        <w:t>فلسطين</w:t>
      </w:r>
      <w:r w:rsidRPr="004306F1">
        <w:rPr>
          <w:rFonts w:cs="Simplified Arabic" w:hint="cs"/>
          <w:snapToGrid w:val="0"/>
          <w:color w:val="000000"/>
          <w:rtl/>
        </w:rPr>
        <w:t xml:space="preserve"> سيتضاعف في نحو 23 عاما.  وللزيادة السكانية السريعة أثر كبير في إعاقة التحسن المطلوب في مستويات المعيشة، فضلاً عن أنها تعيق عملية التنمية وتزيد من الضغط على الخدمات والبنية التحتية كالمدارس والمستشفيات</w:t>
      </w:r>
      <w:r w:rsidR="00EA34E4">
        <w:rPr>
          <w:rFonts w:cs="Simplified Arabic" w:hint="cs"/>
          <w:snapToGrid w:val="0"/>
          <w:color w:val="000000"/>
          <w:rtl/>
        </w:rPr>
        <w:t>.</w:t>
      </w:r>
      <w:r w:rsidRPr="004306F1">
        <w:rPr>
          <w:rFonts w:cs="Simplified Arabic" w:hint="cs"/>
          <w:snapToGrid w:val="0"/>
          <w:color w:val="000000"/>
          <w:rtl/>
        </w:rPr>
        <w:t>..الخ، ومن ناحية أخر</w:t>
      </w:r>
      <w:r w:rsidRPr="004306F1">
        <w:rPr>
          <w:rFonts w:cs="Simplified Arabic" w:hint="eastAsia"/>
          <w:snapToGrid w:val="0"/>
          <w:color w:val="000000"/>
          <w:rtl/>
        </w:rPr>
        <w:t>ى</w:t>
      </w:r>
      <w:r w:rsidRPr="004306F1">
        <w:rPr>
          <w:rFonts w:cs="Simplified Arabic" w:hint="cs"/>
          <w:snapToGrid w:val="0"/>
          <w:color w:val="000000"/>
          <w:rtl/>
        </w:rPr>
        <w:t xml:space="preserve"> فإن الزيادة السكانية المرتفعة تترتب عليها أمور أخرى منها:</w:t>
      </w:r>
    </w:p>
    <w:p w:rsidR="004306F1" w:rsidRPr="006E4AB3" w:rsidRDefault="004306F1" w:rsidP="004306F1">
      <w:pPr>
        <w:pStyle w:val="ListParagraph"/>
        <w:ind w:left="700"/>
        <w:jc w:val="lowKashida"/>
        <w:rPr>
          <w:rFonts w:cs="Simplified Arabic"/>
          <w:snapToGrid w:val="0"/>
          <w:color w:val="000000"/>
        </w:rPr>
      </w:pPr>
    </w:p>
    <w:p w:rsidR="004306F1" w:rsidRPr="004306F1" w:rsidRDefault="004306F1" w:rsidP="004306F1">
      <w:pPr>
        <w:pStyle w:val="ListParagraph"/>
        <w:numPr>
          <w:ilvl w:val="0"/>
          <w:numId w:val="7"/>
        </w:numPr>
        <w:jc w:val="lowKashida"/>
        <w:rPr>
          <w:rFonts w:cs="Simplified Arabic"/>
          <w:snapToGrid w:val="0"/>
          <w:color w:val="000000"/>
        </w:rPr>
      </w:pPr>
      <w:r w:rsidRPr="004306F1">
        <w:rPr>
          <w:rFonts w:cs="Simplified Arabic" w:hint="cs"/>
          <w:snapToGrid w:val="0"/>
          <w:color w:val="000000"/>
          <w:rtl/>
        </w:rPr>
        <w:t xml:space="preserve">بقاء نسبة الأفراد صغار السن الذين تقل أعمارهم عن 15 سنة مرتفعة، وبقاء هذه النسبة مرتفعة يعني بالضرورة، أيضاً بقاء نسبة الإعالة مرتفعة، ما يعني زيادة العبء الملقى على عاتق المعيلين وخاصة المرأة، كونها من سيقوم برعايتهم وكفالتهم وتوفير احتياجاتهم حتى اعتمادهم على أنفسهم وهو ما قد ينعكس على مدى قدرة </w:t>
      </w:r>
      <w:r w:rsidRPr="004306F1">
        <w:rPr>
          <w:rFonts w:cs="Simplified Arabic"/>
          <w:snapToGrid w:val="0"/>
          <w:color w:val="000000"/>
          <w:rtl/>
        </w:rPr>
        <w:t xml:space="preserve">المرأة في </w:t>
      </w:r>
      <w:r w:rsidRPr="004306F1">
        <w:rPr>
          <w:rFonts w:cs="Simplified Arabic" w:hint="cs"/>
          <w:snapToGrid w:val="0"/>
          <w:color w:val="000000"/>
          <w:rtl/>
        </w:rPr>
        <w:t>المشاركة ب</w:t>
      </w:r>
      <w:r w:rsidRPr="004306F1">
        <w:rPr>
          <w:rFonts w:cs="Simplified Arabic"/>
          <w:snapToGrid w:val="0"/>
          <w:color w:val="000000"/>
          <w:rtl/>
        </w:rPr>
        <w:t>سوق العمل</w:t>
      </w:r>
      <w:r w:rsidRPr="004306F1">
        <w:rPr>
          <w:rFonts w:cs="Simplified Arabic" w:hint="cs"/>
          <w:snapToGrid w:val="0"/>
          <w:color w:val="000000"/>
          <w:rtl/>
        </w:rPr>
        <w:t xml:space="preserve"> خاصة في ظل ارتفاع معدلات البطالة.</w:t>
      </w:r>
      <w:r w:rsidRPr="004306F1">
        <w:rPr>
          <w:rFonts w:cs="Simplified Arabic"/>
          <w:snapToGrid w:val="0"/>
          <w:color w:val="000000"/>
          <w:rtl/>
        </w:rPr>
        <w:t xml:space="preserve"> </w:t>
      </w:r>
    </w:p>
    <w:p w:rsidR="004306F1" w:rsidRPr="004306F1" w:rsidRDefault="004306F1" w:rsidP="004306F1">
      <w:pPr>
        <w:pStyle w:val="ListParagraph"/>
        <w:ind w:left="700"/>
        <w:jc w:val="lowKashida"/>
        <w:rPr>
          <w:rFonts w:cs="Simplified Arabic"/>
          <w:snapToGrid w:val="0"/>
          <w:color w:val="000000"/>
        </w:rPr>
      </w:pPr>
    </w:p>
    <w:p w:rsidR="004306F1" w:rsidRDefault="004306F1" w:rsidP="004306F1">
      <w:pPr>
        <w:pStyle w:val="ListParagraph"/>
        <w:numPr>
          <w:ilvl w:val="0"/>
          <w:numId w:val="7"/>
        </w:numPr>
        <w:jc w:val="lowKashida"/>
        <w:rPr>
          <w:rFonts w:cs="Simplified Arabic"/>
          <w:snapToGrid w:val="0"/>
          <w:color w:val="000000"/>
        </w:rPr>
      </w:pPr>
      <w:r w:rsidRPr="004306F1">
        <w:rPr>
          <w:rFonts w:cs="Simplified Arabic" w:hint="cs"/>
          <w:snapToGrid w:val="0"/>
          <w:color w:val="000000"/>
          <w:rtl/>
        </w:rPr>
        <w:t>عدم التوازن بين الموارد المتاحة والزيادة السكانية، ويشكل هذا الأمر تحدياً كبيراً للمسؤولين في المستقبل، فالزيادة السكانية المرتفعة وغير المخطط لها تسبب الخلل في التوازن بين الموارد والسكان على ضوء التوقعات المستقبلية لعدد السكان.</w:t>
      </w:r>
    </w:p>
    <w:p w:rsidR="006E4AB3" w:rsidRPr="006E4AB3" w:rsidRDefault="006E4AB3" w:rsidP="006E4AB3">
      <w:pPr>
        <w:pStyle w:val="ListParagraph"/>
        <w:ind w:left="700"/>
        <w:jc w:val="lowKashida"/>
        <w:rPr>
          <w:rFonts w:cs="Simplified Arabic"/>
          <w:snapToGrid w:val="0"/>
          <w:color w:val="000000"/>
        </w:rPr>
      </w:pPr>
    </w:p>
    <w:p w:rsidR="006E4AB3" w:rsidRDefault="004306F1" w:rsidP="006E4AB3">
      <w:pPr>
        <w:pStyle w:val="FootnoteText"/>
        <w:numPr>
          <w:ilvl w:val="0"/>
          <w:numId w:val="2"/>
        </w:numPr>
        <w:jc w:val="lowKashida"/>
        <w:rPr>
          <w:rFonts w:cs="Simplified Arabic"/>
          <w:sz w:val="24"/>
        </w:rPr>
      </w:pPr>
      <w:r w:rsidRPr="004306F1">
        <w:rPr>
          <w:rFonts w:cs="Simplified Arabic"/>
          <w:sz w:val="24"/>
          <w:rtl/>
        </w:rPr>
        <w:t>نسب المتزوجين من النساء أعلى مما هي عليه بالنسبة للرجال، في حين أن نسب الذين لم يسبق لهم الزواج من الرجال أعلى من النساء.  وكذلك فإن نسب الأرامل والمطلقين والمنفصلين من النساء أعلى من الرجال.</w:t>
      </w:r>
    </w:p>
    <w:p w:rsidR="006E4AB3" w:rsidRPr="006E4AB3" w:rsidRDefault="006E4AB3" w:rsidP="006E4AB3">
      <w:pPr>
        <w:pStyle w:val="FootnoteText"/>
        <w:ind w:left="680"/>
        <w:jc w:val="lowKashida"/>
        <w:rPr>
          <w:rFonts w:cs="Simplified Arabic"/>
          <w:sz w:val="24"/>
        </w:rPr>
      </w:pPr>
    </w:p>
    <w:p w:rsidR="004306F1" w:rsidRPr="004306F1" w:rsidRDefault="00F23DD0" w:rsidP="004306F1">
      <w:pPr>
        <w:pStyle w:val="ListParagraph"/>
        <w:numPr>
          <w:ilvl w:val="0"/>
          <w:numId w:val="6"/>
        </w:numPr>
        <w:jc w:val="lowKashida"/>
        <w:rPr>
          <w:rFonts w:ascii="Arial" w:hAnsi="Arial" w:cs="Simplified Arabic"/>
        </w:rPr>
      </w:pPr>
      <w:r>
        <w:rPr>
          <w:rFonts w:cs="Simplified Arabic" w:hint="cs"/>
          <w:i/>
          <w:smallCaps/>
          <w:rtl/>
        </w:rPr>
        <w:t>تعتبر الأسر النووية هو النمط العام للأ</w:t>
      </w:r>
      <w:r w:rsidR="004306F1" w:rsidRPr="004306F1">
        <w:rPr>
          <w:rFonts w:cs="Simplified Arabic" w:hint="cs"/>
          <w:i/>
          <w:smallCaps/>
          <w:rtl/>
        </w:rPr>
        <w:t>سر الفلسطينية وه</w:t>
      </w:r>
      <w:r>
        <w:rPr>
          <w:rFonts w:cs="Simplified Arabic" w:hint="cs"/>
          <w:i/>
          <w:smallCaps/>
          <w:rtl/>
        </w:rPr>
        <w:t>ناك ارتفاع ملحوظ في نسبة هذه الأ</w:t>
      </w:r>
      <w:r w:rsidR="004306F1" w:rsidRPr="004306F1">
        <w:rPr>
          <w:rFonts w:cs="Simplified Arabic" w:hint="cs"/>
          <w:i/>
          <w:smallCaps/>
          <w:rtl/>
        </w:rPr>
        <w:t>سر خلال ا</w:t>
      </w:r>
      <w:r>
        <w:rPr>
          <w:rFonts w:cs="Simplified Arabic" w:hint="cs"/>
          <w:i/>
          <w:smallCaps/>
          <w:rtl/>
        </w:rPr>
        <w:t>لسنوات السابقة وذلك على حساب الأ</w:t>
      </w:r>
      <w:r w:rsidR="004306F1" w:rsidRPr="004306F1">
        <w:rPr>
          <w:rFonts w:cs="Simplified Arabic" w:hint="cs"/>
          <w:i/>
          <w:smallCaps/>
          <w:rtl/>
        </w:rPr>
        <w:t>سر الممت</w:t>
      </w:r>
      <w:r>
        <w:rPr>
          <w:rFonts w:cs="Simplified Arabic" w:hint="cs"/>
          <w:i/>
          <w:smallCaps/>
          <w:rtl/>
        </w:rPr>
        <w:t>دة بصورة رئيسية اذ بلغت نسبة الأ</w:t>
      </w:r>
      <w:r w:rsidR="004306F1" w:rsidRPr="004306F1">
        <w:rPr>
          <w:rFonts w:cs="Simplified Arabic" w:hint="cs"/>
          <w:i/>
          <w:smallCaps/>
          <w:rtl/>
        </w:rPr>
        <w:t>سر النووية لعام 20</w:t>
      </w:r>
      <w:r>
        <w:rPr>
          <w:rFonts w:cs="Simplified Arabic" w:hint="cs"/>
          <w:i/>
          <w:smallCaps/>
          <w:rtl/>
        </w:rPr>
        <w:t>10 في فلسطين 82.1% من اجمالي الأ</w:t>
      </w:r>
      <w:r w:rsidR="004306F1" w:rsidRPr="004306F1">
        <w:rPr>
          <w:rFonts w:cs="Simplified Arabic" w:hint="cs"/>
          <w:i/>
          <w:smallCaps/>
          <w:rtl/>
        </w:rPr>
        <w:t xml:space="preserve">سر بعدما كانت تشكل عام 1997 نحو 73.2%.  </w:t>
      </w:r>
    </w:p>
    <w:p w:rsidR="004306F1" w:rsidRPr="004306F1" w:rsidRDefault="004306F1" w:rsidP="004306F1">
      <w:pPr>
        <w:rPr>
          <w:rFonts w:cs="Simplified Arabic"/>
          <w:b/>
          <w:bCs/>
          <w:sz w:val="24"/>
          <w:szCs w:val="24"/>
          <w:rtl/>
        </w:rPr>
      </w:pPr>
      <w:r w:rsidRPr="004306F1">
        <w:rPr>
          <w:rFonts w:cs="Simplified Arabic"/>
          <w:b/>
          <w:bCs/>
          <w:sz w:val="24"/>
          <w:szCs w:val="24"/>
          <w:rtl/>
        </w:rPr>
        <w:br w:type="page"/>
      </w:r>
    </w:p>
    <w:p w:rsidR="004306F1" w:rsidRPr="004306F1" w:rsidRDefault="004306F1" w:rsidP="004306F1">
      <w:pPr>
        <w:rPr>
          <w:rFonts w:cs="Simplified Arabic"/>
          <w:b/>
          <w:bCs/>
          <w:sz w:val="24"/>
          <w:szCs w:val="24"/>
          <w:rtl/>
        </w:rPr>
      </w:pPr>
      <w:r w:rsidRPr="004306F1">
        <w:rPr>
          <w:rFonts w:asciiTheme="majorBidi" w:hAnsiTheme="majorBidi" w:cstheme="majorBidi"/>
          <w:b/>
          <w:bCs/>
          <w:sz w:val="24"/>
          <w:szCs w:val="24"/>
          <w:rtl/>
        </w:rPr>
        <w:lastRenderedPageBreak/>
        <w:t>12.1</w:t>
      </w:r>
      <w:r w:rsidRPr="004306F1">
        <w:rPr>
          <w:rFonts w:cs="Simplified Arabic" w:hint="cs"/>
          <w:b/>
          <w:bCs/>
          <w:sz w:val="24"/>
          <w:szCs w:val="24"/>
          <w:rtl/>
        </w:rPr>
        <w:t xml:space="preserve"> التوصيات</w:t>
      </w:r>
    </w:p>
    <w:p w:rsidR="004306F1" w:rsidRPr="004306F1" w:rsidRDefault="004306F1" w:rsidP="004C1254">
      <w:pPr>
        <w:numPr>
          <w:ilvl w:val="0"/>
          <w:numId w:val="8"/>
        </w:numPr>
        <w:spacing w:after="0"/>
        <w:jc w:val="lowKashida"/>
        <w:rPr>
          <w:rFonts w:cs="Simplified Arabic"/>
          <w:snapToGrid w:val="0"/>
          <w:color w:val="000000"/>
          <w:sz w:val="24"/>
          <w:szCs w:val="24"/>
        </w:rPr>
      </w:pPr>
      <w:r w:rsidRPr="004306F1">
        <w:rPr>
          <w:rFonts w:cs="Simplified Arabic" w:hint="cs"/>
          <w:snapToGrid w:val="0"/>
          <w:color w:val="000000"/>
          <w:sz w:val="24"/>
          <w:szCs w:val="24"/>
          <w:rtl/>
        </w:rPr>
        <w:t xml:space="preserve">للزيادة السكانية السريعة أثر كبير في إعاقة التحسن المطلوب في مستويات المعيشة، فضلاً عن أنها تعيق عملية التنمية وتزيد من الضغط على الخدمات والبنية التحتية كالمدارس والمستشفيات ..الخ، مما يستدعي </w:t>
      </w:r>
      <w:r w:rsidR="004C1254">
        <w:rPr>
          <w:rFonts w:cs="Simplified Arabic" w:hint="cs"/>
          <w:snapToGrid w:val="0"/>
          <w:color w:val="000000"/>
          <w:sz w:val="24"/>
          <w:szCs w:val="24"/>
          <w:rtl/>
        </w:rPr>
        <w:t>أ</w:t>
      </w:r>
      <w:r w:rsidRPr="004306F1">
        <w:rPr>
          <w:rFonts w:cs="Simplified Arabic" w:hint="cs"/>
          <w:snapToGrid w:val="0"/>
          <w:color w:val="000000"/>
          <w:sz w:val="24"/>
          <w:szCs w:val="24"/>
          <w:rtl/>
        </w:rPr>
        <w:t xml:space="preserve">خذ ذلك بالحسبان عند وضع السياسات والبرامج والخطط التنموية. </w:t>
      </w:r>
    </w:p>
    <w:p w:rsidR="004306F1" w:rsidRPr="004306F1" w:rsidRDefault="004306F1" w:rsidP="00DB395E">
      <w:pPr>
        <w:spacing w:after="0" w:line="240" w:lineRule="auto"/>
        <w:ind w:left="697"/>
        <w:jc w:val="lowKashida"/>
        <w:rPr>
          <w:rFonts w:cs="Simplified Arabic"/>
          <w:snapToGrid w:val="0"/>
          <w:color w:val="000000"/>
          <w:sz w:val="24"/>
          <w:szCs w:val="24"/>
        </w:rPr>
      </w:pPr>
    </w:p>
    <w:p w:rsidR="004306F1" w:rsidRPr="004306F1" w:rsidRDefault="004306F1" w:rsidP="00F23DD0">
      <w:pPr>
        <w:numPr>
          <w:ilvl w:val="0"/>
          <w:numId w:val="8"/>
        </w:numPr>
        <w:spacing w:after="0" w:line="240" w:lineRule="auto"/>
        <w:jc w:val="lowKashida"/>
        <w:rPr>
          <w:rFonts w:cs="Simplified Arabic"/>
          <w:snapToGrid w:val="0"/>
          <w:color w:val="000000"/>
          <w:sz w:val="24"/>
          <w:szCs w:val="24"/>
        </w:rPr>
      </w:pPr>
      <w:r w:rsidRPr="004306F1">
        <w:rPr>
          <w:rFonts w:cs="Simplified Arabic" w:hint="cs"/>
          <w:snapToGrid w:val="0"/>
          <w:color w:val="000000"/>
          <w:sz w:val="24"/>
          <w:szCs w:val="24"/>
          <w:rtl/>
        </w:rPr>
        <w:t>من الملاحظ وجود ظاهرتين تبدوان على نقيض الاولى قضية الزواج المبكر لدى النساء وزواج الاقارب من جهة، وظاهرة تأخر الزواج لدى الاناث لذا هناك ضرورة لمزيد من البحث في هاتين الظاهرتين للوقف على اسبابهما و</w:t>
      </w:r>
      <w:r w:rsidR="00F23DD0">
        <w:rPr>
          <w:rFonts w:cs="Simplified Arabic" w:hint="cs"/>
          <w:snapToGrid w:val="0"/>
          <w:color w:val="000000"/>
          <w:sz w:val="24"/>
          <w:szCs w:val="24"/>
          <w:rtl/>
        </w:rPr>
        <w:t xml:space="preserve">معالجتهما، كما أن قضية انتشار </w:t>
      </w:r>
      <w:r w:rsidRPr="004306F1">
        <w:rPr>
          <w:rFonts w:cs="Simplified Arabic" w:hint="cs"/>
          <w:snapToGrid w:val="0"/>
          <w:color w:val="000000"/>
          <w:sz w:val="24"/>
          <w:szCs w:val="24"/>
          <w:rtl/>
        </w:rPr>
        <w:t xml:space="preserve">زواج الاقارب بصورة ملحوظة </w:t>
      </w:r>
      <w:r w:rsidR="00F23DD0">
        <w:rPr>
          <w:rFonts w:cs="Simplified Arabic" w:hint="cs"/>
          <w:snapToGrid w:val="0"/>
          <w:color w:val="000000"/>
          <w:sz w:val="24"/>
          <w:szCs w:val="24"/>
          <w:rtl/>
        </w:rPr>
        <w:t>بحاجة</w:t>
      </w:r>
      <w:r w:rsidRPr="004306F1">
        <w:rPr>
          <w:rFonts w:cs="Simplified Arabic" w:hint="cs"/>
          <w:snapToGrid w:val="0"/>
          <w:color w:val="000000"/>
          <w:sz w:val="24"/>
          <w:szCs w:val="24"/>
          <w:rtl/>
        </w:rPr>
        <w:t xml:space="preserve"> </w:t>
      </w:r>
      <w:r w:rsidR="00F23DD0">
        <w:rPr>
          <w:rFonts w:cs="Simplified Arabic" w:hint="cs"/>
          <w:snapToGrid w:val="0"/>
          <w:color w:val="000000"/>
          <w:sz w:val="24"/>
          <w:szCs w:val="24"/>
          <w:rtl/>
        </w:rPr>
        <w:t>ل</w:t>
      </w:r>
      <w:r w:rsidRPr="004306F1">
        <w:rPr>
          <w:rFonts w:cs="Simplified Arabic" w:hint="cs"/>
          <w:snapToGrid w:val="0"/>
          <w:color w:val="000000"/>
          <w:sz w:val="24"/>
          <w:szCs w:val="24"/>
          <w:rtl/>
        </w:rPr>
        <w:t>بذل مزيد</w:t>
      </w:r>
      <w:r w:rsidR="00F23DD0">
        <w:rPr>
          <w:rFonts w:cs="Simplified Arabic" w:hint="cs"/>
          <w:snapToGrid w:val="0"/>
          <w:color w:val="000000"/>
          <w:sz w:val="24"/>
          <w:szCs w:val="24"/>
          <w:rtl/>
        </w:rPr>
        <w:t xml:space="preserve"> من</w:t>
      </w:r>
      <w:r w:rsidRPr="004306F1">
        <w:rPr>
          <w:rFonts w:cs="Simplified Arabic" w:hint="cs"/>
          <w:snapToGrid w:val="0"/>
          <w:color w:val="000000"/>
          <w:sz w:val="24"/>
          <w:szCs w:val="24"/>
          <w:rtl/>
        </w:rPr>
        <w:t xml:space="preserve"> الجهد لتقديم الإرشادات اللازمة للأزواج الجدد بهذا الخصوص وزيادة المعرفة بالمخاطر الصحية الكامنة في زواج الاقارب. </w:t>
      </w:r>
    </w:p>
    <w:p w:rsidR="004306F1" w:rsidRPr="004306F1" w:rsidRDefault="004306F1" w:rsidP="00DB395E">
      <w:pPr>
        <w:spacing w:after="0" w:line="240" w:lineRule="auto"/>
        <w:ind w:left="697"/>
        <w:jc w:val="lowKashida"/>
        <w:rPr>
          <w:rFonts w:cs="Simplified Arabic"/>
          <w:snapToGrid w:val="0"/>
          <w:color w:val="000000"/>
          <w:sz w:val="24"/>
          <w:szCs w:val="24"/>
        </w:rPr>
      </w:pPr>
    </w:p>
    <w:p w:rsidR="004306F1" w:rsidRPr="004306F1" w:rsidRDefault="004306F1" w:rsidP="004306F1">
      <w:pPr>
        <w:numPr>
          <w:ilvl w:val="0"/>
          <w:numId w:val="8"/>
        </w:numPr>
        <w:spacing w:after="0" w:line="240" w:lineRule="auto"/>
        <w:jc w:val="lowKashida"/>
        <w:rPr>
          <w:rFonts w:cs="Simplified Arabic"/>
          <w:snapToGrid w:val="0"/>
          <w:color w:val="000000"/>
          <w:sz w:val="24"/>
          <w:szCs w:val="24"/>
        </w:rPr>
      </w:pPr>
      <w:r w:rsidRPr="004306F1">
        <w:rPr>
          <w:rFonts w:cs="Simplified Arabic" w:hint="cs"/>
          <w:snapToGrid w:val="0"/>
          <w:color w:val="000000"/>
          <w:sz w:val="24"/>
          <w:szCs w:val="24"/>
          <w:rtl/>
        </w:rPr>
        <w:t>من الملاحظ ارتفاع نسبة النساء غير المتزوجات بشكل عام في الفئات العمرية العليا خاصة الارامل منهن وتقوم البرامج الاجتماعية بتقديم مساعدات نقدية وعينية خاصة للنساء في هذه الفئة، إلا أنه لم يتم النظر في امكانية تأهيل النساء للانخراط في المجتمع والحياة العامة، حيث يجب النظر إلى المرأة غير المتزوجة بشكل عام على أنها قادرة على المساهمة في المجتمع.</w:t>
      </w:r>
    </w:p>
    <w:p w:rsidR="004306F1" w:rsidRPr="004306F1" w:rsidRDefault="004306F1" w:rsidP="00DB395E">
      <w:pPr>
        <w:spacing w:after="0" w:line="240" w:lineRule="auto"/>
        <w:ind w:left="697"/>
        <w:jc w:val="lowKashida"/>
        <w:rPr>
          <w:rFonts w:cs="Simplified Arabic"/>
          <w:snapToGrid w:val="0"/>
          <w:color w:val="000000"/>
          <w:sz w:val="24"/>
          <w:szCs w:val="24"/>
        </w:rPr>
      </w:pPr>
    </w:p>
    <w:p w:rsidR="004306F1" w:rsidRPr="004306F1" w:rsidRDefault="004306F1" w:rsidP="00F23DD0">
      <w:pPr>
        <w:pStyle w:val="ListParagraph"/>
        <w:numPr>
          <w:ilvl w:val="0"/>
          <w:numId w:val="8"/>
        </w:numPr>
        <w:jc w:val="both"/>
        <w:rPr>
          <w:rFonts w:ascii="Arial" w:hAnsi="Arial" w:cs="Simplified Arabic"/>
        </w:rPr>
      </w:pPr>
      <w:r w:rsidRPr="004306F1">
        <w:rPr>
          <w:rFonts w:ascii="Simplified Arabic" w:hAnsi="Simplified Arabic" w:cs="Simplified Arabic" w:hint="cs"/>
          <w:rtl/>
        </w:rPr>
        <w:t>من الملاحظ ارتفاع نسبة ا</w:t>
      </w:r>
      <w:r w:rsidR="00F23DD0">
        <w:rPr>
          <w:rFonts w:ascii="Simplified Arabic" w:hAnsi="Simplified Arabic" w:cs="Simplified Arabic" w:hint="cs"/>
          <w:rtl/>
        </w:rPr>
        <w:t>لمسنات بشكل ملحوظ مقارنة بالمسن</w:t>
      </w:r>
      <w:r w:rsidRPr="004306F1">
        <w:rPr>
          <w:rFonts w:ascii="Simplified Arabic" w:hAnsi="Simplified Arabic" w:cs="Simplified Arabic" w:hint="cs"/>
          <w:rtl/>
        </w:rPr>
        <w:t>ين الذكور ويعزى هذا التفاوت الواضح بين نسب كبار السن من الذكور والإناث الى ارتفاع توقع البقاء عند الاناث مقارنة بالذكور،</w:t>
      </w:r>
      <w:r w:rsidRPr="004306F1">
        <w:rPr>
          <w:rFonts w:cs="Simplified Arabic" w:hint="cs"/>
          <w:rtl/>
        </w:rPr>
        <w:t xml:space="preserve"> وهو ما يستدعي أخذ ذلك بعين الاعتبار عند وضع السياسات والخطط والبرامج المتعلقة بتوفير خدمات الرعاية الصحية والاجتماعية لكبار السن وخاصة النساء منهم إذ غالباً ما تعيش النساء كبار السن بمفردهن دون معيل وبظروف صحية واجتماعية صعبة.</w:t>
      </w:r>
    </w:p>
    <w:p w:rsidR="004306F1" w:rsidRPr="004306F1" w:rsidRDefault="004306F1" w:rsidP="004306F1">
      <w:pPr>
        <w:bidi w:val="0"/>
        <w:rPr>
          <w:rFonts w:ascii="Arial" w:hAnsi="Arial" w:cs="Simplified Arabic"/>
          <w:sz w:val="24"/>
          <w:szCs w:val="24"/>
        </w:rPr>
      </w:pPr>
      <w:r w:rsidRPr="004306F1">
        <w:rPr>
          <w:rFonts w:ascii="Arial" w:hAnsi="Arial" w:cs="Simplified Arabic"/>
          <w:sz w:val="24"/>
          <w:szCs w:val="24"/>
        </w:rPr>
        <w:br w:type="page"/>
      </w:r>
    </w:p>
    <w:p w:rsidR="004306F1" w:rsidRPr="004306F1" w:rsidRDefault="004306F1" w:rsidP="004306F1">
      <w:pPr>
        <w:jc w:val="both"/>
        <w:rPr>
          <w:rFonts w:cs="Simplified Arabic"/>
          <w:bCs/>
          <w:i/>
          <w:sz w:val="24"/>
          <w:szCs w:val="24"/>
          <w:rtl/>
        </w:rPr>
      </w:pPr>
      <w:r w:rsidRPr="004306F1">
        <w:rPr>
          <w:rFonts w:asciiTheme="majorBidi" w:hAnsiTheme="majorBidi" w:cstheme="majorBidi"/>
          <w:bCs/>
          <w:i/>
          <w:sz w:val="24"/>
          <w:szCs w:val="24"/>
          <w:rtl/>
        </w:rPr>
        <w:lastRenderedPageBreak/>
        <w:t xml:space="preserve">13.1 </w:t>
      </w:r>
      <w:r w:rsidRPr="004306F1">
        <w:rPr>
          <w:rFonts w:cs="Simplified Arabic" w:hint="cs"/>
          <w:bCs/>
          <w:i/>
          <w:sz w:val="24"/>
          <w:szCs w:val="24"/>
          <w:rtl/>
        </w:rPr>
        <w:t>المراجع</w:t>
      </w:r>
    </w:p>
    <w:p w:rsidR="004306F1" w:rsidRPr="004306F1" w:rsidRDefault="004306F1" w:rsidP="004306F1">
      <w:pPr>
        <w:pStyle w:val="BodyText"/>
        <w:numPr>
          <w:ilvl w:val="2"/>
          <w:numId w:val="5"/>
        </w:numPr>
        <w:tabs>
          <w:tab w:val="clear" w:pos="2160"/>
          <w:tab w:val="num" w:pos="404"/>
        </w:tabs>
        <w:spacing w:after="0" w:line="240" w:lineRule="auto"/>
        <w:ind w:left="404" w:right="44"/>
        <w:jc w:val="lowKashida"/>
        <w:rPr>
          <w:rFonts w:cs="Simplified Arabic"/>
          <w:sz w:val="24"/>
          <w:szCs w:val="24"/>
        </w:rPr>
      </w:pPr>
      <w:r w:rsidRPr="004306F1">
        <w:rPr>
          <w:rFonts w:cs="Simplified Arabic" w:hint="cs"/>
          <w:sz w:val="24"/>
          <w:szCs w:val="24"/>
          <w:rtl/>
        </w:rPr>
        <w:t xml:space="preserve">الجهاز المركزي للإحصاء الفلسطيني </w:t>
      </w:r>
      <w:r w:rsidRPr="005767B1">
        <w:rPr>
          <w:rFonts w:asciiTheme="majorBidi" w:hAnsiTheme="majorBidi" w:cstheme="majorBidi"/>
          <w:sz w:val="24"/>
          <w:szCs w:val="24"/>
          <w:rtl/>
        </w:rPr>
        <w:t>2007</w:t>
      </w:r>
      <w:r w:rsidRPr="004306F1">
        <w:rPr>
          <w:rFonts w:cs="Simplified Arabic" w:hint="cs"/>
          <w:sz w:val="24"/>
          <w:szCs w:val="24"/>
          <w:rtl/>
        </w:rPr>
        <w:t xml:space="preserve">.  مسح صحة الأسرة الفلسطينية </w:t>
      </w:r>
      <w:r w:rsidRPr="005767B1">
        <w:rPr>
          <w:rFonts w:asciiTheme="majorBidi" w:hAnsiTheme="majorBidi" w:cstheme="majorBidi"/>
          <w:sz w:val="24"/>
          <w:szCs w:val="24"/>
          <w:rtl/>
        </w:rPr>
        <w:t>2006</w:t>
      </w:r>
      <w:r w:rsidRPr="004306F1">
        <w:rPr>
          <w:rFonts w:cs="Simplified Arabic" w:hint="cs"/>
          <w:sz w:val="24"/>
          <w:szCs w:val="24"/>
          <w:rtl/>
        </w:rPr>
        <w:t>.</w:t>
      </w:r>
      <w:r w:rsidR="006B7208">
        <w:rPr>
          <w:rFonts w:cs="Simplified Arabic" w:hint="cs"/>
          <w:sz w:val="24"/>
          <w:szCs w:val="24"/>
          <w:rtl/>
        </w:rPr>
        <w:t xml:space="preserve"> </w:t>
      </w:r>
      <w:r w:rsidRPr="004306F1">
        <w:rPr>
          <w:rFonts w:cs="Simplified Arabic" w:hint="cs"/>
          <w:sz w:val="24"/>
          <w:szCs w:val="24"/>
          <w:rtl/>
        </w:rPr>
        <w:t xml:space="preserve"> التقرير النهائي.            رام الله- فلسطين.</w:t>
      </w:r>
    </w:p>
    <w:p w:rsidR="004306F1" w:rsidRPr="00DB395E" w:rsidRDefault="004306F1" w:rsidP="00DB395E">
      <w:pPr>
        <w:spacing w:after="0" w:line="240" w:lineRule="auto"/>
        <w:ind w:left="697"/>
        <w:jc w:val="lowKashida"/>
        <w:rPr>
          <w:rFonts w:cs="Simplified Arabic"/>
          <w:snapToGrid w:val="0"/>
          <w:color w:val="000000"/>
          <w:sz w:val="24"/>
          <w:szCs w:val="24"/>
        </w:rPr>
      </w:pPr>
    </w:p>
    <w:p w:rsidR="004306F1" w:rsidRPr="004306F1" w:rsidRDefault="004306F1" w:rsidP="004306F1">
      <w:pPr>
        <w:pStyle w:val="BodyText"/>
        <w:numPr>
          <w:ilvl w:val="2"/>
          <w:numId w:val="5"/>
        </w:numPr>
        <w:tabs>
          <w:tab w:val="clear" w:pos="2160"/>
          <w:tab w:val="num" w:pos="404"/>
        </w:tabs>
        <w:spacing w:after="0" w:line="240" w:lineRule="auto"/>
        <w:ind w:left="404" w:right="44"/>
        <w:jc w:val="lowKashida"/>
        <w:rPr>
          <w:rFonts w:cs="Simplified Arabic"/>
          <w:sz w:val="24"/>
          <w:szCs w:val="24"/>
        </w:rPr>
      </w:pPr>
      <w:r w:rsidRPr="004306F1">
        <w:rPr>
          <w:rFonts w:cs="Simplified Arabic" w:hint="cs"/>
          <w:sz w:val="24"/>
          <w:szCs w:val="24"/>
          <w:rtl/>
        </w:rPr>
        <w:t xml:space="preserve">الجهاز المركزي للإحصاء الفلسطيني </w:t>
      </w:r>
      <w:r w:rsidRPr="005767B1">
        <w:rPr>
          <w:rFonts w:asciiTheme="majorBidi" w:hAnsiTheme="majorBidi" w:cstheme="majorBidi"/>
          <w:sz w:val="24"/>
          <w:szCs w:val="24"/>
          <w:rtl/>
        </w:rPr>
        <w:t>2006</w:t>
      </w:r>
      <w:r w:rsidRPr="004306F1">
        <w:rPr>
          <w:rFonts w:cs="Simplified Arabic" w:hint="cs"/>
          <w:sz w:val="24"/>
          <w:szCs w:val="24"/>
          <w:rtl/>
        </w:rPr>
        <w:t xml:space="preserve">.  مسح العنف الأسري </w:t>
      </w:r>
      <w:r w:rsidRPr="005767B1">
        <w:rPr>
          <w:rFonts w:asciiTheme="majorBidi" w:hAnsiTheme="majorBidi" w:cstheme="majorBidi"/>
          <w:sz w:val="24"/>
          <w:szCs w:val="24"/>
          <w:rtl/>
        </w:rPr>
        <w:t>2005</w:t>
      </w:r>
      <w:r w:rsidRPr="004306F1">
        <w:rPr>
          <w:rFonts w:cs="Simplified Arabic" w:hint="cs"/>
          <w:sz w:val="24"/>
          <w:szCs w:val="24"/>
          <w:rtl/>
        </w:rPr>
        <w:t>/</w:t>
      </w:r>
      <w:r w:rsidRPr="005767B1">
        <w:rPr>
          <w:rFonts w:asciiTheme="majorBidi" w:hAnsiTheme="majorBidi" w:cstheme="majorBidi"/>
          <w:sz w:val="24"/>
          <w:szCs w:val="24"/>
          <w:rtl/>
        </w:rPr>
        <w:t>2006</w:t>
      </w:r>
      <w:r w:rsidRPr="004306F1">
        <w:rPr>
          <w:rFonts w:cs="Simplified Arabic" w:hint="cs"/>
          <w:sz w:val="24"/>
          <w:szCs w:val="24"/>
          <w:rtl/>
        </w:rPr>
        <w:t xml:space="preserve">. النتائج الأساسية.  رام الله- فلسطين. </w:t>
      </w:r>
    </w:p>
    <w:p w:rsidR="004306F1" w:rsidRPr="00DB395E" w:rsidRDefault="004306F1" w:rsidP="00DB395E">
      <w:pPr>
        <w:spacing w:after="0" w:line="240" w:lineRule="auto"/>
        <w:ind w:left="697"/>
        <w:jc w:val="lowKashida"/>
        <w:rPr>
          <w:rFonts w:cs="Simplified Arabic"/>
          <w:snapToGrid w:val="0"/>
          <w:color w:val="000000"/>
          <w:sz w:val="24"/>
          <w:szCs w:val="24"/>
        </w:rPr>
      </w:pPr>
    </w:p>
    <w:p w:rsidR="004306F1" w:rsidRPr="004306F1" w:rsidRDefault="004306F1" w:rsidP="004306F1">
      <w:pPr>
        <w:pStyle w:val="BodyText"/>
        <w:numPr>
          <w:ilvl w:val="2"/>
          <w:numId w:val="5"/>
        </w:numPr>
        <w:tabs>
          <w:tab w:val="clear" w:pos="2160"/>
          <w:tab w:val="num" w:pos="404"/>
        </w:tabs>
        <w:spacing w:after="0" w:line="240" w:lineRule="auto"/>
        <w:ind w:left="404" w:right="44"/>
        <w:jc w:val="lowKashida"/>
        <w:rPr>
          <w:rFonts w:cs="Simplified Arabic"/>
          <w:sz w:val="24"/>
          <w:szCs w:val="24"/>
        </w:rPr>
      </w:pPr>
      <w:r w:rsidRPr="004306F1">
        <w:rPr>
          <w:rFonts w:cs="Simplified Arabic" w:hint="cs"/>
          <w:sz w:val="24"/>
          <w:szCs w:val="24"/>
          <w:rtl/>
        </w:rPr>
        <w:t xml:space="preserve">الجهاز المركزي للإحصاء الفلسطيني </w:t>
      </w:r>
      <w:r w:rsidRPr="005767B1">
        <w:rPr>
          <w:rFonts w:asciiTheme="majorBidi" w:hAnsiTheme="majorBidi" w:cstheme="majorBidi"/>
          <w:sz w:val="24"/>
          <w:szCs w:val="24"/>
          <w:rtl/>
        </w:rPr>
        <w:t>2005</w:t>
      </w:r>
      <w:r w:rsidRPr="004306F1">
        <w:rPr>
          <w:rFonts w:cs="Simplified Arabic" w:hint="cs"/>
          <w:sz w:val="24"/>
          <w:szCs w:val="24"/>
          <w:rtl/>
        </w:rPr>
        <w:t xml:space="preserve">.  المسح الصحي الديموغرافي، </w:t>
      </w:r>
      <w:r w:rsidRPr="005767B1">
        <w:rPr>
          <w:rFonts w:asciiTheme="majorBidi" w:hAnsiTheme="majorBidi" w:cstheme="majorBidi"/>
          <w:sz w:val="24"/>
          <w:szCs w:val="24"/>
          <w:rtl/>
        </w:rPr>
        <w:t>2004</w:t>
      </w:r>
      <w:r w:rsidRPr="004306F1">
        <w:rPr>
          <w:rFonts w:cs="Simplified Arabic" w:hint="cs"/>
          <w:sz w:val="24"/>
          <w:szCs w:val="24"/>
          <w:rtl/>
        </w:rPr>
        <w:t>.  التقرير النهائي.              رام الله- فلسطين.</w:t>
      </w:r>
    </w:p>
    <w:p w:rsidR="004306F1" w:rsidRPr="00DB395E" w:rsidRDefault="004306F1" w:rsidP="00DB395E">
      <w:pPr>
        <w:spacing w:after="0" w:line="240" w:lineRule="auto"/>
        <w:ind w:left="697"/>
        <w:jc w:val="lowKashida"/>
        <w:rPr>
          <w:rFonts w:cs="Simplified Arabic"/>
          <w:snapToGrid w:val="0"/>
          <w:color w:val="000000"/>
          <w:sz w:val="24"/>
          <w:szCs w:val="24"/>
        </w:rPr>
      </w:pPr>
    </w:p>
    <w:p w:rsidR="004306F1" w:rsidRPr="004306F1" w:rsidRDefault="004306F1" w:rsidP="004306F1">
      <w:pPr>
        <w:pStyle w:val="BodyText"/>
        <w:numPr>
          <w:ilvl w:val="2"/>
          <w:numId w:val="5"/>
        </w:numPr>
        <w:tabs>
          <w:tab w:val="clear" w:pos="2160"/>
          <w:tab w:val="num" w:pos="404"/>
        </w:tabs>
        <w:spacing w:after="0" w:line="240" w:lineRule="auto"/>
        <w:ind w:left="404" w:right="44"/>
        <w:jc w:val="lowKashida"/>
        <w:rPr>
          <w:rFonts w:cs="Simplified Arabic"/>
          <w:sz w:val="24"/>
          <w:szCs w:val="24"/>
        </w:rPr>
      </w:pPr>
      <w:r w:rsidRPr="004306F1">
        <w:rPr>
          <w:rFonts w:cs="Simplified Arabic" w:hint="cs"/>
          <w:sz w:val="24"/>
          <w:szCs w:val="24"/>
          <w:rtl/>
        </w:rPr>
        <w:t xml:space="preserve">الجهاز المركزي للإحصاء الفلسطيني </w:t>
      </w:r>
      <w:r w:rsidRPr="005767B1">
        <w:rPr>
          <w:rFonts w:asciiTheme="majorBidi" w:hAnsiTheme="majorBidi" w:cstheme="majorBidi"/>
          <w:sz w:val="24"/>
          <w:szCs w:val="24"/>
          <w:rtl/>
        </w:rPr>
        <w:t>2004</w:t>
      </w:r>
      <w:r w:rsidRPr="004306F1">
        <w:rPr>
          <w:rFonts w:cs="Simplified Arabic" w:hint="cs"/>
          <w:sz w:val="24"/>
          <w:szCs w:val="24"/>
          <w:rtl/>
        </w:rPr>
        <w:t xml:space="preserve">.  مسح الشباب، </w:t>
      </w:r>
      <w:r w:rsidRPr="005767B1">
        <w:rPr>
          <w:rFonts w:asciiTheme="majorBidi" w:hAnsiTheme="majorBidi" w:cstheme="majorBidi"/>
          <w:sz w:val="24"/>
          <w:szCs w:val="24"/>
          <w:rtl/>
        </w:rPr>
        <w:t>2003</w:t>
      </w:r>
      <w:r w:rsidRPr="004306F1">
        <w:rPr>
          <w:rFonts w:cs="Simplified Arabic" w:hint="cs"/>
          <w:sz w:val="24"/>
          <w:szCs w:val="24"/>
          <w:rtl/>
        </w:rPr>
        <w:t xml:space="preserve">. </w:t>
      </w:r>
      <w:r w:rsidR="00DB395E">
        <w:rPr>
          <w:rFonts w:cs="Simplified Arabic" w:hint="cs"/>
          <w:sz w:val="24"/>
          <w:szCs w:val="24"/>
          <w:rtl/>
        </w:rPr>
        <w:t xml:space="preserve"> </w:t>
      </w:r>
      <w:r w:rsidRPr="004306F1">
        <w:rPr>
          <w:rFonts w:cs="Simplified Arabic" w:hint="cs"/>
          <w:sz w:val="24"/>
          <w:szCs w:val="24"/>
          <w:rtl/>
        </w:rPr>
        <w:t>النتائج الأساسية.  رام الله- فلسطين.</w:t>
      </w:r>
    </w:p>
    <w:p w:rsidR="004306F1" w:rsidRPr="00DB395E" w:rsidRDefault="004306F1" w:rsidP="00DB395E">
      <w:pPr>
        <w:spacing w:after="0" w:line="240" w:lineRule="auto"/>
        <w:ind w:left="697"/>
        <w:jc w:val="lowKashida"/>
        <w:rPr>
          <w:rFonts w:cs="Simplified Arabic"/>
          <w:snapToGrid w:val="0"/>
          <w:color w:val="000000"/>
          <w:sz w:val="24"/>
          <w:szCs w:val="24"/>
        </w:rPr>
      </w:pPr>
    </w:p>
    <w:p w:rsidR="004306F1" w:rsidRPr="004306F1" w:rsidRDefault="004306F1" w:rsidP="004306F1">
      <w:pPr>
        <w:pStyle w:val="BodyText"/>
        <w:numPr>
          <w:ilvl w:val="2"/>
          <w:numId w:val="5"/>
        </w:numPr>
        <w:tabs>
          <w:tab w:val="clear" w:pos="2160"/>
          <w:tab w:val="num" w:pos="404"/>
        </w:tabs>
        <w:spacing w:after="0" w:line="240" w:lineRule="auto"/>
        <w:ind w:left="404" w:right="44"/>
        <w:jc w:val="lowKashida"/>
        <w:rPr>
          <w:rFonts w:cs="Simplified Arabic"/>
          <w:sz w:val="24"/>
          <w:szCs w:val="24"/>
        </w:rPr>
      </w:pPr>
      <w:r w:rsidRPr="004306F1">
        <w:rPr>
          <w:rFonts w:cs="Simplified Arabic" w:hint="cs"/>
          <w:sz w:val="24"/>
          <w:szCs w:val="24"/>
          <w:rtl/>
        </w:rPr>
        <w:t xml:space="preserve">الجهاز المركزي للإحصاء الفلسطيني </w:t>
      </w:r>
      <w:r w:rsidRPr="005767B1">
        <w:rPr>
          <w:rFonts w:asciiTheme="majorBidi" w:hAnsiTheme="majorBidi" w:cstheme="majorBidi"/>
          <w:sz w:val="24"/>
          <w:szCs w:val="24"/>
          <w:rtl/>
        </w:rPr>
        <w:t>2002</w:t>
      </w:r>
      <w:r w:rsidRPr="004306F1">
        <w:rPr>
          <w:rFonts w:cs="Simplified Arabic" w:hint="cs"/>
          <w:sz w:val="24"/>
          <w:szCs w:val="24"/>
          <w:rtl/>
        </w:rPr>
        <w:t xml:space="preserve">.  العمل المنزلي والعناية بالأطفال وخدمات المجتمع، </w:t>
      </w:r>
      <w:r w:rsidRPr="005767B1">
        <w:rPr>
          <w:rFonts w:asciiTheme="majorBidi" w:hAnsiTheme="majorBidi" w:cstheme="majorBidi"/>
          <w:sz w:val="24"/>
          <w:szCs w:val="24"/>
          <w:rtl/>
        </w:rPr>
        <w:t>2002</w:t>
      </w:r>
      <w:r w:rsidRPr="004306F1">
        <w:rPr>
          <w:rFonts w:cs="Simplified Arabic" w:hint="cs"/>
          <w:sz w:val="24"/>
          <w:szCs w:val="24"/>
          <w:rtl/>
        </w:rPr>
        <w:t>.         رام الله- فلسطين.</w:t>
      </w:r>
    </w:p>
    <w:p w:rsidR="004306F1" w:rsidRPr="00DB395E" w:rsidRDefault="004306F1" w:rsidP="00DB395E">
      <w:pPr>
        <w:spacing w:after="0" w:line="240" w:lineRule="auto"/>
        <w:ind w:left="697"/>
        <w:jc w:val="lowKashida"/>
        <w:rPr>
          <w:rFonts w:cs="Simplified Arabic"/>
          <w:snapToGrid w:val="0"/>
          <w:color w:val="000000"/>
          <w:sz w:val="24"/>
          <w:szCs w:val="24"/>
        </w:rPr>
      </w:pPr>
    </w:p>
    <w:p w:rsidR="004306F1" w:rsidRDefault="004306F1" w:rsidP="004306F1">
      <w:pPr>
        <w:pStyle w:val="BodyText"/>
        <w:numPr>
          <w:ilvl w:val="2"/>
          <w:numId w:val="5"/>
        </w:numPr>
        <w:tabs>
          <w:tab w:val="clear" w:pos="2160"/>
          <w:tab w:val="num" w:pos="404"/>
        </w:tabs>
        <w:spacing w:after="0" w:line="240" w:lineRule="auto"/>
        <w:ind w:left="404" w:right="44"/>
        <w:jc w:val="lowKashida"/>
        <w:rPr>
          <w:rFonts w:cs="Simplified Arabic"/>
          <w:sz w:val="24"/>
          <w:szCs w:val="24"/>
        </w:rPr>
      </w:pPr>
      <w:r w:rsidRPr="004306F1">
        <w:rPr>
          <w:rFonts w:cs="Simplified Arabic" w:hint="cs"/>
          <w:sz w:val="24"/>
          <w:szCs w:val="24"/>
          <w:rtl/>
        </w:rPr>
        <w:t xml:space="preserve">الجهاز المركزي للإحصاء الفلسطيني </w:t>
      </w:r>
      <w:r w:rsidRPr="005767B1">
        <w:rPr>
          <w:rFonts w:asciiTheme="majorBidi" w:hAnsiTheme="majorBidi" w:cstheme="majorBidi"/>
          <w:sz w:val="24"/>
          <w:szCs w:val="24"/>
          <w:rtl/>
        </w:rPr>
        <w:t>1998</w:t>
      </w:r>
      <w:r w:rsidRPr="004306F1">
        <w:rPr>
          <w:rFonts w:cs="Simplified Arabic" w:hint="cs"/>
          <w:sz w:val="24"/>
          <w:szCs w:val="24"/>
          <w:rtl/>
        </w:rPr>
        <w:t xml:space="preserve">.  المسح الديموغرافي في </w:t>
      </w:r>
      <w:r w:rsidR="00F5104B">
        <w:rPr>
          <w:rFonts w:cs="Simplified Arabic" w:hint="cs"/>
          <w:sz w:val="24"/>
          <w:szCs w:val="24"/>
          <w:rtl/>
        </w:rPr>
        <w:t>فلسطين</w:t>
      </w:r>
      <w:r w:rsidRPr="004306F1">
        <w:rPr>
          <w:rFonts w:cs="Simplified Arabic" w:hint="cs"/>
          <w:sz w:val="24"/>
          <w:szCs w:val="24"/>
          <w:rtl/>
        </w:rPr>
        <w:t xml:space="preserve">، </w:t>
      </w:r>
      <w:r w:rsidRPr="005767B1">
        <w:rPr>
          <w:rFonts w:asciiTheme="majorBidi" w:hAnsiTheme="majorBidi" w:cstheme="majorBidi"/>
          <w:sz w:val="24"/>
          <w:szCs w:val="24"/>
          <w:rtl/>
        </w:rPr>
        <w:t>1995</w:t>
      </w:r>
      <w:r w:rsidR="005767B1">
        <w:rPr>
          <w:rFonts w:asciiTheme="majorBidi" w:hAnsiTheme="majorBidi" w:cstheme="majorBidi" w:hint="cs"/>
          <w:sz w:val="24"/>
          <w:szCs w:val="24"/>
          <w:rtl/>
        </w:rPr>
        <w:t xml:space="preserve">. </w:t>
      </w:r>
      <w:r w:rsidRPr="004306F1">
        <w:rPr>
          <w:rFonts w:cs="Simplified Arabic" w:hint="cs"/>
          <w:sz w:val="24"/>
          <w:szCs w:val="24"/>
          <w:rtl/>
        </w:rPr>
        <w:t xml:space="preserve"> </w:t>
      </w:r>
      <w:r w:rsidR="005767B1">
        <w:rPr>
          <w:rFonts w:cs="Simplified Arabic" w:hint="cs"/>
          <w:sz w:val="24"/>
          <w:szCs w:val="24"/>
          <w:rtl/>
        </w:rPr>
        <w:t>التقرير النها</w:t>
      </w:r>
      <w:r w:rsidRPr="004306F1">
        <w:rPr>
          <w:rFonts w:cs="Simplified Arabic" w:hint="cs"/>
          <w:sz w:val="24"/>
          <w:szCs w:val="24"/>
          <w:rtl/>
        </w:rPr>
        <w:t xml:space="preserve">ئي. </w:t>
      </w:r>
      <w:r w:rsidR="00DB395E">
        <w:rPr>
          <w:rFonts w:cs="Simplified Arabic" w:hint="cs"/>
          <w:sz w:val="24"/>
          <w:szCs w:val="24"/>
          <w:rtl/>
        </w:rPr>
        <w:t xml:space="preserve">        </w:t>
      </w:r>
      <w:r w:rsidRPr="004306F1">
        <w:rPr>
          <w:rFonts w:cs="Simplified Arabic" w:hint="cs"/>
          <w:sz w:val="24"/>
          <w:szCs w:val="24"/>
          <w:rtl/>
        </w:rPr>
        <w:t xml:space="preserve"> رام الله- فلسطين.</w:t>
      </w:r>
    </w:p>
    <w:p w:rsidR="00D3026D" w:rsidRPr="00DB395E" w:rsidRDefault="00D3026D" w:rsidP="00DB395E">
      <w:pPr>
        <w:spacing w:after="0" w:line="240" w:lineRule="auto"/>
        <w:ind w:left="697"/>
        <w:jc w:val="lowKashida"/>
        <w:rPr>
          <w:rFonts w:cs="Simplified Arabic"/>
          <w:snapToGrid w:val="0"/>
          <w:color w:val="000000"/>
          <w:sz w:val="24"/>
          <w:szCs w:val="24"/>
          <w:rtl/>
        </w:rPr>
      </w:pPr>
    </w:p>
    <w:p w:rsidR="00D3026D" w:rsidRPr="004306F1" w:rsidRDefault="00D3026D" w:rsidP="00D3026D">
      <w:pPr>
        <w:pStyle w:val="BodyText"/>
        <w:numPr>
          <w:ilvl w:val="2"/>
          <w:numId w:val="5"/>
        </w:numPr>
        <w:tabs>
          <w:tab w:val="clear" w:pos="2160"/>
          <w:tab w:val="num" w:pos="404"/>
        </w:tabs>
        <w:spacing w:after="0" w:line="240" w:lineRule="auto"/>
        <w:ind w:left="404" w:right="44"/>
        <w:jc w:val="lowKashida"/>
        <w:rPr>
          <w:rFonts w:cs="Simplified Arabic"/>
          <w:sz w:val="24"/>
          <w:szCs w:val="24"/>
        </w:rPr>
      </w:pPr>
      <w:r w:rsidRPr="004306F1">
        <w:rPr>
          <w:rFonts w:cs="Simplified Arabic" w:hint="cs"/>
          <w:sz w:val="24"/>
          <w:szCs w:val="24"/>
          <w:rtl/>
        </w:rPr>
        <w:t xml:space="preserve">الجهاز المركزي للإحصاء الفلسطيني </w:t>
      </w:r>
      <w:r w:rsidRPr="00D3026D">
        <w:rPr>
          <w:rFonts w:asciiTheme="majorBidi" w:hAnsiTheme="majorBidi" w:cstheme="majorBidi"/>
          <w:sz w:val="24"/>
          <w:szCs w:val="24"/>
          <w:rtl/>
        </w:rPr>
        <w:t>2006</w:t>
      </w:r>
      <w:r w:rsidRPr="004306F1">
        <w:rPr>
          <w:rFonts w:cs="Simplified Arabic" w:hint="cs"/>
          <w:sz w:val="24"/>
          <w:szCs w:val="24"/>
          <w:rtl/>
        </w:rPr>
        <w:t xml:space="preserve">.  </w:t>
      </w:r>
      <w:r w:rsidRPr="00D3026D">
        <w:rPr>
          <w:rFonts w:cs="Simplified Arabic"/>
          <w:sz w:val="24"/>
          <w:szCs w:val="24"/>
          <w:rtl/>
        </w:rPr>
        <w:t>مسح اثر الاجراءات الاسرائيلية على الواقع الاجتماعي والاقتصادي</w:t>
      </w:r>
      <w:r w:rsidRPr="004306F1">
        <w:rPr>
          <w:rFonts w:cs="Simplified Arabic" w:hint="cs"/>
          <w:sz w:val="24"/>
          <w:szCs w:val="24"/>
          <w:rtl/>
        </w:rPr>
        <w:t xml:space="preserve">، </w:t>
      </w:r>
      <w:r w:rsidRPr="00D3026D">
        <w:rPr>
          <w:rFonts w:cs="Simplified Arabic"/>
          <w:sz w:val="24"/>
          <w:szCs w:val="24"/>
          <w:rtl/>
        </w:rPr>
        <w:t>الدورة</w:t>
      </w:r>
      <w:r w:rsidRPr="00D3026D">
        <w:rPr>
          <w:rFonts w:cs="Simplified Arabic"/>
          <w:sz w:val="24"/>
          <w:szCs w:val="24"/>
        </w:rPr>
        <w:t xml:space="preserve"> </w:t>
      </w:r>
      <w:r w:rsidRPr="00D3026D">
        <w:rPr>
          <w:rFonts w:cs="Simplified Arabic"/>
          <w:sz w:val="24"/>
          <w:szCs w:val="24"/>
          <w:rtl/>
        </w:rPr>
        <w:t>الخامسة</w:t>
      </w:r>
      <w:r w:rsidRPr="00D3026D">
        <w:rPr>
          <w:rFonts w:cs="Simplified Arabic"/>
          <w:sz w:val="24"/>
          <w:szCs w:val="24"/>
        </w:rPr>
        <w:t xml:space="preserve"> </w:t>
      </w:r>
      <w:r w:rsidRPr="00D3026D">
        <w:rPr>
          <w:rFonts w:cs="Simplified Arabic"/>
          <w:sz w:val="24"/>
          <w:szCs w:val="24"/>
          <w:rtl/>
        </w:rPr>
        <w:t>عشرة</w:t>
      </w:r>
      <w:r w:rsidRPr="00D3026D">
        <w:rPr>
          <w:rFonts w:cs="Simplified Arabic"/>
          <w:sz w:val="24"/>
          <w:szCs w:val="24"/>
        </w:rPr>
        <w:t xml:space="preserve">: </w:t>
      </w:r>
      <w:r>
        <w:rPr>
          <w:rFonts w:cs="Simplified Arabic" w:hint="cs"/>
          <w:sz w:val="24"/>
          <w:szCs w:val="24"/>
          <w:rtl/>
        </w:rPr>
        <w:t xml:space="preserve"> </w:t>
      </w:r>
      <w:r w:rsidRPr="00D3026D">
        <w:rPr>
          <w:rFonts w:cs="Simplified Arabic"/>
          <w:sz w:val="24"/>
          <w:szCs w:val="24"/>
          <w:rtl/>
        </w:rPr>
        <w:t>تشرين</w:t>
      </w:r>
      <w:r w:rsidRPr="00D3026D">
        <w:rPr>
          <w:rFonts w:cs="Simplified Arabic"/>
          <w:sz w:val="24"/>
          <w:szCs w:val="24"/>
        </w:rPr>
        <w:t xml:space="preserve"> </w:t>
      </w:r>
      <w:r w:rsidRPr="00D3026D">
        <w:rPr>
          <w:rFonts w:cs="Simplified Arabic"/>
          <w:sz w:val="24"/>
          <w:szCs w:val="24"/>
          <w:rtl/>
        </w:rPr>
        <w:t>أول</w:t>
      </w:r>
      <w:r>
        <w:rPr>
          <w:rFonts w:cs="Simplified Arabic"/>
          <w:sz w:val="24"/>
          <w:szCs w:val="24"/>
        </w:rPr>
        <w:t xml:space="preserve"> </w:t>
      </w:r>
      <w:r w:rsidRPr="00D3026D">
        <w:rPr>
          <w:rFonts w:cs="Simplified Arabic"/>
          <w:sz w:val="24"/>
          <w:szCs w:val="24"/>
        </w:rPr>
        <w:t>-</w:t>
      </w:r>
      <w:r w:rsidRPr="00D3026D">
        <w:rPr>
          <w:rFonts w:cs="Simplified Arabic"/>
          <w:sz w:val="24"/>
          <w:szCs w:val="24"/>
          <w:rtl/>
        </w:rPr>
        <w:t>كانون</w:t>
      </w:r>
      <w:r w:rsidRPr="00D3026D">
        <w:rPr>
          <w:rFonts w:cs="Simplified Arabic"/>
          <w:sz w:val="24"/>
          <w:szCs w:val="24"/>
        </w:rPr>
        <w:t xml:space="preserve"> </w:t>
      </w:r>
      <w:r w:rsidRPr="00D3026D">
        <w:rPr>
          <w:rFonts w:cs="Simplified Arabic"/>
          <w:sz w:val="24"/>
          <w:szCs w:val="24"/>
          <w:rtl/>
        </w:rPr>
        <w:t>أول،</w:t>
      </w:r>
      <w:r>
        <w:rPr>
          <w:rFonts w:cs="Simplified Arabic" w:hint="cs"/>
          <w:sz w:val="24"/>
          <w:szCs w:val="24"/>
          <w:rtl/>
        </w:rPr>
        <w:t xml:space="preserve"> </w:t>
      </w:r>
      <w:r w:rsidRPr="00D3026D">
        <w:rPr>
          <w:rFonts w:cs="Simplified Arabic"/>
          <w:sz w:val="24"/>
          <w:szCs w:val="24"/>
        </w:rPr>
        <w:t xml:space="preserve"> </w:t>
      </w:r>
      <w:r w:rsidRPr="00D3026D">
        <w:rPr>
          <w:rFonts w:asciiTheme="majorBidi" w:hAnsiTheme="majorBidi" w:cstheme="majorBidi"/>
          <w:sz w:val="24"/>
          <w:szCs w:val="24"/>
        </w:rPr>
        <w:t>2005</w:t>
      </w:r>
      <w:r>
        <w:rPr>
          <w:rFonts w:cs="Simplified Arabic" w:hint="cs"/>
          <w:sz w:val="24"/>
          <w:szCs w:val="24"/>
          <w:rtl/>
        </w:rPr>
        <w:t>.</w:t>
      </w:r>
    </w:p>
    <w:p w:rsidR="004306F1" w:rsidRPr="00DB395E" w:rsidRDefault="004306F1" w:rsidP="00DB395E">
      <w:pPr>
        <w:spacing w:after="0" w:line="240" w:lineRule="auto"/>
        <w:ind w:left="697"/>
        <w:jc w:val="lowKashida"/>
        <w:rPr>
          <w:rFonts w:cs="Simplified Arabic"/>
          <w:snapToGrid w:val="0"/>
          <w:color w:val="000000"/>
          <w:sz w:val="24"/>
          <w:szCs w:val="24"/>
        </w:rPr>
      </w:pPr>
    </w:p>
    <w:p w:rsidR="004306F1" w:rsidRPr="004306F1" w:rsidRDefault="004306F1" w:rsidP="004306F1">
      <w:pPr>
        <w:pStyle w:val="BodyText"/>
        <w:numPr>
          <w:ilvl w:val="2"/>
          <w:numId w:val="5"/>
        </w:numPr>
        <w:tabs>
          <w:tab w:val="clear" w:pos="2160"/>
          <w:tab w:val="num" w:pos="404"/>
        </w:tabs>
        <w:spacing w:after="0" w:line="240" w:lineRule="auto"/>
        <w:ind w:left="404" w:right="44"/>
        <w:jc w:val="lowKashida"/>
        <w:rPr>
          <w:rFonts w:cs="Simplified Arabic"/>
          <w:sz w:val="24"/>
          <w:szCs w:val="24"/>
        </w:rPr>
      </w:pPr>
      <w:r w:rsidRPr="004306F1">
        <w:rPr>
          <w:rFonts w:cs="Simplified Arabic" w:hint="cs"/>
          <w:sz w:val="24"/>
          <w:szCs w:val="24"/>
          <w:rtl/>
        </w:rPr>
        <w:t xml:space="preserve">الجهاز المركزي للإحصاء الفلسطيني </w:t>
      </w:r>
      <w:r w:rsidRPr="005767B1">
        <w:rPr>
          <w:rFonts w:asciiTheme="majorBidi" w:hAnsiTheme="majorBidi" w:cstheme="majorBidi"/>
          <w:sz w:val="24"/>
          <w:szCs w:val="24"/>
          <w:rtl/>
        </w:rPr>
        <w:t>2012</w:t>
      </w:r>
      <w:r w:rsidRPr="004306F1">
        <w:rPr>
          <w:rFonts w:cs="Simplified Arabic" w:hint="cs"/>
          <w:sz w:val="24"/>
          <w:szCs w:val="24"/>
          <w:rtl/>
        </w:rPr>
        <w:t xml:space="preserve">.  النتائج النهائية للتعداد في </w:t>
      </w:r>
      <w:r w:rsidR="00F5104B">
        <w:rPr>
          <w:rFonts w:cs="Simplified Arabic" w:hint="cs"/>
          <w:sz w:val="24"/>
          <w:szCs w:val="24"/>
          <w:rtl/>
        </w:rPr>
        <w:t>فلسطين</w:t>
      </w:r>
      <w:r w:rsidRPr="004306F1">
        <w:rPr>
          <w:rFonts w:cs="Simplified Arabic" w:hint="cs"/>
          <w:sz w:val="24"/>
          <w:szCs w:val="24"/>
          <w:rtl/>
        </w:rPr>
        <w:t>، ملخص (السكان والمساكن).   رام الله- فلسطين.</w:t>
      </w:r>
    </w:p>
    <w:p w:rsidR="004306F1" w:rsidRPr="00DB395E" w:rsidRDefault="004306F1" w:rsidP="00DB395E">
      <w:pPr>
        <w:spacing w:after="0" w:line="240" w:lineRule="auto"/>
        <w:ind w:left="697"/>
        <w:jc w:val="lowKashida"/>
        <w:rPr>
          <w:rFonts w:cs="Simplified Arabic"/>
          <w:snapToGrid w:val="0"/>
          <w:color w:val="000000"/>
          <w:sz w:val="24"/>
          <w:szCs w:val="24"/>
        </w:rPr>
      </w:pPr>
    </w:p>
    <w:p w:rsidR="004306F1" w:rsidRPr="004306F1" w:rsidRDefault="004306F1" w:rsidP="004306F1">
      <w:pPr>
        <w:pStyle w:val="BodyText"/>
        <w:numPr>
          <w:ilvl w:val="2"/>
          <w:numId w:val="5"/>
        </w:numPr>
        <w:tabs>
          <w:tab w:val="clear" w:pos="2160"/>
          <w:tab w:val="num" w:pos="404"/>
        </w:tabs>
        <w:spacing w:after="0" w:line="240" w:lineRule="auto"/>
        <w:ind w:left="404" w:right="44"/>
        <w:jc w:val="lowKashida"/>
        <w:rPr>
          <w:rFonts w:cs="Simplified Arabic"/>
          <w:sz w:val="24"/>
          <w:szCs w:val="24"/>
        </w:rPr>
      </w:pPr>
      <w:r w:rsidRPr="004306F1">
        <w:rPr>
          <w:rFonts w:cs="Simplified Arabic" w:hint="cs"/>
          <w:sz w:val="24"/>
          <w:szCs w:val="24"/>
          <w:rtl/>
        </w:rPr>
        <w:t xml:space="preserve">الجهاز المركزي للإحصاء الفلسطيني </w:t>
      </w:r>
      <w:r w:rsidRPr="005767B1">
        <w:rPr>
          <w:rFonts w:asciiTheme="majorBidi" w:hAnsiTheme="majorBidi" w:cstheme="majorBidi"/>
          <w:sz w:val="24"/>
          <w:szCs w:val="24"/>
          <w:rtl/>
        </w:rPr>
        <w:t>2012</w:t>
      </w:r>
      <w:r w:rsidRPr="004306F1">
        <w:rPr>
          <w:rFonts w:cs="Simplified Arabic" w:hint="cs"/>
          <w:sz w:val="24"/>
          <w:szCs w:val="24"/>
          <w:rtl/>
        </w:rPr>
        <w:t xml:space="preserve">.  قاعدة مسح الاسرة الفلسطيني </w:t>
      </w:r>
      <w:r w:rsidRPr="005767B1">
        <w:rPr>
          <w:rFonts w:asciiTheme="majorBidi" w:hAnsiTheme="majorBidi" w:cstheme="majorBidi"/>
          <w:sz w:val="24"/>
          <w:szCs w:val="24"/>
          <w:rtl/>
        </w:rPr>
        <w:t>2010</w:t>
      </w:r>
      <w:r w:rsidRPr="004306F1">
        <w:rPr>
          <w:rFonts w:cs="Simplified Arabic" w:hint="cs"/>
          <w:sz w:val="24"/>
          <w:szCs w:val="24"/>
          <w:rtl/>
        </w:rPr>
        <w:t>.  رام الله- فلسطين.</w:t>
      </w:r>
    </w:p>
    <w:p w:rsidR="004306F1" w:rsidRPr="00DB395E" w:rsidRDefault="004306F1" w:rsidP="00DB395E">
      <w:pPr>
        <w:spacing w:after="0" w:line="240" w:lineRule="auto"/>
        <w:ind w:left="697"/>
        <w:jc w:val="lowKashida"/>
        <w:rPr>
          <w:rFonts w:cs="Simplified Arabic"/>
          <w:snapToGrid w:val="0"/>
          <w:color w:val="000000"/>
          <w:sz w:val="24"/>
          <w:szCs w:val="24"/>
        </w:rPr>
      </w:pPr>
    </w:p>
    <w:p w:rsidR="004306F1" w:rsidRPr="004306F1" w:rsidRDefault="004306F1" w:rsidP="004306F1">
      <w:pPr>
        <w:pStyle w:val="BodyText"/>
        <w:numPr>
          <w:ilvl w:val="2"/>
          <w:numId w:val="5"/>
        </w:numPr>
        <w:tabs>
          <w:tab w:val="clear" w:pos="2160"/>
          <w:tab w:val="num" w:pos="404"/>
        </w:tabs>
        <w:spacing w:after="0" w:line="240" w:lineRule="auto"/>
        <w:ind w:left="404" w:right="44"/>
        <w:jc w:val="lowKashida"/>
        <w:rPr>
          <w:rFonts w:cs="Simplified Arabic"/>
          <w:sz w:val="24"/>
          <w:szCs w:val="24"/>
        </w:rPr>
      </w:pPr>
      <w:r w:rsidRPr="004306F1">
        <w:rPr>
          <w:rFonts w:cs="Simplified Arabic" w:hint="cs"/>
          <w:sz w:val="24"/>
          <w:szCs w:val="24"/>
          <w:rtl/>
        </w:rPr>
        <w:t xml:space="preserve">الجهاز المركزي للإحصاء الفلسطيني </w:t>
      </w:r>
      <w:r w:rsidRPr="005767B1">
        <w:rPr>
          <w:rFonts w:asciiTheme="majorBidi" w:hAnsiTheme="majorBidi" w:cstheme="majorBidi"/>
          <w:sz w:val="24"/>
          <w:szCs w:val="24"/>
          <w:rtl/>
        </w:rPr>
        <w:t>2013</w:t>
      </w:r>
      <w:r w:rsidRPr="004306F1">
        <w:rPr>
          <w:rFonts w:cs="Simplified Arabic" w:hint="cs"/>
          <w:sz w:val="24"/>
          <w:szCs w:val="24"/>
          <w:rtl/>
        </w:rPr>
        <w:t>.  قاعدة بيانات مسح القوى العاملة.  رام الله- فلسطين.</w:t>
      </w:r>
    </w:p>
    <w:p w:rsidR="004306F1" w:rsidRPr="00DB395E" w:rsidRDefault="004306F1" w:rsidP="00DB395E">
      <w:pPr>
        <w:spacing w:after="0" w:line="240" w:lineRule="auto"/>
        <w:ind w:left="697"/>
        <w:jc w:val="lowKashida"/>
        <w:rPr>
          <w:rFonts w:cs="Simplified Arabic"/>
          <w:snapToGrid w:val="0"/>
          <w:color w:val="000000"/>
          <w:sz w:val="24"/>
          <w:szCs w:val="24"/>
        </w:rPr>
      </w:pPr>
    </w:p>
    <w:p w:rsidR="004306F1" w:rsidRPr="004306F1" w:rsidRDefault="004306F1" w:rsidP="004306F1">
      <w:pPr>
        <w:pStyle w:val="BodyText"/>
        <w:numPr>
          <w:ilvl w:val="2"/>
          <w:numId w:val="5"/>
        </w:numPr>
        <w:tabs>
          <w:tab w:val="clear" w:pos="2160"/>
          <w:tab w:val="num" w:pos="404"/>
        </w:tabs>
        <w:spacing w:after="0" w:line="240" w:lineRule="auto"/>
        <w:ind w:left="404" w:right="44"/>
        <w:jc w:val="lowKashida"/>
        <w:rPr>
          <w:rFonts w:cs="Simplified Arabic"/>
          <w:sz w:val="24"/>
          <w:szCs w:val="24"/>
        </w:rPr>
      </w:pPr>
      <w:r w:rsidRPr="004306F1">
        <w:rPr>
          <w:rFonts w:cs="Simplified Arabic" w:hint="cs"/>
          <w:sz w:val="24"/>
          <w:szCs w:val="24"/>
          <w:rtl/>
        </w:rPr>
        <w:t xml:space="preserve">الجهاز المركزي للإحصاء الفلسطيني </w:t>
      </w:r>
      <w:r w:rsidRPr="005767B1">
        <w:rPr>
          <w:rFonts w:asciiTheme="majorBidi" w:hAnsiTheme="majorBidi" w:cstheme="majorBidi"/>
          <w:sz w:val="24"/>
          <w:szCs w:val="24"/>
          <w:rtl/>
        </w:rPr>
        <w:t>2013</w:t>
      </w:r>
      <w:r w:rsidRPr="004306F1">
        <w:rPr>
          <w:rFonts w:cs="Simplified Arabic" w:hint="cs"/>
          <w:sz w:val="24"/>
          <w:szCs w:val="24"/>
          <w:rtl/>
        </w:rPr>
        <w:t xml:space="preserve">.  قاعدة مسح الهجرة الفلسطيني </w:t>
      </w:r>
      <w:r w:rsidRPr="005767B1">
        <w:rPr>
          <w:rFonts w:asciiTheme="majorBidi" w:hAnsiTheme="majorBidi" w:cstheme="majorBidi"/>
          <w:sz w:val="24"/>
          <w:szCs w:val="24"/>
          <w:rtl/>
        </w:rPr>
        <w:t>2010</w:t>
      </w:r>
      <w:r w:rsidRPr="004306F1">
        <w:rPr>
          <w:rFonts w:cs="Simplified Arabic" w:hint="cs"/>
          <w:sz w:val="24"/>
          <w:szCs w:val="24"/>
          <w:rtl/>
        </w:rPr>
        <w:t>.  رام الله- فلسطين.</w:t>
      </w:r>
    </w:p>
    <w:p w:rsidR="004306F1" w:rsidRPr="00DB395E" w:rsidRDefault="004306F1" w:rsidP="00DB395E">
      <w:pPr>
        <w:spacing w:after="0" w:line="240" w:lineRule="auto"/>
        <w:ind w:left="697"/>
        <w:jc w:val="lowKashida"/>
        <w:rPr>
          <w:rFonts w:cs="Simplified Arabic"/>
          <w:snapToGrid w:val="0"/>
          <w:color w:val="000000"/>
          <w:sz w:val="24"/>
          <w:szCs w:val="24"/>
        </w:rPr>
      </w:pPr>
    </w:p>
    <w:p w:rsidR="004306F1" w:rsidRPr="004306F1" w:rsidRDefault="004306F1" w:rsidP="004306F1">
      <w:pPr>
        <w:pStyle w:val="BodyText"/>
        <w:numPr>
          <w:ilvl w:val="2"/>
          <w:numId w:val="5"/>
        </w:numPr>
        <w:tabs>
          <w:tab w:val="clear" w:pos="2160"/>
          <w:tab w:val="num" w:pos="404"/>
        </w:tabs>
        <w:spacing w:after="0" w:line="240" w:lineRule="auto"/>
        <w:ind w:left="404" w:right="44"/>
        <w:jc w:val="lowKashida"/>
        <w:rPr>
          <w:rFonts w:cs="Simplified Arabic"/>
          <w:sz w:val="24"/>
          <w:szCs w:val="24"/>
        </w:rPr>
      </w:pPr>
      <w:r w:rsidRPr="004306F1">
        <w:rPr>
          <w:rFonts w:cs="Simplified Arabic" w:hint="cs"/>
          <w:sz w:val="24"/>
          <w:szCs w:val="24"/>
          <w:rtl/>
        </w:rPr>
        <w:t xml:space="preserve">الجهاز المركزي للإحصاء الفلسطيني </w:t>
      </w:r>
      <w:r w:rsidRPr="005767B1">
        <w:rPr>
          <w:rFonts w:asciiTheme="majorBidi" w:hAnsiTheme="majorBidi" w:cstheme="majorBidi"/>
          <w:sz w:val="24"/>
          <w:szCs w:val="24"/>
          <w:rtl/>
        </w:rPr>
        <w:t>2013</w:t>
      </w:r>
      <w:r w:rsidRPr="004306F1">
        <w:rPr>
          <w:rFonts w:cs="Simplified Arabic" w:hint="cs"/>
          <w:sz w:val="24"/>
          <w:szCs w:val="24"/>
          <w:rtl/>
        </w:rPr>
        <w:t>.  قاعدة بيانات الزواج والطلاق.  رام الله- فلسطين.</w:t>
      </w:r>
    </w:p>
    <w:p w:rsidR="00E245FE" w:rsidRDefault="00E245FE">
      <w:pPr>
        <w:bidi w:val="0"/>
        <w:rPr>
          <w:rFonts w:ascii="Simplified Arabic" w:hAnsi="Simplified Arabic" w:cs="Simplified Arabic"/>
          <w:noProof/>
          <w:sz w:val="24"/>
          <w:szCs w:val="24"/>
          <w:rtl/>
        </w:rPr>
      </w:pPr>
      <w:r>
        <w:rPr>
          <w:rFonts w:ascii="Simplified Arabic" w:hAnsi="Simplified Arabic" w:cs="Simplified Arabic"/>
          <w:noProof/>
          <w:sz w:val="24"/>
          <w:szCs w:val="24"/>
          <w:rtl/>
        </w:rPr>
        <w:br w:type="page"/>
      </w:r>
    </w:p>
    <w:p w:rsidR="00E245FE" w:rsidRPr="00D04902" w:rsidRDefault="00E245FE" w:rsidP="00E245FE">
      <w:pPr>
        <w:spacing w:after="0" w:line="240" w:lineRule="auto"/>
        <w:jc w:val="center"/>
        <w:rPr>
          <w:rFonts w:ascii="Times New Roman" w:eastAsia="Times New Roman" w:hAnsi="Times New Roman" w:cs="Simplified Arabic"/>
          <w:sz w:val="24"/>
          <w:szCs w:val="24"/>
          <w:rtl/>
        </w:rPr>
      </w:pPr>
      <w:r w:rsidRPr="00D04902">
        <w:rPr>
          <w:rFonts w:ascii="Times New Roman" w:eastAsia="Times New Roman" w:hAnsi="Times New Roman" w:cs="Simplified Arabic" w:hint="cs"/>
          <w:sz w:val="24"/>
          <w:szCs w:val="24"/>
          <w:rtl/>
        </w:rPr>
        <w:lastRenderedPageBreak/>
        <w:t>الفصل الثاني</w:t>
      </w:r>
    </w:p>
    <w:p w:rsidR="00E245FE" w:rsidRDefault="00E245FE" w:rsidP="00E245FE">
      <w:pPr>
        <w:spacing w:after="0" w:line="240" w:lineRule="auto"/>
        <w:jc w:val="center"/>
        <w:rPr>
          <w:rFonts w:ascii="Times New Roman" w:eastAsia="Times New Roman" w:hAnsi="Times New Roman" w:cs="Simplified Arabic"/>
          <w:b/>
          <w:bCs/>
          <w:sz w:val="24"/>
          <w:szCs w:val="24"/>
          <w:rtl/>
        </w:rPr>
      </w:pPr>
    </w:p>
    <w:p w:rsidR="00E245FE" w:rsidRPr="00D04902" w:rsidRDefault="00E245FE" w:rsidP="00E245FE">
      <w:pPr>
        <w:spacing w:after="0" w:line="240" w:lineRule="auto"/>
        <w:jc w:val="center"/>
        <w:rPr>
          <w:rFonts w:ascii="Times New Roman" w:eastAsia="Times New Roman" w:hAnsi="Times New Roman" w:cs="Simplified Arabic"/>
          <w:b/>
          <w:bCs/>
          <w:sz w:val="28"/>
          <w:szCs w:val="28"/>
          <w:rtl/>
        </w:rPr>
      </w:pPr>
      <w:r w:rsidRPr="00D04902">
        <w:rPr>
          <w:rFonts w:ascii="Times New Roman" w:eastAsia="Times New Roman" w:hAnsi="Times New Roman" w:cs="Simplified Arabic" w:hint="cs"/>
          <w:b/>
          <w:bCs/>
          <w:sz w:val="28"/>
          <w:szCs w:val="28"/>
          <w:rtl/>
        </w:rPr>
        <w:t>التعليم</w:t>
      </w:r>
    </w:p>
    <w:p w:rsidR="00E245FE" w:rsidRDefault="00E245FE" w:rsidP="00E245FE">
      <w:pPr>
        <w:spacing w:after="0" w:line="240" w:lineRule="auto"/>
        <w:jc w:val="center"/>
        <w:rPr>
          <w:rFonts w:ascii="Times New Roman" w:eastAsia="Times New Roman" w:hAnsi="Times New Roman" w:cs="Simplified Arabic"/>
          <w:b/>
          <w:bCs/>
          <w:sz w:val="24"/>
          <w:szCs w:val="24"/>
          <w:rtl/>
        </w:rPr>
      </w:pPr>
    </w:p>
    <w:p w:rsidR="00E245FE" w:rsidRPr="00A273DE" w:rsidRDefault="00E245FE" w:rsidP="00E245FE">
      <w:pPr>
        <w:spacing w:after="0" w:line="240" w:lineRule="auto"/>
        <w:rPr>
          <w:rFonts w:ascii="Times New Roman" w:eastAsia="Times New Roman" w:hAnsi="Times New Roman" w:cs="Simplified Arabic"/>
          <w:b/>
          <w:bCs/>
          <w:sz w:val="24"/>
          <w:szCs w:val="24"/>
          <w:rtl/>
        </w:rPr>
      </w:pPr>
      <w:r>
        <w:rPr>
          <w:rFonts w:ascii="Times New Roman" w:eastAsia="Times New Roman" w:hAnsi="Times New Roman" w:cs="Simplified Arabic" w:hint="cs"/>
          <w:b/>
          <w:bCs/>
          <w:sz w:val="24"/>
          <w:szCs w:val="24"/>
          <w:rtl/>
        </w:rPr>
        <w:t>1.2 مقدمة</w:t>
      </w:r>
    </w:p>
    <w:p w:rsidR="00E245FE" w:rsidRDefault="00E245FE" w:rsidP="00E0190B">
      <w:pPr>
        <w:spacing w:after="0" w:line="240" w:lineRule="auto"/>
        <w:jc w:val="both"/>
        <w:rPr>
          <w:rFonts w:ascii="Times New Roman" w:eastAsia="Times New Roman" w:hAnsi="Times New Roman" w:cs="Simplified Arabic"/>
          <w:sz w:val="24"/>
          <w:szCs w:val="24"/>
          <w:rtl/>
          <w:lang w:bidi="ar-EG"/>
        </w:rPr>
      </w:pPr>
      <w:r>
        <w:rPr>
          <w:rFonts w:ascii="Times New Roman" w:eastAsia="Times New Roman" w:hAnsi="Times New Roman" w:cs="Simplified Arabic" w:hint="cs"/>
          <w:sz w:val="24"/>
          <w:szCs w:val="24"/>
          <w:rtl/>
          <w:lang w:bidi="ar-EG"/>
        </w:rPr>
        <w:t>عانى قطاع التعليم الفلسطيني مثل باقي</w:t>
      </w:r>
      <w:r w:rsidR="004C1254">
        <w:rPr>
          <w:rFonts w:ascii="Times New Roman" w:eastAsia="Times New Roman" w:hAnsi="Times New Roman" w:cs="Simplified Arabic" w:hint="cs"/>
          <w:sz w:val="24"/>
          <w:szCs w:val="24"/>
          <w:rtl/>
          <w:lang w:bidi="ar-EG"/>
        </w:rPr>
        <w:t xml:space="preserve"> القطاعات من الاحتلال ومخططاته</w:t>
      </w:r>
      <w:r w:rsidR="008F08F5">
        <w:rPr>
          <w:rFonts w:ascii="Times New Roman" w:eastAsia="Times New Roman" w:hAnsi="Times New Roman" w:cs="Simplified Arabic" w:hint="cs"/>
          <w:sz w:val="24"/>
          <w:szCs w:val="24"/>
          <w:rtl/>
          <w:lang w:bidi="ar-EG"/>
        </w:rPr>
        <w:t>، ف</w:t>
      </w:r>
      <w:r>
        <w:rPr>
          <w:rFonts w:ascii="Times New Roman" w:eastAsia="Times New Roman" w:hAnsi="Times New Roman" w:cs="Simplified Arabic" w:hint="cs"/>
          <w:sz w:val="24"/>
          <w:szCs w:val="24"/>
          <w:rtl/>
        </w:rPr>
        <w:t>م</w:t>
      </w:r>
      <w:r>
        <w:rPr>
          <w:rFonts w:ascii="Times New Roman" w:eastAsia="Times New Roman" w:hAnsi="Times New Roman" w:cs="Simplified Arabic" w:hint="cs"/>
          <w:sz w:val="24"/>
          <w:szCs w:val="24"/>
          <w:rtl/>
          <w:lang w:bidi="ar-EG"/>
        </w:rPr>
        <w:t>نذ اليوم الاول لتسلم</w:t>
      </w:r>
      <w:r w:rsidR="004C1254">
        <w:rPr>
          <w:rFonts w:ascii="Times New Roman" w:eastAsia="Times New Roman" w:hAnsi="Times New Roman" w:cs="Simplified Arabic" w:hint="cs"/>
          <w:sz w:val="24"/>
          <w:szCs w:val="24"/>
          <w:rtl/>
          <w:lang w:bidi="ar-EG"/>
        </w:rPr>
        <w:t xml:space="preserve"> السلطة الفلسطينية مسؤولياتها</w:t>
      </w:r>
      <w:r w:rsidR="00E0190B">
        <w:rPr>
          <w:rFonts w:ascii="Times New Roman" w:eastAsia="Times New Roman" w:hAnsi="Times New Roman" w:cs="Simplified Arabic" w:hint="cs"/>
          <w:sz w:val="24"/>
          <w:szCs w:val="24"/>
          <w:rtl/>
          <w:lang w:bidi="ar-EG"/>
        </w:rPr>
        <w:t xml:space="preserve"> </w:t>
      </w:r>
      <w:r w:rsidR="004C1254">
        <w:rPr>
          <w:rFonts w:ascii="Times New Roman" w:eastAsia="Times New Roman" w:hAnsi="Times New Roman" w:cs="Simplified Arabic" w:hint="cs"/>
          <w:sz w:val="24"/>
          <w:szCs w:val="24"/>
          <w:rtl/>
          <w:lang w:bidi="ar-EG"/>
        </w:rPr>
        <w:t>على</w:t>
      </w:r>
      <w:r>
        <w:rPr>
          <w:rFonts w:ascii="Times New Roman" w:eastAsia="Times New Roman" w:hAnsi="Times New Roman" w:cs="Simplified Arabic" w:hint="cs"/>
          <w:sz w:val="24"/>
          <w:szCs w:val="24"/>
          <w:rtl/>
          <w:lang w:bidi="ar-EG"/>
        </w:rPr>
        <w:t xml:space="preserve"> وزارة التربية والتعليم</w:t>
      </w:r>
      <w:r w:rsidR="004C1254">
        <w:rPr>
          <w:rFonts w:ascii="Times New Roman" w:eastAsia="Times New Roman" w:hAnsi="Times New Roman" w:cs="Simplified Arabic" w:hint="cs"/>
          <w:sz w:val="24"/>
          <w:szCs w:val="24"/>
          <w:rtl/>
          <w:lang w:bidi="ar-EG"/>
        </w:rPr>
        <w:t>؛</w:t>
      </w:r>
      <w:r>
        <w:rPr>
          <w:rFonts w:ascii="Times New Roman" w:eastAsia="Times New Roman" w:hAnsi="Times New Roman" w:cs="Simplified Arabic" w:hint="cs"/>
          <w:sz w:val="24"/>
          <w:szCs w:val="24"/>
          <w:rtl/>
          <w:lang w:bidi="ar-EG"/>
        </w:rPr>
        <w:t xml:space="preserve"> </w:t>
      </w:r>
      <w:r w:rsidR="00D3026D">
        <w:rPr>
          <w:rFonts w:ascii="Times New Roman" w:eastAsia="Times New Roman" w:hAnsi="Times New Roman" w:cs="Simplified Arabic" w:hint="cs"/>
          <w:sz w:val="24"/>
          <w:szCs w:val="24"/>
          <w:rtl/>
          <w:lang w:bidi="ar-EG"/>
        </w:rPr>
        <w:t>فقد</w:t>
      </w:r>
      <w:r>
        <w:rPr>
          <w:rFonts w:ascii="Times New Roman" w:eastAsia="Times New Roman" w:hAnsi="Times New Roman" w:cs="Simplified Arabic" w:hint="cs"/>
          <w:sz w:val="24"/>
          <w:szCs w:val="24"/>
          <w:rtl/>
          <w:lang w:bidi="ar-EG"/>
        </w:rPr>
        <w:t xml:space="preserve"> عملت</w:t>
      </w:r>
      <w:r w:rsidR="008F08F5">
        <w:rPr>
          <w:rFonts w:ascii="Times New Roman" w:eastAsia="Times New Roman" w:hAnsi="Times New Roman" w:cs="Simplified Arabic" w:hint="cs"/>
          <w:sz w:val="24"/>
          <w:szCs w:val="24"/>
          <w:rtl/>
          <w:lang w:bidi="ar-EG"/>
        </w:rPr>
        <w:t xml:space="preserve"> السلطة الفلسطينية</w:t>
      </w:r>
      <w:r>
        <w:rPr>
          <w:rFonts w:ascii="Times New Roman" w:eastAsia="Times New Roman" w:hAnsi="Times New Roman" w:cs="Simplified Arabic" w:hint="cs"/>
          <w:sz w:val="24"/>
          <w:szCs w:val="24"/>
          <w:rtl/>
          <w:lang w:bidi="ar-EG"/>
        </w:rPr>
        <w:t xml:space="preserve"> </w:t>
      </w:r>
      <w:r w:rsidR="00D3026D">
        <w:rPr>
          <w:rFonts w:ascii="Times New Roman" w:eastAsia="Times New Roman" w:hAnsi="Times New Roman" w:cs="Simplified Arabic" w:hint="cs"/>
          <w:sz w:val="24"/>
          <w:szCs w:val="24"/>
          <w:rtl/>
          <w:lang w:bidi="ar-EG"/>
        </w:rPr>
        <w:t>على اعداد</w:t>
      </w:r>
      <w:r>
        <w:rPr>
          <w:rFonts w:ascii="Times New Roman" w:eastAsia="Times New Roman" w:hAnsi="Times New Roman" w:cs="Simplified Arabic" w:hint="cs"/>
          <w:sz w:val="24"/>
          <w:szCs w:val="24"/>
          <w:rtl/>
          <w:lang w:bidi="ar-EG"/>
        </w:rPr>
        <w:t xml:space="preserve"> خطة طوارئ لوقف الانهيار وأخذت تعد العدة لأول خطة خمسية، وضعت من خلالها المبادئ </w:t>
      </w:r>
      <w:r w:rsidR="00D3026D">
        <w:rPr>
          <w:rFonts w:ascii="Times New Roman" w:eastAsia="Times New Roman" w:hAnsi="Times New Roman" w:cs="Simplified Arabic" w:hint="cs"/>
          <w:sz w:val="24"/>
          <w:szCs w:val="24"/>
          <w:rtl/>
          <w:lang w:bidi="ar-EG"/>
        </w:rPr>
        <w:t>و</w:t>
      </w:r>
      <w:r w:rsidRPr="00AD41CE">
        <w:rPr>
          <w:rFonts w:ascii="Times New Roman" w:eastAsia="Times New Roman" w:hAnsi="Times New Roman" w:cs="Simplified Arabic" w:hint="cs"/>
          <w:sz w:val="24"/>
          <w:szCs w:val="24"/>
          <w:rtl/>
          <w:lang w:bidi="ar-EG"/>
        </w:rPr>
        <w:t>الأسس</w:t>
      </w:r>
      <w:r>
        <w:rPr>
          <w:rFonts w:ascii="Times New Roman" w:eastAsia="Times New Roman" w:hAnsi="Times New Roman" w:cs="Simplified Arabic" w:hint="cs"/>
          <w:sz w:val="24"/>
          <w:szCs w:val="24"/>
          <w:rtl/>
          <w:lang w:bidi="ar-EG"/>
        </w:rPr>
        <w:t xml:space="preserve"> لعلمها المستقبلي ومنها " التعليم حق إنساني ولجميع افراد الشعب </w:t>
      </w:r>
      <w:r w:rsidRPr="00AD41CE">
        <w:rPr>
          <w:rFonts w:ascii="Times New Roman" w:eastAsia="Times New Roman" w:hAnsi="Times New Roman" w:cs="Simplified Arabic" w:hint="cs"/>
          <w:sz w:val="24"/>
          <w:szCs w:val="24"/>
          <w:rtl/>
          <w:lang w:bidi="ar-EG"/>
        </w:rPr>
        <w:t>ذكورا وإناثا</w:t>
      </w:r>
      <w:r>
        <w:rPr>
          <w:rFonts w:ascii="Times New Roman" w:eastAsia="Times New Roman" w:hAnsi="Times New Roman" w:cs="Simplified Arabic" w:hint="cs"/>
          <w:sz w:val="24"/>
          <w:szCs w:val="24"/>
          <w:rtl/>
          <w:lang w:bidi="ar-EG"/>
        </w:rPr>
        <w:t xml:space="preserve"> وفي قراه ومخيماته ومدنه، فالإنسان الفلسطيني يعتبر التعليم أعلى وأغلى قيمة، ومستعد للتضحية في سبيل تعليم ابنائه وبناته</w:t>
      </w:r>
      <w:r w:rsidR="00E0190B">
        <w:rPr>
          <w:rFonts w:ascii="Times New Roman" w:eastAsia="Times New Roman" w:hAnsi="Times New Roman" w:cs="Simplified Arabic" w:hint="cs"/>
          <w:sz w:val="24"/>
          <w:szCs w:val="24"/>
          <w:rtl/>
          <w:lang w:bidi="ar-EG"/>
        </w:rPr>
        <w:t>"</w:t>
      </w:r>
      <w:r>
        <w:rPr>
          <w:rFonts w:ascii="Times New Roman" w:eastAsia="Times New Roman" w:hAnsi="Times New Roman" w:cs="Simplified Arabic" w:hint="cs"/>
          <w:sz w:val="24"/>
          <w:szCs w:val="24"/>
          <w:rtl/>
          <w:lang w:bidi="ar-EG"/>
        </w:rPr>
        <w:t xml:space="preserve"> كما تبنت وزارة التربية</w:t>
      </w:r>
      <w:r w:rsidR="00F23DD0">
        <w:rPr>
          <w:rFonts w:ascii="Times New Roman" w:eastAsia="Times New Roman" w:hAnsi="Times New Roman" w:cs="Simplified Arabic" w:hint="cs"/>
          <w:sz w:val="24"/>
          <w:szCs w:val="24"/>
          <w:rtl/>
          <w:lang w:bidi="ar-EG"/>
        </w:rPr>
        <w:t xml:space="preserve"> والتعليم</w:t>
      </w:r>
      <w:r>
        <w:rPr>
          <w:rFonts w:ascii="Times New Roman" w:eastAsia="Times New Roman" w:hAnsi="Times New Roman" w:cs="Simplified Arabic" w:hint="cs"/>
          <w:sz w:val="24"/>
          <w:szCs w:val="24"/>
          <w:rtl/>
          <w:lang w:bidi="ar-EG"/>
        </w:rPr>
        <w:t xml:space="preserve"> برنامج التعليم للجميع في العام 2000.</w:t>
      </w:r>
    </w:p>
    <w:p w:rsidR="00E245FE" w:rsidRDefault="00E245FE" w:rsidP="00E245FE">
      <w:pPr>
        <w:spacing w:after="0" w:line="240" w:lineRule="auto"/>
        <w:jc w:val="both"/>
        <w:rPr>
          <w:rFonts w:ascii="Times New Roman" w:eastAsia="Times New Roman" w:hAnsi="Times New Roman" w:cs="Simplified Arabic"/>
          <w:sz w:val="24"/>
          <w:szCs w:val="24"/>
          <w:rtl/>
          <w:lang w:bidi="ar-EG"/>
        </w:rPr>
      </w:pPr>
    </w:p>
    <w:p w:rsidR="00E245FE" w:rsidRDefault="004C1254" w:rsidP="00E245FE">
      <w:pPr>
        <w:spacing w:after="0" w:line="240" w:lineRule="auto"/>
        <w:jc w:val="both"/>
        <w:rPr>
          <w:rFonts w:ascii="Times New Roman" w:eastAsia="Times New Roman" w:hAnsi="Times New Roman" w:cs="Simplified Arabic"/>
          <w:sz w:val="24"/>
          <w:szCs w:val="24"/>
          <w:rtl/>
          <w:lang w:bidi="ar-EG"/>
        </w:rPr>
      </w:pPr>
      <w:r>
        <w:rPr>
          <w:rFonts w:ascii="Times New Roman" w:eastAsia="Times New Roman" w:hAnsi="Times New Roman" w:cs="Simplified Arabic" w:hint="cs"/>
          <w:sz w:val="24"/>
          <w:szCs w:val="24"/>
          <w:rtl/>
          <w:lang w:bidi="ar-EG"/>
        </w:rPr>
        <w:t>يسلط هذا الفصل</w:t>
      </w:r>
      <w:r w:rsidR="00E245FE">
        <w:rPr>
          <w:rFonts w:ascii="Times New Roman" w:eastAsia="Times New Roman" w:hAnsi="Times New Roman" w:cs="Simplified Arabic" w:hint="cs"/>
          <w:sz w:val="24"/>
          <w:szCs w:val="24"/>
          <w:rtl/>
          <w:lang w:bidi="ar-EG"/>
        </w:rPr>
        <w:t xml:space="preserve"> الضوء على الفجوة بين الجنسين في مجال التعليم في مجموعة من المواضيع منها التحصيل والأمية والالتحاق وخصوصا المهني منه والاكتظاظ وغيرها من القضايا ذات العلاقة، من خلال عرض ومناقشة الاحصاءات المتوفرة والمؤشرات ذات العلاقة وتوفير الدلائل والقرائن لمتخذي القرار لمعالجة الخلل ما أمكن والتأكيد على الجوانب الايجابية وإبرازها من أجل تعزيزها. </w:t>
      </w:r>
    </w:p>
    <w:p w:rsidR="00E245FE" w:rsidRDefault="00E245FE" w:rsidP="00E245FE">
      <w:pPr>
        <w:spacing w:after="0" w:line="240" w:lineRule="auto"/>
        <w:jc w:val="both"/>
        <w:rPr>
          <w:rFonts w:ascii="Times New Roman" w:eastAsia="Times New Roman" w:hAnsi="Times New Roman" w:cs="Simplified Arabic"/>
          <w:sz w:val="24"/>
          <w:szCs w:val="24"/>
          <w:rtl/>
          <w:lang w:bidi="ar-EG"/>
        </w:rPr>
      </w:pPr>
    </w:p>
    <w:p w:rsidR="00E245FE" w:rsidRDefault="00E245FE" w:rsidP="00E245FE">
      <w:pPr>
        <w:shd w:val="clear" w:color="auto" w:fill="FFFFFF" w:themeFill="background1"/>
        <w:spacing w:after="0" w:line="240" w:lineRule="auto"/>
        <w:ind w:right="-426"/>
        <w:rPr>
          <w:rFonts w:ascii="Simplified Arabic" w:hAnsi="Simplified Arabic" w:cs="Simplified Arabic"/>
          <w:b/>
          <w:bCs/>
          <w:sz w:val="24"/>
          <w:szCs w:val="24"/>
          <w:rtl/>
        </w:rPr>
      </w:pPr>
      <w:r w:rsidRPr="003E48D2">
        <w:rPr>
          <w:rFonts w:asciiTheme="majorBidi" w:hAnsiTheme="majorBidi" w:cstheme="majorBidi"/>
          <w:b/>
          <w:bCs/>
          <w:sz w:val="24"/>
          <w:szCs w:val="24"/>
          <w:rtl/>
        </w:rPr>
        <w:t xml:space="preserve">2.2 </w:t>
      </w:r>
      <w:r w:rsidRPr="00A51D11">
        <w:rPr>
          <w:rFonts w:ascii="Simplified Arabic" w:hAnsi="Simplified Arabic" w:cs="Simplified Arabic" w:hint="cs"/>
          <w:b/>
          <w:bCs/>
          <w:sz w:val="24"/>
          <w:szCs w:val="24"/>
          <w:rtl/>
        </w:rPr>
        <w:t>مؤشرات التحصيل</w:t>
      </w:r>
      <w:r>
        <w:rPr>
          <w:rFonts w:ascii="Simplified Arabic" w:hAnsi="Simplified Arabic" w:cs="Simplified Arabic" w:hint="cs"/>
          <w:b/>
          <w:bCs/>
          <w:sz w:val="24"/>
          <w:szCs w:val="24"/>
          <w:rtl/>
        </w:rPr>
        <w:t xml:space="preserve"> </w:t>
      </w:r>
    </w:p>
    <w:p w:rsidR="003B3F4B" w:rsidRPr="003B3F4B" w:rsidRDefault="003B3F4B" w:rsidP="00E245FE">
      <w:pPr>
        <w:shd w:val="clear" w:color="auto" w:fill="FFFFFF" w:themeFill="background1"/>
        <w:spacing w:after="0" w:line="240" w:lineRule="auto"/>
        <w:ind w:right="-426"/>
        <w:rPr>
          <w:rFonts w:ascii="Simplified Arabic" w:hAnsi="Simplified Arabic" w:cs="Simplified Arabic"/>
          <w:b/>
          <w:bCs/>
          <w:sz w:val="16"/>
          <w:szCs w:val="16"/>
          <w:rtl/>
        </w:rPr>
      </w:pPr>
    </w:p>
    <w:p w:rsidR="003B3F4B" w:rsidRPr="00922CB4" w:rsidRDefault="003B3F4B" w:rsidP="003B3F4B">
      <w:pPr>
        <w:pBdr>
          <w:top w:val="single" w:sz="4" w:space="1" w:color="auto"/>
          <w:left w:val="single" w:sz="4" w:space="4" w:color="auto"/>
          <w:bottom w:val="single" w:sz="4" w:space="1" w:color="auto"/>
          <w:right w:val="single" w:sz="4" w:space="4" w:color="auto"/>
        </w:pBdr>
        <w:spacing w:after="0" w:line="240" w:lineRule="auto"/>
        <w:jc w:val="center"/>
        <w:rPr>
          <w:rFonts w:cs="Simplified Arabic"/>
          <w:b/>
          <w:bCs/>
          <w:sz w:val="24"/>
          <w:szCs w:val="24"/>
          <w:rtl/>
        </w:rPr>
      </w:pPr>
      <w:r w:rsidRPr="00922CB4">
        <w:rPr>
          <w:rFonts w:cs="Simplified Arabic" w:hint="cs"/>
          <w:b/>
          <w:bCs/>
          <w:sz w:val="24"/>
          <w:szCs w:val="24"/>
          <w:rtl/>
        </w:rPr>
        <w:t>أظهرت الدراسة الوطنية تفوق الإناث في كل من الصفين الرابع والعاشر على الذكور في مباحث اللغة العربية والعلوم والرياضيات، وتشير نتائج امتحان شهادة الثانوية العامة</w:t>
      </w:r>
      <w:r w:rsidRPr="00922CB4">
        <w:rPr>
          <w:rStyle w:val="FootnoteReference"/>
          <w:rFonts w:cs="Simplified Arabic"/>
          <w:b/>
          <w:bCs/>
          <w:szCs w:val="24"/>
          <w:rtl/>
        </w:rPr>
        <w:footnoteReference w:id="5"/>
      </w:r>
      <w:r w:rsidRPr="00922CB4">
        <w:rPr>
          <w:rFonts w:cs="Simplified Arabic" w:hint="cs"/>
          <w:b/>
          <w:bCs/>
          <w:sz w:val="24"/>
          <w:szCs w:val="24"/>
          <w:rtl/>
        </w:rPr>
        <w:t xml:space="preserve"> الى تفوق الاناث على الذكور في مختلف التخصصات وفي جناحي الوطن ايضا</w:t>
      </w:r>
    </w:p>
    <w:p w:rsidR="003B3F4B" w:rsidRPr="003B3F4B" w:rsidRDefault="003B3F4B" w:rsidP="00E245FE">
      <w:pPr>
        <w:shd w:val="clear" w:color="auto" w:fill="FFFFFF" w:themeFill="background1"/>
        <w:spacing w:after="0" w:line="240" w:lineRule="auto"/>
        <w:ind w:right="-426"/>
        <w:rPr>
          <w:rFonts w:ascii="Simplified Arabic" w:hAnsi="Simplified Arabic" w:cs="Simplified Arabic"/>
          <w:b/>
          <w:bCs/>
          <w:sz w:val="16"/>
          <w:szCs w:val="16"/>
          <w:rtl/>
        </w:rPr>
      </w:pPr>
    </w:p>
    <w:p w:rsidR="00E245FE" w:rsidRDefault="00E245FE" w:rsidP="001A6FD6">
      <w:pPr>
        <w:spacing w:after="0" w:line="240" w:lineRule="auto"/>
        <w:jc w:val="both"/>
        <w:rPr>
          <w:rFonts w:cs="Simplified Arabic"/>
          <w:sz w:val="24"/>
          <w:szCs w:val="24"/>
          <w:rtl/>
        </w:rPr>
      </w:pPr>
      <w:r>
        <w:rPr>
          <w:rFonts w:cs="Simplified Arabic" w:hint="cs"/>
          <w:sz w:val="24"/>
          <w:szCs w:val="24"/>
          <w:rtl/>
        </w:rPr>
        <w:t>مثلت</w:t>
      </w:r>
      <w:r w:rsidRPr="00E20DC3">
        <w:rPr>
          <w:rFonts w:cs="Simplified Arabic"/>
          <w:sz w:val="24"/>
          <w:szCs w:val="24"/>
          <w:rtl/>
        </w:rPr>
        <w:t xml:space="preserve"> أنشطة التقويم الوطني التي تنفذها دائرة القياس والتقويم فـــي وزارة الـتربية والتعليم إحدى معالم ضبط الجودة للنظام التربـوي الفلسطيني، و</w:t>
      </w:r>
      <w:r w:rsidRPr="00E20DC3">
        <w:rPr>
          <w:rFonts w:cs="Simplified Arabic" w:hint="cs"/>
          <w:sz w:val="24"/>
          <w:szCs w:val="24"/>
          <w:rtl/>
        </w:rPr>
        <w:t xml:space="preserve">مصدراً من مصادر </w:t>
      </w:r>
      <w:r w:rsidRPr="00E20DC3">
        <w:rPr>
          <w:rFonts w:cs="Simplified Arabic"/>
          <w:sz w:val="24"/>
          <w:szCs w:val="24"/>
          <w:rtl/>
        </w:rPr>
        <w:t>رفد متخذي القرار التربوي بمؤشرات حديثة وعلمية عن واقع التعليم في فلسطين</w:t>
      </w:r>
      <w:r w:rsidRPr="00E20DC3">
        <w:rPr>
          <w:rFonts w:cs="Simplified Arabic" w:hint="cs"/>
          <w:sz w:val="24"/>
          <w:szCs w:val="24"/>
          <w:rtl/>
        </w:rPr>
        <w:t>.</w:t>
      </w:r>
      <w:r>
        <w:rPr>
          <w:rFonts w:cs="Simplified Arabic" w:hint="cs"/>
          <w:sz w:val="24"/>
          <w:szCs w:val="24"/>
          <w:rtl/>
        </w:rPr>
        <w:t xml:space="preserve">  وأظهرت الدراسة الوطنية</w:t>
      </w:r>
      <w:r>
        <w:rPr>
          <w:rStyle w:val="FootnoteReference"/>
          <w:rFonts w:cs="Simplified Arabic"/>
          <w:szCs w:val="24"/>
          <w:rtl/>
        </w:rPr>
        <w:footnoteReference w:id="6"/>
      </w:r>
      <w:r w:rsidRPr="00E20DC3">
        <w:rPr>
          <w:rFonts w:cs="Simplified Arabic" w:hint="cs"/>
          <w:sz w:val="24"/>
          <w:szCs w:val="24"/>
          <w:rtl/>
        </w:rPr>
        <w:t xml:space="preserve"> تفوق الإناث في كل من الصفين الرابع والعاشر على الذكور في مباحث </w:t>
      </w:r>
      <w:r>
        <w:rPr>
          <w:rFonts w:cs="Simplified Arabic" w:hint="cs"/>
          <w:sz w:val="24"/>
          <w:szCs w:val="24"/>
          <w:rtl/>
        </w:rPr>
        <w:t>اللغة العربية والعلوم والرياضيات</w:t>
      </w:r>
      <w:r w:rsidRPr="00E20DC3">
        <w:rPr>
          <w:rFonts w:cs="Simplified Arabic" w:hint="cs"/>
          <w:sz w:val="24"/>
          <w:szCs w:val="24"/>
          <w:rtl/>
        </w:rPr>
        <w:t>، كما</w:t>
      </w:r>
      <w:r>
        <w:rPr>
          <w:rFonts w:cs="Simplified Arabic" w:hint="cs"/>
          <w:sz w:val="24"/>
          <w:szCs w:val="24"/>
          <w:rtl/>
        </w:rPr>
        <w:t xml:space="preserve"> </w:t>
      </w:r>
      <w:r w:rsidRPr="00E20DC3">
        <w:rPr>
          <w:rFonts w:cs="Simplified Arabic" w:hint="cs"/>
          <w:sz w:val="24"/>
          <w:szCs w:val="24"/>
          <w:rtl/>
        </w:rPr>
        <w:t>أظهرت</w:t>
      </w:r>
      <w:r>
        <w:rPr>
          <w:rFonts w:cs="Simplified Arabic" w:hint="cs"/>
          <w:sz w:val="24"/>
          <w:szCs w:val="24"/>
          <w:rtl/>
        </w:rPr>
        <w:t xml:space="preserve"> </w:t>
      </w:r>
      <w:r w:rsidRPr="00E20DC3">
        <w:rPr>
          <w:rFonts w:cs="Simplified Arabic" w:hint="cs"/>
          <w:sz w:val="24"/>
          <w:szCs w:val="24"/>
          <w:rtl/>
        </w:rPr>
        <w:t>نتائج</w:t>
      </w:r>
      <w:r>
        <w:rPr>
          <w:rFonts w:cs="Simplified Arabic" w:hint="cs"/>
          <w:sz w:val="24"/>
          <w:szCs w:val="24"/>
          <w:rtl/>
        </w:rPr>
        <w:t xml:space="preserve"> </w:t>
      </w:r>
      <w:r w:rsidRPr="00E20DC3">
        <w:rPr>
          <w:rFonts w:cs="Simplified Arabic" w:hint="cs"/>
          <w:sz w:val="24"/>
          <w:szCs w:val="24"/>
          <w:rtl/>
        </w:rPr>
        <w:t>دراسة</w:t>
      </w:r>
      <w:r>
        <w:rPr>
          <w:rFonts w:cs="Simplified Arabic" w:hint="cs"/>
          <w:sz w:val="24"/>
          <w:szCs w:val="24"/>
          <w:rtl/>
        </w:rPr>
        <w:t xml:space="preserve"> </w:t>
      </w:r>
      <w:r w:rsidRPr="00E20DC3">
        <w:rPr>
          <w:rFonts w:cs="Simplified Arabic" w:hint="cs"/>
          <w:sz w:val="24"/>
          <w:szCs w:val="24"/>
          <w:rtl/>
        </w:rPr>
        <w:t>التوجهات</w:t>
      </w:r>
      <w:r>
        <w:rPr>
          <w:rFonts w:cs="Simplified Arabic" w:hint="cs"/>
          <w:sz w:val="24"/>
          <w:szCs w:val="24"/>
          <w:rtl/>
        </w:rPr>
        <w:t xml:space="preserve"> </w:t>
      </w:r>
      <w:r w:rsidRPr="00E20DC3">
        <w:rPr>
          <w:rFonts w:cs="Simplified Arabic" w:hint="cs"/>
          <w:sz w:val="24"/>
          <w:szCs w:val="24"/>
          <w:rtl/>
        </w:rPr>
        <w:t>الدولية (</w:t>
      </w:r>
      <w:r w:rsidRPr="006912CE">
        <w:rPr>
          <w:rFonts w:asciiTheme="majorBidi" w:hAnsiTheme="majorBidi" w:cstheme="majorBidi"/>
          <w:sz w:val="24"/>
          <w:szCs w:val="24"/>
        </w:rPr>
        <w:t>TIMSS</w:t>
      </w:r>
      <w:r w:rsidRPr="00E20DC3">
        <w:rPr>
          <w:rFonts w:cs="Simplified Arabic" w:hint="cs"/>
          <w:sz w:val="24"/>
          <w:szCs w:val="24"/>
          <w:rtl/>
        </w:rPr>
        <w:t>)</w:t>
      </w:r>
      <w:r>
        <w:rPr>
          <w:rStyle w:val="FootnoteReference"/>
          <w:rFonts w:cs="Simplified Arabic"/>
          <w:szCs w:val="24"/>
          <w:rtl/>
        </w:rPr>
        <w:footnoteReference w:id="7"/>
      </w:r>
      <w:r>
        <w:rPr>
          <w:rFonts w:cs="Simplified Arabic" w:hint="cs"/>
          <w:sz w:val="24"/>
          <w:szCs w:val="24"/>
          <w:rtl/>
        </w:rPr>
        <w:t xml:space="preserve"> </w:t>
      </w:r>
      <w:r w:rsidRPr="00E20DC3">
        <w:rPr>
          <w:rFonts w:cs="Simplified Arabic" w:hint="cs"/>
          <w:sz w:val="24"/>
          <w:szCs w:val="24"/>
          <w:rtl/>
        </w:rPr>
        <w:t>تبا</w:t>
      </w:r>
      <w:r>
        <w:rPr>
          <w:rFonts w:cs="Simplified Arabic" w:hint="cs"/>
          <w:sz w:val="24"/>
          <w:szCs w:val="24"/>
          <w:rtl/>
        </w:rPr>
        <w:t xml:space="preserve">ينا </w:t>
      </w:r>
      <w:r w:rsidRPr="00E20DC3">
        <w:rPr>
          <w:rFonts w:cs="Simplified Arabic" w:hint="cs"/>
          <w:sz w:val="24"/>
          <w:szCs w:val="24"/>
          <w:rtl/>
        </w:rPr>
        <w:t>في</w:t>
      </w:r>
      <w:r>
        <w:rPr>
          <w:rFonts w:cs="Simplified Arabic" w:hint="cs"/>
          <w:sz w:val="24"/>
          <w:szCs w:val="24"/>
          <w:rtl/>
        </w:rPr>
        <w:t xml:space="preserve"> </w:t>
      </w:r>
      <w:r w:rsidRPr="00E20DC3">
        <w:rPr>
          <w:rFonts w:cs="Simplified Arabic" w:hint="cs"/>
          <w:sz w:val="24"/>
          <w:szCs w:val="24"/>
          <w:rtl/>
        </w:rPr>
        <w:t>مستويات</w:t>
      </w:r>
      <w:r>
        <w:rPr>
          <w:rFonts w:cs="Simplified Arabic" w:hint="cs"/>
          <w:sz w:val="24"/>
          <w:szCs w:val="24"/>
          <w:rtl/>
        </w:rPr>
        <w:t xml:space="preserve"> </w:t>
      </w:r>
      <w:r w:rsidRPr="00E20DC3">
        <w:rPr>
          <w:rFonts w:cs="Simplified Arabic" w:hint="cs"/>
          <w:sz w:val="24"/>
          <w:szCs w:val="24"/>
          <w:rtl/>
        </w:rPr>
        <w:t>التحصيل</w:t>
      </w:r>
      <w:r>
        <w:rPr>
          <w:rFonts w:cs="Simplified Arabic" w:hint="cs"/>
          <w:sz w:val="24"/>
          <w:szCs w:val="24"/>
          <w:rtl/>
        </w:rPr>
        <w:t xml:space="preserve"> </w:t>
      </w:r>
      <w:r w:rsidRPr="00E20DC3">
        <w:rPr>
          <w:rFonts w:cs="Simplified Arabic" w:hint="cs"/>
          <w:sz w:val="24"/>
          <w:szCs w:val="24"/>
          <w:rtl/>
        </w:rPr>
        <w:t>في</w:t>
      </w:r>
      <w:r>
        <w:rPr>
          <w:rFonts w:cs="Simplified Arabic" w:hint="cs"/>
          <w:sz w:val="24"/>
          <w:szCs w:val="24"/>
          <w:rtl/>
        </w:rPr>
        <w:t xml:space="preserve"> </w:t>
      </w:r>
      <w:r w:rsidRPr="00E20DC3">
        <w:rPr>
          <w:rFonts w:cs="Simplified Arabic" w:hint="cs"/>
          <w:sz w:val="24"/>
          <w:szCs w:val="24"/>
          <w:rtl/>
        </w:rPr>
        <w:t>كل</w:t>
      </w:r>
      <w:r>
        <w:rPr>
          <w:rFonts w:cs="Simplified Arabic" w:hint="cs"/>
          <w:sz w:val="24"/>
          <w:szCs w:val="24"/>
          <w:rtl/>
        </w:rPr>
        <w:t xml:space="preserve"> </w:t>
      </w:r>
      <w:r w:rsidRPr="00E20DC3">
        <w:rPr>
          <w:rFonts w:cs="Simplified Arabic" w:hint="cs"/>
          <w:sz w:val="24"/>
          <w:szCs w:val="24"/>
          <w:rtl/>
        </w:rPr>
        <w:t>من</w:t>
      </w:r>
      <w:r>
        <w:rPr>
          <w:rFonts w:cs="Simplified Arabic" w:hint="cs"/>
          <w:sz w:val="24"/>
          <w:szCs w:val="24"/>
          <w:rtl/>
        </w:rPr>
        <w:t xml:space="preserve"> </w:t>
      </w:r>
      <w:r w:rsidRPr="00E20DC3">
        <w:rPr>
          <w:rFonts w:cs="Simplified Arabic" w:hint="cs"/>
          <w:sz w:val="24"/>
          <w:szCs w:val="24"/>
          <w:rtl/>
        </w:rPr>
        <w:t>مادتي</w:t>
      </w:r>
      <w:r>
        <w:rPr>
          <w:rFonts w:cs="Simplified Arabic" w:hint="cs"/>
          <w:sz w:val="24"/>
          <w:szCs w:val="24"/>
          <w:rtl/>
        </w:rPr>
        <w:t xml:space="preserve"> </w:t>
      </w:r>
      <w:r w:rsidRPr="00E20DC3">
        <w:rPr>
          <w:rFonts w:cs="Simplified Arabic" w:hint="cs"/>
          <w:sz w:val="24"/>
          <w:szCs w:val="24"/>
          <w:rtl/>
        </w:rPr>
        <w:t>الرياضيات</w:t>
      </w:r>
      <w:r>
        <w:rPr>
          <w:rFonts w:cs="Simplified Arabic" w:hint="cs"/>
          <w:sz w:val="24"/>
          <w:szCs w:val="24"/>
          <w:rtl/>
        </w:rPr>
        <w:t xml:space="preserve"> </w:t>
      </w:r>
      <w:r w:rsidRPr="00E20DC3">
        <w:rPr>
          <w:rFonts w:cs="Simplified Arabic" w:hint="cs"/>
          <w:sz w:val="24"/>
          <w:szCs w:val="24"/>
          <w:rtl/>
        </w:rPr>
        <w:t>والعلوم</w:t>
      </w:r>
      <w:r w:rsidR="009C33B4">
        <w:rPr>
          <w:rFonts w:cs="Simplified Arabic" w:hint="cs"/>
          <w:sz w:val="24"/>
          <w:szCs w:val="24"/>
          <w:rtl/>
        </w:rPr>
        <w:t xml:space="preserve"> للصف</w:t>
      </w:r>
      <w:r w:rsidR="008F08F5">
        <w:rPr>
          <w:rFonts w:cs="Simplified Arabic" w:hint="cs"/>
          <w:sz w:val="24"/>
          <w:szCs w:val="24"/>
          <w:rtl/>
        </w:rPr>
        <w:t xml:space="preserve"> الثامن وذلك</w:t>
      </w:r>
      <w:r>
        <w:rPr>
          <w:rFonts w:cs="Simplified Arabic" w:hint="cs"/>
          <w:sz w:val="24"/>
          <w:szCs w:val="24"/>
          <w:rtl/>
        </w:rPr>
        <w:t xml:space="preserve"> </w:t>
      </w:r>
      <w:r w:rsidRPr="00E20DC3">
        <w:rPr>
          <w:rFonts w:cs="Simplified Arabic" w:hint="cs"/>
          <w:sz w:val="24"/>
          <w:szCs w:val="24"/>
          <w:rtl/>
        </w:rPr>
        <w:t>لمختلف</w:t>
      </w:r>
      <w:r>
        <w:rPr>
          <w:rFonts w:cs="Simplified Arabic" w:hint="cs"/>
          <w:sz w:val="24"/>
          <w:szCs w:val="24"/>
          <w:rtl/>
        </w:rPr>
        <w:t xml:space="preserve"> </w:t>
      </w:r>
      <w:r w:rsidRPr="00E20DC3">
        <w:rPr>
          <w:rFonts w:cs="Simplified Arabic" w:hint="cs"/>
          <w:sz w:val="24"/>
          <w:szCs w:val="24"/>
          <w:rtl/>
        </w:rPr>
        <w:t>السنوات</w:t>
      </w:r>
      <w:r>
        <w:rPr>
          <w:rFonts w:cs="Simplified Arabic" w:hint="cs"/>
          <w:sz w:val="24"/>
          <w:szCs w:val="24"/>
          <w:rtl/>
        </w:rPr>
        <w:t xml:space="preserve"> </w:t>
      </w:r>
      <w:r w:rsidRPr="00E20DC3">
        <w:rPr>
          <w:rFonts w:cs="Simplified Arabic" w:hint="cs"/>
          <w:sz w:val="24"/>
          <w:szCs w:val="24"/>
          <w:rtl/>
        </w:rPr>
        <w:t>قيد</w:t>
      </w:r>
      <w:r>
        <w:rPr>
          <w:rFonts w:cs="Simplified Arabic" w:hint="cs"/>
          <w:sz w:val="24"/>
          <w:szCs w:val="24"/>
          <w:rtl/>
        </w:rPr>
        <w:t xml:space="preserve"> </w:t>
      </w:r>
      <w:r w:rsidRPr="00E20DC3">
        <w:rPr>
          <w:rFonts w:cs="Simplified Arabic" w:hint="cs"/>
          <w:sz w:val="24"/>
          <w:szCs w:val="24"/>
          <w:rtl/>
        </w:rPr>
        <w:t>الدراسة</w:t>
      </w:r>
      <w:r>
        <w:rPr>
          <w:rFonts w:cs="Simplified Arabic" w:hint="cs"/>
          <w:sz w:val="24"/>
          <w:szCs w:val="24"/>
          <w:rtl/>
        </w:rPr>
        <w:t xml:space="preserve"> </w:t>
      </w:r>
      <w:r w:rsidRPr="00E20DC3">
        <w:rPr>
          <w:rFonts w:cs="Simplified Arabic" w:hint="cs"/>
          <w:sz w:val="24"/>
          <w:szCs w:val="24"/>
          <w:rtl/>
        </w:rPr>
        <w:t>بين</w:t>
      </w:r>
      <w:r>
        <w:rPr>
          <w:rFonts w:cs="Simplified Arabic" w:hint="cs"/>
          <w:sz w:val="24"/>
          <w:szCs w:val="24"/>
          <w:rtl/>
        </w:rPr>
        <w:t xml:space="preserve"> </w:t>
      </w:r>
      <w:r w:rsidRPr="00E20DC3">
        <w:rPr>
          <w:rFonts w:cs="Simplified Arabic" w:hint="cs"/>
          <w:sz w:val="24"/>
          <w:szCs w:val="24"/>
          <w:rtl/>
        </w:rPr>
        <w:t>الذكور</w:t>
      </w:r>
      <w:r>
        <w:rPr>
          <w:rFonts w:cs="Simplified Arabic" w:hint="cs"/>
          <w:sz w:val="24"/>
          <w:szCs w:val="24"/>
          <w:rtl/>
        </w:rPr>
        <w:t xml:space="preserve"> </w:t>
      </w:r>
      <w:r w:rsidRPr="00E20DC3">
        <w:rPr>
          <w:rFonts w:cs="Simplified Arabic" w:hint="cs"/>
          <w:sz w:val="24"/>
          <w:szCs w:val="24"/>
          <w:rtl/>
        </w:rPr>
        <w:t>والإناث</w:t>
      </w:r>
      <w:r>
        <w:rPr>
          <w:rFonts w:cs="Simplified Arabic" w:hint="cs"/>
          <w:sz w:val="24"/>
          <w:szCs w:val="24"/>
          <w:rtl/>
        </w:rPr>
        <w:t xml:space="preserve"> </w:t>
      </w:r>
      <w:r w:rsidRPr="00E20DC3">
        <w:rPr>
          <w:rFonts w:cs="Simplified Arabic" w:hint="cs"/>
          <w:sz w:val="24"/>
          <w:szCs w:val="24"/>
          <w:rtl/>
        </w:rPr>
        <w:t>ولصالح</w:t>
      </w:r>
      <w:r>
        <w:rPr>
          <w:rFonts w:cs="Simplified Arabic" w:hint="cs"/>
          <w:sz w:val="24"/>
          <w:szCs w:val="24"/>
          <w:rtl/>
        </w:rPr>
        <w:t xml:space="preserve"> </w:t>
      </w:r>
      <w:r w:rsidRPr="00E20DC3">
        <w:rPr>
          <w:rFonts w:cs="Simplified Arabic" w:hint="cs"/>
          <w:sz w:val="24"/>
          <w:szCs w:val="24"/>
          <w:rtl/>
        </w:rPr>
        <w:t>الاناث</w:t>
      </w:r>
      <w:r>
        <w:rPr>
          <w:rFonts w:cs="Simplified Arabic" w:hint="cs"/>
          <w:sz w:val="24"/>
          <w:szCs w:val="24"/>
          <w:rtl/>
        </w:rPr>
        <w:t xml:space="preserve"> أيضاً، </w:t>
      </w:r>
      <w:r w:rsidRPr="00E20DC3">
        <w:rPr>
          <w:rFonts w:cs="Simplified Arabic" w:hint="cs"/>
          <w:sz w:val="24"/>
          <w:szCs w:val="24"/>
          <w:rtl/>
        </w:rPr>
        <w:t>كم</w:t>
      </w:r>
      <w:r>
        <w:rPr>
          <w:rFonts w:cs="Simplified Arabic" w:hint="cs"/>
          <w:sz w:val="24"/>
          <w:szCs w:val="24"/>
          <w:rtl/>
        </w:rPr>
        <w:t xml:space="preserve">ا يظهر </w:t>
      </w:r>
      <w:r w:rsidRPr="00E20DC3">
        <w:rPr>
          <w:rFonts w:cs="Simplified Arabic" w:hint="cs"/>
          <w:sz w:val="24"/>
          <w:szCs w:val="24"/>
          <w:rtl/>
        </w:rPr>
        <w:t>من</w:t>
      </w:r>
      <w:r>
        <w:rPr>
          <w:rFonts w:cs="Simplified Arabic" w:hint="cs"/>
          <w:sz w:val="24"/>
          <w:szCs w:val="24"/>
          <w:rtl/>
        </w:rPr>
        <w:t xml:space="preserve"> ال</w:t>
      </w:r>
      <w:r w:rsidR="00F23DD0">
        <w:rPr>
          <w:rFonts w:cs="Simplified Arabic" w:hint="cs"/>
          <w:sz w:val="24"/>
          <w:szCs w:val="24"/>
          <w:rtl/>
        </w:rPr>
        <w:t>أ</w:t>
      </w:r>
      <w:r>
        <w:rPr>
          <w:rFonts w:cs="Simplified Arabic" w:hint="cs"/>
          <w:sz w:val="24"/>
          <w:szCs w:val="24"/>
          <w:rtl/>
        </w:rPr>
        <w:t>شك</w:t>
      </w:r>
      <w:r w:rsidR="00F23DD0">
        <w:rPr>
          <w:rFonts w:cs="Simplified Arabic" w:hint="cs"/>
          <w:sz w:val="24"/>
          <w:szCs w:val="24"/>
          <w:rtl/>
        </w:rPr>
        <w:t>ا</w:t>
      </w:r>
      <w:r>
        <w:rPr>
          <w:rFonts w:cs="Simplified Arabic" w:hint="cs"/>
          <w:sz w:val="24"/>
          <w:szCs w:val="24"/>
          <w:rtl/>
        </w:rPr>
        <w:t>ل أدناه</w:t>
      </w:r>
      <w:r w:rsidR="008F08F5">
        <w:rPr>
          <w:rFonts w:cs="Simplified Arabic" w:hint="cs"/>
          <w:sz w:val="24"/>
          <w:szCs w:val="24"/>
          <w:rtl/>
        </w:rPr>
        <w:t xml:space="preserve"> </w:t>
      </w:r>
      <w:r w:rsidR="008F08F5" w:rsidRPr="00A2757D">
        <w:rPr>
          <w:rFonts w:asciiTheme="majorBidi" w:hAnsiTheme="majorBidi" w:cstheme="majorBidi"/>
          <w:sz w:val="24"/>
          <w:szCs w:val="24"/>
          <w:rtl/>
        </w:rPr>
        <w:t>11</w:t>
      </w:r>
      <w:r w:rsidR="008F08F5">
        <w:rPr>
          <w:rFonts w:cs="Simplified Arabic" w:hint="cs"/>
          <w:sz w:val="24"/>
          <w:szCs w:val="24"/>
          <w:rtl/>
        </w:rPr>
        <w:t xml:space="preserve"> </w:t>
      </w:r>
      <w:r w:rsidR="008F08F5" w:rsidRPr="00A2757D">
        <w:rPr>
          <w:rFonts w:asciiTheme="majorBidi" w:hAnsiTheme="majorBidi" w:cstheme="majorBidi"/>
          <w:sz w:val="24"/>
          <w:szCs w:val="24"/>
          <w:rtl/>
        </w:rPr>
        <w:t>و12</w:t>
      </w:r>
      <w:r>
        <w:rPr>
          <w:rFonts w:cs="Simplified Arabic" w:hint="cs"/>
          <w:sz w:val="24"/>
          <w:szCs w:val="24"/>
          <w:rtl/>
        </w:rPr>
        <w:t>.</w:t>
      </w:r>
    </w:p>
    <w:p w:rsidR="00E245FE" w:rsidRDefault="00E245FE" w:rsidP="00E245FE">
      <w:pPr>
        <w:spacing w:after="0" w:line="240" w:lineRule="auto"/>
        <w:jc w:val="both"/>
        <w:rPr>
          <w:rFonts w:cs="Simplified Arabic"/>
          <w:sz w:val="24"/>
          <w:szCs w:val="24"/>
          <w:rtl/>
        </w:rPr>
      </w:pPr>
    </w:p>
    <w:p w:rsidR="003B3F4B" w:rsidRDefault="003B3F4B" w:rsidP="00E245FE">
      <w:pPr>
        <w:spacing w:after="0" w:line="240" w:lineRule="auto"/>
        <w:jc w:val="both"/>
        <w:rPr>
          <w:rFonts w:cs="Simplified Arabic"/>
          <w:sz w:val="24"/>
          <w:szCs w:val="24"/>
        </w:rPr>
      </w:pPr>
    </w:p>
    <w:p w:rsidR="00E245FE" w:rsidRDefault="00E245FE" w:rsidP="00275050">
      <w:pPr>
        <w:spacing w:after="0" w:line="240" w:lineRule="auto"/>
        <w:jc w:val="both"/>
        <w:rPr>
          <w:rFonts w:cs="Simplified Arabic"/>
          <w:sz w:val="24"/>
          <w:szCs w:val="24"/>
          <w:rtl/>
        </w:rPr>
      </w:pPr>
      <w:r>
        <w:rPr>
          <w:rFonts w:cs="Simplified Arabic" w:hint="cs"/>
          <w:sz w:val="24"/>
          <w:szCs w:val="24"/>
          <w:rtl/>
        </w:rPr>
        <w:lastRenderedPageBreak/>
        <w:t>وتشير نتائج امتحان شهادة الثانوية العامة</w:t>
      </w:r>
      <w:r>
        <w:rPr>
          <w:rStyle w:val="FootnoteReference"/>
          <w:rFonts w:cs="Simplified Arabic"/>
          <w:szCs w:val="24"/>
          <w:rtl/>
        </w:rPr>
        <w:footnoteReference w:id="8"/>
      </w:r>
      <w:r>
        <w:rPr>
          <w:rFonts w:cs="Simplified Arabic" w:hint="cs"/>
          <w:sz w:val="24"/>
          <w:szCs w:val="24"/>
          <w:rtl/>
        </w:rPr>
        <w:t xml:space="preserve"> الى تفوق الاناث على الذكور في مختلف التخصصات وفي جناحي الوطن ايضا، حيث أن معدل </w:t>
      </w:r>
      <w:r w:rsidR="00275050">
        <w:rPr>
          <w:rFonts w:cs="Simplified Arabic" w:hint="cs"/>
          <w:sz w:val="24"/>
          <w:szCs w:val="24"/>
          <w:rtl/>
        </w:rPr>
        <w:t xml:space="preserve">نجاح </w:t>
      </w:r>
      <w:r>
        <w:rPr>
          <w:rFonts w:cs="Simplified Arabic" w:hint="cs"/>
          <w:sz w:val="24"/>
          <w:szCs w:val="24"/>
          <w:rtl/>
        </w:rPr>
        <w:t>الاناث في امتحان الثانوية العامة</w:t>
      </w:r>
      <w:r w:rsidRPr="00BD2481">
        <w:rPr>
          <w:rFonts w:cs="Simplified Arabic" w:hint="cs"/>
          <w:sz w:val="24"/>
          <w:szCs w:val="24"/>
          <w:rtl/>
        </w:rPr>
        <w:t xml:space="preserve"> </w:t>
      </w:r>
      <w:r>
        <w:rPr>
          <w:rFonts w:cs="Simplified Arabic" w:hint="cs"/>
          <w:sz w:val="24"/>
          <w:szCs w:val="24"/>
          <w:rtl/>
        </w:rPr>
        <w:t xml:space="preserve">في تخصص العلوم الانسانية في الضفة الغربية </w:t>
      </w:r>
      <w:r w:rsidRPr="0082697B">
        <w:rPr>
          <w:rFonts w:asciiTheme="majorBidi" w:hAnsiTheme="majorBidi" w:cstheme="majorBidi"/>
          <w:sz w:val="24"/>
          <w:szCs w:val="24"/>
          <w:rtl/>
        </w:rPr>
        <w:t>72.2</w:t>
      </w:r>
      <w:r w:rsidR="00BB6EA1">
        <w:rPr>
          <w:rFonts w:cs="Simplified Arabic" w:hint="cs"/>
          <w:sz w:val="24"/>
          <w:szCs w:val="24"/>
          <w:rtl/>
        </w:rPr>
        <w:t>%</w:t>
      </w:r>
      <w:r>
        <w:rPr>
          <w:rFonts w:cs="Simplified Arabic" w:hint="cs"/>
          <w:sz w:val="24"/>
          <w:szCs w:val="24"/>
          <w:rtl/>
        </w:rPr>
        <w:t xml:space="preserve"> في العام </w:t>
      </w:r>
      <w:r w:rsidRPr="003E48D2">
        <w:rPr>
          <w:rFonts w:asciiTheme="majorBidi" w:hAnsiTheme="majorBidi" w:cstheme="majorBidi"/>
          <w:sz w:val="24"/>
          <w:szCs w:val="24"/>
          <w:rtl/>
        </w:rPr>
        <w:t>2011/2012</w:t>
      </w:r>
      <w:r w:rsidR="00F23DD0">
        <w:rPr>
          <w:rFonts w:cs="Simplified Arabic" w:hint="cs"/>
          <w:sz w:val="24"/>
          <w:szCs w:val="24"/>
          <w:rtl/>
        </w:rPr>
        <w:t xml:space="preserve"> ومعدل</w:t>
      </w:r>
      <w:r w:rsidR="00275050">
        <w:rPr>
          <w:rFonts w:cs="Simplified Arabic" w:hint="cs"/>
          <w:sz w:val="24"/>
          <w:szCs w:val="24"/>
          <w:rtl/>
        </w:rPr>
        <w:t xml:space="preserve"> نجاح</w:t>
      </w:r>
      <w:r w:rsidR="00F23DD0">
        <w:rPr>
          <w:rFonts w:cs="Simplified Arabic" w:hint="cs"/>
          <w:sz w:val="24"/>
          <w:szCs w:val="24"/>
          <w:rtl/>
        </w:rPr>
        <w:t xml:space="preserve"> الذكور في نف</w:t>
      </w:r>
      <w:r>
        <w:rPr>
          <w:rFonts w:cs="Simplified Arabic" w:hint="cs"/>
          <w:sz w:val="24"/>
          <w:szCs w:val="24"/>
          <w:rtl/>
        </w:rPr>
        <w:t xml:space="preserve">س التخصص </w:t>
      </w:r>
      <w:r w:rsidRPr="003E48D2">
        <w:rPr>
          <w:rFonts w:asciiTheme="majorBidi" w:hAnsiTheme="majorBidi" w:cstheme="majorBidi"/>
          <w:sz w:val="24"/>
          <w:szCs w:val="24"/>
          <w:rtl/>
        </w:rPr>
        <w:t>56.6</w:t>
      </w:r>
      <w:r>
        <w:rPr>
          <w:rFonts w:cs="Simplified Arabic" w:hint="cs"/>
          <w:sz w:val="24"/>
          <w:szCs w:val="24"/>
          <w:rtl/>
        </w:rPr>
        <w:t>%، أما في قطاع غزة، فان معدل</w:t>
      </w:r>
      <w:r w:rsidR="00275050">
        <w:rPr>
          <w:rFonts w:cs="Simplified Arabic" w:hint="cs"/>
          <w:sz w:val="24"/>
          <w:szCs w:val="24"/>
          <w:rtl/>
        </w:rPr>
        <w:t xml:space="preserve"> نجاح</w:t>
      </w:r>
      <w:r>
        <w:rPr>
          <w:rFonts w:cs="Simplified Arabic" w:hint="cs"/>
          <w:sz w:val="24"/>
          <w:szCs w:val="24"/>
          <w:rtl/>
        </w:rPr>
        <w:t xml:space="preserve"> الاناث في تخصص العلوم الانسانية </w:t>
      </w:r>
      <w:r w:rsidRPr="0082697B">
        <w:rPr>
          <w:rFonts w:asciiTheme="majorBidi" w:hAnsiTheme="majorBidi" w:cstheme="majorBidi"/>
          <w:sz w:val="24"/>
          <w:szCs w:val="24"/>
          <w:rtl/>
        </w:rPr>
        <w:t>69.2</w:t>
      </w:r>
      <w:r>
        <w:rPr>
          <w:rFonts w:cs="Simplified Arabic" w:hint="cs"/>
          <w:sz w:val="24"/>
          <w:szCs w:val="24"/>
          <w:rtl/>
        </w:rPr>
        <w:t xml:space="preserve">% مقابل </w:t>
      </w:r>
      <w:r w:rsidRPr="0082697B">
        <w:rPr>
          <w:rFonts w:asciiTheme="majorBidi" w:hAnsiTheme="majorBidi" w:cstheme="majorBidi"/>
          <w:sz w:val="24"/>
          <w:szCs w:val="24"/>
          <w:rtl/>
        </w:rPr>
        <w:t>51.4</w:t>
      </w:r>
      <w:r>
        <w:rPr>
          <w:rFonts w:cs="Simplified Arabic" w:hint="cs"/>
          <w:sz w:val="24"/>
          <w:szCs w:val="24"/>
          <w:rtl/>
        </w:rPr>
        <w:t>% للذكور، اما</w:t>
      </w:r>
      <w:r w:rsidRPr="00E54890">
        <w:rPr>
          <w:rFonts w:cs="Simplified Arabic" w:hint="cs"/>
          <w:sz w:val="24"/>
          <w:szCs w:val="24"/>
          <w:rtl/>
        </w:rPr>
        <w:t xml:space="preserve"> </w:t>
      </w:r>
      <w:r>
        <w:rPr>
          <w:rFonts w:cs="Simplified Arabic" w:hint="cs"/>
          <w:sz w:val="24"/>
          <w:szCs w:val="24"/>
          <w:rtl/>
        </w:rPr>
        <w:t xml:space="preserve">معدل </w:t>
      </w:r>
      <w:r w:rsidR="00275050">
        <w:rPr>
          <w:rFonts w:cs="Simplified Arabic" w:hint="cs"/>
          <w:sz w:val="24"/>
          <w:szCs w:val="24"/>
          <w:rtl/>
        </w:rPr>
        <w:t xml:space="preserve">نجاح </w:t>
      </w:r>
      <w:r>
        <w:rPr>
          <w:rFonts w:cs="Simplified Arabic" w:hint="cs"/>
          <w:sz w:val="24"/>
          <w:szCs w:val="24"/>
          <w:rtl/>
        </w:rPr>
        <w:t xml:space="preserve">الاناث في تخصص العلمي في كل من الضفة الغربية وقطاع غزة </w:t>
      </w:r>
      <w:r w:rsidRPr="0082697B">
        <w:rPr>
          <w:rFonts w:asciiTheme="majorBidi" w:hAnsiTheme="majorBidi" w:cstheme="majorBidi"/>
          <w:sz w:val="24"/>
          <w:szCs w:val="24"/>
          <w:rtl/>
        </w:rPr>
        <w:t>95.2</w:t>
      </w:r>
      <w:r>
        <w:rPr>
          <w:rFonts w:cs="Simplified Arabic" w:hint="cs"/>
          <w:sz w:val="24"/>
          <w:szCs w:val="24"/>
          <w:rtl/>
        </w:rPr>
        <w:t>% و</w:t>
      </w:r>
      <w:r w:rsidR="00275050">
        <w:rPr>
          <w:rFonts w:asciiTheme="majorBidi" w:hAnsiTheme="majorBidi" w:cstheme="majorBidi" w:hint="cs"/>
          <w:sz w:val="24"/>
          <w:szCs w:val="24"/>
          <w:rtl/>
        </w:rPr>
        <w:t>91</w:t>
      </w:r>
      <w:r w:rsidRPr="0082697B">
        <w:rPr>
          <w:rFonts w:asciiTheme="majorBidi" w:hAnsiTheme="majorBidi" w:cstheme="majorBidi"/>
          <w:sz w:val="24"/>
          <w:szCs w:val="24"/>
          <w:rtl/>
        </w:rPr>
        <w:t>.</w:t>
      </w:r>
      <w:r w:rsidR="00275050">
        <w:rPr>
          <w:rFonts w:asciiTheme="majorBidi" w:hAnsiTheme="majorBidi" w:cstheme="majorBidi" w:hint="cs"/>
          <w:sz w:val="24"/>
          <w:szCs w:val="24"/>
          <w:rtl/>
        </w:rPr>
        <w:t>5</w:t>
      </w:r>
      <w:r>
        <w:rPr>
          <w:rFonts w:cs="Simplified Arabic" w:hint="cs"/>
          <w:sz w:val="24"/>
          <w:szCs w:val="24"/>
          <w:rtl/>
        </w:rPr>
        <w:t>% على التوالي، ومعدل</w:t>
      </w:r>
      <w:r w:rsidR="00275050">
        <w:rPr>
          <w:rFonts w:cs="Simplified Arabic" w:hint="cs"/>
          <w:sz w:val="24"/>
          <w:szCs w:val="24"/>
          <w:rtl/>
        </w:rPr>
        <w:t xml:space="preserve"> نجاح</w:t>
      </w:r>
      <w:r>
        <w:rPr>
          <w:rFonts w:cs="Simplified Arabic" w:hint="cs"/>
          <w:sz w:val="24"/>
          <w:szCs w:val="24"/>
          <w:rtl/>
        </w:rPr>
        <w:t xml:space="preserve"> الذكور في نفس التخصص في كل من الضفة الغربية وقطاع غزة </w:t>
      </w:r>
      <w:r w:rsidRPr="0082697B">
        <w:rPr>
          <w:rFonts w:asciiTheme="majorBidi" w:hAnsiTheme="majorBidi" w:cstheme="majorBidi"/>
          <w:sz w:val="24"/>
          <w:szCs w:val="24"/>
          <w:rtl/>
        </w:rPr>
        <w:t>86.3</w:t>
      </w:r>
      <w:r w:rsidR="00275050">
        <w:rPr>
          <w:rFonts w:cs="Simplified Arabic" w:hint="cs"/>
          <w:sz w:val="24"/>
          <w:szCs w:val="24"/>
          <w:rtl/>
        </w:rPr>
        <w:t>%</w:t>
      </w:r>
      <w:r>
        <w:rPr>
          <w:rFonts w:cs="Simplified Arabic" w:hint="cs"/>
          <w:sz w:val="24"/>
          <w:szCs w:val="24"/>
          <w:rtl/>
        </w:rPr>
        <w:t xml:space="preserve"> و</w:t>
      </w:r>
      <w:r w:rsidRPr="0082697B">
        <w:rPr>
          <w:rFonts w:asciiTheme="majorBidi" w:hAnsiTheme="majorBidi" w:cstheme="majorBidi"/>
          <w:sz w:val="24"/>
          <w:szCs w:val="24"/>
          <w:rtl/>
        </w:rPr>
        <w:t>78.4</w:t>
      </w:r>
      <w:r>
        <w:rPr>
          <w:rFonts w:cs="Simplified Arabic" w:hint="cs"/>
          <w:sz w:val="24"/>
          <w:szCs w:val="24"/>
          <w:rtl/>
        </w:rPr>
        <w:t>% على التوالي، ولعل الباحث المتفحص يجد من الغرابة بين نتائج الثانوية العامة وخصوصا في الفرع العلمي ونتائج الاختبارات الوطنية والدراسات الدولية والتي تبين انخفاض معدلات التحصيل.</w:t>
      </w:r>
    </w:p>
    <w:p w:rsidR="003B3F4B" w:rsidRDefault="003B3F4B" w:rsidP="00E245FE">
      <w:pPr>
        <w:spacing w:after="0" w:line="240" w:lineRule="auto"/>
        <w:jc w:val="both"/>
        <w:rPr>
          <w:rFonts w:cs="Simplified Arabic"/>
          <w:sz w:val="24"/>
          <w:szCs w:val="24"/>
          <w:rtl/>
        </w:rPr>
      </w:pPr>
    </w:p>
    <w:p w:rsidR="00E245FE" w:rsidRDefault="00BB6EA1" w:rsidP="00AE136A">
      <w:pPr>
        <w:spacing w:after="0" w:line="240" w:lineRule="auto"/>
        <w:jc w:val="center"/>
        <w:rPr>
          <w:rFonts w:ascii="Simplified Arabic" w:hAnsi="Simplified Arabic" w:cs="Simplified Arabic"/>
          <w:b/>
          <w:bCs/>
          <w:rtl/>
        </w:rPr>
      </w:pPr>
      <w:r>
        <w:rPr>
          <w:rFonts w:cs="Simplified Arabic"/>
          <w:b/>
          <w:bCs/>
          <w:rtl/>
        </w:rPr>
        <w:t>شكل</w:t>
      </w:r>
      <w:r w:rsidRPr="002861F8">
        <w:rPr>
          <w:rFonts w:cs="Simplified Arabic"/>
          <w:b/>
          <w:bCs/>
          <w:rtl/>
        </w:rPr>
        <w:t xml:space="preserve"> </w:t>
      </w:r>
      <w:r w:rsidRPr="00BB6EA1">
        <w:rPr>
          <w:rFonts w:asciiTheme="majorBidi" w:hAnsiTheme="majorBidi" w:cstheme="majorBidi"/>
          <w:b/>
          <w:bCs/>
          <w:rtl/>
        </w:rPr>
        <w:t>11</w:t>
      </w:r>
      <w:r w:rsidRPr="002861F8">
        <w:rPr>
          <w:rFonts w:cs="Simplified Arabic"/>
          <w:b/>
          <w:bCs/>
          <w:rtl/>
        </w:rPr>
        <w:t>:</w:t>
      </w:r>
      <w:r>
        <w:rPr>
          <w:rFonts w:ascii="Simplified Arabic" w:hAnsi="Simplified Arabic" w:cs="Simplified Arabic" w:hint="cs"/>
          <w:b/>
          <w:bCs/>
          <w:rtl/>
        </w:rPr>
        <w:t xml:space="preserve"> </w:t>
      </w:r>
      <w:r w:rsidR="00E245FE" w:rsidRPr="00C95447">
        <w:rPr>
          <w:rFonts w:ascii="Simplified Arabic" w:hAnsi="Simplified Arabic" w:cs="Simplified Arabic" w:hint="cs"/>
          <w:b/>
          <w:bCs/>
          <w:rtl/>
        </w:rPr>
        <w:t>متوسط</w:t>
      </w:r>
      <w:r w:rsidR="00E245FE" w:rsidRPr="00C95447">
        <w:rPr>
          <w:rFonts w:ascii="Simplified Arabic" w:hAnsi="Simplified Arabic" w:cs="Simplified Arabic"/>
          <w:b/>
          <w:bCs/>
          <w:rtl/>
        </w:rPr>
        <w:t xml:space="preserve"> </w:t>
      </w:r>
      <w:r w:rsidR="00E245FE" w:rsidRPr="00C95447">
        <w:rPr>
          <w:rFonts w:ascii="Simplified Arabic" w:hAnsi="Simplified Arabic" w:cs="Simplified Arabic" w:hint="cs"/>
          <w:b/>
          <w:bCs/>
          <w:rtl/>
        </w:rPr>
        <w:t>التحصيل</w:t>
      </w:r>
      <w:r w:rsidR="00E245FE" w:rsidRPr="00C95447">
        <w:rPr>
          <w:rFonts w:ascii="Simplified Arabic" w:hAnsi="Simplified Arabic" w:cs="Simplified Arabic"/>
          <w:b/>
          <w:bCs/>
          <w:rtl/>
        </w:rPr>
        <w:t xml:space="preserve"> </w:t>
      </w:r>
      <w:r w:rsidR="00E245FE" w:rsidRPr="00C95447">
        <w:rPr>
          <w:rFonts w:ascii="Simplified Arabic" w:hAnsi="Simplified Arabic" w:cs="Simplified Arabic" w:hint="cs"/>
          <w:b/>
          <w:bCs/>
          <w:rtl/>
        </w:rPr>
        <w:t>في</w:t>
      </w:r>
      <w:r w:rsidR="00E245FE" w:rsidRPr="00C95447">
        <w:rPr>
          <w:rFonts w:ascii="Simplified Arabic" w:hAnsi="Simplified Arabic" w:cs="Simplified Arabic"/>
          <w:b/>
          <w:bCs/>
          <w:rtl/>
        </w:rPr>
        <w:t xml:space="preserve"> </w:t>
      </w:r>
      <w:r w:rsidR="00E245FE" w:rsidRPr="00C95447">
        <w:rPr>
          <w:rFonts w:ascii="Simplified Arabic" w:hAnsi="Simplified Arabic" w:cs="Simplified Arabic" w:hint="cs"/>
          <w:b/>
          <w:bCs/>
          <w:rtl/>
        </w:rPr>
        <w:t>دراسة</w:t>
      </w:r>
      <w:r w:rsidR="00E245FE" w:rsidRPr="00C95447">
        <w:rPr>
          <w:rFonts w:ascii="Simplified Arabic" w:hAnsi="Simplified Arabic" w:cs="Simplified Arabic"/>
          <w:b/>
          <w:bCs/>
          <w:rtl/>
        </w:rPr>
        <w:t xml:space="preserve"> </w:t>
      </w:r>
      <w:r w:rsidR="00E245FE" w:rsidRPr="00C95447">
        <w:rPr>
          <w:rFonts w:ascii="Simplified Arabic" w:hAnsi="Simplified Arabic" w:cs="Simplified Arabic" w:hint="cs"/>
          <w:b/>
          <w:bCs/>
          <w:rtl/>
        </w:rPr>
        <w:t>التوجهات</w:t>
      </w:r>
      <w:r w:rsidR="00E245FE" w:rsidRPr="00C95447">
        <w:rPr>
          <w:rFonts w:ascii="Simplified Arabic" w:hAnsi="Simplified Arabic" w:cs="Simplified Arabic"/>
          <w:b/>
          <w:bCs/>
          <w:rtl/>
        </w:rPr>
        <w:t xml:space="preserve"> </w:t>
      </w:r>
      <w:r w:rsidR="00E245FE" w:rsidRPr="00C95447">
        <w:rPr>
          <w:rFonts w:ascii="Simplified Arabic" w:hAnsi="Simplified Arabic" w:cs="Simplified Arabic" w:hint="cs"/>
          <w:b/>
          <w:bCs/>
          <w:rtl/>
        </w:rPr>
        <w:t>الدولية</w:t>
      </w:r>
      <w:r w:rsidR="00E245FE" w:rsidRPr="00C95447">
        <w:rPr>
          <w:rFonts w:ascii="Simplified Arabic" w:hAnsi="Simplified Arabic" w:cs="Simplified Arabic"/>
          <w:b/>
          <w:bCs/>
          <w:rtl/>
        </w:rPr>
        <w:t xml:space="preserve"> </w:t>
      </w:r>
      <w:r w:rsidR="00E245FE" w:rsidRPr="00C95447">
        <w:rPr>
          <w:rFonts w:ascii="Simplified Arabic" w:hAnsi="Simplified Arabic" w:cs="Simplified Arabic" w:hint="cs"/>
          <w:b/>
          <w:bCs/>
          <w:rtl/>
        </w:rPr>
        <w:t>في</w:t>
      </w:r>
      <w:r w:rsidR="00E245FE" w:rsidRPr="00C95447">
        <w:rPr>
          <w:rFonts w:ascii="Simplified Arabic" w:hAnsi="Simplified Arabic" w:cs="Simplified Arabic"/>
          <w:b/>
          <w:bCs/>
          <w:rtl/>
        </w:rPr>
        <w:t xml:space="preserve"> </w:t>
      </w:r>
      <w:r w:rsidR="00E245FE" w:rsidRPr="00C95447">
        <w:rPr>
          <w:rFonts w:ascii="Simplified Arabic" w:hAnsi="Simplified Arabic" w:cs="Simplified Arabic" w:hint="cs"/>
          <w:b/>
          <w:bCs/>
          <w:rtl/>
        </w:rPr>
        <w:t>مادة</w:t>
      </w:r>
      <w:r w:rsidR="00E245FE" w:rsidRPr="00C95447">
        <w:rPr>
          <w:rFonts w:ascii="Simplified Arabic" w:hAnsi="Simplified Arabic" w:cs="Simplified Arabic"/>
          <w:b/>
          <w:bCs/>
          <w:rtl/>
        </w:rPr>
        <w:t xml:space="preserve"> </w:t>
      </w:r>
      <w:r w:rsidR="00E245FE" w:rsidRPr="00C95447">
        <w:rPr>
          <w:rFonts w:ascii="Simplified Arabic" w:hAnsi="Simplified Arabic" w:cs="Simplified Arabic" w:hint="cs"/>
          <w:b/>
          <w:bCs/>
          <w:rtl/>
        </w:rPr>
        <w:t>الرياضيات</w:t>
      </w:r>
      <w:r w:rsidR="00E245FE" w:rsidRPr="00C95447">
        <w:rPr>
          <w:rFonts w:ascii="Simplified Arabic" w:hAnsi="Simplified Arabic" w:cs="Simplified Arabic"/>
          <w:b/>
          <w:bCs/>
          <w:rtl/>
        </w:rPr>
        <w:t xml:space="preserve"> </w:t>
      </w:r>
      <w:r w:rsidR="009C33B4" w:rsidRPr="009C33B4">
        <w:rPr>
          <w:rFonts w:ascii="Simplified Arabic" w:hAnsi="Simplified Arabic" w:cs="Simplified Arabic" w:hint="cs"/>
          <w:b/>
          <w:bCs/>
          <w:rtl/>
        </w:rPr>
        <w:t xml:space="preserve">للصف الثامن </w:t>
      </w:r>
      <w:r w:rsidR="00E245FE" w:rsidRPr="00C95447">
        <w:rPr>
          <w:rFonts w:ascii="Simplified Arabic" w:hAnsi="Simplified Arabic" w:cs="Simplified Arabic" w:hint="cs"/>
          <w:b/>
          <w:bCs/>
          <w:rtl/>
        </w:rPr>
        <w:t>حسب</w:t>
      </w:r>
      <w:r w:rsidR="00E245FE" w:rsidRPr="00C95447">
        <w:rPr>
          <w:rFonts w:ascii="Simplified Arabic" w:hAnsi="Simplified Arabic" w:cs="Simplified Arabic"/>
          <w:b/>
          <w:bCs/>
          <w:rtl/>
        </w:rPr>
        <w:t xml:space="preserve"> </w:t>
      </w:r>
      <w:r w:rsidR="00E245FE" w:rsidRPr="00C95447">
        <w:rPr>
          <w:rFonts w:ascii="Simplified Arabic" w:hAnsi="Simplified Arabic" w:cs="Simplified Arabic" w:hint="cs"/>
          <w:b/>
          <w:bCs/>
          <w:rtl/>
        </w:rPr>
        <w:t>الجنس</w:t>
      </w:r>
      <w:r w:rsidR="00AE136A" w:rsidRPr="00AE136A">
        <w:rPr>
          <w:rFonts w:ascii="Simplified Arabic" w:hAnsi="Simplified Arabic" w:cs="Simplified Arabic" w:hint="cs"/>
          <w:b/>
          <w:bCs/>
          <w:rtl/>
        </w:rPr>
        <w:t xml:space="preserve"> </w:t>
      </w:r>
      <w:r w:rsidR="00AE136A">
        <w:rPr>
          <w:rFonts w:ascii="Simplified Arabic" w:hAnsi="Simplified Arabic" w:cs="Simplified Arabic" w:hint="cs"/>
          <w:b/>
          <w:bCs/>
          <w:rtl/>
        </w:rPr>
        <w:t>لسنوات مختارة</w:t>
      </w:r>
    </w:p>
    <w:p w:rsidR="00E245FE" w:rsidRDefault="00E245FE" w:rsidP="00BC79B1">
      <w:pPr>
        <w:spacing w:after="0" w:line="240" w:lineRule="auto"/>
        <w:rPr>
          <w:rFonts w:ascii="Simplified Arabic" w:hAnsi="Simplified Arabic" w:cs="Simplified Arabic"/>
          <w:sz w:val="28"/>
          <w:szCs w:val="28"/>
          <w:rtl/>
        </w:rPr>
      </w:pPr>
      <w:r>
        <w:rPr>
          <w:rFonts w:ascii="Simplified Arabic" w:hAnsi="Simplified Arabic" w:cs="Simplified Arabic"/>
          <w:noProof/>
          <w:sz w:val="28"/>
          <w:szCs w:val="28"/>
        </w:rPr>
        <w:drawing>
          <wp:inline distT="0" distB="0" distL="0" distR="0">
            <wp:extent cx="5624296" cy="2457814"/>
            <wp:effectExtent l="19050" t="0" r="14504" b="0"/>
            <wp:docPr id="1"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BC79B1" w:rsidRPr="00BC79B1" w:rsidRDefault="00BC79B1" w:rsidP="00BC79B1">
      <w:pPr>
        <w:spacing w:after="0" w:line="240" w:lineRule="auto"/>
        <w:rPr>
          <w:rFonts w:ascii="Simplified Arabic" w:hAnsi="Simplified Arabic" w:cs="Simplified Arabic"/>
          <w:b/>
          <w:bCs/>
          <w:sz w:val="18"/>
          <w:szCs w:val="18"/>
          <w:rtl/>
        </w:rPr>
      </w:pPr>
      <w:r w:rsidRPr="00BC79B1">
        <w:rPr>
          <w:rFonts w:ascii="Simplified Arabic" w:hAnsi="Simplified Arabic" w:cs="Simplified Arabic" w:hint="cs"/>
          <w:b/>
          <w:bCs/>
          <w:sz w:val="18"/>
          <w:szCs w:val="18"/>
          <w:rtl/>
        </w:rPr>
        <w:t xml:space="preserve">المصدر: </w:t>
      </w:r>
      <w:r w:rsidRPr="00BC79B1">
        <w:rPr>
          <w:rFonts w:ascii="Simplified Arabic" w:hAnsi="Simplified Arabic" w:cs="Simplified Arabic" w:hint="cs"/>
          <w:sz w:val="18"/>
          <w:szCs w:val="18"/>
          <w:rtl/>
        </w:rPr>
        <w:t>وزارة التربية والتعليم العالي</w:t>
      </w:r>
    </w:p>
    <w:p w:rsidR="00BC79B1" w:rsidRDefault="00BC79B1" w:rsidP="00BC79B1">
      <w:pPr>
        <w:spacing w:after="0" w:line="240" w:lineRule="auto"/>
        <w:rPr>
          <w:rFonts w:ascii="Simplified Arabic" w:hAnsi="Simplified Arabic" w:cs="Simplified Arabic"/>
          <w:b/>
          <w:bCs/>
          <w:rtl/>
        </w:rPr>
      </w:pPr>
    </w:p>
    <w:p w:rsidR="00E245FE" w:rsidRDefault="00BB6EA1" w:rsidP="00AE136A">
      <w:pPr>
        <w:spacing w:after="0" w:line="240" w:lineRule="auto"/>
        <w:jc w:val="center"/>
        <w:rPr>
          <w:rFonts w:ascii="Simplified Arabic" w:hAnsi="Simplified Arabic" w:cs="Simplified Arabic"/>
          <w:b/>
          <w:bCs/>
          <w:rtl/>
        </w:rPr>
      </w:pPr>
      <w:r>
        <w:rPr>
          <w:rFonts w:cs="Simplified Arabic"/>
          <w:b/>
          <w:bCs/>
          <w:rtl/>
        </w:rPr>
        <w:t>شكل</w:t>
      </w:r>
      <w:r w:rsidRPr="002861F8">
        <w:rPr>
          <w:rFonts w:cs="Simplified Arabic"/>
          <w:b/>
          <w:bCs/>
          <w:rtl/>
        </w:rPr>
        <w:t xml:space="preserve"> </w:t>
      </w:r>
      <w:r w:rsidRPr="00BB6EA1">
        <w:rPr>
          <w:rFonts w:asciiTheme="majorBidi" w:hAnsiTheme="majorBidi" w:cstheme="majorBidi"/>
          <w:b/>
          <w:bCs/>
          <w:rtl/>
        </w:rPr>
        <w:t>1</w:t>
      </w:r>
      <w:r>
        <w:rPr>
          <w:rFonts w:asciiTheme="majorBidi" w:hAnsiTheme="majorBidi" w:cstheme="majorBidi" w:hint="cs"/>
          <w:b/>
          <w:bCs/>
          <w:rtl/>
        </w:rPr>
        <w:t>2</w:t>
      </w:r>
      <w:r w:rsidRPr="002861F8">
        <w:rPr>
          <w:rFonts w:cs="Simplified Arabic"/>
          <w:b/>
          <w:bCs/>
          <w:rtl/>
        </w:rPr>
        <w:t>:</w:t>
      </w:r>
      <w:r>
        <w:rPr>
          <w:rFonts w:ascii="Simplified Arabic" w:hAnsi="Simplified Arabic" w:cs="Simplified Arabic" w:hint="cs"/>
          <w:b/>
          <w:bCs/>
          <w:rtl/>
        </w:rPr>
        <w:t xml:space="preserve"> </w:t>
      </w:r>
      <w:r w:rsidR="00E245FE" w:rsidRPr="00C95447">
        <w:rPr>
          <w:rFonts w:ascii="Simplified Arabic" w:hAnsi="Simplified Arabic" w:cs="Simplified Arabic" w:hint="cs"/>
          <w:b/>
          <w:bCs/>
          <w:rtl/>
        </w:rPr>
        <w:t>متوسط</w:t>
      </w:r>
      <w:r w:rsidR="00E245FE" w:rsidRPr="00C95447">
        <w:rPr>
          <w:rFonts w:ascii="Simplified Arabic" w:hAnsi="Simplified Arabic" w:cs="Simplified Arabic"/>
          <w:b/>
          <w:bCs/>
          <w:rtl/>
        </w:rPr>
        <w:t xml:space="preserve"> </w:t>
      </w:r>
      <w:r w:rsidR="00E245FE" w:rsidRPr="00C95447">
        <w:rPr>
          <w:rFonts w:ascii="Simplified Arabic" w:hAnsi="Simplified Arabic" w:cs="Simplified Arabic" w:hint="cs"/>
          <w:b/>
          <w:bCs/>
          <w:rtl/>
        </w:rPr>
        <w:t>التحصيل</w:t>
      </w:r>
      <w:r w:rsidR="00E245FE" w:rsidRPr="00C95447">
        <w:rPr>
          <w:rFonts w:ascii="Simplified Arabic" w:hAnsi="Simplified Arabic" w:cs="Simplified Arabic"/>
          <w:b/>
          <w:bCs/>
          <w:rtl/>
        </w:rPr>
        <w:t xml:space="preserve"> </w:t>
      </w:r>
      <w:r w:rsidR="00E245FE" w:rsidRPr="00C95447">
        <w:rPr>
          <w:rFonts w:ascii="Simplified Arabic" w:hAnsi="Simplified Arabic" w:cs="Simplified Arabic" w:hint="cs"/>
          <w:b/>
          <w:bCs/>
          <w:rtl/>
        </w:rPr>
        <w:t>في</w:t>
      </w:r>
      <w:r w:rsidR="00E245FE" w:rsidRPr="00C95447">
        <w:rPr>
          <w:rFonts w:ascii="Simplified Arabic" w:hAnsi="Simplified Arabic" w:cs="Simplified Arabic"/>
          <w:b/>
          <w:bCs/>
          <w:rtl/>
        </w:rPr>
        <w:t xml:space="preserve"> </w:t>
      </w:r>
      <w:r w:rsidR="00E245FE" w:rsidRPr="00C95447">
        <w:rPr>
          <w:rFonts w:ascii="Simplified Arabic" w:hAnsi="Simplified Arabic" w:cs="Simplified Arabic" w:hint="cs"/>
          <w:b/>
          <w:bCs/>
          <w:rtl/>
        </w:rPr>
        <w:t>دراسة</w:t>
      </w:r>
      <w:r w:rsidR="00E245FE" w:rsidRPr="00C95447">
        <w:rPr>
          <w:rFonts w:ascii="Simplified Arabic" w:hAnsi="Simplified Arabic" w:cs="Simplified Arabic"/>
          <w:b/>
          <w:bCs/>
          <w:rtl/>
        </w:rPr>
        <w:t xml:space="preserve"> </w:t>
      </w:r>
      <w:r w:rsidR="00E245FE" w:rsidRPr="00C95447">
        <w:rPr>
          <w:rFonts w:ascii="Simplified Arabic" w:hAnsi="Simplified Arabic" w:cs="Simplified Arabic" w:hint="cs"/>
          <w:b/>
          <w:bCs/>
          <w:rtl/>
        </w:rPr>
        <w:t>التوجهات</w:t>
      </w:r>
      <w:r w:rsidR="00E245FE" w:rsidRPr="00C95447">
        <w:rPr>
          <w:rFonts w:ascii="Simplified Arabic" w:hAnsi="Simplified Arabic" w:cs="Simplified Arabic"/>
          <w:b/>
          <w:bCs/>
          <w:rtl/>
        </w:rPr>
        <w:t xml:space="preserve"> </w:t>
      </w:r>
      <w:r w:rsidR="00E245FE" w:rsidRPr="00C95447">
        <w:rPr>
          <w:rFonts w:ascii="Simplified Arabic" w:hAnsi="Simplified Arabic" w:cs="Simplified Arabic" w:hint="cs"/>
          <w:b/>
          <w:bCs/>
          <w:rtl/>
        </w:rPr>
        <w:t>الدولية</w:t>
      </w:r>
      <w:r w:rsidR="00E245FE" w:rsidRPr="00C95447">
        <w:rPr>
          <w:rFonts w:ascii="Simplified Arabic" w:hAnsi="Simplified Arabic" w:cs="Simplified Arabic"/>
          <w:b/>
          <w:bCs/>
          <w:rtl/>
        </w:rPr>
        <w:t xml:space="preserve"> </w:t>
      </w:r>
      <w:r w:rsidR="00E245FE" w:rsidRPr="00C95447">
        <w:rPr>
          <w:rFonts w:ascii="Simplified Arabic" w:hAnsi="Simplified Arabic" w:cs="Simplified Arabic" w:hint="cs"/>
          <w:b/>
          <w:bCs/>
          <w:rtl/>
        </w:rPr>
        <w:t>في</w:t>
      </w:r>
      <w:r w:rsidR="00E245FE" w:rsidRPr="00C95447">
        <w:rPr>
          <w:rFonts w:ascii="Simplified Arabic" w:hAnsi="Simplified Arabic" w:cs="Simplified Arabic"/>
          <w:b/>
          <w:bCs/>
          <w:rtl/>
        </w:rPr>
        <w:t xml:space="preserve"> </w:t>
      </w:r>
      <w:r w:rsidR="00E245FE" w:rsidRPr="00C95447">
        <w:rPr>
          <w:rFonts w:ascii="Simplified Arabic" w:hAnsi="Simplified Arabic" w:cs="Simplified Arabic" w:hint="cs"/>
          <w:b/>
          <w:bCs/>
          <w:rtl/>
        </w:rPr>
        <w:t>مادة</w:t>
      </w:r>
      <w:r w:rsidR="00E245FE" w:rsidRPr="00C95447">
        <w:rPr>
          <w:rFonts w:ascii="Simplified Arabic" w:hAnsi="Simplified Arabic" w:cs="Simplified Arabic"/>
          <w:b/>
          <w:bCs/>
          <w:rtl/>
        </w:rPr>
        <w:t xml:space="preserve"> </w:t>
      </w:r>
      <w:r w:rsidR="00E245FE" w:rsidRPr="00C95447">
        <w:rPr>
          <w:rFonts w:ascii="Simplified Arabic" w:hAnsi="Simplified Arabic" w:cs="Simplified Arabic" w:hint="cs"/>
          <w:b/>
          <w:bCs/>
          <w:rtl/>
        </w:rPr>
        <w:t>العلوم</w:t>
      </w:r>
      <w:r w:rsidR="00E245FE" w:rsidRPr="00C95447">
        <w:rPr>
          <w:rFonts w:ascii="Simplified Arabic" w:hAnsi="Simplified Arabic" w:cs="Simplified Arabic"/>
          <w:b/>
          <w:bCs/>
          <w:rtl/>
        </w:rPr>
        <w:t xml:space="preserve"> </w:t>
      </w:r>
      <w:r w:rsidR="009C33B4" w:rsidRPr="009C33B4">
        <w:rPr>
          <w:rFonts w:ascii="Simplified Arabic" w:hAnsi="Simplified Arabic" w:cs="Simplified Arabic" w:hint="cs"/>
          <w:b/>
          <w:bCs/>
          <w:rtl/>
        </w:rPr>
        <w:t xml:space="preserve">للصف الثامن </w:t>
      </w:r>
      <w:r w:rsidR="00E245FE" w:rsidRPr="00C95447">
        <w:rPr>
          <w:rFonts w:ascii="Simplified Arabic" w:hAnsi="Simplified Arabic" w:cs="Simplified Arabic" w:hint="cs"/>
          <w:b/>
          <w:bCs/>
          <w:rtl/>
        </w:rPr>
        <w:t>حسب</w:t>
      </w:r>
      <w:r w:rsidR="00E245FE" w:rsidRPr="00C95447">
        <w:rPr>
          <w:rFonts w:ascii="Simplified Arabic" w:hAnsi="Simplified Arabic" w:cs="Simplified Arabic"/>
          <w:b/>
          <w:bCs/>
          <w:rtl/>
        </w:rPr>
        <w:t xml:space="preserve"> </w:t>
      </w:r>
      <w:r w:rsidR="00E245FE" w:rsidRPr="00C95447">
        <w:rPr>
          <w:rFonts w:ascii="Simplified Arabic" w:hAnsi="Simplified Arabic" w:cs="Simplified Arabic" w:hint="cs"/>
          <w:b/>
          <w:bCs/>
          <w:rtl/>
        </w:rPr>
        <w:t>الجنس</w:t>
      </w:r>
      <w:r w:rsidR="00AE136A">
        <w:rPr>
          <w:rFonts w:ascii="Simplified Arabic" w:hAnsi="Simplified Arabic" w:cs="Simplified Arabic" w:hint="cs"/>
          <w:b/>
          <w:bCs/>
          <w:rtl/>
        </w:rPr>
        <w:t xml:space="preserve"> لسنوات مختارة</w:t>
      </w:r>
    </w:p>
    <w:p w:rsidR="00E245FE" w:rsidRPr="00033079" w:rsidRDefault="00E245FE" w:rsidP="00BC79B1">
      <w:pPr>
        <w:spacing w:after="0" w:line="240" w:lineRule="auto"/>
        <w:rPr>
          <w:rFonts w:ascii="Simplified Arabic" w:hAnsi="Simplified Arabic" w:cs="Simplified Arabic"/>
          <w:sz w:val="28"/>
          <w:szCs w:val="28"/>
        </w:rPr>
      </w:pPr>
      <w:r>
        <w:rPr>
          <w:rFonts w:ascii="Simplified Arabic" w:hAnsi="Simplified Arabic" w:cs="Simplified Arabic"/>
          <w:noProof/>
          <w:sz w:val="28"/>
          <w:szCs w:val="28"/>
        </w:rPr>
        <w:drawing>
          <wp:inline distT="0" distB="0" distL="0" distR="0">
            <wp:extent cx="5627370" cy="2695575"/>
            <wp:effectExtent l="19050" t="0" r="11430" b="0"/>
            <wp:docPr id="2"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C79B1" w:rsidRPr="00BC79B1" w:rsidRDefault="00BC79B1" w:rsidP="00BC79B1">
      <w:pPr>
        <w:spacing w:after="0" w:line="240" w:lineRule="auto"/>
        <w:rPr>
          <w:rFonts w:ascii="Simplified Arabic" w:hAnsi="Simplified Arabic" w:cs="Simplified Arabic"/>
          <w:b/>
          <w:bCs/>
          <w:sz w:val="18"/>
          <w:szCs w:val="18"/>
          <w:rtl/>
        </w:rPr>
      </w:pPr>
      <w:r w:rsidRPr="00BC79B1">
        <w:rPr>
          <w:rFonts w:ascii="Simplified Arabic" w:hAnsi="Simplified Arabic" w:cs="Simplified Arabic" w:hint="cs"/>
          <w:b/>
          <w:bCs/>
          <w:sz w:val="18"/>
          <w:szCs w:val="18"/>
          <w:rtl/>
        </w:rPr>
        <w:t xml:space="preserve">المصدر: </w:t>
      </w:r>
      <w:r w:rsidRPr="00BC79B1">
        <w:rPr>
          <w:rFonts w:ascii="Simplified Arabic" w:hAnsi="Simplified Arabic" w:cs="Simplified Arabic" w:hint="cs"/>
          <w:sz w:val="18"/>
          <w:szCs w:val="18"/>
          <w:rtl/>
        </w:rPr>
        <w:t>وزارة التربية والتعليم العالي</w:t>
      </w:r>
    </w:p>
    <w:p w:rsidR="00BC79B1" w:rsidRDefault="00BC79B1" w:rsidP="00E245FE">
      <w:pPr>
        <w:spacing w:after="0" w:line="240" w:lineRule="auto"/>
        <w:jc w:val="both"/>
        <w:rPr>
          <w:rFonts w:cs="Simplified Arabic"/>
          <w:sz w:val="24"/>
          <w:szCs w:val="24"/>
          <w:rtl/>
        </w:rPr>
      </w:pPr>
    </w:p>
    <w:p w:rsidR="00E245FE" w:rsidRDefault="00E245FE" w:rsidP="00E245FE">
      <w:pPr>
        <w:spacing w:after="0" w:line="240" w:lineRule="auto"/>
        <w:jc w:val="both"/>
        <w:rPr>
          <w:rFonts w:cs="Simplified Arabic"/>
          <w:sz w:val="24"/>
          <w:szCs w:val="24"/>
          <w:rtl/>
        </w:rPr>
      </w:pPr>
      <w:r w:rsidRPr="00DA6BAB">
        <w:rPr>
          <w:rFonts w:cs="Simplified Arabic" w:hint="cs"/>
          <w:sz w:val="24"/>
          <w:szCs w:val="24"/>
          <w:rtl/>
        </w:rPr>
        <w:lastRenderedPageBreak/>
        <w:t xml:space="preserve">ومن ناحية ثانية </w:t>
      </w:r>
      <w:r>
        <w:rPr>
          <w:rFonts w:cs="Simplified Arabic" w:hint="cs"/>
          <w:sz w:val="24"/>
          <w:szCs w:val="24"/>
          <w:rtl/>
        </w:rPr>
        <w:t>ولكون</w:t>
      </w:r>
      <w:r w:rsidRPr="00DA6BAB">
        <w:rPr>
          <w:rFonts w:cs="Simplified Arabic" w:hint="cs"/>
          <w:sz w:val="24"/>
          <w:szCs w:val="24"/>
          <w:rtl/>
        </w:rPr>
        <w:t xml:space="preserve"> الذكور يتمتعون بهامش أوسع من الحركة، </w:t>
      </w:r>
      <w:r>
        <w:rPr>
          <w:rFonts w:cs="Simplified Arabic" w:hint="cs"/>
          <w:sz w:val="24"/>
          <w:szCs w:val="24"/>
          <w:rtl/>
        </w:rPr>
        <w:t>وإ</w:t>
      </w:r>
      <w:r w:rsidRPr="00DA6BAB">
        <w:rPr>
          <w:rFonts w:cs="Simplified Arabic" w:hint="cs"/>
          <w:sz w:val="24"/>
          <w:szCs w:val="24"/>
          <w:rtl/>
        </w:rPr>
        <w:t>مكانية قضاء وقت أطول خارج المنزل؛</w:t>
      </w:r>
      <w:r>
        <w:rPr>
          <w:rFonts w:cs="Simplified Arabic" w:hint="cs"/>
          <w:sz w:val="24"/>
          <w:szCs w:val="24"/>
          <w:rtl/>
        </w:rPr>
        <w:t xml:space="preserve"> فان</w:t>
      </w:r>
      <w:r w:rsidRPr="00DA6BAB">
        <w:rPr>
          <w:rFonts w:cs="Simplified Arabic" w:hint="cs"/>
          <w:sz w:val="24"/>
          <w:szCs w:val="24"/>
          <w:rtl/>
        </w:rPr>
        <w:t xml:space="preserve"> ذلك كان يعني في كثير من الأحيان إضاعة هذا الوقت بعيد</w:t>
      </w:r>
      <w:r>
        <w:rPr>
          <w:rFonts w:cs="Simplified Arabic" w:hint="cs"/>
          <w:sz w:val="24"/>
          <w:szCs w:val="24"/>
          <w:rtl/>
        </w:rPr>
        <w:t>ا</w:t>
      </w:r>
      <w:r w:rsidRPr="00DA6BAB">
        <w:rPr>
          <w:rFonts w:cs="Simplified Arabic" w:hint="cs"/>
          <w:sz w:val="24"/>
          <w:szCs w:val="24"/>
          <w:rtl/>
        </w:rPr>
        <w:t xml:space="preserve"> عن الدراسة، بينما تميل الإناث للبقاء في البيت</w:t>
      </w:r>
      <w:r>
        <w:rPr>
          <w:rFonts w:cs="Simplified Arabic" w:hint="cs"/>
          <w:sz w:val="24"/>
          <w:szCs w:val="24"/>
          <w:rtl/>
        </w:rPr>
        <w:t>،</w:t>
      </w:r>
      <w:r w:rsidRPr="00DA6BAB">
        <w:rPr>
          <w:rFonts w:cs="Simplified Arabic" w:hint="cs"/>
          <w:sz w:val="24"/>
          <w:szCs w:val="24"/>
          <w:rtl/>
        </w:rPr>
        <w:t xml:space="preserve"> مما يتيح المجال أمامهن للدراسة لوقت أطول، ووضعهن أمام تحدي </w:t>
      </w:r>
      <w:r>
        <w:rPr>
          <w:rFonts w:cs="Simplified Arabic" w:hint="cs"/>
          <w:sz w:val="24"/>
          <w:szCs w:val="24"/>
          <w:rtl/>
        </w:rPr>
        <w:t>ا</w:t>
      </w:r>
      <w:r w:rsidRPr="00DA6BAB">
        <w:rPr>
          <w:rFonts w:cs="Simplified Arabic" w:hint="cs"/>
          <w:sz w:val="24"/>
          <w:szCs w:val="24"/>
          <w:rtl/>
        </w:rPr>
        <w:t>ثبات الذات، وهذا أدى إلى تفوقهن في التحصيل العلمي.</w:t>
      </w:r>
    </w:p>
    <w:p w:rsidR="003B3F4B" w:rsidRDefault="003B3F4B" w:rsidP="00A2757D">
      <w:pPr>
        <w:spacing w:after="0" w:line="240" w:lineRule="auto"/>
        <w:rPr>
          <w:rFonts w:asciiTheme="majorBidi" w:hAnsiTheme="majorBidi" w:cstheme="majorBidi"/>
          <w:b/>
          <w:bCs/>
          <w:sz w:val="24"/>
          <w:szCs w:val="24"/>
          <w:rtl/>
          <w:lang w:bidi="ar-JO"/>
        </w:rPr>
      </w:pPr>
    </w:p>
    <w:p w:rsidR="00E245FE" w:rsidRPr="00771DDA" w:rsidRDefault="00E245FE" w:rsidP="003B3F4B">
      <w:pPr>
        <w:spacing w:after="0" w:line="240" w:lineRule="auto"/>
        <w:rPr>
          <w:rFonts w:ascii="Simplified Arabic" w:hAnsi="Simplified Arabic" w:cs="Simplified Arabic"/>
          <w:b/>
          <w:bCs/>
          <w:sz w:val="24"/>
          <w:szCs w:val="24"/>
          <w:rtl/>
          <w:lang w:bidi="ar-JO"/>
        </w:rPr>
      </w:pPr>
      <w:r w:rsidRPr="003E48D2">
        <w:rPr>
          <w:rFonts w:asciiTheme="majorBidi" w:hAnsiTheme="majorBidi" w:cstheme="majorBidi"/>
          <w:b/>
          <w:bCs/>
          <w:sz w:val="24"/>
          <w:szCs w:val="24"/>
          <w:rtl/>
          <w:lang w:bidi="ar-JO"/>
        </w:rPr>
        <w:t>3.2</w:t>
      </w:r>
      <w:r>
        <w:rPr>
          <w:rFonts w:ascii="Simplified Arabic" w:hAnsi="Simplified Arabic" w:cs="Simplified Arabic" w:hint="cs"/>
          <w:b/>
          <w:bCs/>
          <w:sz w:val="24"/>
          <w:szCs w:val="24"/>
          <w:rtl/>
          <w:lang w:bidi="ar-JO"/>
        </w:rPr>
        <w:t xml:space="preserve"> </w:t>
      </w:r>
      <w:r w:rsidRPr="00771DDA">
        <w:rPr>
          <w:rFonts w:ascii="Simplified Arabic" w:hAnsi="Simplified Arabic" w:cs="Simplified Arabic" w:hint="cs"/>
          <w:b/>
          <w:bCs/>
          <w:sz w:val="24"/>
          <w:szCs w:val="24"/>
          <w:rtl/>
          <w:lang w:bidi="ar-JO"/>
        </w:rPr>
        <w:t xml:space="preserve">معدل </w:t>
      </w:r>
      <w:r w:rsidR="001C73F3">
        <w:rPr>
          <w:rFonts w:ascii="Simplified Arabic" w:hAnsi="Simplified Arabic" w:cs="Simplified Arabic" w:hint="cs"/>
          <w:b/>
          <w:bCs/>
          <w:sz w:val="24"/>
          <w:szCs w:val="24"/>
          <w:rtl/>
          <w:lang w:bidi="ar-JO"/>
        </w:rPr>
        <w:t>معرفة القراءة والكتابة (معدل الأ</w:t>
      </w:r>
      <w:r w:rsidRPr="00771DDA">
        <w:rPr>
          <w:rFonts w:ascii="Simplified Arabic" w:hAnsi="Simplified Arabic" w:cs="Simplified Arabic" w:hint="cs"/>
          <w:b/>
          <w:bCs/>
          <w:sz w:val="24"/>
          <w:szCs w:val="24"/>
          <w:rtl/>
          <w:lang w:bidi="ar-JO"/>
        </w:rPr>
        <w:t>مية)</w:t>
      </w:r>
    </w:p>
    <w:p w:rsidR="00E245FE" w:rsidRDefault="00E245FE" w:rsidP="00055204">
      <w:pPr>
        <w:spacing w:after="0" w:line="240" w:lineRule="auto"/>
        <w:jc w:val="both"/>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ت</w:t>
      </w:r>
      <w:r w:rsidRPr="00771DDA">
        <w:rPr>
          <w:rFonts w:ascii="Simplified Arabic" w:hAnsi="Simplified Arabic" w:cs="Simplified Arabic" w:hint="cs"/>
          <w:sz w:val="24"/>
          <w:szCs w:val="24"/>
          <w:rtl/>
          <w:lang w:bidi="ar-JO"/>
        </w:rPr>
        <w:t xml:space="preserve">شير </w:t>
      </w:r>
      <w:r w:rsidRPr="00D73F01">
        <w:rPr>
          <w:rFonts w:ascii="Simplified Arabic" w:hAnsi="Simplified Arabic" w:cs="Simplified Arabic" w:hint="cs"/>
          <w:sz w:val="24"/>
          <w:szCs w:val="24"/>
          <w:rtl/>
          <w:lang w:bidi="ar-JO"/>
        </w:rPr>
        <w:t>البيانات ال</w:t>
      </w:r>
      <w:r>
        <w:rPr>
          <w:rFonts w:ascii="Simplified Arabic" w:hAnsi="Simplified Arabic" w:cs="Simplified Arabic" w:hint="cs"/>
          <w:sz w:val="24"/>
          <w:szCs w:val="24"/>
          <w:rtl/>
          <w:lang w:bidi="ar-JO"/>
        </w:rPr>
        <w:t>م</w:t>
      </w:r>
      <w:r w:rsidRPr="00D73F01">
        <w:rPr>
          <w:rFonts w:ascii="Simplified Arabic" w:hAnsi="Simplified Arabic" w:cs="Simplified Arabic" w:hint="cs"/>
          <w:sz w:val="24"/>
          <w:szCs w:val="24"/>
          <w:rtl/>
          <w:lang w:bidi="ar-JO"/>
        </w:rPr>
        <w:t xml:space="preserve">توفرة </w:t>
      </w:r>
      <w:r w:rsidRPr="00771DDA">
        <w:rPr>
          <w:rFonts w:ascii="Simplified Arabic" w:hAnsi="Simplified Arabic" w:cs="Simplified Arabic" w:hint="cs"/>
          <w:sz w:val="24"/>
          <w:szCs w:val="24"/>
          <w:rtl/>
          <w:lang w:bidi="ar-JO"/>
        </w:rPr>
        <w:t xml:space="preserve">الى </w:t>
      </w:r>
      <w:r>
        <w:rPr>
          <w:rFonts w:ascii="Simplified Arabic" w:hAnsi="Simplified Arabic" w:cs="Simplified Arabic" w:hint="cs"/>
          <w:sz w:val="24"/>
          <w:szCs w:val="24"/>
          <w:rtl/>
          <w:lang w:bidi="ar-JO"/>
        </w:rPr>
        <w:t>زيادة</w:t>
      </w:r>
      <w:r w:rsidRPr="00771DDA">
        <w:rPr>
          <w:rFonts w:ascii="Simplified Arabic" w:hAnsi="Simplified Arabic" w:cs="Simplified Arabic" w:hint="cs"/>
          <w:sz w:val="24"/>
          <w:szCs w:val="24"/>
          <w:rtl/>
          <w:lang w:bidi="ar-JO"/>
        </w:rPr>
        <w:t xml:space="preserve"> معدل معرفة القراءة والكتابة في </w:t>
      </w:r>
      <w:r w:rsidR="00F5104B">
        <w:rPr>
          <w:rFonts w:ascii="Simplified Arabic" w:hAnsi="Simplified Arabic" w:cs="Simplified Arabic" w:hint="cs"/>
          <w:sz w:val="24"/>
          <w:szCs w:val="24"/>
          <w:rtl/>
          <w:lang w:bidi="ar-JO"/>
        </w:rPr>
        <w:t>فلسطين</w:t>
      </w:r>
      <w:r w:rsidRPr="00771DDA">
        <w:rPr>
          <w:rFonts w:ascii="Simplified Arabic" w:hAnsi="Simplified Arabic" w:cs="Simplified Arabic" w:hint="cs"/>
          <w:sz w:val="24"/>
          <w:szCs w:val="24"/>
          <w:rtl/>
          <w:lang w:bidi="ar-JO"/>
        </w:rPr>
        <w:t xml:space="preserve"> للأفراد</w:t>
      </w:r>
      <w:r>
        <w:rPr>
          <w:rFonts w:ascii="Simplified Arabic" w:hAnsi="Simplified Arabic" w:cs="Simplified Arabic" w:hint="cs"/>
          <w:sz w:val="24"/>
          <w:szCs w:val="24"/>
          <w:rtl/>
          <w:lang w:bidi="ar-JO"/>
        </w:rPr>
        <w:t xml:space="preserve"> </w:t>
      </w:r>
      <w:r w:rsidRPr="00771DDA">
        <w:rPr>
          <w:rFonts w:ascii="Simplified Arabic" w:hAnsi="Simplified Arabic" w:cs="Simplified Arabic" w:hint="cs"/>
          <w:sz w:val="24"/>
          <w:szCs w:val="24"/>
          <w:rtl/>
          <w:lang w:bidi="ar-JO"/>
        </w:rPr>
        <w:t xml:space="preserve">15 سنة </w:t>
      </w:r>
      <w:r w:rsidR="00885C60">
        <w:rPr>
          <w:rFonts w:ascii="Simplified Arabic" w:hAnsi="Simplified Arabic" w:cs="Simplified Arabic" w:hint="cs"/>
          <w:sz w:val="24"/>
          <w:szCs w:val="24"/>
          <w:rtl/>
          <w:lang w:bidi="ar-JO"/>
        </w:rPr>
        <w:t>فأكثر</w:t>
      </w:r>
      <w:r>
        <w:rPr>
          <w:rFonts w:ascii="Simplified Arabic" w:hAnsi="Simplified Arabic" w:cs="Simplified Arabic" w:hint="cs"/>
          <w:sz w:val="24"/>
          <w:szCs w:val="24"/>
          <w:rtl/>
          <w:lang w:bidi="ar-JO"/>
        </w:rPr>
        <w:t xml:space="preserve"> وانخفاض معدلات الأمية</w:t>
      </w:r>
      <w:r w:rsidR="00BB6EA1">
        <w:rPr>
          <w:rFonts w:ascii="Simplified Arabic" w:hAnsi="Simplified Arabic" w:cs="Simplified Arabic" w:hint="cs"/>
          <w:sz w:val="24"/>
          <w:szCs w:val="24"/>
          <w:rtl/>
          <w:lang w:bidi="ar-JO"/>
        </w:rPr>
        <w:t>،</w:t>
      </w:r>
      <w:r>
        <w:rPr>
          <w:rFonts w:ascii="Simplified Arabic" w:hAnsi="Simplified Arabic" w:cs="Simplified Arabic" w:hint="cs"/>
          <w:sz w:val="24"/>
          <w:szCs w:val="24"/>
          <w:rtl/>
          <w:lang w:bidi="ar-JO"/>
        </w:rPr>
        <w:t xml:space="preserve"> حيث زادت </w:t>
      </w:r>
      <w:r w:rsidRPr="00D73F01">
        <w:rPr>
          <w:rFonts w:ascii="Simplified Arabic" w:hAnsi="Simplified Arabic" w:cs="Simplified Arabic" w:hint="cs"/>
          <w:sz w:val="24"/>
          <w:szCs w:val="24"/>
          <w:rtl/>
          <w:lang w:bidi="ar-JO"/>
        </w:rPr>
        <w:t>معدل</w:t>
      </w:r>
      <w:r>
        <w:rPr>
          <w:rFonts w:ascii="Simplified Arabic" w:hAnsi="Simplified Arabic" w:cs="Simplified Arabic" w:hint="cs"/>
          <w:sz w:val="24"/>
          <w:szCs w:val="24"/>
          <w:rtl/>
          <w:lang w:bidi="ar-JO"/>
        </w:rPr>
        <w:t xml:space="preserve">ات </w:t>
      </w:r>
      <w:r w:rsidRPr="00D73F01">
        <w:rPr>
          <w:rFonts w:ascii="Simplified Arabic" w:hAnsi="Simplified Arabic" w:cs="Simplified Arabic" w:hint="cs"/>
          <w:sz w:val="24"/>
          <w:szCs w:val="24"/>
          <w:rtl/>
          <w:lang w:bidi="ar-JO"/>
        </w:rPr>
        <w:t>معرفة</w:t>
      </w:r>
      <w:r>
        <w:rPr>
          <w:rFonts w:ascii="Simplified Arabic" w:hAnsi="Simplified Arabic" w:cs="Simplified Arabic" w:hint="cs"/>
          <w:sz w:val="24"/>
          <w:szCs w:val="24"/>
          <w:rtl/>
          <w:lang w:bidi="ar-JO"/>
        </w:rPr>
        <w:t xml:space="preserve"> </w:t>
      </w:r>
      <w:r w:rsidRPr="00D73F01">
        <w:rPr>
          <w:rFonts w:ascii="Simplified Arabic" w:hAnsi="Simplified Arabic" w:cs="Simplified Arabic" w:hint="cs"/>
          <w:sz w:val="24"/>
          <w:szCs w:val="24"/>
          <w:rtl/>
          <w:lang w:bidi="ar-JO"/>
        </w:rPr>
        <w:t>القراءة</w:t>
      </w:r>
      <w:r>
        <w:rPr>
          <w:rFonts w:ascii="Simplified Arabic" w:hAnsi="Simplified Arabic" w:cs="Simplified Arabic" w:hint="cs"/>
          <w:sz w:val="24"/>
          <w:szCs w:val="24"/>
          <w:rtl/>
          <w:lang w:bidi="ar-JO"/>
        </w:rPr>
        <w:t xml:space="preserve"> </w:t>
      </w:r>
      <w:r w:rsidRPr="00D73F01">
        <w:rPr>
          <w:rFonts w:ascii="Simplified Arabic" w:hAnsi="Simplified Arabic" w:cs="Simplified Arabic" w:hint="cs"/>
          <w:sz w:val="24"/>
          <w:szCs w:val="24"/>
          <w:rtl/>
          <w:lang w:bidi="ar-JO"/>
        </w:rPr>
        <w:t>والكتابة</w:t>
      </w:r>
      <w:r>
        <w:rPr>
          <w:rFonts w:ascii="Simplified Arabic" w:hAnsi="Simplified Arabic" w:cs="Simplified Arabic" w:hint="cs"/>
          <w:sz w:val="24"/>
          <w:szCs w:val="24"/>
          <w:rtl/>
          <w:lang w:bidi="ar-JO"/>
        </w:rPr>
        <w:t xml:space="preserve"> </w:t>
      </w:r>
      <w:r w:rsidRPr="00D73F01">
        <w:rPr>
          <w:rFonts w:ascii="Simplified Arabic" w:hAnsi="Simplified Arabic" w:cs="Simplified Arabic" w:hint="cs"/>
          <w:sz w:val="24"/>
          <w:szCs w:val="24"/>
          <w:rtl/>
          <w:lang w:bidi="ar-JO"/>
        </w:rPr>
        <w:t>للأفراد</w:t>
      </w:r>
      <w:r w:rsidRPr="00D73F01">
        <w:rPr>
          <w:rFonts w:ascii="Simplified Arabic" w:hAnsi="Simplified Arabic" w:cs="Simplified Arabic"/>
          <w:sz w:val="24"/>
          <w:szCs w:val="24"/>
          <w:rtl/>
          <w:lang w:bidi="ar-JO"/>
        </w:rPr>
        <w:t xml:space="preserve"> 15 </w:t>
      </w:r>
      <w:r w:rsidRPr="00D73F01">
        <w:rPr>
          <w:rFonts w:ascii="Simplified Arabic" w:hAnsi="Simplified Arabic" w:cs="Simplified Arabic" w:hint="cs"/>
          <w:sz w:val="24"/>
          <w:szCs w:val="24"/>
          <w:rtl/>
          <w:lang w:bidi="ar-JO"/>
        </w:rPr>
        <w:t>سنة</w:t>
      </w:r>
      <w:r>
        <w:rPr>
          <w:rFonts w:ascii="Simplified Arabic" w:hAnsi="Simplified Arabic" w:cs="Simplified Arabic" w:hint="cs"/>
          <w:sz w:val="24"/>
          <w:szCs w:val="24"/>
          <w:rtl/>
          <w:lang w:bidi="ar-JO"/>
        </w:rPr>
        <w:t xml:space="preserve"> </w:t>
      </w:r>
      <w:r w:rsidR="00885C60">
        <w:rPr>
          <w:rFonts w:ascii="Simplified Arabic" w:hAnsi="Simplified Arabic" w:cs="Simplified Arabic" w:hint="cs"/>
          <w:sz w:val="24"/>
          <w:szCs w:val="24"/>
          <w:rtl/>
          <w:lang w:bidi="ar-JO"/>
        </w:rPr>
        <w:t>فأكثر</w:t>
      </w:r>
      <w:r w:rsidRPr="00D73F01">
        <w:rPr>
          <w:rFonts w:ascii="Simplified Arabic" w:hAnsi="Simplified Arabic" w:cs="Simplified Arabic"/>
          <w:sz w:val="24"/>
          <w:szCs w:val="24"/>
          <w:rtl/>
          <w:lang w:bidi="ar-JO"/>
        </w:rPr>
        <w:t xml:space="preserve"> </w:t>
      </w:r>
      <w:r>
        <w:rPr>
          <w:rFonts w:ascii="Simplified Arabic" w:hAnsi="Simplified Arabic" w:cs="Simplified Arabic" w:hint="cs"/>
          <w:sz w:val="24"/>
          <w:szCs w:val="24"/>
          <w:rtl/>
          <w:lang w:bidi="ar-JO"/>
        </w:rPr>
        <w:t>م</w:t>
      </w:r>
      <w:r w:rsidRPr="00771DDA">
        <w:rPr>
          <w:rFonts w:ascii="Simplified Arabic" w:hAnsi="Simplified Arabic" w:cs="Simplified Arabic" w:hint="cs"/>
          <w:sz w:val="24"/>
          <w:szCs w:val="24"/>
          <w:rtl/>
          <w:lang w:bidi="ar-JO"/>
        </w:rPr>
        <w:t>ن 84.3</w:t>
      </w:r>
      <w:r>
        <w:rPr>
          <w:rFonts w:ascii="Simplified Arabic" w:hAnsi="Simplified Arabic" w:cs="Simplified Arabic" w:hint="cs"/>
          <w:sz w:val="24"/>
          <w:szCs w:val="24"/>
          <w:rtl/>
          <w:lang w:bidi="ar-JO"/>
        </w:rPr>
        <w:t>%</w:t>
      </w:r>
      <w:r w:rsidRPr="00771DDA">
        <w:rPr>
          <w:rFonts w:ascii="Simplified Arabic" w:hAnsi="Simplified Arabic" w:cs="Simplified Arabic" w:hint="cs"/>
          <w:sz w:val="24"/>
          <w:szCs w:val="24"/>
          <w:rtl/>
          <w:lang w:bidi="ar-JO"/>
        </w:rPr>
        <w:t xml:space="preserve"> (91.5% </w:t>
      </w:r>
      <w:r>
        <w:rPr>
          <w:rFonts w:ascii="Simplified Arabic" w:hAnsi="Simplified Arabic" w:cs="Simplified Arabic" w:hint="cs"/>
          <w:sz w:val="24"/>
          <w:szCs w:val="24"/>
          <w:rtl/>
          <w:lang w:bidi="ar-JO"/>
        </w:rPr>
        <w:t>لل</w:t>
      </w:r>
      <w:r w:rsidRPr="00771DDA">
        <w:rPr>
          <w:rFonts w:ascii="Simplified Arabic" w:hAnsi="Simplified Arabic" w:cs="Simplified Arabic" w:hint="cs"/>
          <w:sz w:val="24"/>
          <w:szCs w:val="24"/>
          <w:rtl/>
          <w:lang w:bidi="ar-JO"/>
        </w:rPr>
        <w:t xml:space="preserve">ذكور </w:t>
      </w:r>
      <w:r w:rsidR="00A9392A">
        <w:rPr>
          <w:rFonts w:ascii="Simplified Arabic" w:hAnsi="Simplified Arabic" w:cs="Simplified Arabic" w:hint="cs"/>
          <w:sz w:val="24"/>
          <w:szCs w:val="24"/>
          <w:rtl/>
          <w:lang w:bidi="ar-JO"/>
        </w:rPr>
        <w:t>و</w:t>
      </w:r>
      <w:r>
        <w:rPr>
          <w:rFonts w:ascii="Simplified Arabic" w:hAnsi="Simplified Arabic" w:cs="Simplified Arabic" w:hint="cs"/>
          <w:sz w:val="24"/>
          <w:szCs w:val="24"/>
          <w:rtl/>
          <w:lang w:bidi="ar-JO"/>
        </w:rPr>
        <w:t>77.0% ل</w:t>
      </w:r>
      <w:r w:rsidRPr="00771DDA">
        <w:rPr>
          <w:rFonts w:ascii="Simplified Arabic" w:hAnsi="Simplified Arabic" w:cs="Simplified Arabic" w:hint="cs"/>
          <w:sz w:val="24"/>
          <w:szCs w:val="24"/>
          <w:rtl/>
          <w:lang w:bidi="ar-JO"/>
        </w:rPr>
        <w:t>لإناث</w:t>
      </w:r>
      <w:r>
        <w:rPr>
          <w:rFonts w:ascii="Simplified Arabic" w:hAnsi="Simplified Arabic" w:cs="Simplified Arabic" w:hint="cs"/>
          <w:sz w:val="24"/>
          <w:szCs w:val="24"/>
          <w:rtl/>
          <w:lang w:bidi="ar-JO"/>
        </w:rPr>
        <w:t>)</w:t>
      </w:r>
      <w:r w:rsidRPr="00771DDA">
        <w:rPr>
          <w:rFonts w:ascii="Simplified Arabic" w:hAnsi="Simplified Arabic" w:cs="Simplified Arabic" w:hint="cs"/>
          <w:sz w:val="24"/>
          <w:szCs w:val="24"/>
          <w:rtl/>
          <w:lang w:bidi="ar-JO"/>
        </w:rPr>
        <w:t xml:space="preserve"> عام 1995 الى 95.9</w:t>
      </w:r>
      <w:r>
        <w:rPr>
          <w:rFonts w:ascii="Simplified Arabic" w:hAnsi="Simplified Arabic" w:cs="Simplified Arabic" w:hint="cs"/>
          <w:sz w:val="24"/>
          <w:szCs w:val="24"/>
          <w:rtl/>
          <w:lang w:bidi="ar-JO"/>
        </w:rPr>
        <w:t>%</w:t>
      </w:r>
      <w:r w:rsidRPr="00771DDA">
        <w:rPr>
          <w:rFonts w:ascii="Simplified Arabic" w:hAnsi="Simplified Arabic" w:cs="Simplified Arabic" w:hint="cs"/>
          <w:sz w:val="24"/>
          <w:szCs w:val="24"/>
          <w:rtl/>
          <w:lang w:bidi="ar-JO"/>
        </w:rPr>
        <w:t xml:space="preserve"> (98.2% </w:t>
      </w:r>
      <w:r>
        <w:rPr>
          <w:rFonts w:ascii="Simplified Arabic" w:hAnsi="Simplified Arabic" w:cs="Simplified Arabic" w:hint="cs"/>
          <w:sz w:val="24"/>
          <w:szCs w:val="24"/>
          <w:rtl/>
          <w:lang w:bidi="ar-JO"/>
        </w:rPr>
        <w:t>لل</w:t>
      </w:r>
      <w:r w:rsidRPr="00771DDA">
        <w:rPr>
          <w:rFonts w:ascii="Simplified Arabic" w:hAnsi="Simplified Arabic" w:cs="Simplified Arabic" w:hint="cs"/>
          <w:sz w:val="24"/>
          <w:szCs w:val="24"/>
          <w:rtl/>
          <w:lang w:bidi="ar-JO"/>
        </w:rPr>
        <w:t>ذكور و</w:t>
      </w:r>
      <w:r>
        <w:rPr>
          <w:rFonts w:ascii="Simplified Arabic" w:hAnsi="Simplified Arabic" w:cs="Simplified Arabic" w:hint="cs"/>
          <w:sz w:val="24"/>
          <w:szCs w:val="24"/>
          <w:rtl/>
          <w:lang w:bidi="ar-JO"/>
        </w:rPr>
        <w:t>93.6% ل</w:t>
      </w:r>
      <w:r w:rsidRPr="00771DDA">
        <w:rPr>
          <w:rFonts w:ascii="Simplified Arabic" w:hAnsi="Simplified Arabic" w:cs="Simplified Arabic" w:hint="cs"/>
          <w:sz w:val="24"/>
          <w:szCs w:val="24"/>
          <w:rtl/>
          <w:lang w:bidi="ar-JO"/>
        </w:rPr>
        <w:t>لإناث</w:t>
      </w:r>
      <w:r>
        <w:rPr>
          <w:rFonts w:ascii="Simplified Arabic" w:hAnsi="Simplified Arabic" w:cs="Simplified Arabic" w:hint="cs"/>
          <w:sz w:val="24"/>
          <w:szCs w:val="24"/>
          <w:rtl/>
          <w:lang w:bidi="ar-JO"/>
        </w:rPr>
        <w:t>)</w:t>
      </w:r>
      <w:r w:rsidRPr="00771DDA">
        <w:rPr>
          <w:rFonts w:ascii="Simplified Arabic" w:hAnsi="Simplified Arabic" w:cs="Simplified Arabic" w:hint="cs"/>
          <w:sz w:val="24"/>
          <w:szCs w:val="24"/>
          <w:rtl/>
          <w:lang w:bidi="ar-JO"/>
        </w:rPr>
        <w:t xml:space="preserve"> في العام 2012، وبلغت نسبة الزيادة </w:t>
      </w:r>
      <w:r>
        <w:rPr>
          <w:rFonts w:ascii="Simplified Arabic" w:hAnsi="Simplified Arabic" w:cs="Simplified Arabic" w:hint="cs"/>
          <w:sz w:val="24"/>
          <w:szCs w:val="24"/>
          <w:rtl/>
          <w:lang w:bidi="ar-JO"/>
        </w:rPr>
        <w:t xml:space="preserve">الكلية 14.0% في </w:t>
      </w:r>
      <w:r w:rsidRPr="00BB51F5">
        <w:rPr>
          <w:rFonts w:ascii="Simplified Arabic" w:hAnsi="Simplified Arabic" w:cs="Simplified Arabic" w:hint="cs"/>
          <w:sz w:val="24"/>
          <w:szCs w:val="24"/>
          <w:rtl/>
          <w:lang w:bidi="ar-JO"/>
        </w:rPr>
        <w:t>معدل معرفة القراءة والكتابة</w:t>
      </w:r>
      <w:r>
        <w:rPr>
          <w:rFonts w:ascii="Simplified Arabic" w:hAnsi="Simplified Arabic" w:cs="Simplified Arabic" w:hint="cs"/>
          <w:sz w:val="24"/>
          <w:szCs w:val="24"/>
          <w:rtl/>
          <w:lang w:bidi="ar-JO"/>
        </w:rPr>
        <w:t xml:space="preserve"> بين العامين 1995 و2012 كما يشير الشكل </w:t>
      </w:r>
      <w:r>
        <w:rPr>
          <w:rFonts w:ascii="Simplified Arabic" w:hAnsi="Simplified Arabic" w:cs="Simplified Arabic" w:hint="cs"/>
          <w:sz w:val="24"/>
          <w:szCs w:val="24"/>
          <w:rtl/>
        </w:rPr>
        <w:t xml:space="preserve">أدنا، </w:t>
      </w:r>
      <w:r w:rsidRPr="00BB51F5">
        <w:rPr>
          <w:rFonts w:ascii="Simplified Arabic" w:hAnsi="Simplified Arabic" w:cs="Simplified Arabic" w:hint="cs"/>
          <w:sz w:val="24"/>
          <w:szCs w:val="24"/>
          <w:rtl/>
          <w:lang w:bidi="ar-JO"/>
        </w:rPr>
        <w:t>وبلغت نسبة الزيادة</w:t>
      </w:r>
      <w:r>
        <w:rPr>
          <w:rFonts w:ascii="Simplified Arabic" w:hAnsi="Simplified Arabic" w:cs="Simplified Arabic" w:hint="cs"/>
          <w:sz w:val="24"/>
          <w:szCs w:val="24"/>
          <w:rtl/>
          <w:lang w:bidi="ar-JO"/>
        </w:rPr>
        <w:t xml:space="preserve"> في</w:t>
      </w:r>
      <w:r w:rsidRPr="00BB51F5">
        <w:rPr>
          <w:rFonts w:ascii="Simplified Arabic" w:hAnsi="Simplified Arabic" w:cs="Simplified Arabic" w:hint="cs"/>
          <w:sz w:val="24"/>
          <w:szCs w:val="24"/>
          <w:rtl/>
          <w:lang w:bidi="ar-JO"/>
        </w:rPr>
        <w:t xml:space="preserve"> معدل معرفة القراءة والكتابة </w:t>
      </w:r>
      <w:r>
        <w:rPr>
          <w:rFonts w:ascii="Simplified Arabic" w:hAnsi="Simplified Arabic" w:cs="Simplified Arabic" w:hint="cs"/>
          <w:sz w:val="24"/>
          <w:szCs w:val="24"/>
          <w:rtl/>
          <w:lang w:bidi="ar-JO"/>
        </w:rPr>
        <w:t xml:space="preserve">22% </w:t>
      </w:r>
      <w:r w:rsidRPr="00BB51F5">
        <w:rPr>
          <w:rFonts w:ascii="Simplified Arabic" w:hAnsi="Simplified Arabic" w:cs="Simplified Arabic" w:hint="cs"/>
          <w:sz w:val="24"/>
          <w:szCs w:val="24"/>
          <w:rtl/>
          <w:lang w:bidi="ar-JO"/>
        </w:rPr>
        <w:t xml:space="preserve">للإناث </w:t>
      </w:r>
      <w:r w:rsidRPr="006678CB">
        <w:rPr>
          <w:rFonts w:ascii="Simplified Arabic" w:hAnsi="Simplified Arabic" w:cs="Simplified Arabic" w:hint="cs"/>
          <w:sz w:val="24"/>
          <w:szCs w:val="24"/>
          <w:rtl/>
          <w:lang w:bidi="ar-JO"/>
        </w:rPr>
        <w:t>خلال</w:t>
      </w:r>
      <w:r>
        <w:rPr>
          <w:rFonts w:ascii="Simplified Arabic" w:hAnsi="Simplified Arabic" w:cs="Simplified Arabic" w:hint="cs"/>
          <w:sz w:val="24"/>
          <w:szCs w:val="24"/>
          <w:rtl/>
          <w:lang w:bidi="ar-JO"/>
        </w:rPr>
        <w:t xml:space="preserve"> </w:t>
      </w:r>
      <w:r w:rsidRPr="006678CB">
        <w:rPr>
          <w:rFonts w:ascii="Simplified Arabic" w:hAnsi="Simplified Arabic" w:cs="Simplified Arabic" w:hint="cs"/>
          <w:sz w:val="24"/>
          <w:szCs w:val="24"/>
          <w:rtl/>
          <w:lang w:bidi="ar-JO"/>
        </w:rPr>
        <w:t xml:space="preserve">هذه </w:t>
      </w:r>
      <w:r w:rsidRPr="00771DDA">
        <w:rPr>
          <w:rFonts w:ascii="Simplified Arabic" w:hAnsi="Simplified Arabic" w:cs="Simplified Arabic" w:hint="cs"/>
          <w:sz w:val="24"/>
          <w:szCs w:val="24"/>
          <w:rtl/>
          <w:lang w:bidi="ar-JO"/>
        </w:rPr>
        <w:t>الفترة</w:t>
      </w:r>
      <w:r w:rsidRPr="00792335">
        <w:rPr>
          <w:rFonts w:ascii="Simplified Arabic" w:hAnsi="Simplified Arabic" w:cs="Simplified Arabic" w:hint="cs"/>
          <w:sz w:val="24"/>
          <w:szCs w:val="24"/>
          <w:rtl/>
          <w:lang w:bidi="ar-JO"/>
        </w:rPr>
        <w:t xml:space="preserve">، اما نسبة زيادة الذكور فبلغت </w:t>
      </w:r>
      <w:r w:rsidRPr="0082697B">
        <w:rPr>
          <w:rFonts w:asciiTheme="majorBidi" w:hAnsiTheme="majorBidi" w:cstheme="majorBidi"/>
          <w:sz w:val="24"/>
          <w:szCs w:val="24"/>
          <w:rtl/>
          <w:lang w:bidi="ar-JO"/>
        </w:rPr>
        <w:t>7.0</w:t>
      </w:r>
      <w:r w:rsidRPr="00792335">
        <w:rPr>
          <w:rFonts w:ascii="Simplified Arabic" w:hAnsi="Simplified Arabic" w:cs="Simplified Arabic" w:hint="cs"/>
          <w:sz w:val="24"/>
          <w:szCs w:val="24"/>
          <w:rtl/>
          <w:lang w:bidi="ar-JO"/>
        </w:rPr>
        <w:t>%.</w:t>
      </w:r>
      <w:r>
        <w:rPr>
          <w:rFonts w:ascii="Simplified Arabic" w:hAnsi="Simplified Arabic" w:cs="Simplified Arabic" w:hint="cs"/>
          <w:sz w:val="24"/>
          <w:szCs w:val="24"/>
          <w:rtl/>
          <w:lang w:bidi="ar-JO"/>
        </w:rPr>
        <w:t xml:space="preserve"> </w:t>
      </w:r>
      <w:r w:rsidR="00BB6EA1">
        <w:rPr>
          <w:rFonts w:ascii="Simplified Arabic" w:hAnsi="Simplified Arabic" w:cs="Simplified Arabic" w:hint="cs"/>
          <w:sz w:val="24"/>
          <w:szCs w:val="24"/>
          <w:rtl/>
          <w:lang w:bidi="ar-JO"/>
        </w:rPr>
        <w:t xml:space="preserve"> </w:t>
      </w:r>
      <w:r w:rsidRPr="00792335">
        <w:rPr>
          <w:rFonts w:ascii="Simplified Arabic" w:hAnsi="Simplified Arabic" w:cs="Simplified Arabic" w:hint="cs"/>
          <w:sz w:val="24"/>
          <w:szCs w:val="24"/>
          <w:rtl/>
          <w:lang w:bidi="ar-JO"/>
        </w:rPr>
        <w:t>ومع ذلك ما زالت معدلات</w:t>
      </w:r>
      <w:r>
        <w:rPr>
          <w:rFonts w:ascii="Simplified Arabic" w:hAnsi="Simplified Arabic" w:cs="Simplified Arabic" w:hint="cs"/>
          <w:sz w:val="24"/>
          <w:szCs w:val="24"/>
          <w:rtl/>
          <w:lang w:bidi="ar-JO"/>
        </w:rPr>
        <w:t xml:space="preserve"> </w:t>
      </w:r>
      <w:r w:rsidRPr="00792335">
        <w:rPr>
          <w:rFonts w:ascii="Simplified Arabic" w:hAnsi="Simplified Arabic" w:cs="Simplified Arabic" w:hint="cs"/>
          <w:sz w:val="24"/>
          <w:szCs w:val="24"/>
          <w:rtl/>
          <w:lang w:bidi="ar-JO"/>
        </w:rPr>
        <w:t>معرفة</w:t>
      </w:r>
      <w:r>
        <w:rPr>
          <w:rFonts w:ascii="Simplified Arabic" w:hAnsi="Simplified Arabic" w:cs="Simplified Arabic" w:hint="cs"/>
          <w:sz w:val="24"/>
          <w:szCs w:val="24"/>
          <w:rtl/>
          <w:lang w:bidi="ar-JO"/>
        </w:rPr>
        <w:t xml:space="preserve"> </w:t>
      </w:r>
      <w:r w:rsidRPr="00792335">
        <w:rPr>
          <w:rFonts w:ascii="Simplified Arabic" w:hAnsi="Simplified Arabic" w:cs="Simplified Arabic" w:hint="cs"/>
          <w:sz w:val="24"/>
          <w:szCs w:val="24"/>
          <w:rtl/>
          <w:lang w:bidi="ar-JO"/>
        </w:rPr>
        <w:t>القراءة</w:t>
      </w:r>
      <w:r>
        <w:rPr>
          <w:rFonts w:ascii="Simplified Arabic" w:hAnsi="Simplified Arabic" w:cs="Simplified Arabic" w:hint="cs"/>
          <w:sz w:val="24"/>
          <w:szCs w:val="24"/>
          <w:rtl/>
          <w:lang w:bidi="ar-JO"/>
        </w:rPr>
        <w:t xml:space="preserve"> </w:t>
      </w:r>
      <w:r w:rsidRPr="00792335">
        <w:rPr>
          <w:rFonts w:ascii="Simplified Arabic" w:hAnsi="Simplified Arabic" w:cs="Simplified Arabic" w:hint="cs"/>
          <w:sz w:val="24"/>
          <w:szCs w:val="24"/>
          <w:rtl/>
          <w:lang w:bidi="ar-JO"/>
        </w:rPr>
        <w:t xml:space="preserve">والكتابة للذكور افضل منها للإناث </w:t>
      </w:r>
      <w:r>
        <w:rPr>
          <w:rFonts w:ascii="Simplified Arabic" w:hAnsi="Simplified Arabic" w:cs="Simplified Arabic" w:hint="cs"/>
          <w:sz w:val="24"/>
          <w:szCs w:val="24"/>
          <w:rtl/>
          <w:lang w:bidi="ar-JO"/>
        </w:rPr>
        <w:t>ولكن الفجوة أقل</w:t>
      </w:r>
      <w:r w:rsidRPr="00792335">
        <w:rPr>
          <w:rFonts w:ascii="Simplified Arabic" w:hAnsi="Simplified Arabic" w:cs="Simplified Arabic" w:hint="cs"/>
          <w:sz w:val="24"/>
          <w:szCs w:val="24"/>
          <w:rtl/>
          <w:lang w:bidi="ar-JO"/>
        </w:rPr>
        <w:t xml:space="preserve"> من السابق.</w:t>
      </w:r>
      <w:r w:rsidR="00BB6EA1">
        <w:rPr>
          <w:rFonts w:ascii="Simplified Arabic" w:hAnsi="Simplified Arabic" w:cs="Simplified Arabic" w:hint="cs"/>
          <w:sz w:val="24"/>
          <w:szCs w:val="24"/>
          <w:rtl/>
          <w:lang w:bidi="ar-JO"/>
        </w:rPr>
        <w:t xml:space="preserve"> </w:t>
      </w:r>
      <w:r w:rsidRPr="00792335">
        <w:rPr>
          <w:rFonts w:ascii="Simplified Arabic" w:hAnsi="Simplified Arabic" w:cs="Simplified Arabic" w:hint="cs"/>
          <w:sz w:val="24"/>
          <w:szCs w:val="24"/>
          <w:rtl/>
          <w:lang w:bidi="ar-JO"/>
        </w:rPr>
        <w:t xml:space="preserve"> كما يلاحظ ان  معدلات</w:t>
      </w:r>
      <w:r>
        <w:rPr>
          <w:rFonts w:ascii="Simplified Arabic" w:hAnsi="Simplified Arabic" w:cs="Simplified Arabic" w:hint="cs"/>
          <w:sz w:val="24"/>
          <w:szCs w:val="24"/>
          <w:rtl/>
          <w:lang w:bidi="ar-JO"/>
        </w:rPr>
        <w:t xml:space="preserve"> </w:t>
      </w:r>
      <w:r w:rsidRPr="00792335">
        <w:rPr>
          <w:rFonts w:ascii="Simplified Arabic" w:hAnsi="Simplified Arabic" w:cs="Simplified Arabic" w:hint="cs"/>
          <w:sz w:val="24"/>
          <w:szCs w:val="24"/>
          <w:rtl/>
          <w:lang w:bidi="ar-JO"/>
        </w:rPr>
        <w:t>معرفة</w:t>
      </w:r>
      <w:r>
        <w:rPr>
          <w:rFonts w:ascii="Simplified Arabic" w:hAnsi="Simplified Arabic" w:cs="Simplified Arabic" w:hint="cs"/>
          <w:sz w:val="24"/>
          <w:szCs w:val="24"/>
          <w:rtl/>
          <w:lang w:bidi="ar-JO"/>
        </w:rPr>
        <w:t xml:space="preserve"> </w:t>
      </w:r>
      <w:r w:rsidRPr="00792335">
        <w:rPr>
          <w:rFonts w:ascii="Simplified Arabic" w:hAnsi="Simplified Arabic" w:cs="Simplified Arabic" w:hint="cs"/>
          <w:sz w:val="24"/>
          <w:szCs w:val="24"/>
          <w:rtl/>
          <w:lang w:bidi="ar-JO"/>
        </w:rPr>
        <w:t>القراءة</w:t>
      </w:r>
      <w:r>
        <w:rPr>
          <w:rFonts w:ascii="Simplified Arabic" w:hAnsi="Simplified Arabic" w:cs="Simplified Arabic" w:hint="cs"/>
          <w:sz w:val="24"/>
          <w:szCs w:val="24"/>
          <w:rtl/>
          <w:lang w:bidi="ar-JO"/>
        </w:rPr>
        <w:t xml:space="preserve"> </w:t>
      </w:r>
      <w:r w:rsidRPr="00792335">
        <w:rPr>
          <w:rFonts w:ascii="Simplified Arabic" w:hAnsi="Simplified Arabic" w:cs="Simplified Arabic" w:hint="cs"/>
          <w:sz w:val="24"/>
          <w:szCs w:val="24"/>
          <w:rtl/>
          <w:lang w:bidi="ar-JO"/>
        </w:rPr>
        <w:t>والكتابة</w:t>
      </w:r>
      <w:r>
        <w:rPr>
          <w:rFonts w:ascii="Simplified Arabic" w:hAnsi="Simplified Arabic" w:cs="Simplified Arabic" w:hint="cs"/>
          <w:sz w:val="24"/>
          <w:szCs w:val="24"/>
          <w:rtl/>
          <w:lang w:bidi="ar-JO"/>
        </w:rPr>
        <w:t xml:space="preserve"> للإناث في قطاع غزة أفضل منها في الضفة الغربية على عكس الذكور، </w:t>
      </w:r>
      <w:r w:rsidRPr="00C105EE">
        <w:rPr>
          <w:rFonts w:ascii="Simplified Arabic" w:hAnsi="Simplified Arabic" w:cs="Simplified Arabic" w:hint="cs"/>
          <w:sz w:val="24"/>
          <w:szCs w:val="24"/>
          <w:rtl/>
          <w:lang w:bidi="ar-JO"/>
        </w:rPr>
        <w:t>ويمكن</w:t>
      </w:r>
      <w:r>
        <w:rPr>
          <w:rFonts w:ascii="Simplified Arabic" w:hAnsi="Simplified Arabic" w:cs="Simplified Arabic" w:hint="cs"/>
          <w:sz w:val="24"/>
          <w:szCs w:val="24"/>
          <w:rtl/>
          <w:lang w:bidi="ar-JO"/>
        </w:rPr>
        <w:t xml:space="preserve"> </w:t>
      </w:r>
      <w:r w:rsidRPr="00C105EE">
        <w:rPr>
          <w:rFonts w:ascii="Simplified Arabic" w:hAnsi="Simplified Arabic" w:cs="Simplified Arabic" w:hint="cs"/>
          <w:sz w:val="24"/>
          <w:szCs w:val="24"/>
          <w:rtl/>
          <w:lang w:bidi="ar-JO"/>
        </w:rPr>
        <w:t>القول</w:t>
      </w:r>
      <w:r>
        <w:rPr>
          <w:rFonts w:ascii="Simplified Arabic" w:hAnsi="Simplified Arabic" w:cs="Simplified Arabic" w:hint="cs"/>
          <w:sz w:val="24"/>
          <w:szCs w:val="24"/>
          <w:rtl/>
          <w:lang w:bidi="ar-JO"/>
        </w:rPr>
        <w:t xml:space="preserve"> </w:t>
      </w:r>
      <w:r w:rsidRPr="00C105EE">
        <w:rPr>
          <w:rFonts w:ascii="Simplified Arabic" w:hAnsi="Simplified Arabic" w:cs="Simplified Arabic" w:hint="cs"/>
          <w:sz w:val="24"/>
          <w:szCs w:val="24"/>
          <w:rtl/>
          <w:lang w:bidi="ar-JO"/>
        </w:rPr>
        <w:t>بشكل</w:t>
      </w:r>
      <w:r>
        <w:rPr>
          <w:rFonts w:ascii="Simplified Arabic" w:hAnsi="Simplified Arabic" w:cs="Simplified Arabic" w:hint="cs"/>
          <w:sz w:val="24"/>
          <w:szCs w:val="24"/>
          <w:rtl/>
          <w:lang w:bidi="ar-JO"/>
        </w:rPr>
        <w:t xml:space="preserve"> </w:t>
      </w:r>
      <w:r w:rsidRPr="00C105EE">
        <w:rPr>
          <w:rFonts w:ascii="Simplified Arabic" w:hAnsi="Simplified Arabic" w:cs="Simplified Arabic" w:hint="cs"/>
          <w:sz w:val="24"/>
          <w:szCs w:val="24"/>
          <w:rtl/>
          <w:lang w:bidi="ar-JO"/>
        </w:rPr>
        <w:t>عام</w:t>
      </w:r>
      <w:r>
        <w:rPr>
          <w:rFonts w:ascii="Simplified Arabic" w:hAnsi="Simplified Arabic" w:cs="Simplified Arabic" w:hint="cs"/>
          <w:sz w:val="24"/>
          <w:szCs w:val="24"/>
          <w:rtl/>
          <w:lang w:bidi="ar-JO"/>
        </w:rPr>
        <w:t xml:space="preserve"> </w:t>
      </w:r>
      <w:r w:rsidRPr="00C105EE">
        <w:rPr>
          <w:rFonts w:ascii="Simplified Arabic" w:hAnsi="Simplified Arabic" w:cs="Simplified Arabic" w:hint="cs"/>
          <w:sz w:val="24"/>
          <w:szCs w:val="24"/>
          <w:rtl/>
          <w:lang w:bidi="ar-JO"/>
        </w:rPr>
        <w:t>ان</w:t>
      </w:r>
      <w:r>
        <w:rPr>
          <w:rFonts w:ascii="Simplified Arabic" w:hAnsi="Simplified Arabic" w:cs="Simplified Arabic" w:hint="cs"/>
          <w:sz w:val="24"/>
          <w:szCs w:val="24"/>
          <w:rtl/>
          <w:lang w:bidi="ar-JO"/>
        </w:rPr>
        <w:t xml:space="preserve"> </w:t>
      </w:r>
      <w:r w:rsidRPr="00C105EE">
        <w:rPr>
          <w:rFonts w:ascii="Simplified Arabic" w:hAnsi="Simplified Arabic" w:cs="Simplified Arabic" w:hint="cs"/>
          <w:sz w:val="24"/>
          <w:szCs w:val="24"/>
          <w:rtl/>
          <w:lang w:bidi="ar-JO"/>
        </w:rPr>
        <w:t>هناك</w:t>
      </w:r>
      <w:r>
        <w:rPr>
          <w:rFonts w:ascii="Simplified Arabic" w:hAnsi="Simplified Arabic" w:cs="Simplified Arabic" w:hint="cs"/>
          <w:sz w:val="24"/>
          <w:szCs w:val="24"/>
          <w:rtl/>
          <w:lang w:bidi="ar-JO"/>
        </w:rPr>
        <w:t xml:space="preserve"> </w:t>
      </w:r>
      <w:r w:rsidRPr="00C105EE">
        <w:rPr>
          <w:rFonts w:ascii="Simplified Arabic" w:hAnsi="Simplified Arabic" w:cs="Simplified Arabic" w:hint="cs"/>
          <w:sz w:val="24"/>
          <w:szCs w:val="24"/>
          <w:rtl/>
          <w:lang w:bidi="ar-JO"/>
        </w:rPr>
        <w:t>جهود</w:t>
      </w:r>
      <w:r>
        <w:rPr>
          <w:rFonts w:ascii="Simplified Arabic" w:hAnsi="Simplified Arabic" w:cs="Simplified Arabic" w:hint="cs"/>
          <w:sz w:val="24"/>
          <w:szCs w:val="24"/>
          <w:rtl/>
          <w:lang w:bidi="ar-JO"/>
        </w:rPr>
        <w:t xml:space="preserve"> </w:t>
      </w:r>
      <w:r w:rsidRPr="00C105EE">
        <w:rPr>
          <w:rFonts w:ascii="Simplified Arabic" w:hAnsi="Simplified Arabic" w:cs="Simplified Arabic" w:hint="cs"/>
          <w:sz w:val="24"/>
          <w:szCs w:val="24"/>
          <w:rtl/>
          <w:lang w:bidi="ar-JO"/>
        </w:rPr>
        <w:t>كبيرة</w:t>
      </w:r>
      <w:r>
        <w:rPr>
          <w:rFonts w:ascii="Simplified Arabic" w:hAnsi="Simplified Arabic" w:cs="Simplified Arabic" w:hint="cs"/>
          <w:sz w:val="24"/>
          <w:szCs w:val="24"/>
          <w:rtl/>
          <w:lang w:bidi="ar-JO"/>
        </w:rPr>
        <w:t xml:space="preserve"> </w:t>
      </w:r>
      <w:r w:rsidRPr="00C105EE">
        <w:rPr>
          <w:rFonts w:ascii="Simplified Arabic" w:hAnsi="Simplified Arabic" w:cs="Simplified Arabic" w:hint="cs"/>
          <w:sz w:val="24"/>
          <w:szCs w:val="24"/>
          <w:rtl/>
          <w:lang w:bidi="ar-JO"/>
        </w:rPr>
        <w:t>ومخلص</w:t>
      </w:r>
      <w:r>
        <w:rPr>
          <w:rFonts w:ascii="Simplified Arabic" w:hAnsi="Simplified Arabic" w:cs="Simplified Arabic" w:hint="cs"/>
          <w:sz w:val="24"/>
          <w:szCs w:val="24"/>
          <w:rtl/>
          <w:lang w:bidi="ar-JO"/>
        </w:rPr>
        <w:t xml:space="preserve">ة بذلت وتبذل في </w:t>
      </w:r>
      <w:r w:rsidRPr="00C105EE">
        <w:rPr>
          <w:rFonts w:ascii="Simplified Arabic" w:hAnsi="Simplified Arabic" w:cs="Simplified Arabic" w:hint="cs"/>
          <w:sz w:val="24"/>
          <w:szCs w:val="24"/>
          <w:rtl/>
          <w:lang w:bidi="ar-JO"/>
        </w:rPr>
        <w:t>جناحي</w:t>
      </w:r>
      <w:r>
        <w:rPr>
          <w:rFonts w:ascii="Simplified Arabic" w:hAnsi="Simplified Arabic" w:cs="Simplified Arabic" w:hint="cs"/>
          <w:sz w:val="24"/>
          <w:szCs w:val="24"/>
          <w:rtl/>
          <w:lang w:bidi="ar-JO"/>
        </w:rPr>
        <w:t xml:space="preserve"> </w:t>
      </w:r>
      <w:r w:rsidRPr="00C105EE">
        <w:rPr>
          <w:rFonts w:ascii="Simplified Arabic" w:hAnsi="Simplified Arabic" w:cs="Simplified Arabic" w:hint="cs"/>
          <w:sz w:val="24"/>
          <w:szCs w:val="24"/>
          <w:rtl/>
          <w:lang w:bidi="ar-JO"/>
        </w:rPr>
        <w:t>الوط</w:t>
      </w:r>
      <w:r>
        <w:rPr>
          <w:rFonts w:ascii="Simplified Arabic" w:hAnsi="Simplified Arabic" w:cs="Simplified Arabic" w:hint="cs"/>
          <w:sz w:val="24"/>
          <w:szCs w:val="24"/>
          <w:rtl/>
          <w:lang w:bidi="ar-JO"/>
        </w:rPr>
        <w:t xml:space="preserve">ن </w:t>
      </w:r>
      <w:r w:rsidRPr="00C105EE">
        <w:rPr>
          <w:rFonts w:ascii="Simplified Arabic" w:hAnsi="Simplified Arabic" w:cs="Simplified Arabic" w:hint="cs"/>
          <w:sz w:val="24"/>
          <w:szCs w:val="24"/>
          <w:rtl/>
          <w:lang w:bidi="ar-JO"/>
        </w:rPr>
        <w:t>أدت</w:t>
      </w:r>
      <w:r>
        <w:rPr>
          <w:rFonts w:ascii="Simplified Arabic" w:hAnsi="Simplified Arabic" w:cs="Simplified Arabic" w:hint="cs"/>
          <w:sz w:val="24"/>
          <w:szCs w:val="24"/>
          <w:rtl/>
          <w:lang w:bidi="ar-JO"/>
        </w:rPr>
        <w:t xml:space="preserve"> </w:t>
      </w:r>
      <w:r w:rsidRPr="00C105EE">
        <w:rPr>
          <w:rFonts w:ascii="Simplified Arabic" w:hAnsi="Simplified Arabic" w:cs="Simplified Arabic" w:hint="cs"/>
          <w:sz w:val="24"/>
          <w:szCs w:val="24"/>
          <w:rtl/>
          <w:lang w:bidi="ar-JO"/>
        </w:rPr>
        <w:t>الى</w:t>
      </w:r>
      <w:r>
        <w:rPr>
          <w:rFonts w:ascii="Simplified Arabic" w:hAnsi="Simplified Arabic" w:cs="Simplified Arabic" w:hint="cs"/>
          <w:sz w:val="24"/>
          <w:szCs w:val="24"/>
          <w:rtl/>
          <w:lang w:bidi="ar-JO"/>
        </w:rPr>
        <w:t xml:space="preserve"> </w:t>
      </w:r>
      <w:r w:rsidRPr="00C105EE">
        <w:rPr>
          <w:rFonts w:ascii="Simplified Arabic" w:hAnsi="Simplified Arabic" w:cs="Simplified Arabic" w:hint="cs"/>
          <w:sz w:val="24"/>
          <w:szCs w:val="24"/>
          <w:rtl/>
          <w:lang w:bidi="ar-JO"/>
        </w:rPr>
        <w:t>الزيادة</w:t>
      </w:r>
      <w:r>
        <w:rPr>
          <w:rFonts w:ascii="Simplified Arabic" w:hAnsi="Simplified Arabic" w:cs="Simplified Arabic" w:hint="cs"/>
          <w:sz w:val="24"/>
          <w:szCs w:val="24"/>
          <w:rtl/>
          <w:lang w:bidi="ar-JO"/>
        </w:rPr>
        <w:t xml:space="preserve"> </w:t>
      </w:r>
      <w:r w:rsidRPr="00C105EE">
        <w:rPr>
          <w:rFonts w:ascii="Simplified Arabic" w:hAnsi="Simplified Arabic" w:cs="Simplified Arabic" w:hint="cs"/>
          <w:sz w:val="24"/>
          <w:szCs w:val="24"/>
          <w:rtl/>
          <w:lang w:bidi="ar-JO"/>
        </w:rPr>
        <w:t>الملحوظة</w:t>
      </w:r>
      <w:r>
        <w:rPr>
          <w:rFonts w:ascii="Simplified Arabic" w:hAnsi="Simplified Arabic" w:cs="Simplified Arabic" w:hint="cs"/>
          <w:sz w:val="24"/>
          <w:szCs w:val="24"/>
          <w:rtl/>
          <w:lang w:bidi="ar-JO"/>
        </w:rPr>
        <w:t xml:space="preserve"> </w:t>
      </w:r>
      <w:r w:rsidRPr="00C105EE">
        <w:rPr>
          <w:rFonts w:ascii="Simplified Arabic" w:hAnsi="Simplified Arabic" w:cs="Simplified Arabic" w:hint="cs"/>
          <w:sz w:val="24"/>
          <w:szCs w:val="24"/>
          <w:rtl/>
          <w:lang w:bidi="ar-JO"/>
        </w:rPr>
        <w:t>في</w:t>
      </w:r>
      <w:r>
        <w:rPr>
          <w:rFonts w:ascii="Simplified Arabic" w:hAnsi="Simplified Arabic" w:cs="Simplified Arabic" w:hint="cs"/>
          <w:sz w:val="24"/>
          <w:szCs w:val="24"/>
          <w:rtl/>
          <w:lang w:bidi="ar-JO"/>
        </w:rPr>
        <w:t xml:space="preserve"> </w:t>
      </w:r>
      <w:r w:rsidRPr="00C105EE">
        <w:rPr>
          <w:rFonts w:ascii="Simplified Arabic" w:hAnsi="Simplified Arabic" w:cs="Simplified Arabic" w:hint="cs"/>
          <w:sz w:val="24"/>
          <w:szCs w:val="24"/>
          <w:rtl/>
          <w:lang w:bidi="ar-JO"/>
        </w:rPr>
        <w:t>معدل</w:t>
      </w:r>
      <w:r>
        <w:rPr>
          <w:rFonts w:ascii="Simplified Arabic" w:hAnsi="Simplified Arabic" w:cs="Simplified Arabic" w:hint="cs"/>
          <w:sz w:val="24"/>
          <w:szCs w:val="24"/>
          <w:rtl/>
          <w:lang w:bidi="ar-JO"/>
        </w:rPr>
        <w:t xml:space="preserve"> م</w:t>
      </w:r>
      <w:r w:rsidRPr="00C105EE">
        <w:rPr>
          <w:rFonts w:ascii="Simplified Arabic" w:hAnsi="Simplified Arabic" w:cs="Simplified Arabic" w:hint="cs"/>
          <w:sz w:val="24"/>
          <w:szCs w:val="24"/>
          <w:rtl/>
          <w:lang w:bidi="ar-JO"/>
        </w:rPr>
        <w:t>عرفة</w:t>
      </w:r>
      <w:r>
        <w:rPr>
          <w:rFonts w:ascii="Simplified Arabic" w:hAnsi="Simplified Arabic" w:cs="Simplified Arabic" w:hint="cs"/>
          <w:sz w:val="24"/>
          <w:szCs w:val="24"/>
          <w:rtl/>
          <w:lang w:bidi="ar-JO"/>
        </w:rPr>
        <w:t xml:space="preserve"> </w:t>
      </w:r>
      <w:r w:rsidRPr="00C105EE">
        <w:rPr>
          <w:rFonts w:ascii="Simplified Arabic" w:hAnsi="Simplified Arabic" w:cs="Simplified Arabic" w:hint="cs"/>
          <w:sz w:val="24"/>
          <w:szCs w:val="24"/>
          <w:rtl/>
          <w:lang w:bidi="ar-JO"/>
        </w:rPr>
        <w:t>القراءة</w:t>
      </w:r>
      <w:r>
        <w:rPr>
          <w:rFonts w:ascii="Simplified Arabic" w:hAnsi="Simplified Arabic" w:cs="Simplified Arabic" w:hint="cs"/>
          <w:sz w:val="24"/>
          <w:szCs w:val="24"/>
          <w:rtl/>
          <w:lang w:bidi="ar-JO"/>
        </w:rPr>
        <w:t xml:space="preserve"> </w:t>
      </w:r>
      <w:r w:rsidRPr="00C105EE">
        <w:rPr>
          <w:rFonts w:ascii="Simplified Arabic" w:hAnsi="Simplified Arabic" w:cs="Simplified Arabic" w:hint="cs"/>
          <w:sz w:val="24"/>
          <w:szCs w:val="24"/>
          <w:rtl/>
          <w:lang w:bidi="ar-JO"/>
        </w:rPr>
        <w:t>والكتابة</w:t>
      </w:r>
      <w:r>
        <w:rPr>
          <w:rFonts w:ascii="Simplified Arabic" w:hAnsi="Simplified Arabic" w:cs="Simplified Arabic" w:hint="cs"/>
          <w:sz w:val="24"/>
          <w:szCs w:val="24"/>
          <w:rtl/>
          <w:lang w:bidi="ar-JO"/>
        </w:rPr>
        <w:t xml:space="preserve"> </w:t>
      </w:r>
      <w:r w:rsidRPr="00C105EE">
        <w:rPr>
          <w:rFonts w:ascii="Simplified Arabic" w:hAnsi="Simplified Arabic" w:cs="Simplified Arabic" w:hint="cs"/>
          <w:sz w:val="24"/>
          <w:szCs w:val="24"/>
          <w:rtl/>
          <w:lang w:bidi="ar-JO"/>
        </w:rPr>
        <w:t>للأفراد</w:t>
      </w:r>
      <w:r w:rsidRPr="00C105EE">
        <w:rPr>
          <w:rFonts w:ascii="Simplified Arabic" w:hAnsi="Simplified Arabic" w:cs="Simplified Arabic"/>
          <w:sz w:val="24"/>
          <w:szCs w:val="24"/>
          <w:rtl/>
          <w:lang w:bidi="ar-JO"/>
        </w:rPr>
        <w:t xml:space="preserve"> 15 </w:t>
      </w:r>
      <w:r w:rsidRPr="00C105EE">
        <w:rPr>
          <w:rFonts w:ascii="Simplified Arabic" w:hAnsi="Simplified Arabic" w:cs="Simplified Arabic" w:hint="cs"/>
          <w:sz w:val="24"/>
          <w:szCs w:val="24"/>
          <w:rtl/>
          <w:lang w:bidi="ar-JO"/>
        </w:rPr>
        <w:t>سنة</w:t>
      </w:r>
      <w:r>
        <w:rPr>
          <w:rFonts w:ascii="Simplified Arabic" w:hAnsi="Simplified Arabic" w:cs="Simplified Arabic" w:hint="cs"/>
          <w:sz w:val="24"/>
          <w:szCs w:val="24"/>
          <w:rtl/>
          <w:lang w:bidi="ar-JO"/>
        </w:rPr>
        <w:t xml:space="preserve"> </w:t>
      </w:r>
      <w:r w:rsidR="00885C60">
        <w:rPr>
          <w:rFonts w:ascii="Simplified Arabic" w:hAnsi="Simplified Arabic" w:cs="Simplified Arabic" w:hint="cs"/>
          <w:sz w:val="24"/>
          <w:szCs w:val="24"/>
          <w:rtl/>
          <w:lang w:bidi="ar-JO"/>
        </w:rPr>
        <w:t>فأكثر</w:t>
      </w:r>
      <w:r w:rsidRPr="00C105EE">
        <w:rPr>
          <w:rFonts w:ascii="Simplified Arabic" w:hAnsi="Simplified Arabic" w:cs="Simplified Arabic"/>
          <w:sz w:val="24"/>
          <w:szCs w:val="24"/>
          <w:rtl/>
          <w:lang w:bidi="ar-JO"/>
        </w:rPr>
        <w:t xml:space="preserve"> </w:t>
      </w:r>
      <w:r w:rsidRPr="00C105EE">
        <w:rPr>
          <w:rFonts w:ascii="Simplified Arabic" w:hAnsi="Simplified Arabic" w:cs="Simplified Arabic" w:hint="cs"/>
          <w:sz w:val="24"/>
          <w:szCs w:val="24"/>
          <w:rtl/>
          <w:lang w:bidi="ar-JO"/>
        </w:rPr>
        <w:t>حسب</w:t>
      </w:r>
      <w:r>
        <w:rPr>
          <w:rFonts w:ascii="Simplified Arabic" w:hAnsi="Simplified Arabic" w:cs="Simplified Arabic" w:hint="cs"/>
          <w:sz w:val="24"/>
          <w:szCs w:val="24"/>
          <w:rtl/>
          <w:lang w:bidi="ar-JO"/>
        </w:rPr>
        <w:t xml:space="preserve"> </w:t>
      </w:r>
      <w:r w:rsidRPr="00C105EE">
        <w:rPr>
          <w:rFonts w:ascii="Simplified Arabic" w:hAnsi="Simplified Arabic" w:cs="Simplified Arabic" w:hint="cs"/>
          <w:sz w:val="24"/>
          <w:szCs w:val="24"/>
          <w:rtl/>
          <w:lang w:bidi="ar-JO"/>
        </w:rPr>
        <w:t>الجنس</w:t>
      </w:r>
      <w:r>
        <w:rPr>
          <w:rFonts w:ascii="Simplified Arabic" w:hAnsi="Simplified Arabic" w:cs="Simplified Arabic" w:hint="cs"/>
          <w:sz w:val="24"/>
          <w:szCs w:val="24"/>
          <w:rtl/>
          <w:lang w:bidi="ar-JO"/>
        </w:rPr>
        <w:t xml:space="preserve"> </w:t>
      </w:r>
      <w:r w:rsidRPr="00C105EE">
        <w:rPr>
          <w:rFonts w:ascii="Simplified Arabic" w:hAnsi="Simplified Arabic" w:cs="Simplified Arabic" w:hint="cs"/>
          <w:sz w:val="24"/>
          <w:szCs w:val="24"/>
          <w:rtl/>
          <w:lang w:bidi="ar-JO"/>
        </w:rPr>
        <w:t>والمنطقة</w:t>
      </w:r>
      <w:r>
        <w:rPr>
          <w:rFonts w:ascii="Simplified Arabic" w:hAnsi="Simplified Arabic" w:cs="Simplified Arabic" w:hint="cs"/>
          <w:sz w:val="24"/>
          <w:szCs w:val="24"/>
          <w:rtl/>
          <w:lang w:bidi="ar-JO"/>
        </w:rPr>
        <w:t>.</w:t>
      </w:r>
    </w:p>
    <w:p w:rsidR="00E245FE" w:rsidRDefault="00E245FE" w:rsidP="00E245FE">
      <w:pPr>
        <w:spacing w:after="0" w:line="240" w:lineRule="auto"/>
        <w:jc w:val="both"/>
        <w:rPr>
          <w:rFonts w:ascii="Simplified Arabic" w:hAnsi="Simplified Arabic" w:cs="Simplified Arabic"/>
          <w:sz w:val="24"/>
          <w:szCs w:val="24"/>
          <w:rtl/>
          <w:lang w:bidi="ar-JO"/>
        </w:rPr>
      </w:pPr>
    </w:p>
    <w:p w:rsidR="00E245FE" w:rsidRDefault="00BB6EA1" w:rsidP="00AE136A">
      <w:pPr>
        <w:spacing w:after="0" w:line="240" w:lineRule="auto"/>
        <w:jc w:val="center"/>
        <w:rPr>
          <w:rFonts w:eastAsia="Times New Roman" w:cs="Simplified Arabic"/>
          <w:b/>
          <w:bCs/>
          <w:color w:val="000000"/>
          <w:rtl/>
        </w:rPr>
      </w:pPr>
      <w:r>
        <w:rPr>
          <w:rFonts w:cs="Simplified Arabic"/>
          <w:b/>
          <w:bCs/>
          <w:rtl/>
        </w:rPr>
        <w:t>شكل</w:t>
      </w:r>
      <w:r w:rsidRPr="002861F8">
        <w:rPr>
          <w:rFonts w:cs="Simplified Arabic"/>
          <w:b/>
          <w:bCs/>
          <w:rtl/>
        </w:rPr>
        <w:t xml:space="preserve"> </w:t>
      </w:r>
      <w:r w:rsidRPr="00BB6EA1">
        <w:rPr>
          <w:rFonts w:asciiTheme="majorBidi" w:hAnsiTheme="majorBidi" w:cstheme="majorBidi"/>
          <w:b/>
          <w:bCs/>
          <w:rtl/>
        </w:rPr>
        <w:t>1</w:t>
      </w:r>
      <w:r>
        <w:rPr>
          <w:rFonts w:asciiTheme="majorBidi" w:hAnsiTheme="majorBidi" w:cstheme="majorBidi" w:hint="cs"/>
          <w:b/>
          <w:bCs/>
          <w:rtl/>
        </w:rPr>
        <w:t>3</w:t>
      </w:r>
      <w:r w:rsidRPr="002861F8">
        <w:rPr>
          <w:rFonts w:cs="Simplified Arabic"/>
          <w:b/>
          <w:bCs/>
          <w:rtl/>
        </w:rPr>
        <w:t>:</w:t>
      </w:r>
      <w:r>
        <w:rPr>
          <w:rFonts w:ascii="Simplified Arabic" w:hAnsi="Simplified Arabic" w:cs="Simplified Arabic" w:hint="cs"/>
          <w:b/>
          <w:bCs/>
          <w:rtl/>
        </w:rPr>
        <w:t xml:space="preserve"> </w:t>
      </w:r>
      <w:r w:rsidR="00E245FE" w:rsidRPr="00C95447">
        <w:rPr>
          <w:rFonts w:eastAsia="Times New Roman" w:cs="Simplified Arabic" w:hint="cs"/>
          <w:b/>
          <w:bCs/>
          <w:color w:val="000000"/>
          <w:rtl/>
        </w:rPr>
        <w:t>معدل معرفة القراءة والكتابة للأفراد (</w:t>
      </w:r>
      <w:r w:rsidR="00E245FE" w:rsidRPr="00FE22C1">
        <w:rPr>
          <w:rFonts w:asciiTheme="majorBidi" w:eastAsia="Times New Roman" w:hAnsiTheme="majorBidi" w:cstheme="majorBidi"/>
          <w:b/>
          <w:bCs/>
          <w:color w:val="000000"/>
          <w:rtl/>
        </w:rPr>
        <w:t>15</w:t>
      </w:r>
      <w:r w:rsidR="00E245FE" w:rsidRPr="00C95447">
        <w:rPr>
          <w:rFonts w:eastAsia="Times New Roman" w:cs="Simplified Arabic" w:hint="cs"/>
          <w:b/>
          <w:bCs/>
          <w:color w:val="000000"/>
          <w:rtl/>
        </w:rPr>
        <w:t xml:space="preserve"> سنة </w:t>
      </w:r>
      <w:r w:rsidR="00885C60">
        <w:rPr>
          <w:rFonts w:eastAsia="Times New Roman" w:cs="Simplified Arabic" w:hint="cs"/>
          <w:b/>
          <w:bCs/>
          <w:color w:val="000000"/>
          <w:rtl/>
        </w:rPr>
        <w:t>فأكثر</w:t>
      </w:r>
      <w:r w:rsidR="00E245FE" w:rsidRPr="00C95447">
        <w:rPr>
          <w:rFonts w:eastAsia="Times New Roman" w:cs="Simplified Arabic" w:hint="cs"/>
          <w:b/>
          <w:bCs/>
          <w:color w:val="000000"/>
          <w:rtl/>
        </w:rPr>
        <w:t xml:space="preserve">) حسب الجنس </w:t>
      </w:r>
      <w:r w:rsidR="00E245FE">
        <w:rPr>
          <w:rFonts w:eastAsia="Times New Roman" w:cs="Simplified Arabic" w:hint="cs"/>
          <w:b/>
          <w:bCs/>
          <w:color w:val="000000"/>
          <w:rtl/>
        </w:rPr>
        <w:t>لسنوات مختارة</w:t>
      </w:r>
    </w:p>
    <w:p w:rsidR="00E245FE" w:rsidRDefault="00E245FE" w:rsidP="00E245FE">
      <w:pPr>
        <w:spacing w:after="0" w:line="240" w:lineRule="auto"/>
        <w:jc w:val="center"/>
        <w:rPr>
          <w:rFonts w:eastAsia="Times New Roman" w:cs="Simplified Arabic"/>
          <w:b/>
          <w:bCs/>
          <w:color w:val="000000"/>
          <w:rtl/>
        </w:rPr>
      </w:pPr>
      <w:r>
        <w:rPr>
          <w:rFonts w:eastAsia="Times New Roman" w:cs="Simplified Arabic" w:hint="cs"/>
          <w:b/>
          <w:bCs/>
          <w:noProof/>
          <w:color w:val="000000"/>
          <w:rtl/>
        </w:rPr>
        <w:drawing>
          <wp:inline distT="0" distB="0" distL="0" distR="0">
            <wp:extent cx="5674614" cy="2333244"/>
            <wp:effectExtent l="19050" t="0" r="21336" b="0"/>
            <wp:docPr id="7"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BC79B1" w:rsidRDefault="00BC79B1" w:rsidP="00930634">
      <w:pPr>
        <w:spacing w:after="0" w:line="240" w:lineRule="auto"/>
        <w:jc w:val="both"/>
        <w:rPr>
          <w:rFonts w:ascii="Simplified Arabic" w:hAnsi="Simplified Arabic" w:cs="Simplified Arabic"/>
          <w:sz w:val="24"/>
          <w:szCs w:val="24"/>
          <w:rtl/>
          <w:lang w:bidi="ar-JO"/>
        </w:rPr>
      </w:pPr>
    </w:p>
    <w:p w:rsidR="00E245FE" w:rsidRDefault="00E245FE" w:rsidP="001C73F3">
      <w:pPr>
        <w:spacing w:after="0" w:line="240" w:lineRule="auto"/>
        <w:jc w:val="both"/>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 xml:space="preserve">ومن جانب اخر </w:t>
      </w:r>
      <w:r w:rsidRPr="00C031AE">
        <w:rPr>
          <w:rFonts w:ascii="Simplified Arabic" w:hAnsi="Simplified Arabic" w:cs="Simplified Arabic" w:hint="cs"/>
          <w:sz w:val="24"/>
          <w:szCs w:val="24"/>
          <w:rtl/>
          <w:lang w:bidi="ar-JO"/>
        </w:rPr>
        <w:t>ترتبط معدلات الامية</w:t>
      </w:r>
      <w:r>
        <w:rPr>
          <w:rStyle w:val="FootnoteReference"/>
          <w:rFonts w:ascii="Simplified Arabic" w:hAnsi="Simplified Arabic" w:cs="Simplified Arabic"/>
          <w:szCs w:val="24"/>
          <w:rtl/>
          <w:lang w:bidi="ar-JO"/>
        </w:rPr>
        <w:footnoteReference w:id="9"/>
      </w:r>
      <w:r w:rsidRPr="00C031AE">
        <w:rPr>
          <w:rFonts w:ascii="Simplified Arabic" w:hAnsi="Simplified Arabic" w:cs="Simplified Arabic" w:hint="cs"/>
          <w:sz w:val="24"/>
          <w:szCs w:val="24"/>
          <w:rtl/>
          <w:lang w:bidi="ar-JO"/>
        </w:rPr>
        <w:t xml:space="preserve"> ارتباطا كبيرا مع العمر حيث أظهرت البيانات</w:t>
      </w:r>
      <w:r>
        <w:rPr>
          <w:rFonts w:ascii="Simplified Arabic" w:hAnsi="Simplified Arabic" w:cs="Simplified Arabic" w:hint="cs"/>
          <w:sz w:val="24"/>
          <w:szCs w:val="24"/>
          <w:rtl/>
          <w:lang w:bidi="ar-JO"/>
        </w:rPr>
        <w:t xml:space="preserve"> أن</w:t>
      </w:r>
      <w:r w:rsidRPr="00C031AE">
        <w:rPr>
          <w:rFonts w:ascii="Simplified Arabic" w:hAnsi="Simplified Arabic" w:cs="Simplified Arabic" w:hint="cs"/>
          <w:sz w:val="24"/>
          <w:szCs w:val="24"/>
          <w:rtl/>
          <w:lang w:bidi="ar-JO"/>
        </w:rPr>
        <w:t xml:space="preserve"> </w:t>
      </w:r>
      <w:r w:rsidRPr="00C031AE">
        <w:rPr>
          <w:rFonts w:ascii="Simplified Arabic" w:hAnsi="Simplified Arabic" w:cs="Simplified Arabic"/>
          <w:sz w:val="24"/>
          <w:szCs w:val="24"/>
          <w:rtl/>
          <w:lang w:bidi="ar-JO"/>
        </w:rPr>
        <w:t xml:space="preserve">نسب الأمية بين الأفراد كبار السن 65 سنة </w:t>
      </w:r>
      <w:r w:rsidR="00885C60">
        <w:rPr>
          <w:rFonts w:ascii="Simplified Arabic" w:hAnsi="Simplified Arabic" w:cs="Simplified Arabic"/>
          <w:sz w:val="24"/>
          <w:szCs w:val="24"/>
          <w:rtl/>
          <w:lang w:bidi="ar-JO"/>
        </w:rPr>
        <w:t>فأكثر</w:t>
      </w:r>
      <w:r w:rsidRPr="00C031AE">
        <w:rPr>
          <w:rFonts w:ascii="Simplified Arabic" w:hAnsi="Simplified Arabic" w:cs="Simplified Arabic"/>
          <w:sz w:val="24"/>
          <w:szCs w:val="24"/>
          <w:rtl/>
          <w:lang w:bidi="ar-JO"/>
        </w:rPr>
        <w:t xml:space="preserve"> كانت الأعلى بالمقارنة مع الفئات العمرية الأخرى، </w:t>
      </w:r>
      <w:r w:rsidR="00BB6EA1" w:rsidRPr="00BB6EA1">
        <w:rPr>
          <w:rFonts w:ascii="Simplified Arabic" w:hAnsi="Simplified Arabic" w:cs="Simplified Arabic" w:hint="cs"/>
          <w:sz w:val="24"/>
          <w:szCs w:val="24"/>
          <w:rtl/>
          <w:lang w:bidi="ar-JO"/>
        </w:rPr>
        <w:t xml:space="preserve">فقد بلغ </w:t>
      </w:r>
      <w:r w:rsidR="001C73F3">
        <w:rPr>
          <w:rFonts w:ascii="Simplified Arabic" w:hAnsi="Simplified Arabic" w:cs="Simplified Arabic" w:hint="cs"/>
          <w:sz w:val="24"/>
          <w:szCs w:val="24"/>
          <w:rtl/>
          <w:lang w:bidi="ar-JO"/>
        </w:rPr>
        <w:t>84</w:t>
      </w:r>
      <w:r w:rsidR="00BB6EA1" w:rsidRPr="00BB6EA1">
        <w:rPr>
          <w:rFonts w:ascii="Simplified Arabic" w:hAnsi="Simplified Arabic" w:cs="Simplified Arabic" w:hint="cs"/>
          <w:sz w:val="24"/>
          <w:szCs w:val="24"/>
          <w:rtl/>
          <w:lang w:bidi="ar-JO"/>
        </w:rPr>
        <w:t>.7% في العام 2012، في حين بلغ بين الشباب 15-24 سنة 0.7% لنفس</w:t>
      </w:r>
      <w:r w:rsidR="00BB6EA1">
        <w:rPr>
          <w:rFonts w:ascii="Simplified Arabic" w:hAnsi="Simplified Arabic" w:cs="Simplified Arabic" w:hint="cs"/>
          <w:sz w:val="24"/>
          <w:szCs w:val="24"/>
          <w:rtl/>
          <w:lang w:bidi="ar-JO"/>
        </w:rPr>
        <w:t xml:space="preserve"> العام</w:t>
      </w:r>
      <w:r w:rsidRPr="00C031AE">
        <w:rPr>
          <w:rFonts w:ascii="Simplified Arabic" w:hAnsi="Simplified Arabic" w:cs="Simplified Arabic" w:hint="cs"/>
          <w:sz w:val="24"/>
          <w:szCs w:val="24"/>
          <w:rtl/>
          <w:lang w:bidi="ar-JO"/>
        </w:rPr>
        <w:t xml:space="preserve">، </w:t>
      </w:r>
      <w:r>
        <w:rPr>
          <w:rFonts w:ascii="Simplified Arabic" w:hAnsi="Simplified Arabic" w:cs="Simplified Arabic" w:hint="cs"/>
          <w:sz w:val="24"/>
          <w:szCs w:val="24"/>
          <w:rtl/>
          <w:lang w:bidi="ar-JO"/>
        </w:rPr>
        <w:t>و</w:t>
      </w:r>
      <w:r w:rsidRPr="00C031AE">
        <w:rPr>
          <w:rFonts w:ascii="Simplified Arabic" w:hAnsi="Simplified Arabic" w:cs="Simplified Arabic" w:hint="cs"/>
          <w:sz w:val="24"/>
          <w:szCs w:val="24"/>
          <w:rtl/>
          <w:lang w:bidi="ar-JO"/>
        </w:rPr>
        <w:t>يتبين لنا أن معظم النساء الأميات من الجيل القديم، أي عندما كان المجتمع لا يعطي أهمية لتعليم البنا</w:t>
      </w:r>
      <w:r>
        <w:rPr>
          <w:rFonts w:ascii="Simplified Arabic" w:hAnsi="Simplified Arabic" w:cs="Simplified Arabic" w:hint="cs"/>
          <w:sz w:val="24"/>
          <w:szCs w:val="24"/>
          <w:rtl/>
          <w:lang w:bidi="ar-JO"/>
        </w:rPr>
        <w:t xml:space="preserve">ت. </w:t>
      </w:r>
      <w:r w:rsidR="001C5599">
        <w:rPr>
          <w:rFonts w:ascii="Simplified Arabic" w:hAnsi="Simplified Arabic" w:cs="Simplified Arabic" w:hint="cs"/>
          <w:sz w:val="24"/>
          <w:szCs w:val="24"/>
          <w:rtl/>
          <w:lang w:bidi="ar-JO"/>
        </w:rPr>
        <w:t xml:space="preserve"> </w:t>
      </w:r>
      <w:r w:rsidR="00930634">
        <w:rPr>
          <w:rFonts w:ascii="Simplified Arabic" w:hAnsi="Simplified Arabic" w:cs="Simplified Arabic" w:hint="cs"/>
          <w:sz w:val="24"/>
          <w:szCs w:val="24"/>
          <w:rtl/>
          <w:lang w:bidi="ar-JO"/>
        </w:rPr>
        <w:t>و</w:t>
      </w:r>
      <w:r>
        <w:rPr>
          <w:rFonts w:ascii="Simplified Arabic" w:hAnsi="Simplified Arabic" w:cs="Simplified Arabic" w:hint="cs"/>
          <w:sz w:val="24"/>
          <w:szCs w:val="24"/>
          <w:rtl/>
          <w:lang w:bidi="ar-JO"/>
        </w:rPr>
        <w:t>الجدول أدناه يظهر معدلات معرفة القراءة والكتابة حسب العمر، حيث ان معدلات معرفة القراءة والكتابة تكون في أفضل حال للاعمار الصغيرة وتقل مع التقدم مع العمر ولكن هذا الانخفاض يكون بسيطا.</w:t>
      </w:r>
    </w:p>
    <w:p w:rsidR="00E245FE" w:rsidRDefault="00E245FE" w:rsidP="003B3F4B">
      <w:pPr>
        <w:spacing w:after="120"/>
        <w:jc w:val="center"/>
        <w:rPr>
          <w:rFonts w:ascii="Simplified Arabic" w:hAnsi="Simplified Arabic" w:cs="Simplified Arabic"/>
          <w:b/>
          <w:bCs/>
          <w:rtl/>
          <w:lang w:bidi="ar-JO"/>
        </w:rPr>
      </w:pPr>
      <w:r>
        <w:rPr>
          <w:rFonts w:ascii="Simplified Arabic" w:hAnsi="Simplified Arabic" w:cs="Simplified Arabic"/>
          <w:sz w:val="24"/>
          <w:szCs w:val="24"/>
          <w:rtl/>
          <w:lang w:bidi="ar-JO"/>
        </w:rPr>
        <w:br w:type="page"/>
      </w:r>
      <w:r w:rsidRPr="00CC5D2C">
        <w:rPr>
          <w:rFonts w:ascii="Simplified Arabic" w:hAnsi="Simplified Arabic" w:cs="Simplified Arabic" w:hint="cs"/>
          <w:b/>
          <w:bCs/>
          <w:rtl/>
          <w:lang w:bidi="ar-JO"/>
        </w:rPr>
        <w:lastRenderedPageBreak/>
        <w:t>جدول</w:t>
      </w:r>
      <w:r>
        <w:rPr>
          <w:rFonts w:ascii="Simplified Arabic" w:hAnsi="Simplified Arabic" w:cs="Simplified Arabic" w:hint="cs"/>
          <w:b/>
          <w:bCs/>
          <w:rtl/>
          <w:lang w:bidi="ar-JO"/>
        </w:rPr>
        <w:t xml:space="preserve"> 5</w:t>
      </w:r>
      <w:r w:rsidRPr="00CC5D2C">
        <w:rPr>
          <w:rFonts w:ascii="Simplified Arabic" w:hAnsi="Simplified Arabic" w:cs="Simplified Arabic" w:hint="cs"/>
          <w:b/>
          <w:bCs/>
          <w:rtl/>
          <w:lang w:bidi="ar-JO"/>
        </w:rPr>
        <w:t xml:space="preserve">: معدلات معرفة القراءة والكتابة حسب </w:t>
      </w:r>
      <w:r w:rsidR="007618F9">
        <w:rPr>
          <w:rFonts w:ascii="Simplified Arabic" w:hAnsi="Simplified Arabic" w:cs="Simplified Arabic" w:hint="cs"/>
          <w:b/>
          <w:bCs/>
          <w:rtl/>
          <w:lang w:bidi="ar-JO"/>
        </w:rPr>
        <w:t xml:space="preserve">فئات </w:t>
      </w:r>
      <w:r w:rsidRPr="00CC5D2C">
        <w:rPr>
          <w:rFonts w:ascii="Simplified Arabic" w:hAnsi="Simplified Arabic" w:cs="Simplified Arabic" w:hint="cs"/>
          <w:b/>
          <w:bCs/>
          <w:rtl/>
          <w:lang w:bidi="ar-JO"/>
        </w:rPr>
        <w:t>العمر والجنس</w:t>
      </w:r>
      <w:r w:rsidR="007618F9">
        <w:rPr>
          <w:rFonts w:ascii="Simplified Arabic" w:hAnsi="Simplified Arabic" w:cs="Simplified Arabic" w:hint="cs"/>
          <w:b/>
          <w:bCs/>
          <w:rtl/>
          <w:lang w:bidi="ar-JO"/>
        </w:rPr>
        <w:t>،</w:t>
      </w:r>
      <w:r w:rsidRPr="00CC5D2C">
        <w:rPr>
          <w:rFonts w:ascii="Simplified Arabic" w:hAnsi="Simplified Arabic" w:cs="Simplified Arabic" w:hint="cs"/>
          <w:b/>
          <w:bCs/>
          <w:rtl/>
          <w:lang w:bidi="ar-JO"/>
        </w:rPr>
        <w:t xml:space="preserve"> 2012</w:t>
      </w:r>
    </w:p>
    <w:tbl>
      <w:tblPr>
        <w:bidiVisual/>
        <w:tblW w:w="9072" w:type="dxa"/>
        <w:jc w:val="center"/>
        <w:tblLook w:val="04A0"/>
      </w:tblPr>
      <w:tblGrid>
        <w:gridCol w:w="2268"/>
        <w:gridCol w:w="2268"/>
        <w:gridCol w:w="2769"/>
        <w:gridCol w:w="1767"/>
      </w:tblGrid>
      <w:tr w:rsidR="00E245FE" w:rsidRPr="00CC5D2C" w:rsidTr="00E245FE">
        <w:trPr>
          <w:cantSplit/>
          <w:trHeight w:val="340"/>
          <w:jc w:val="center"/>
        </w:trPr>
        <w:tc>
          <w:tcPr>
            <w:tcW w:w="12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FE" w:rsidRPr="00CC5D2C" w:rsidRDefault="00E245FE" w:rsidP="00E245FE">
            <w:pPr>
              <w:spacing w:after="0" w:line="240" w:lineRule="auto"/>
              <w:jc w:val="center"/>
              <w:rPr>
                <w:rFonts w:ascii="Arial" w:eastAsia="Times New Roman" w:hAnsi="Arial"/>
                <w:b/>
                <w:bCs/>
                <w:color w:val="000000"/>
                <w:sz w:val="18"/>
                <w:szCs w:val="18"/>
                <w:rtl/>
              </w:rPr>
            </w:pPr>
            <w:r w:rsidRPr="00CC5D2C">
              <w:rPr>
                <w:rFonts w:ascii="Arial" w:eastAsia="Times New Roman" w:hAnsi="Arial" w:hint="cs"/>
                <w:b/>
                <w:bCs/>
                <w:color w:val="000000"/>
                <w:sz w:val="18"/>
                <w:szCs w:val="18"/>
                <w:rtl/>
              </w:rPr>
              <w:t>فئات العمر</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245FE" w:rsidRPr="00CC5D2C" w:rsidRDefault="00E245FE" w:rsidP="00E245FE">
            <w:pPr>
              <w:spacing w:after="0" w:line="240" w:lineRule="auto"/>
              <w:jc w:val="center"/>
              <w:rPr>
                <w:rFonts w:ascii="Arial" w:eastAsia="Times New Roman" w:hAnsi="Arial"/>
                <w:b/>
                <w:bCs/>
                <w:color w:val="000000"/>
                <w:sz w:val="18"/>
                <w:szCs w:val="18"/>
              </w:rPr>
            </w:pPr>
            <w:r w:rsidRPr="00CC5D2C">
              <w:rPr>
                <w:rFonts w:ascii="Arial" w:eastAsia="Times New Roman" w:hAnsi="Arial"/>
                <w:b/>
                <w:bCs/>
                <w:color w:val="000000"/>
                <w:sz w:val="18"/>
                <w:szCs w:val="18"/>
                <w:rtl/>
              </w:rPr>
              <w:t>ذكور</w:t>
            </w:r>
          </w:p>
        </w:tc>
        <w:tc>
          <w:tcPr>
            <w:tcW w:w="15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245FE" w:rsidRPr="00CC5D2C" w:rsidRDefault="00E245FE" w:rsidP="00E245FE">
            <w:pPr>
              <w:spacing w:after="0" w:line="240" w:lineRule="auto"/>
              <w:jc w:val="center"/>
              <w:rPr>
                <w:rFonts w:ascii="Arial" w:eastAsia="Times New Roman" w:hAnsi="Arial"/>
                <w:b/>
                <w:bCs/>
                <w:color w:val="000000"/>
                <w:sz w:val="18"/>
                <w:szCs w:val="18"/>
              </w:rPr>
            </w:pPr>
            <w:r w:rsidRPr="00CC5D2C">
              <w:rPr>
                <w:rFonts w:ascii="Arial" w:eastAsia="Times New Roman" w:hAnsi="Arial"/>
                <w:b/>
                <w:bCs/>
                <w:color w:val="000000"/>
                <w:sz w:val="18"/>
                <w:szCs w:val="18"/>
                <w:rtl/>
              </w:rPr>
              <w:t>اناث</w:t>
            </w:r>
          </w:p>
        </w:tc>
        <w:tc>
          <w:tcPr>
            <w:tcW w:w="974" w:type="pct"/>
            <w:tcBorders>
              <w:top w:val="single" w:sz="4" w:space="0" w:color="auto"/>
              <w:left w:val="single" w:sz="4" w:space="0" w:color="auto"/>
              <w:bottom w:val="single" w:sz="4" w:space="0" w:color="auto"/>
              <w:right w:val="single" w:sz="4" w:space="0" w:color="auto"/>
            </w:tcBorders>
            <w:vAlign w:val="center"/>
          </w:tcPr>
          <w:p w:rsidR="00E245FE" w:rsidRPr="00CC5D2C" w:rsidRDefault="00BB6EA1" w:rsidP="00E245FE">
            <w:pPr>
              <w:spacing w:after="0" w:line="240" w:lineRule="auto"/>
              <w:jc w:val="center"/>
              <w:rPr>
                <w:rFonts w:ascii="Arial" w:eastAsia="Times New Roman" w:hAnsi="Arial"/>
                <w:b/>
                <w:bCs/>
                <w:color w:val="000000"/>
                <w:sz w:val="18"/>
                <w:szCs w:val="18"/>
              </w:rPr>
            </w:pPr>
            <w:r>
              <w:rPr>
                <w:rFonts w:ascii="Arial" w:eastAsia="Times New Roman" w:hAnsi="Arial" w:hint="cs"/>
                <w:b/>
                <w:bCs/>
                <w:color w:val="000000"/>
                <w:sz w:val="18"/>
                <w:szCs w:val="18"/>
                <w:rtl/>
              </w:rPr>
              <w:t>ال</w:t>
            </w:r>
            <w:r w:rsidR="00E245FE" w:rsidRPr="00CC5D2C">
              <w:rPr>
                <w:rFonts w:ascii="Arial" w:eastAsia="Times New Roman" w:hAnsi="Arial"/>
                <w:b/>
                <w:bCs/>
                <w:color w:val="000000"/>
                <w:sz w:val="18"/>
                <w:szCs w:val="18"/>
                <w:rtl/>
              </w:rPr>
              <w:t>مجموع</w:t>
            </w:r>
          </w:p>
        </w:tc>
      </w:tr>
      <w:tr w:rsidR="00E245FE" w:rsidRPr="00CC5D2C" w:rsidTr="00E245FE">
        <w:trPr>
          <w:cantSplit/>
          <w:trHeight w:val="340"/>
          <w:jc w:val="center"/>
        </w:trPr>
        <w:tc>
          <w:tcPr>
            <w:tcW w:w="1250" w:type="pct"/>
            <w:tcBorders>
              <w:top w:val="single" w:sz="4" w:space="0" w:color="auto"/>
              <w:left w:val="single" w:sz="4" w:space="0" w:color="auto"/>
              <w:right w:val="single" w:sz="4" w:space="0" w:color="auto"/>
            </w:tcBorders>
            <w:shd w:val="clear" w:color="auto" w:fill="auto"/>
            <w:vAlign w:val="bottom"/>
            <w:hideMark/>
          </w:tcPr>
          <w:p w:rsidR="00E245FE" w:rsidRPr="00CC5D2C" w:rsidRDefault="00BB6EA1" w:rsidP="00F95107">
            <w:pPr>
              <w:tabs>
                <w:tab w:val="right" w:pos="2052"/>
              </w:tabs>
              <w:spacing w:after="0" w:line="240" w:lineRule="auto"/>
              <w:ind w:left="741"/>
              <w:rPr>
                <w:rFonts w:ascii="Arial" w:eastAsia="Times New Roman" w:hAnsi="Arial"/>
                <w:color w:val="000000"/>
                <w:sz w:val="18"/>
                <w:szCs w:val="18"/>
              </w:rPr>
            </w:pPr>
            <w:r>
              <w:rPr>
                <w:rFonts w:ascii="Arial" w:eastAsia="Times New Roman" w:hAnsi="Arial" w:hint="cs"/>
                <w:color w:val="000000"/>
                <w:sz w:val="18"/>
                <w:szCs w:val="18"/>
                <w:rtl/>
              </w:rPr>
              <w:t>15-19</w:t>
            </w:r>
          </w:p>
        </w:tc>
        <w:tc>
          <w:tcPr>
            <w:tcW w:w="1250" w:type="pct"/>
            <w:tcBorders>
              <w:top w:val="single" w:sz="4" w:space="0" w:color="auto"/>
              <w:left w:val="single" w:sz="4" w:space="0" w:color="auto"/>
            </w:tcBorders>
            <w:shd w:val="clear" w:color="auto" w:fill="auto"/>
            <w:vAlign w:val="bottom"/>
            <w:hideMark/>
          </w:tcPr>
          <w:p w:rsidR="00E245FE" w:rsidRPr="00CC5D2C" w:rsidRDefault="00E245FE" w:rsidP="00F95107">
            <w:pPr>
              <w:tabs>
                <w:tab w:val="right" w:pos="2052"/>
              </w:tabs>
              <w:spacing w:after="0" w:line="240" w:lineRule="auto"/>
              <w:ind w:left="741"/>
              <w:rPr>
                <w:rFonts w:ascii="Arial" w:eastAsia="Times New Roman" w:hAnsi="Arial"/>
                <w:color w:val="000000"/>
                <w:sz w:val="18"/>
                <w:szCs w:val="18"/>
                <w:rtl/>
              </w:rPr>
            </w:pPr>
            <w:r w:rsidRPr="00CC5D2C">
              <w:rPr>
                <w:rFonts w:ascii="Arial" w:eastAsia="Times New Roman" w:hAnsi="Arial"/>
                <w:color w:val="000000"/>
                <w:sz w:val="18"/>
                <w:szCs w:val="18"/>
              </w:rPr>
              <w:t>99.5</w:t>
            </w:r>
          </w:p>
        </w:tc>
        <w:tc>
          <w:tcPr>
            <w:tcW w:w="1526" w:type="pct"/>
            <w:tcBorders>
              <w:top w:val="single" w:sz="4" w:space="0" w:color="auto"/>
              <w:right w:val="single" w:sz="4" w:space="0" w:color="auto"/>
            </w:tcBorders>
            <w:shd w:val="clear" w:color="auto" w:fill="auto"/>
            <w:vAlign w:val="bottom"/>
            <w:hideMark/>
          </w:tcPr>
          <w:p w:rsidR="00E245FE" w:rsidRPr="00CC5D2C" w:rsidRDefault="00E245FE" w:rsidP="00F95107">
            <w:pPr>
              <w:spacing w:after="0" w:line="240" w:lineRule="auto"/>
              <w:ind w:left="1025"/>
              <w:rPr>
                <w:rFonts w:ascii="Arial" w:eastAsia="Times New Roman" w:hAnsi="Arial"/>
                <w:color w:val="000000"/>
                <w:sz w:val="18"/>
                <w:szCs w:val="18"/>
              </w:rPr>
            </w:pPr>
            <w:r w:rsidRPr="00CC5D2C">
              <w:rPr>
                <w:rFonts w:ascii="Arial" w:eastAsia="Times New Roman" w:hAnsi="Arial"/>
                <w:color w:val="000000"/>
                <w:sz w:val="18"/>
                <w:szCs w:val="18"/>
              </w:rPr>
              <w:t>99.3</w:t>
            </w:r>
          </w:p>
        </w:tc>
        <w:tc>
          <w:tcPr>
            <w:tcW w:w="974" w:type="pct"/>
            <w:tcBorders>
              <w:top w:val="single" w:sz="4" w:space="0" w:color="auto"/>
              <w:right w:val="single" w:sz="4" w:space="0" w:color="auto"/>
            </w:tcBorders>
            <w:vAlign w:val="bottom"/>
          </w:tcPr>
          <w:p w:rsidR="00E245FE" w:rsidRPr="00CC5D2C" w:rsidRDefault="00E245FE" w:rsidP="00F95107">
            <w:pPr>
              <w:tabs>
                <w:tab w:val="right" w:pos="2052"/>
              </w:tabs>
              <w:spacing w:after="0" w:line="240" w:lineRule="auto"/>
              <w:ind w:left="524"/>
              <w:rPr>
                <w:rFonts w:ascii="Arial" w:eastAsia="Times New Roman" w:hAnsi="Arial"/>
                <w:b/>
                <w:bCs/>
                <w:color w:val="000000"/>
                <w:sz w:val="18"/>
                <w:szCs w:val="18"/>
              </w:rPr>
            </w:pPr>
            <w:r w:rsidRPr="00CC5D2C">
              <w:rPr>
                <w:rFonts w:ascii="Arial" w:eastAsia="Times New Roman" w:hAnsi="Arial"/>
                <w:b/>
                <w:bCs/>
                <w:color w:val="000000"/>
                <w:sz w:val="18"/>
                <w:szCs w:val="18"/>
              </w:rPr>
              <w:t>99.4</w:t>
            </w:r>
          </w:p>
        </w:tc>
      </w:tr>
      <w:tr w:rsidR="00E245FE" w:rsidRPr="00CC5D2C" w:rsidTr="00E245FE">
        <w:trPr>
          <w:cantSplit/>
          <w:trHeight w:val="340"/>
          <w:jc w:val="center"/>
        </w:trPr>
        <w:tc>
          <w:tcPr>
            <w:tcW w:w="1250" w:type="pct"/>
            <w:tcBorders>
              <w:top w:val="nil"/>
              <w:left w:val="single" w:sz="4" w:space="0" w:color="auto"/>
              <w:right w:val="single" w:sz="4" w:space="0" w:color="auto"/>
            </w:tcBorders>
            <w:shd w:val="clear" w:color="auto" w:fill="auto"/>
            <w:vAlign w:val="bottom"/>
            <w:hideMark/>
          </w:tcPr>
          <w:p w:rsidR="00E245FE" w:rsidRPr="00CC5D2C" w:rsidRDefault="00BB6EA1" w:rsidP="00F95107">
            <w:pPr>
              <w:tabs>
                <w:tab w:val="right" w:pos="2052"/>
              </w:tabs>
              <w:spacing w:after="0" w:line="240" w:lineRule="auto"/>
              <w:ind w:left="741"/>
              <w:rPr>
                <w:rFonts w:ascii="Arial" w:eastAsia="Times New Roman" w:hAnsi="Arial"/>
                <w:color w:val="000000"/>
                <w:sz w:val="18"/>
                <w:szCs w:val="18"/>
              </w:rPr>
            </w:pPr>
            <w:r>
              <w:rPr>
                <w:rFonts w:ascii="Arial" w:eastAsia="Times New Roman" w:hAnsi="Arial"/>
                <w:color w:val="000000"/>
                <w:sz w:val="18"/>
                <w:szCs w:val="18"/>
              </w:rPr>
              <w:t>24</w:t>
            </w:r>
            <w:r w:rsidR="00E245FE" w:rsidRPr="00CC5D2C">
              <w:rPr>
                <w:rFonts w:ascii="Arial" w:eastAsia="Times New Roman" w:hAnsi="Arial"/>
                <w:color w:val="000000"/>
                <w:sz w:val="18"/>
                <w:szCs w:val="18"/>
              </w:rPr>
              <w:t>-</w:t>
            </w:r>
            <w:r>
              <w:rPr>
                <w:rFonts w:ascii="Arial" w:eastAsia="Times New Roman" w:hAnsi="Arial"/>
                <w:color w:val="000000"/>
                <w:sz w:val="18"/>
                <w:szCs w:val="18"/>
              </w:rPr>
              <w:t>20</w:t>
            </w:r>
          </w:p>
        </w:tc>
        <w:tc>
          <w:tcPr>
            <w:tcW w:w="1250" w:type="pct"/>
            <w:tcBorders>
              <w:top w:val="nil"/>
              <w:left w:val="single" w:sz="4" w:space="0" w:color="auto"/>
            </w:tcBorders>
            <w:shd w:val="clear" w:color="auto" w:fill="auto"/>
            <w:vAlign w:val="bottom"/>
            <w:hideMark/>
          </w:tcPr>
          <w:p w:rsidR="00E245FE" w:rsidRPr="00CC5D2C" w:rsidRDefault="00E245FE" w:rsidP="00F95107">
            <w:pPr>
              <w:tabs>
                <w:tab w:val="right" w:pos="2052"/>
              </w:tabs>
              <w:spacing w:after="0" w:line="240" w:lineRule="auto"/>
              <w:ind w:left="741"/>
              <w:rPr>
                <w:rFonts w:ascii="Arial" w:eastAsia="Times New Roman" w:hAnsi="Arial"/>
                <w:color w:val="000000"/>
                <w:sz w:val="18"/>
                <w:szCs w:val="18"/>
              </w:rPr>
            </w:pPr>
            <w:r w:rsidRPr="00CC5D2C">
              <w:rPr>
                <w:rFonts w:ascii="Arial" w:eastAsia="Times New Roman" w:hAnsi="Arial"/>
                <w:color w:val="000000"/>
                <w:sz w:val="18"/>
                <w:szCs w:val="18"/>
              </w:rPr>
              <w:t>99.1</w:t>
            </w:r>
          </w:p>
        </w:tc>
        <w:tc>
          <w:tcPr>
            <w:tcW w:w="1526" w:type="pct"/>
            <w:tcBorders>
              <w:top w:val="nil"/>
              <w:right w:val="single" w:sz="4" w:space="0" w:color="auto"/>
            </w:tcBorders>
            <w:shd w:val="clear" w:color="auto" w:fill="auto"/>
            <w:vAlign w:val="bottom"/>
            <w:hideMark/>
          </w:tcPr>
          <w:p w:rsidR="00E245FE" w:rsidRPr="00CC5D2C" w:rsidRDefault="00E245FE" w:rsidP="00F95107">
            <w:pPr>
              <w:spacing w:after="0" w:line="240" w:lineRule="auto"/>
              <w:ind w:left="1025"/>
              <w:rPr>
                <w:rFonts w:ascii="Arial" w:eastAsia="Times New Roman" w:hAnsi="Arial"/>
                <w:color w:val="000000"/>
                <w:sz w:val="18"/>
                <w:szCs w:val="18"/>
              </w:rPr>
            </w:pPr>
            <w:r w:rsidRPr="00CC5D2C">
              <w:rPr>
                <w:rFonts w:ascii="Arial" w:eastAsia="Times New Roman" w:hAnsi="Arial"/>
                <w:color w:val="000000"/>
                <w:sz w:val="18"/>
                <w:szCs w:val="18"/>
              </w:rPr>
              <w:t>99.2</w:t>
            </w:r>
          </w:p>
        </w:tc>
        <w:tc>
          <w:tcPr>
            <w:tcW w:w="974" w:type="pct"/>
            <w:tcBorders>
              <w:top w:val="nil"/>
              <w:right w:val="single" w:sz="4" w:space="0" w:color="auto"/>
            </w:tcBorders>
            <w:vAlign w:val="bottom"/>
          </w:tcPr>
          <w:p w:rsidR="00E245FE" w:rsidRPr="00CC5D2C" w:rsidRDefault="00E245FE" w:rsidP="00F95107">
            <w:pPr>
              <w:tabs>
                <w:tab w:val="right" w:pos="2052"/>
              </w:tabs>
              <w:spacing w:after="0" w:line="240" w:lineRule="auto"/>
              <w:ind w:left="524"/>
              <w:rPr>
                <w:rFonts w:ascii="Arial" w:eastAsia="Times New Roman" w:hAnsi="Arial"/>
                <w:b/>
                <w:bCs/>
                <w:color w:val="000000"/>
                <w:sz w:val="18"/>
                <w:szCs w:val="18"/>
              </w:rPr>
            </w:pPr>
            <w:r w:rsidRPr="00CC5D2C">
              <w:rPr>
                <w:rFonts w:ascii="Arial" w:eastAsia="Times New Roman" w:hAnsi="Arial"/>
                <w:b/>
                <w:bCs/>
                <w:color w:val="000000"/>
                <w:sz w:val="18"/>
                <w:szCs w:val="18"/>
              </w:rPr>
              <w:t>99.1</w:t>
            </w:r>
          </w:p>
        </w:tc>
      </w:tr>
      <w:tr w:rsidR="00E245FE" w:rsidRPr="00CC5D2C" w:rsidTr="00E245FE">
        <w:trPr>
          <w:cantSplit/>
          <w:trHeight w:val="340"/>
          <w:jc w:val="center"/>
        </w:trPr>
        <w:tc>
          <w:tcPr>
            <w:tcW w:w="1250" w:type="pct"/>
            <w:tcBorders>
              <w:top w:val="nil"/>
              <w:left w:val="single" w:sz="4" w:space="0" w:color="auto"/>
              <w:right w:val="single" w:sz="4" w:space="0" w:color="auto"/>
            </w:tcBorders>
            <w:shd w:val="clear" w:color="auto" w:fill="auto"/>
            <w:vAlign w:val="bottom"/>
            <w:hideMark/>
          </w:tcPr>
          <w:p w:rsidR="00E245FE" w:rsidRPr="00CC5D2C" w:rsidRDefault="00BB6EA1" w:rsidP="00F95107">
            <w:pPr>
              <w:tabs>
                <w:tab w:val="right" w:pos="2052"/>
              </w:tabs>
              <w:spacing w:after="0" w:line="240" w:lineRule="auto"/>
              <w:ind w:left="741"/>
              <w:rPr>
                <w:rFonts w:ascii="Arial" w:eastAsia="Times New Roman" w:hAnsi="Arial"/>
                <w:color w:val="000000"/>
                <w:sz w:val="18"/>
                <w:szCs w:val="18"/>
              </w:rPr>
            </w:pPr>
            <w:r>
              <w:rPr>
                <w:rFonts w:ascii="Arial" w:eastAsia="Times New Roman" w:hAnsi="Arial"/>
                <w:color w:val="000000"/>
                <w:sz w:val="18"/>
                <w:szCs w:val="18"/>
              </w:rPr>
              <w:t>34</w:t>
            </w:r>
            <w:r w:rsidR="00E245FE" w:rsidRPr="00CC5D2C">
              <w:rPr>
                <w:rFonts w:ascii="Arial" w:eastAsia="Times New Roman" w:hAnsi="Arial"/>
                <w:color w:val="000000"/>
                <w:sz w:val="18"/>
                <w:szCs w:val="18"/>
              </w:rPr>
              <w:t>-</w:t>
            </w:r>
            <w:r>
              <w:rPr>
                <w:rFonts w:ascii="Arial" w:eastAsia="Times New Roman" w:hAnsi="Arial"/>
                <w:color w:val="000000"/>
                <w:sz w:val="18"/>
                <w:szCs w:val="18"/>
              </w:rPr>
              <w:t>25</w:t>
            </w:r>
          </w:p>
        </w:tc>
        <w:tc>
          <w:tcPr>
            <w:tcW w:w="1250" w:type="pct"/>
            <w:tcBorders>
              <w:top w:val="nil"/>
              <w:left w:val="single" w:sz="4" w:space="0" w:color="auto"/>
            </w:tcBorders>
            <w:shd w:val="clear" w:color="auto" w:fill="auto"/>
            <w:vAlign w:val="bottom"/>
            <w:hideMark/>
          </w:tcPr>
          <w:p w:rsidR="00E245FE" w:rsidRPr="00CC5D2C" w:rsidRDefault="00E245FE" w:rsidP="00F95107">
            <w:pPr>
              <w:tabs>
                <w:tab w:val="right" w:pos="2052"/>
              </w:tabs>
              <w:spacing w:after="0" w:line="240" w:lineRule="auto"/>
              <w:ind w:left="741"/>
              <w:rPr>
                <w:rFonts w:ascii="Arial" w:eastAsia="Times New Roman" w:hAnsi="Arial"/>
                <w:color w:val="000000"/>
                <w:sz w:val="18"/>
                <w:szCs w:val="18"/>
              </w:rPr>
            </w:pPr>
            <w:r w:rsidRPr="00CC5D2C">
              <w:rPr>
                <w:rFonts w:ascii="Arial" w:eastAsia="Times New Roman" w:hAnsi="Arial"/>
                <w:color w:val="000000"/>
                <w:sz w:val="18"/>
                <w:szCs w:val="18"/>
              </w:rPr>
              <w:t>99.4</w:t>
            </w:r>
          </w:p>
        </w:tc>
        <w:tc>
          <w:tcPr>
            <w:tcW w:w="1526" w:type="pct"/>
            <w:tcBorders>
              <w:top w:val="nil"/>
              <w:right w:val="single" w:sz="4" w:space="0" w:color="auto"/>
            </w:tcBorders>
            <w:shd w:val="clear" w:color="auto" w:fill="auto"/>
            <w:vAlign w:val="bottom"/>
            <w:hideMark/>
          </w:tcPr>
          <w:p w:rsidR="00E245FE" w:rsidRPr="00CC5D2C" w:rsidRDefault="00E245FE" w:rsidP="00F95107">
            <w:pPr>
              <w:spacing w:after="0" w:line="240" w:lineRule="auto"/>
              <w:ind w:left="1025"/>
              <w:rPr>
                <w:rFonts w:ascii="Arial" w:eastAsia="Times New Roman" w:hAnsi="Arial"/>
                <w:color w:val="000000"/>
                <w:sz w:val="18"/>
                <w:szCs w:val="18"/>
              </w:rPr>
            </w:pPr>
            <w:r w:rsidRPr="00CC5D2C">
              <w:rPr>
                <w:rFonts w:ascii="Arial" w:eastAsia="Times New Roman" w:hAnsi="Arial"/>
                <w:color w:val="000000"/>
                <w:sz w:val="18"/>
                <w:szCs w:val="18"/>
              </w:rPr>
              <w:t>99.1</w:t>
            </w:r>
          </w:p>
        </w:tc>
        <w:tc>
          <w:tcPr>
            <w:tcW w:w="974" w:type="pct"/>
            <w:tcBorders>
              <w:top w:val="nil"/>
              <w:right w:val="single" w:sz="4" w:space="0" w:color="auto"/>
            </w:tcBorders>
            <w:vAlign w:val="bottom"/>
          </w:tcPr>
          <w:p w:rsidR="00E245FE" w:rsidRPr="00CC5D2C" w:rsidRDefault="00E245FE" w:rsidP="00F95107">
            <w:pPr>
              <w:tabs>
                <w:tab w:val="right" w:pos="2052"/>
              </w:tabs>
              <w:spacing w:after="0" w:line="240" w:lineRule="auto"/>
              <w:ind w:left="524"/>
              <w:rPr>
                <w:rFonts w:ascii="Arial" w:eastAsia="Times New Roman" w:hAnsi="Arial"/>
                <w:b/>
                <w:bCs/>
                <w:color w:val="000000"/>
                <w:sz w:val="18"/>
                <w:szCs w:val="18"/>
              </w:rPr>
            </w:pPr>
            <w:r w:rsidRPr="00CC5D2C">
              <w:rPr>
                <w:rFonts w:ascii="Arial" w:eastAsia="Times New Roman" w:hAnsi="Arial"/>
                <w:b/>
                <w:bCs/>
                <w:color w:val="000000"/>
                <w:sz w:val="18"/>
                <w:szCs w:val="18"/>
              </w:rPr>
              <w:t>99.2</w:t>
            </w:r>
          </w:p>
        </w:tc>
      </w:tr>
      <w:tr w:rsidR="00E245FE" w:rsidRPr="00CC5D2C" w:rsidTr="00E245FE">
        <w:trPr>
          <w:cantSplit/>
          <w:trHeight w:val="340"/>
          <w:jc w:val="center"/>
        </w:trPr>
        <w:tc>
          <w:tcPr>
            <w:tcW w:w="1250" w:type="pct"/>
            <w:tcBorders>
              <w:top w:val="nil"/>
              <w:left w:val="single" w:sz="4" w:space="0" w:color="auto"/>
              <w:right w:val="single" w:sz="4" w:space="0" w:color="auto"/>
            </w:tcBorders>
            <w:shd w:val="clear" w:color="auto" w:fill="auto"/>
            <w:vAlign w:val="bottom"/>
            <w:hideMark/>
          </w:tcPr>
          <w:p w:rsidR="00E245FE" w:rsidRPr="00CC5D2C" w:rsidRDefault="00BB6EA1" w:rsidP="00F95107">
            <w:pPr>
              <w:tabs>
                <w:tab w:val="right" w:pos="2052"/>
              </w:tabs>
              <w:spacing w:after="0" w:line="240" w:lineRule="auto"/>
              <w:ind w:left="741"/>
              <w:rPr>
                <w:rFonts w:ascii="Arial" w:eastAsia="Times New Roman" w:hAnsi="Arial"/>
                <w:color w:val="000000"/>
                <w:sz w:val="18"/>
                <w:szCs w:val="18"/>
              </w:rPr>
            </w:pPr>
            <w:r>
              <w:rPr>
                <w:rFonts w:ascii="Arial" w:eastAsia="Times New Roman" w:hAnsi="Arial"/>
                <w:color w:val="000000"/>
                <w:sz w:val="18"/>
                <w:szCs w:val="18"/>
              </w:rPr>
              <w:t>44</w:t>
            </w:r>
            <w:r w:rsidR="00E245FE" w:rsidRPr="00CC5D2C">
              <w:rPr>
                <w:rFonts w:ascii="Arial" w:eastAsia="Times New Roman" w:hAnsi="Arial"/>
                <w:color w:val="000000"/>
                <w:sz w:val="18"/>
                <w:szCs w:val="18"/>
              </w:rPr>
              <w:t>-</w:t>
            </w:r>
            <w:r>
              <w:rPr>
                <w:rFonts w:ascii="Arial" w:eastAsia="Times New Roman" w:hAnsi="Arial"/>
                <w:color w:val="000000"/>
                <w:sz w:val="18"/>
                <w:szCs w:val="18"/>
              </w:rPr>
              <w:t>35</w:t>
            </w:r>
          </w:p>
        </w:tc>
        <w:tc>
          <w:tcPr>
            <w:tcW w:w="1250" w:type="pct"/>
            <w:tcBorders>
              <w:top w:val="nil"/>
              <w:left w:val="single" w:sz="4" w:space="0" w:color="auto"/>
            </w:tcBorders>
            <w:shd w:val="clear" w:color="auto" w:fill="auto"/>
            <w:vAlign w:val="bottom"/>
            <w:hideMark/>
          </w:tcPr>
          <w:p w:rsidR="00E245FE" w:rsidRPr="00CC5D2C" w:rsidRDefault="00E245FE" w:rsidP="00F95107">
            <w:pPr>
              <w:tabs>
                <w:tab w:val="right" w:pos="2052"/>
              </w:tabs>
              <w:spacing w:after="0" w:line="240" w:lineRule="auto"/>
              <w:ind w:left="741"/>
              <w:rPr>
                <w:rFonts w:ascii="Arial" w:eastAsia="Times New Roman" w:hAnsi="Arial"/>
                <w:color w:val="000000"/>
                <w:sz w:val="18"/>
                <w:szCs w:val="18"/>
              </w:rPr>
            </w:pPr>
            <w:r w:rsidRPr="00CC5D2C">
              <w:rPr>
                <w:rFonts w:ascii="Arial" w:eastAsia="Times New Roman" w:hAnsi="Arial"/>
                <w:color w:val="000000"/>
                <w:sz w:val="18"/>
                <w:szCs w:val="18"/>
              </w:rPr>
              <w:t>99</w:t>
            </w:r>
            <w:r>
              <w:rPr>
                <w:rFonts w:ascii="Arial" w:eastAsia="Times New Roman" w:hAnsi="Arial"/>
                <w:color w:val="000000"/>
                <w:sz w:val="18"/>
                <w:szCs w:val="18"/>
              </w:rPr>
              <w:t>.0</w:t>
            </w:r>
          </w:p>
        </w:tc>
        <w:tc>
          <w:tcPr>
            <w:tcW w:w="1526" w:type="pct"/>
            <w:tcBorders>
              <w:top w:val="nil"/>
              <w:right w:val="single" w:sz="4" w:space="0" w:color="auto"/>
            </w:tcBorders>
            <w:shd w:val="clear" w:color="auto" w:fill="auto"/>
            <w:vAlign w:val="bottom"/>
            <w:hideMark/>
          </w:tcPr>
          <w:p w:rsidR="00E245FE" w:rsidRPr="00CC5D2C" w:rsidRDefault="00E245FE" w:rsidP="00F95107">
            <w:pPr>
              <w:spacing w:after="0" w:line="240" w:lineRule="auto"/>
              <w:ind w:left="1025"/>
              <w:rPr>
                <w:rFonts w:ascii="Arial" w:eastAsia="Times New Roman" w:hAnsi="Arial"/>
                <w:color w:val="000000"/>
                <w:sz w:val="18"/>
                <w:szCs w:val="18"/>
              </w:rPr>
            </w:pPr>
            <w:r w:rsidRPr="00CC5D2C">
              <w:rPr>
                <w:rFonts w:ascii="Arial" w:eastAsia="Times New Roman" w:hAnsi="Arial"/>
                <w:color w:val="000000"/>
                <w:sz w:val="18"/>
                <w:szCs w:val="18"/>
              </w:rPr>
              <w:t>98.5</w:t>
            </w:r>
          </w:p>
        </w:tc>
        <w:tc>
          <w:tcPr>
            <w:tcW w:w="974" w:type="pct"/>
            <w:tcBorders>
              <w:top w:val="nil"/>
              <w:right w:val="single" w:sz="4" w:space="0" w:color="auto"/>
            </w:tcBorders>
            <w:vAlign w:val="bottom"/>
          </w:tcPr>
          <w:p w:rsidR="00E245FE" w:rsidRPr="00CC5D2C" w:rsidRDefault="00E245FE" w:rsidP="00F95107">
            <w:pPr>
              <w:tabs>
                <w:tab w:val="right" w:pos="2052"/>
              </w:tabs>
              <w:spacing w:after="0" w:line="240" w:lineRule="auto"/>
              <w:ind w:left="524"/>
              <w:rPr>
                <w:rFonts w:ascii="Arial" w:eastAsia="Times New Roman" w:hAnsi="Arial"/>
                <w:b/>
                <w:bCs/>
                <w:color w:val="000000"/>
                <w:sz w:val="18"/>
                <w:szCs w:val="18"/>
              </w:rPr>
            </w:pPr>
            <w:r w:rsidRPr="00CC5D2C">
              <w:rPr>
                <w:rFonts w:ascii="Arial" w:eastAsia="Times New Roman" w:hAnsi="Arial"/>
                <w:b/>
                <w:bCs/>
                <w:color w:val="000000"/>
                <w:sz w:val="18"/>
                <w:szCs w:val="18"/>
              </w:rPr>
              <w:t>98.7</w:t>
            </w:r>
          </w:p>
        </w:tc>
      </w:tr>
      <w:tr w:rsidR="00E245FE" w:rsidRPr="00CC5D2C" w:rsidTr="00E245FE">
        <w:trPr>
          <w:cantSplit/>
          <w:trHeight w:val="340"/>
          <w:jc w:val="center"/>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E245FE" w:rsidRPr="00CC5D2C" w:rsidRDefault="00BB6EA1" w:rsidP="00F95107">
            <w:pPr>
              <w:tabs>
                <w:tab w:val="right" w:pos="2052"/>
              </w:tabs>
              <w:spacing w:after="0" w:line="240" w:lineRule="auto"/>
              <w:ind w:left="741"/>
              <w:rPr>
                <w:rFonts w:ascii="Arial" w:eastAsia="Times New Roman" w:hAnsi="Arial"/>
                <w:color w:val="000000"/>
                <w:sz w:val="18"/>
                <w:szCs w:val="18"/>
              </w:rPr>
            </w:pPr>
            <w:r>
              <w:rPr>
                <w:rFonts w:ascii="Arial" w:eastAsia="Times New Roman" w:hAnsi="Arial"/>
                <w:color w:val="000000"/>
                <w:sz w:val="18"/>
                <w:szCs w:val="18"/>
              </w:rPr>
              <w:t>54</w:t>
            </w:r>
            <w:r w:rsidR="00E245FE" w:rsidRPr="00CC5D2C">
              <w:rPr>
                <w:rFonts w:ascii="Arial" w:eastAsia="Times New Roman" w:hAnsi="Arial"/>
                <w:color w:val="000000"/>
                <w:sz w:val="18"/>
                <w:szCs w:val="18"/>
              </w:rPr>
              <w:t>-</w:t>
            </w:r>
            <w:r>
              <w:rPr>
                <w:rFonts w:ascii="Arial" w:eastAsia="Times New Roman" w:hAnsi="Arial"/>
                <w:color w:val="000000"/>
                <w:sz w:val="18"/>
                <w:szCs w:val="18"/>
              </w:rPr>
              <w:t>45</w:t>
            </w:r>
          </w:p>
        </w:tc>
        <w:tc>
          <w:tcPr>
            <w:tcW w:w="1250" w:type="pct"/>
            <w:tcBorders>
              <w:top w:val="nil"/>
              <w:left w:val="single" w:sz="4" w:space="0" w:color="auto"/>
              <w:bottom w:val="single" w:sz="4" w:space="0" w:color="auto"/>
            </w:tcBorders>
            <w:shd w:val="clear" w:color="auto" w:fill="auto"/>
            <w:vAlign w:val="bottom"/>
            <w:hideMark/>
          </w:tcPr>
          <w:p w:rsidR="00E245FE" w:rsidRPr="00CC5D2C" w:rsidRDefault="00E245FE" w:rsidP="00F95107">
            <w:pPr>
              <w:tabs>
                <w:tab w:val="right" w:pos="2052"/>
              </w:tabs>
              <w:spacing w:after="0" w:line="240" w:lineRule="auto"/>
              <w:ind w:left="741"/>
              <w:rPr>
                <w:rFonts w:ascii="Arial" w:eastAsia="Times New Roman" w:hAnsi="Arial"/>
                <w:color w:val="000000"/>
                <w:sz w:val="18"/>
                <w:szCs w:val="18"/>
              </w:rPr>
            </w:pPr>
            <w:r w:rsidRPr="00CC5D2C">
              <w:rPr>
                <w:rFonts w:ascii="Arial" w:eastAsia="Times New Roman" w:hAnsi="Arial"/>
                <w:color w:val="000000"/>
                <w:sz w:val="18"/>
                <w:szCs w:val="18"/>
              </w:rPr>
              <w:t>94.3</w:t>
            </w:r>
          </w:p>
        </w:tc>
        <w:tc>
          <w:tcPr>
            <w:tcW w:w="1526" w:type="pct"/>
            <w:tcBorders>
              <w:top w:val="nil"/>
              <w:bottom w:val="single" w:sz="4" w:space="0" w:color="auto"/>
              <w:right w:val="single" w:sz="4" w:space="0" w:color="auto"/>
            </w:tcBorders>
            <w:shd w:val="clear" w:color="auto" w:fill="auto"/>
            <w:vAlign w:val="bottom"/>
            <w:hideMark/>
          </w:tcPr>
          <w:p w:rsidR="00E245FE" w:rsidRPr="00CC5D2C" w:rsidRDefault="00E245FE" w:rsidP="00F95107">
            <w:pPr>
              <w:spacing w:after="0" w:line="240" w:lineRule="auto"/>
              <w:ind w:left="1025"/>
              <w:rPr>
                <w:rFonts w:ascii="Arial" w:eastAsia="Times New Roman" w:hAnsi="Arial"/>
                <w:color w:val="000000"/>
                <w:sz w:val="18"/>
                <w:szCs w:val="18"/>
              </w:rPr>
            </w:pPr>
            <w:r w:rsidRPr="00CC5D2C">
              <w:rPr>
                <w:rFonts w:ascii="Arial" w:eastAsia="Times New Roman" w:hAnsi="Arial"/>
                <w:color w:val="000000"/>
                <w:sz w:val="18"/>
                <w:szCs w:val="18"/>
              </w:rPr>
              <w:t>75.3</w:t>
            </w:r>
          </w:p>
        </w:tc>
        <w:tc>
          <w:tcPr>
            <w:tcW w:w="974" w:type="pct"/>
            <w:tcBorders>
              <w:top w:val="nil"/>
              <w:bottom w:val="single" w:sz="4" w:space="0" w:color="auto"/>
              <w:right w:val="single" w:sz="4" w:space="0" w:color="auto"/>
            </w:tcBorders>
            <w:vAlign w:val="bottom"/>
          </w:tcPr>
          <w:p w:rsidR="00E245FE" w:rsidRPr="00CC5D2C" w:rsidRDefault="00E245FE" w:rsidP="00F95107">
            <w:pPr>
              <w:tabs>
                <w:tab w:val="right" w:pos="2052"/>
              </w:tabs>
              <w:spacing w:after="0" w:line="240" w:lineRule="auto"/>
              <w:ind w:left="524"/>
              <w:rPr>
                <w:rFonts w:ascii="Arial" w:eastAsia="Times New Roman" w:hAnsi="Arial"/>
                <w:b/>
                <w:bCs/>
                <w:color w:val="000000"/>
                <w:sz w:val="18"/>
                <w:szCs w:val="18"/>
              </w:rPr>
            </w:pPr>
            <w:r w:rsidRPr="00CC5D2C">
              <w:rPr>
                <w:rFonts w:ascii="Arial" w:eastAsia="Times New Roman" w:hAnsi="Arial"/>
                <w:b/>
                <w:bCs/>
                <w:color w:val="000000"/>
                <w:sz w:val="18"/>
                <w:szCs w:val="18"/>
              </w:rPr>
              <w:t>84.7</w:t>
            </w:r>
          </w:p>
        </w:tc>
      </w:tr>
    </w:tbl>
    <w:p w:rsidR="00D84961" w:rsidRPr="00D84961" w:rsidRDefault="00D84961" w:rsidP="00055356">
      <w:pPr>
        <w:spacing w:after="0" w:line="240" w:lineRule="auto"/>
        <w:jc w:val="both"/>
        <w:rPr>
          <w:rFonts w:ascii="Simplified Arabic" w:hAnsi="Simplified Arabic" w:cs="Simplified Arabic"/>
          <w:sz w:val="12"/>
          <w:szCs w:val="12"/>
          <w:rtl/>
          <w:lang w:bidi="ar-JO"/>
        </w:rPr>
      </w:pPr>
    </w:p>
    <w:p w:rsidR="00D84961" w:rsidRDefault="00E245FE" w:rsidP="00930634">
      <w:pPr>
        <w:spacing w:after="0" w:line="240" w:lineRule="auto"/>
        <w:jc w:val="both"/>
        <w:rPr>
          <w:rFonts w:cs="Simplified Arabic"/>
          <w:sz w:val="24"/>
          <w:szCs w:val="24"/>
          <w:rtl/>
        </w:rPr>
      </w:pPr>
      <w:r>
        <w:rPr>
          <w:rFonts w:ascii="Simplified Arabic" w:hAnsi="Simplified Arabic" w:cs="Simplified Arabic" w:hint="cs"/>
          <w:sz w:val="24"/>
          <w:szCs w:val="24"/>
          <w:rtl/>
          <w:lang w:bidi="ar-JO"/>
        </w:rPr>
        <w:t xml:space="preserve">يلاحظ أن الفجوة بين الجنسين محدودة جدا، ففي الفئة العمرية </w:t>
      </w:r>
      <w:r w:rsidRPr="0082697B">
        <w:rPr>
          <w:rFonts w:asciiTheme="majorBidi" w:hAnsiTheme="majorBidi" w:cstheme="majorBidi"/>
          <w:sz w:val="24"/>
          <w:szCs w:val="24"/>
          <w:rtl/>
          <w:lang w:bidi="ar-JO"/>
        </w:rPr>
        <w:t>15 – 19</w:t>
      </w:r>
      <w:r>
        <w:rPr>
          <w:rFonts w:ascii="Simplified Arabic" w:hAnsi="Simplified Arabic" w:cs="Simplified Arabic" w:hint="cs"/>
          <w:sz w:val="24"/>
          <w:szCs w:val="24"/>
          <w:rtl/>
          <w:lang w:bidi="ar-JO"/>
        </w:rPr>
        <w:t xml:space="preserve"> سنة سنة نجد أن معدلات معرفة القراءة والكتابة للذك</w:t>
      </w:r>
      <w:r w:rsidR="00BB6EA1">
        <w:rPr>
          <w:rFonts w:ascii="Simplified Arabic" w:hAnsi="Simplified Arabic" w:cs="Simplified Arabic" w:hint="cs"/>
          <w:sz w:val="24"/>
          <w:szCs w:val="24"/>
          <w:rtl/>
          <w:lang w:bidi="ar-JO"/>
        </w:rPr>
        <w:t>و</w:t>
      </w:r>
      <w:r>
        <w:rPr>
          <w:rFonts w:ascii="Simplified Arabic" w:hAnsi="Simplified Arabic" w:cs="Simplified Arabic" w:hint="cs"/>
          <w:sz w:val="24"/>
          <w:szCs w:val="24"/>
          <w:rtl/>
          <w:lang w:bidi="ar-JO"/>
        </w:rPr>
        <w:t xml:space="preserve">ر أكبر منها للإناث ولكن بشكل محدود، بينما في الفئة العمرية </w:t>
      </w:r>
      <w:r w:rsidRPr="0082697B">
        <w:rPr>
          <w:rFonts w:asciiTheme="majorBidi" w:hAnsiTheme="majorBidi" w:cstheme="majorBidi"/>
          <w:sz w:val="24"/>
          <w:szCs w:val="24"/>
          <w:rtl/>
          <w:lang w:bidi="ar-JO"/>
        </w:rPr>
        <w:t>20 – 24</w:t>
      </w:r>
      <w:r>
        <w:rPr>
          <w:rFonts w:ascii="Simplified Arabic" w:hAnsi="Simplified Arabic" w:cs="Simplified Arabic" w:hint="cs"/>
          <w:sz w:val="24"/>
          <w:szCs w:val="24"/>
          <w:rtl/>
          <w:lang w:bidi="ar-JO"/>
        </w:rPr>
        <w:t xml:space="preserve"> سنة نجد العكس صحيحاً، أما في الفئة العمرية </w:t>
      </w:r>
      <w:r w:rsidRPr="0082697B">
        <w:rPr>
          <w:rFonts w:asciiTheme="majorBidi" w:hAnsiTheme="majorBidi" w:cstheme="majorBidi"/>
          <w:sz w:val="24"/>
          <w:szCs w:val="24"/>
          <w:rtl/>
          <w:lang w:bidi="ar-JO"/>
        </w:rPr>
        <w:t>45 – 54</w:t>
      </w:r>
      <w:r w:rsidR="00BB6EA1">
        <w:rPr>
          <w:rFonts w:ascii="Simplified Arabic" w:hAnsi="Simplified Arabic" w:cs="Simplified Arabic" w:hint="cs"/>
          <w:sz w:val="24"/>
          <w:szCs w:val="24"/>
          <w:rtl/>
          <w:lang w:bidi="ar-JO"/>
        </w:rPr>
        <w:t xml:space="preserve"> سنة ن</w:t>
      </w:r>
      <w:r>
        <w:rPr>
          <w:rFonts w:ascii="Simplified Arabic" w:hAnsi="Simplified Arabic" w:cs="Simplified Arabic" w:hint="cs"/>
          <w:sz w:val="24"/>
          <w:szCs w:val="24"/>
          <w:rtl/>
          <w:lang w:bidi="ar-JO"/>
        </w:rPr>
        <w:t xml:space="preserve">جد ان الفجوة بين الجنسين كبيرة ولصالح الذكور </w:t>
      </w:r>
      <w:r>
        <w:rPr>
          <w:rFonts w:cs="Simplified Arabic" w:hint="cs"/>
          <w:sz w:val="24"/>
          <w:szCs w:val="24"/>
          <w:rtl/>
        </w:rPr>
        <w:t xml:space="preserve">ومن أجل المقارنة، </w:t>
      </w:r>
      <w:r w:rsidR="00D84961">
        <w:rPr>
          <w:rFonts w:cs="Simplified Arabic" w:hint="cs"/>
          <w:sz w:val="24"/>
          <w:szCs w:val="24"/>
          <w:rtl/>
        </w:rPr>
        <w:t xml:space="preserve">حيث </w:t>
      </w:r>
      <w:r>
        <w:rPr>
          <w:rFonts w:cs="Simplified Arabic" w:hint="cs"/>
          <w:sz w:val="24"/>
          <w:szCs w:val="24"/>
          <w:rtl/>
        </w:rPr>
        <w:t xml:space="preserve">تبين أن </w:t>
      </w:r>
      <w:r w:rsidRPr="00771DDA">
        <w:rPr>
          <w:rFonts w:cs="Simplified Arabic" w:hint="cs"/>
          <w:sz w:val="24"/>
          <w:szCs w:val="24"/>
          <w:rtl/>
        </w:rPr>
        <w:t xml:space="preserve">معدلات معرفة القراءة والكتابة للأفراد </w:t>
      </w:r>
      <w:r w:rsidRPr="0082697B">
        <w:rPr>
          <w:rFonts w:asciiTheme="majorBidi" w:hAnsiTheme="majorBidi" w:cstheme="majorBidi"/>
          <w:sz w:val="24"/>
          <w:szCs w:val="24"/>
          <w:rtl/>
        </w:rPr>
        <w:t>15</w:t>
      </w:r>
      <w:r w:rsidRPr="00771DDA">
        <w:rPr>
          <w:rFonts w:cs="Simplified Arabic" w:hint="cs"/>
          <w:sz w:val="24"/>
          <w:szCs w:val="24"/>
          <w:rtl/>
        </w:rPr>
        <w:t xml:space="preserve"> سنة </w:t>
      </w:r>
      <w:r w:rsidR="00885C60">
        <w:rPr>
          <w:rFonts w:cs="Simplified Arabic" w:hint="cs"/>
          <w:sz w:val="24"/>
          <w:szCs w:val="24"/>
          <w:rtl/>
        </w:rPr>
        <w:t>فأكثر</w:t>
      </w:r>
      <w:r w:rsidRPr="00771DDA">
        <w:rPr>
          <w:rFonts w:cs="Simplified Arabic" w:hint="cs"/>
          <w:sz w:val="24"/>
          <w:szCs w:val="24"/>
          <w:rtl/>
        </w:rPr>
        <w:t xml:space="preserve"> في </w:t>
      </w:r>
      <w:r>
        <w:rPr>
          <w:rFonts w:cs="Simplified Arabic" w:hint="cs"/>
          <w:sz w:val="24"/>
          <w:szCs w:val="24"/>
          <w:rtl/>
        </w:rPr>
        <w:t xml:space="preserve">فلسطين في العام </w:t>
      </w:r>
      <w:r w:rsidR="00055356">
        <w:rPr>
          <w:rFonts w:asciiTheme="majorBidi" w:hAnsiTheme="majorBidi" w:cstheme="majorBidi" w:hint="cs"/>
          <w:sz w:val="24"/>
          <w:szCs w:val="24"/>
          <w:rtl/>
        </w:rPr>
        <w:t>2012</w:t>
      </w:r>
      <w:r>
        <w:rPr>
          <w:rFonts w:cs="Simplified Arabic" w:hint="cs"/>
          <w:sz w:val="24"/>
          <w:szCs w:val="24"/>
          <w:rtl/>
        </w:rPr>
        <w:t xml:space="preserve"> والبالغة </w:t>
      </w:r>
      <w:r w:rsidR="00055356">
        <w:rPr>
          <w:rFonts w:asciiTheme="majorBidi" w:hAnsiTheme="majorBidi" w:cstheme="majorBidi" w:hint="cs"/>
          <w:sz w:val="24"/>
          <w:szCs w:val="24"/>
          <w:rtl/>
        </w:rPr>
        <w:t>95</w:t>
      </w:r>
      <w:r w:rsidRPr="0082697B">
        <w:rPr>
          <w:rFonts w:asciiTheme="majorBidi" w:hAnsiTheme="majorBidi" w:cstheme="majorBidi"/>
          <w:sz w:val="24"/>
          <w:szCs w:val="24"/>
          <w:rtl/>
        </w:rPr>
        <w:t>.5</w:t>
      </w:r>
      <w:r>
        <w:rPr>
          <w:rFonts w:cs="Simplified Arabic" w:hint="cs"/>
          <w:sz w:val="24"/>
          <w:szCs w:val="24"/>
          <w:rtl/>
        </w:rPr>
        <w:t>%</w:t>
      </w:r>
      <w:r w:rsidR="00D84961">
        <w:rPr>
          <w:rFonts w:cs="Simplified Arabic" w:hint="cs"/>
          <w:sz w:val="24"/>
          <w:szCs w:val="24"/>
          <w:rtl/>
        </w:rPr>
        <w:t>.</w:t>
      </w:r>
    </w:p>
    <w:p w:rsidR="00E245FE" w:rsidRPr="00D84961" w:rsidRDefault="00E245FE" w:rsidP="00E245FE">
      <w:pPr>
        <w:spacing w:after="0" w:line="240" w:lineRule="auto"/>
        <w:jc w:val="both"/>
        <w:rPr>
          <w:rFonts w:ascii="Simplified Arabic" w:hAnsi="Simplified Arabic" w:cs="Simplified Arabic"/>
          <w:sz w:val="16"/>
          <w:szCs w:val="16"/>
          <w:rtl/>
          <w:lang w:bidi="ar-JO"/>
        </w:rPr>
      </w:pPr>
    </w:p>
    <w:p w:rsidR="00E245FE" w:rsidRDefault="00E245FE" w:rsidP="00E245FE">
      <w:pPr>
        <w:spacing w:after="0" w:line="240" w:lineRule="auto"/>
        <w:rPr>
          <w:rFonts w:cs="Simplified Arabic"/>
          <w:b/>
          <w:bCs/>
          <w:sz w:val="24"/>
          <w:szCs w:val="24"/>
          <w:rtl/>
        </w:rPr>
      </w:pPr>
      <w:r w:rsidRPr="003E48D2">
        <w:rPr>
          <w:rFonts w:asciiTheme="majorBidi" w:hAnsiTheme="majorBidi" w:cstheme="majorBidi"/>
          <w:b/>
          <w:bCs/>
          <w:sz w:val="24"/>
          <w:szCs w:val="24"/>
          <w:rtl/>
        </w:rPr>
        <w:t xml:space="preserve">4.2 </w:t>
      </w:r>
      <w:r w:rsidRPr="003E48D2">
        <w:rPr>
          <w:rFonts w:cs="Simplified Arabic" w:hint="cs"/>
          <w:b/>
          <w:bCs/>
          <w:sz w:val="24"/>
          <w:szCs w:val="24"/>
          <w:rtl/>
        </w:rPr>
        <w:t>المستوى التعليمي</w:t>
      </w:r>
    </w:p>
    <w:p w:rsidR="003B3F4B" w:rsidRPr="003B3F4B" w:rsidRDefault="003B3F4B" w:rsidP="00E245FE">
      <w:pPr>
        <w:spacing w:after="0" w:line="240" w:lineRule="auto"/>
        <w:rPr>
          <w:rFonts w:cs="Simplified Arabic"/>
          <w:b/>
          <w:bCs/>
          <w:sz w:val="16"/>
          <w:szCs w:val="16"/>
          <w:rtl/>
        </w:rPr>
      </w:pPr>
    </w:p>
    <w:p w:rsidR="003B3F4B" w:rsidRPr="00922CB4" w:rsidRDefault="003B3F4B" w:rsidP="003B3F4B">
      <w:pPr>
        <w:pBdr>
          <w:top w:val="single" w:sz="4" w:space="1" w:color="auto"/>
          <w:left w:val="single" w:sz="4" w:space="4" w:color="auto"/>
          <w:bottom w:val="single" w:sz="4" w:space="1" w:color="auto"/>
          <w:right w:val="single" w:sz="4" w:space="4" w:color="auto"/>
        </w:pBdr>
        <w:jc w:val="center"/>
        <w:rPr>
          <w:rFonts w:asciiTheme="majorBidi" w:hAnsiTheme="majorBidi" w:cstheme="majorBidi"/>
          <w:b/>
          <w:bCs/>
          <w:sz w:val="24"/>
          <w:szCs w:val="24"/>
          <w:rtl/>
        </w:rPr>
      </w:pPr>
      <w:r w:rsidRPr="00922CB4">
        <w:rPr>
          <w:rFonts w:cs="Simplified Arabic" w:hint="cs"/>
          <w:b/>
          <w:bCs/>
          <w:sz w:val="24"/>
          <w:szCs w:val="24"/>
          <w:rtl/>
        </w:rPr>
        <w:t xml:space="preserve">تشير البيانات والتقارير أن هناك تحسنا ملحوظا في المستوى التعليمي للفلسطينيين في العمر </w:t>
      </w:r>
      <w:r w:rsidRPr="00922CB4">
        <w:rPr>
          <w:rFonts w:asciiTheme="majorBidi" w:hAnsiTheme="majorBidi" w:cstheme="majorBidi"/>
          <w:b/>
          <w:bCs/>
          <w:sz w:val="24"/>
          <w:szCs w:val="24"/>
          <w:rtl/>
        </w:rPr>
        <w:t>15</w:t>
      </w:r>
      <w:r w:rsidRPr="00922CB4">
        <w:rPr>
          <w:rFonts w:cs="Simplified Arabic" w:hint="cs"/>
          <w:b/>
          <w:bCs/>
          <w:sz w:val="24"/>
          <w:szCs w:val="24"/>
          <w:rtl/>
        </w:rPr>
        <w:t xml:space="preserve"> سنة فأكثر، حيث انخفضت نسبة الامية من </w:t>
      </w:r>
      <w:r w:rsidRPr="00922CB4">
        <w:rPr>
          <w:rFonts w:asciiTheme="majorBidi" w:hAnsiTheme="majorBidi" w:cstheme="majorBidi"/>
          <w:b/>
          <w:bCs/>
          <w:sz w:val="24"/>
          <w:szCs w:val="24"/>
          <w:rtl/>
        </w:rPr>
        <w:t>15.7</w:t>
      </w:r>
      <w:r w:rsidRPr="00922CB4">
        <w:rPr>
          <w:rFonts w:cs="Simplified Arabic" w:hint="cs"/>
          <w:b/>
          <w:bCs/>
          <w:sz w:val="24"/>
          <w:szCs w:val="24"/>
          <w:rtl/>
        </w:rPr>
        <w:t xml:space="preserve">% عام </w:t>
      </w:r>
      <w:r w:rsidRPr="00922CB4">
        <w:rPr>
          <w:rFonts w:asciiTheme="majorBidi" w:hAnsiTheme="majorBidi" w:cstheme="majorBidi"/>
          <w:b/>
          <w:bCs/>
          <w:sz w:val="24"/>
          <w:szCs w:val="24"/>
          <w:rtl/>
        </w:rPr>
        <w:t>1995</w:t>
      </w:r>
      <w:r w:rsidRPr="00922CB4">
        <w:rPr>
          <w:rFonts w:cs="Simplified Arabic" w:hint="cs"/>
          <w:b/>
          <w:bCs/>
          <w:sz w:val="24"/>
          <w:szCs w:val="24"/>
          <w:rtl/>
        </w:rPr>
        <w:t xml:space="preserve"> الى </w:t>
      </w:r>
      <w:r w:rsidRPr="00922CB4">
        <w:rPr>
          <w:rFonts w:asciiTheme="majorBidi" w:hAnsiTheme="majorBidi" w:cstheme="majorBidi"/>
          <w:b/>
          <w:bCs/>
          <w:sz w:val="24"/>
          <w:szCs w:val="24"/>
          <w:rtl/>
        </w:rPr>
        <w:t>4.1</w:t>
      </w:r>
      <w:r w:rsidRPr="00922CB4">
        <w:rPr>
          <w:rFonts w:cs="Simplified Arabic" w:hint="cs"/>
          <w:b/>
          <w:bCs/>
          <w:sz w:val="24"/>
          <w:szCs w:val="24"/>
          <w:rtl/>
        </w:rPr>
        <w:t xml:space="preserve">% في العام </w:t>
      </w:r>
      <w:r w:rsidRPr="00922CB4">
        <w:rPr>
          <w:rFonts w:asciiTheme="majorBidi" w:hAnsiTheme="majorBidi" w:cstheme="majorBidi"/>
          <w:b/>
          <w:bCs/>
          <w:sz w:val="24"/>
          <w:szCs w:val="24"/>
          <w:rtl/>
        </w:rPr>
        <w:t>2012</w:t>
      </w:r>
      <w:r w:rsidRPr="00922CB4">
        <w:rPr>
          <w:rFonts w:asciiTheme="majorBidi" w:hAnsiTheme="majorBidi" w:cstheme="majorBidi" w:hint="cs"/>
          <w:b/>
          <w:bCs/>
          <w:sz w:val="24"/>
          <w:szCs w:val="24"/>
          <w:rtl/>
        </w:rPr>
        <w:t>.</w:t>
      </w:r>
    </w:p>
    <w:p w:rsidR="00E245FE" w:rsidRDefault="00D84961" w:rsidP="00D84961">
      <w:pPr>
        <w:spacing w:after="0" w:line="240" w:lineRule="auto"/>
        <w:jc w:val="both"/>
        <w:rPr>
          <w:rFonts w:cs="Simplified Arabic"/>
          <w:sz w:val="24"/>
          <w:szCs w:val="24"/>
          <w:rtl/>
        </w:rPr>
      </w:pPr>
      <w:r>
        <w:rPr>
          <w:rFonts w:cs="Simplified Arabic" w:hint="cs"/>
          <w:sz w:val="24"/>
          <w:szCs w:val="24"/>
          <w:rtl/>
        </w:rPr>
        <w:t>تشير البيانات والتقارير أن هناك</w:t>
      </w:r>
      <w:r w:rsidR="00E245FE">
        <w:rPr>
          <w:rFonts w:cs="Simplified Arabic" w:hint="cs"/>
          <w:sz w:val="24"/>
          <w:szCs w:val="24"/>
          <w:rtl/>
        </w:rPr>
        <w:t xml:space="preserve"> تحسنا ملحوظا في المستوى التعليمي للفلسطينيين في العمر </w:t>
      </w:r>
      <w:r w:rsidR="00E245FE" w:rsidRPr="0082697B">
        <w:rPr>
          <w:rFonts w:asciiTheme="majorBidi" w:hAnsiTheme="majorBidi" w:cstheme="majorBidi"/>
          <w:sz w:val="24"/>
          <w:szCs w:val="24"/>
          <w:rtl/>
        </w:rPr>
        <w:t>15</w:t>
      </w:r>
      <w:r w:rsidR="00E245FE">
        <w:rPr>
          <w:rFonts w:cs="Simplified Arabic" w:hint="cs"/>
          <w:sz w:val="24"/>
          <w:szCs w:val="24"/>
          <w:rtl/>
        </w:rPr>
        <w:t xml:space="preserve"> سنة </w:t>
      </w:r>
      <w:r w:rsidR="00885C60">
        <w:rPr>
          <w:rFonts w:cs="Simplified Arabic" w:hint="cs"/>
          <w:sz w:val="24"/>
          <w:szCs w:val="24"/>
          <w:rtl/>
        </w:rPr>
        <w:t>فأكثر</w:t>
      </w:r>
      <w:r w:rsidR="00E245FE">
        <w:rPr>
          <w:rFonts w:cs="Simplified Arabic" w:hint="cs"/>
          <w:sz w:val="24"/>
          <w:szCs w:val="24"/>
          <w:rtl/>
        </w:rPr>
        <w:t>،</w:t>
      </w:r>
      <w:r>
        <w:rPr>
          <w:rFonts w:cs="Simplified Arabic" w:hint="cs"/>
          <w:sz w:val="24"/>
          <w:szCs w:val="24"/>
          <w:rtl/>
        </w:rPr>
        <w:t xml:space="preserve"> </w:t>
      </w:r>
      <w:r w:rsidR="00E245FE">
        <w:rPr>
          <w:rFonts w:cs="Simplified Arabic" w:hint="cs"/>
          <w:sz w:val="24"/>
          <w:szCs w:val="24"/>
          <w:rtl/>
        </w:rPr>
        <w:t xml:space="preserve">حيث انخفضت نسبة الامية من </w:t>
      </w:r>
      <w:r w:rsidR="00E245FE" w:rsidRPr="0082697B">
        <w:rPr>
          <w:rFonts w:asciiTheme="majorBidi" w:hAnsiTheme="majorBidi" w:cstheme="majorBidi"/>
          <w:sz w:val="24"/>
          <w:szCs w:val="24"/>
          <w:rtl/>
        </w:rPr>
        <w:t>15.7</w:t>
      </w:r>
      <w:r w:rsidR="00E245FE">
        <w:rPr>
          <w:rFonts w:cs="Simplified Arabic" w:hint="cs"/>
          <w:sz w:val="24"/>
          <w:szCs w:val="24"/>
          <w:rtl/>
        </w:rPr>
        <w:t xml:space="preserve">% عام </w:t>
      </w:r>
      <w:r w:rsidR="00E245FE" w:rsidRPr="0082697B">
        <w:rPr>
          <w:rFonts w:asciiTheme="majorBidi" w:hAnsiTheme="majorBidi" w:cstheme="majorBidi"/>
          <w:sz w:val="24"/>
          <w:szCs w:val="24"/>
          <w:rtl/>
        </w:rPr>
        <w:t>1995</w:t>
      </w:r>
      <w:r w:rsidR="00E245FE">
        <w:rPr>
          <w:rFonts w:cs="Simplified Arabic" w:hint="cs"/>
          <w:sz w:val="24"/>
          <w:szCs w:val="24"/>
          <w:rtl/>
        </w:rPr>
        <w:t xml:space="preserve"> الى </w:t>
      </w:r>
      <w:r w:rsidR="00E245FE" w:rsidRPr="0082697B">
        <w:rPr>
          <w:rFonts w:asciiTheme="majorBidi" w:hAnsiTheme="majorBidi" w:cstheme="majorBidi"/>
          <w:sz w:val="24"/>
          <w:szCs w:val="24"/>
          <w:rtl/>
        </w:rPr>
        <w:t>4.1</w:t>
      </w:r>
      <w:r w:rsidR="00E245FE">
        <w:rPr>
          <w:rFonts w:cs="Simplified Arabic" w:hint="cs"/>
          <w:sz w:val="24"/>
          <w:szCs w:val="24"/>
          <w:rtl/>
        </w:rPr>
        <w:t xml:space="preserve">% في العام </w:t>
      </w:r>
      <w:r w:rsidR="00E245FE" w:rsidRPr="0082697B">
        <w:rPr>
          <w:rFonts w:asciiTheme="majorBidi" w:hAnsiTheme="majorBidi" w:cstheme="majorBidi"/>
          <w:sz w:val="24"/>
          <w:szCs w:val="24"/>
          <w:rtl/>
        </w:rPr>
        <w:t>2012</w:t>
      </w:r>
      <w:r>
        <w:rPr>
          <w:rFonts w:cs="Simplified Arabic" w:hint="cs"/>
          <w:sz w:val="24"/>
          <w:szCs w:val="24"/>
          <w:rtl/>
        </w:rPr>
        <w:t>، حيث</w:t>
      </w:r>
      <w:r w:rsidR="00E245FE">
        <w:rPr>
          <w:rFonts w:cs="Simplified Arabic" w:hint="cs"/>
          <w:sz w:val="24"/>
          <w:szCs w:val="24"/>
          <w:rtl/>
        </w:rPr>
        <w:t xml:space="preserve"> بلغت نسبة الانخفاض خلال الفترة </w:t>
      </w:r>
      <w:r w:rsidR="00E245FE" w:rsidRPr="0082697B">
        <w:rPr>
          <w:rFonts w:asciiTheme="majorBidi" w:hAnsiTheme="majorBidi" w:cstheme="majorBidi"/>
          <w:sz w:val="24"/>
          <w:szCs w:val="24"/>
          <w:rtl/>
        </w:rPr>
        <w:t>73</w:t>
      </w:r>
      <w:r w:rsidR="00E245FE">
        <w:rPr>
          <w:rFonts w:cs="Simplified Arabic" w:hint="cs"/>
          <w:sz w:val="24"/>
          <w:szCs w:val="24"/>
          <w:rtl/>
        </w:rPr>
        <w:t xml:space="preserve">% بواقع </w:t>
      </w:r>
      <w:r w:rsidR="00E245FE" w:rsidRPr="0082697B">
        <w:rPr>
          <w:rFonts w:asciiTheme="majorBidi" w:hAnsiTheme="majorBidi" w:cstheme="majorBidi"/>
          <w:sz w:val="24"/>
          <w:szCs w:val="24"/>
          <w:rtl/>
        </w:rPr>
        <w:t>79</w:t>
      </w:r>
      <w:r w:rsidR="00E245FE">
        <w:rPr>
          <w:rFonts w:cs="Simplified Arabic" w:hint="cs"/>
          <w:sz w:val="24"/>
          <w:szCs w:val="24"/>
          <w:rtl/>
        </w:rPr>
        <w:t>% للذكور و</w:t>
      </w:r>
      <w:r w:rsidR="00E245FE" w:rsidRPr="0082697B">
        <w:rPr>
          <w:rFonts w:asciiTheme="majorBidi" w:hAnsiTheme="majorBidi" w:cstheme="majorBidi"/>
          <w:sz w:val="24"/>
          <w:szCs w:val="24"/>
          <w:rtl/>
        </w:rPr>
        <w:t>72</w:t>
      </w:r>
      <w:r w:rsidR="00E245FE">
        <w:rPr>
          <w:rFonts w:cs="Simplified Arabic" w:hint="cs"/>
          <w:sz w:val="24"/>
          <w:szCs w:val="24"/>
          <w:rtl/>
        </w:rPr>
        <w:t xml:space="preserve">% للاناث، كما </w:t>
      </w:r>
      <w:r w:rsidR="00E245FE" w:rsidRPr="00096F3A">
        <w:rPr>
          <w:rFonts w:cs="Simplified Arabic" w:hint="cs"/>
          <w:sz w:val="24"/>
          <w:szCs w:val="24"/>
          <w:rtl/>
        </w:rPr>
        <w:t xml:space="preserve">ارتفعت نسبة الحاصلين على شهادة البكالوريوس فأعلى من </w:t>
      </w:r>
      <w:r w:rsidR="00E245FE" w:rsidRPr="0082697B">
        <w:rPr>
          <w:rFonts w:asciiTheme="majorBidi" w:hAnsiTheme="majorBidi" w:cstheme="majorBidi"/>
          <w:sz w:val="24"/>
          <w:szCs w:val="24"/>
          <w:rtl/>
        </w:rPr>
        <w:t>4.3</w:t>
      </w:r>
      <w:r w:rsidR="00E245FE" w:rsidRPr="00096F3A">
        <w:rPr>
          <w:rFonts w:cs="Simplified Arabic" w:hint="cs"/>
          <w:sz w:val="24"/>
          <w:szCs w:val="24"/>
          <w:rtl/>
        </w:rPr>
        <w:t xml:space="preserve">% الى </w:t>
      </w:r>
      <w:r w:rsidR="00E245FE" w:rsidRPr="0082697B">
        <w:rPr>
          <w:rFonts w:asciiTheme="majorBidi" w:hAnsiTheme="majorBidi" w:cstheme="majorBidi"/>
          <w:sz w:val="24"/>
          <w:szCs w:val="24"/>
          <w:rtl/>
        </w:rPr>
        <w:t>11.7</w:t>
      </w:r>
      <w:r w:rsidR="00E245FE" w:rsidRPr="00096F3A">
        <w:rPr>
          <w:rFonts w:cs="Simplified Arabic" w:hint="cs"/>
          <w:sz w:val="24"/>
          <w:szCs w:val="24"/>
          <w:rtl/>
        </w:rPr>
        <w:t xml:space="preserve">% وأن نسبة الزيادة في عدد الاناث </w:t>
      </w:r>
      <w:r w:rsidR="00E245FE" w:rsidRPr="0082697B">
        <w:rPr>
          <w:rFonts w:asciiTheme="majorBidi" w:hAnsiTheme="majorBidi" w:cstheme="majorBidi"/>
          <w:sz w:val="24"/>
          <w:szCs w:val="24"/>
          <w:rtl/>
        </w:rPr>
        <w:t>371</w:t>
      </w:r>
      <w:r w:rsidR="00E245FE" w:rsidRPr="00096F3A">
        <w:rPr>
          <w:rFonts w:cs="Simplified Arabic" w:hint="cs"/>
          <w:sz w:val="24"/>
          <w:szCs w:val="24"/>
          <w:rtl/>
        </w:rPr>
        <w:t xml:space="preserve">% مقابل </w:t>
      </w:r>
      <w:r w:rsidR="00E245FE" w:rsidRPr="0082697B">
        <w:rPr>
          <w:rFonts w:asciiTheme="majorBidi" w:hAnsiTheme="majorBidi" w:cstheme="majorBidi"/>
          <w:sz w:val="24"/>
          <w:szCs w:val="24"/>
          <w:rtl/>
        </w:rPr>
        <w:t>100</w:t>
      </w:r>
      <w:r w:rsidR="00E245FE" w:rsidRPr="00096F3A">
        <w:rPr>
          <w:rFonts w:cs="Simplified Arabic" w:hint="cs"/>
          <w:sz w:val="24"/>
          <w:szCs w:val="24"/>
          <w:rtl/>
        </w:rPr>
        <w:t>% في عدد الذكور كما يظهر من الشكل أدناه</w:t>
      </w:r>
      <w:r w:rsidR="00E245FE">
        <w:rPr>
          <w:rFonts w:cs="Simplified Arabic" w:hint="cs"/>
          <w:sz w:val="24"/>
          <w:szCs w:val="24"/>
          <w:rtl/>
        </w:rPr>
        <w:t xml:space="preserve">، </w:t>
      </w:r>
      <w:r w:rsidR="00E245FE" w:rsidRPr="00DC07AF">
        <w:rPr>
          <w:rFonts w:cs="Simplified Arabic" w:hint="cs"/>
          <w:sz w:val="24"/>
          <w:szCs w:val="24"/>
          <w:rtl/>
        </w:rPr>
        <w:t>وتبين أن معدل البقاء</w:t>
      </w:r>
      <w:r w:rsidR="00E245FE" w:rsidRPr="00DC07AF">
        <w:rPr>
          <w:rStyle w:val="FootnoteReference"/>
          <w:rFonts w:cs="Simplified Arabic"/>
          <w:szCs w:val="24"/>
          <w:rtl/>
        </w:rPr>
        <w:footnoteReference w:id="10"/>
      </w:r>
      <w:r w:rsidR="00E245FE" w:rsidRPr="00DC07AF">
        <w:rPr>
          <w:rFonts w:cs="Simplified Arabic" w:hint="cs"/>
          <w:sz w:val="24"/>
          <w:szCs w:val="24"/>
          <w:rtl/>
        </w:rPr>
        <w:t xml:space="preserve"> للصف العاشر في العام </w:t>
      </w:r>
      <w:r w:rsidR="00E245FE" w:rsidRPr="0082697B">
        <w:rPr>
          <w:rFonts w:asciiTheme="majorBidi" w:hAnsiTheme="majorBidi" w:cstheme="majorBidi"/>
          <w:sz w:val="24"/>
          <w:szCs w:val="24"/>
          <w:rtl/>
        </w:rPr>
        <w:t>2012</w:t>
      </w:r>
      <w:r w:rsidR="00E245FE" w:rsidRPr="00DC07AF">
        <w:rPr>
          <w:rFonts w:cs="Simplified Arabic" w:hint="cs"/>
          <w:sz w:val="24"/>
          <w:szCs w:val="24"/>
          <w:rtl/>
        </w:rPr>
        <w:t xml:space="preserve"> بلغ </w:t>
      </w:r>
      <w:r w:rsidR="00E245FE" w:rsidRPr="0082697B">
        <w:rPr>
          <w:rFonts w:asciiTheme="majorBidi" w:hAnsiTheme="majorBidi" w:cstheme="majorBidi"/>
          <w:sz w:val="24"/>
          <w:szCs w:val="24"/>
          <w:rtl/>
        </w:rPr>
        <w:t>84</w:t>
      </w:r>
      <w:r w:rsidR="00E245FE" w:rsidRPr="00DC07AF">
        <w:rPr>
          <w:rFonts w:cs="Simplified Arabic" w:hint="cs"/>
          <w:sz w:val="24"/>
          <w:szCs w:val="24"/>
          <w:rtl/>
        </w:rPr>
        <w:t>% (</w:t>
      </w:r>
      <w:r w:rsidR="00E245FE" w:rsidRPr="0082697B">
        <w:rPr>
          <w:rFonts w:asciiTheme="majorBidi" w:hAnsiTheme="majorBidi" w:cstheme="majorBidi"/>
          <w:sz w:val="24"/>
          <w:szCs w:val="24"/>
          <w:rtl/>
        </w:rPr>
        <w:t>90.8</w:t>
      </w:r>
      <w:r w:rsidR="00E245FE" w:rsidRPr="00DC07AF">
        <w:rPr>
          <w:rFonts w:cs="Simplified Arabic" w:hint="cs"/>
          <w:sz w:val="24"/>
          <w:szCs w:val="24"/>
          <w:rtl/>
        </w:rPr>
        <w:t>% للاناث و</w:t>
      </w:r>
      <w:r w:rsidR="00E245FE" w:rsidRPr="0082697B">
        <w:rPr>
          <w:rFonts w:asciiTheme="majorBidi" w:hAnsiTheme="majorBidi" w:cstheme="majorBidi"/>
          <w:sz w:val="24"/>
          <w:szCs w:val="24"/>
          <w:rtl/>
        </w:rPr>
        <w:t>77.4</w:t>
      </w:r>
      <w:r w:rsidR="00E245FE" w:rsidRPr="00DC07AF">
        <w:rPr>
          <w:rFonts w:cs="Simplified Arabic" w:hint="cs"/>
          <w:sz w:val="24"/>
          <w:szCs w:val="24"/>
          <w:rtl/>
        </w:rPr>
        <w:t>% للذكور) ويعني ذلك أن نسبة الاناث اللواتي يدخلن الصف الاول قبل عشر سنوات ويبقين في النظا</w:t>
      </w:r>
      <w:r w:rsidR="00E245FE">
        <w:rPr>
          <w:rFonts w:cs="Simplified Arabic" w:hint="cs"/>
          <w:sz w:val="24"/>
          <w:szCs w:val="24"/>
          <w:rtl/>
        </w:rPr>
        <w:t>م</w:t>
      </w:r>
      <w:r w:rsidR="00E245FE" w:rsidRPr="00DC07AF">
        <w:rPr>
          <w:rFonts w:cs="Simplified Arabic" w:hint="cs"/>
          <w:sz w:val="24"/>
          <w:szCs w:val="24"/>
          <w:rtl/>
        </w:rPr>
        <w:t xml:space="preserve"> التعليمي </w:t>
      </w:r>
      <w:r w:rsidR="00E245FE">
        <w:rPr>
          <w:rFonts w:cs="Simplified Arabic" w:hint="cs"/>
          <w:sz w:val="24"/>
          <w:szCs w:val="24"/>
          <w:rtl/>
        </w:rPr>
        <w:t>أكبر</w:t>
      </w:r>
      <w:r w:rsidR="00E245FE" w:rsidRPr="00DC07AF">
        <w:rPr>
          <w:rFonts w:cs="Simplified Arabic" w:hint="cs"/>
          <w:sz w:val="24"/>
          <w:szCs w:val="24"/>
          <w:rtl/>
        </w:rPr>
        <w:t xml:space="preserve"> من نسبة الذكور وان من كل </w:t>
      </w:r>
      <w:r w:rsidR="00E245FE" w:rsidRPr="0082697B">
        <w:rPr>
          <w:rFonts w:asciiTheme="majorBidi" w:hAnsiTheme="majorBidi" w:cstheme="majorBidi"/>
          <w:sz w:val="24"/>
          <w:szCs w:val="24"/>
          <w:rtl/>
        </w:rPr>
        <w:t>1000</w:t>
      </w:r>
      <w:r w:rsidR="00E245FE" w:rsidRPr="00DC07AF">
        <w:rPr>
          <w:rFonts w:cs="Simplified Arabic" w:hint="cs"/>
          <w:sz w:val="24"/>
          <w:szCs w:val="24"/>
          <w:rtl/>
        </w:rPr>
        <w:t xml:space="preserve"> طالبة دخلن الصف الاول قبل عشر سنوات فان </w:t>
      </w:r>
      <w:r w:rsidR="00E245FE" w:rsidRPr="0082697B">
        <w:rPr>
          <w:rFonts w:asciiTheme="majorBidi" w:hAnsiTheme="majorBidi" w:cstheme="majorBidi"/>
          <w:sz w:val="24"/>
          <w:szCs w:val="24"/>
          <w:rtl/>
        </w:rPr>
        <w:t>908</w:t>
      </w:r>
      <w:r w:rsidR="00E245FE" w:rsidRPr="00DC07AF">
        <w:rPr>
          <w:rFonts w:cs="Simplified Arabic" w:hint="cs"/>
          <w:sz w:val="24"/>
          <w:szCs w:val="24"/>
          <w:rtl/>
        </w:rPr>
        <w:t xml:space="preserve"> طالبات ترفعن الى الصف العاشر الاساسي، ويعني ذلك تحسن قدرة النظام </w:t>
      </w:r>
      <w:r w:rsidR="00E245FE">
        <w:rPr>
          <w:rFonts w:cs="Simplified Arabic" w:hint="cs"/>
          <w:sz w:val="24"/>
          <w:szCs w:val="24"/>
          <w:rtl/>
        </w:rPr>
        <w:t>التعليمي</w:t>
      </w:r>
      <w:r w:rsidR="00E245FE" w:rsidRPr="00DC07AF">
        <w:rPr>
          <w:rFonts w:cs="Simplified Arabic" w:hint="cs"/>
          <w:sz w:val="24"/>
          <w:szCs w:val="24"/>
          <w:rtl/>
        </w:rPr>
        <w:t xml:space="preserve"> على الاحتفاظ </w:t>
      </w:r>
      <w:r w:rsidR="00E245FE">
        <w:rPr>
          <w:rFonts w:cs="Simplified Arabic" w:hint="cs"/>
          <w:sz w:val="24"/>
          <w:szCs w:val="24"/>
          <w:rtl/>
        </w:rPr>
        <w:t>بالطلبة</w:t>
      </w:r>
      <w:r w:rsidR="00E245FE" w:rsidRPr="00DC07AF">
        <w:rPr>
          <w:rFonts w:cs="Simplified Arabic" w:hint="cs"/>
          <w:sz w:val="24"/>
          <w:szCs w:val="24"/>
          <w:rtl/>
        </w:rPr>
        <w:t xml:space="preserve"> الاناث وبنسبة تفوق نسبة وعدد الذكور، ومن المؤشرات الهامة في هذا المجال معدل الانتقال</w:t>
      </w:r>
      <w:r w:rsidR="00E245FE">
        <w:rPr>
          <w:rStyle w:val="FootnoteReference"/>
          <w:rFonts w:cs="Simplified Arabic"/>
          <w:szCs w:val="24"/>
          <w:rtl/>
        </w:rPr>
        <w:footnoteReference w:id="11"/>
      </w:r>
      <w:r w:rsidR="00E245FE">
        <w:rPr>
          <w:rFonts w:cs="Simplified Arabic" w:hint="cs"/>
          <w:sz w:val="24"/>
          <w:szCs w:val="24"/>
          <w:rtl/>
        </w:rPr>
        <w:t xml:space="preserve"> </w:t>
      </w:r>
      <w:r w:rsidR="00E245FE" w:rsidRPr="00DC07AF">
        <w:rPr>
          <w:rFonts w:cs="Simplified Arabic" w:hint="cs"/>
          <w:sz w:val="24"/>
          <w:szCs w:val="24"/>
          <w:rtl/>
        </w:rPr>
        <w:t>من المرحلة الاساسية الى الثانوية، حيث بلغ هذا المعدل</w:t>
      </w:r>
      <w:r w:rsidR="00E245FE">
        <w:rPr>
          <w:rFonts w:cs="Simplified Arabic" w:hint="cs"/>
          <w:sz w:val="24"/>
          <w:szCs w:val="24"/>
          <w:rtl/>
        </w:rPr>
        <w:t xml:space="preserve"> </w:t>
      </w:r>
      <w:r w:rsidR="00E245FE" w:rsidRPr="0082697B">
        <w:rPr>
          <w:rFonts w:asciiTheme="majorBidi" w:hAnsiTheme="majorBidi" w:cstheme="majorBidi"/>
          <w:sz w:val="24"/>
          <w:szCs w:val="24"/>
          <w:rtl/>
        </w:rPr>
        <w:t>90</w:t>
      </w:r>
      <w:r w:rsidR="00E245FE">
        <w:rPr>
          <w:rFonts w:cs="Simplified Arabic" w:hint="cs"/>
          <w:sz w:val="24"/>
          <w:szCs w:val="24"/>
          <w:rtl/>
        </w:rPr>
        <w:t>%</w:t>
      </w:r>
      <w:r w:rsidR="00E245FE" w:rsidRPr="00DC07AF">
        <w:rPr>
          <w:rFonts w:cs="Simplified Arabic" w:hint="cs"/>
          <w:sz w:val="24"/>
          <w:szCs w:val="24"/>
          <w:rtl/>
        </w:rPr>
        <w:t xml:space="preserve"> </w:t>
      </w:r>
      <w:r w:rsidR="00E245FE">
        <w:rPr>
          <w:rFonts w:cs="Simplified Arabic" w:hint="cs"/>
          <w:sz w:val="24"/>
          <w:szCs w:val="24"/>
          <w:rtl/>
        </w:rPr>
        <w:t>(</w:t>
      </w:r>
      <w:r w:rsidR="00E245FE" w:rsidRPr="0082697B">
        <w:rPr>
          <w:rFonts w:asciiTheme="majorBidi" w:hAnsiTheme="majorBidi" w:cstheme="majorBidi"/>
          <w:sz w:val="24"/>
          <w:szCs w:val="24"/>
          <w:rtl/>
        </w:rPr>
        <w:t>94</w:t>
      </w:r>
      <w:r w:rsidR="00E245FE" w:rsidRPr="00DC07AF">
        <w:rPr>
          <w:rFonts w:cs="Simplified Arabic" w:hint="cs"/>
          <w:sz w:val="24"/>
          <w:szCs w:val="24"/>
          <w:rtl/>
        </w:rPr>
        <w:t>% للإناث و</w:t>
      </w:r>
      <w:r w:rsidR="00E245FE" w:rsidRPr="0082697B">
        <w:rPr>
          <w:rFonts w:asciiTheme="majorBidi" w:hAnsiTheme="majorBidi" w:cstheme="majorBidi"/>
          <w:sz w:val="24"/>
          <w:szCs w:val="24"/>
          <w:rtl/>
        </w:rPr>
        <w:t>83.9</w:t>
      </w:r>
      <w:r w:rsidR="00E245FE" w:rsidRPr="00DC07AF">
        <w:rPr>
          <w:rFonts w:cs="Simplified Arabic" w:hint="cs"/>
          <w:sz w:val="24"/>
          <w:szCs w:val="24"/>
          <w:rtl/>
        </w:rPr>
        <w:t xml:space="preserve">% للذكور) </w:t>
      </w:r>
      <w:r w:rsidR="00E245FE">
        <w:rPr>
          <w:rFonts w:cs="Simplified Arabic" w:hint="cs"/>
          <w:sz w:val="24"/>
          <w:szCs w:val="24"/>
          <w:rtl/>
        </w:rPr>
        <w:t xml:space="preserve">في العام </w:t>
      </w:r>
      <w:r w:rsidR="00E245FE" w:rsidRPr="0082697B">
        <w:rPr>
          <w:rFonts w:asciiTheme="majorBidi" w:hAnsiTheme="majorBidi" w:cstheme="majorBidi"/>
          <w:sz w:val="24"/>
          <w:szCs w:val="24"/>
          <w:rtl/>
        </w:rPr>
        <w:t>2012</w:t>
      </w:r>
      <w:r w:rsidR="00E245FE">
        <w:rPr>
          <w:rFonts w:cs="Simplified Arabic" w:hint="cs"/>
          <w:sz w:val="24"/>
          <w:szCs w:val="24"/>
          <w:rtl/>
        </w:rPr>
        <w:t xml:space="preserve"> </w:t>
      </w:r>
      <w:r w:rsidR="00E245FE" w:rsidRPr="00DC07AF">
        <w:rPr>
          <w:rFonts w:cs="Simplified Arabic" w:hint="cs"/>
          <w:sz w:val="24"/>
          <w:szCs w:val="24"/>
          <w:rtl/>
        </w:rPr>
        <w:t>ويعني ذلك أن عدد الاناث اللواتي يلتحقن بالصف الحادي عشر أكبر من عدد الذكور</w:t>
      </w:r>
      <w:r w:rsidR="00E245FE">
        <w:rPr>
          <w:rFonts w:cs="Simplified Arabic" w:hint="cs"/>
          <w:sz w:val="24"/>
          <w:szCs w:val="24"/>
          <w:rtl/>
        </w:rPr>
        <w:t>.</w:t>
      </w:r>
    </w:p>
    <w:p w:rsidR="003B3F4B" w:rsidRDefault="003B3F4B" w:rsidP="00D84961">
      <w:pPr>
        <w:spacing w:after="0" w:line="240" w:lineRule="auto"/>
        <w:jc w:val="both"/>
        <w:rPr>
          <w:rFonts w:cs="Simplified Arabic"/>
          <w:sz w:val="24"/>
          <w:szCs w:val="24"/>
          <w:rtl/>
        </w:rPr>
      </w:pPr>
    </w:p>
    <w:p w:rsidR="003B3F4B" w:rsidRDefault="003B3F4B" w:rsidP="00D84961">
      <w:pPr>
        <w:spacing w:after="0" w:line="240" w:lineRule="auto"/>
        <w:jc w:val="both"/>
        <w:rPr>
          <w:rFonts w:cs="Simplified Arabic"/>
          <w:sz w:val="24"/>
          <w:szCs w:val="24"/>
          <w:rtl/>
        </w:rPr>
      </w:pPr>
    </w:p>
    <w:p w:rsidR="003B3F4B" w:rsidRDefault="003B3F4B" w:rsidP="00D84961">
      <w:pPr>
        <w:spacing w:after="0" w:line="240" w:lineRule="auto"/>
        <w:jc w:val="both"/>
        <w:rPr>
          <w:rFonts w:cs="Simplified Arabic"/>
          <w:sz w:val="24"/>
          <w:szCs w:val="24"/>
          <w:rtl/>
        </w:rPr>
      </w:pPr>
    </w:p>
    <w:p w:rsidR="003B3F4B" w:rsidRDefault="003B3F4B" w:rsidP="00D84961">
      <w:pPr>
        <w:spacing w:after="0" w:line="240" w:lineRule="auto"/>
        <w:jc w:val="both"/>
        <w:rPr>
          <w:rFonts w:cs="Simplified Arabic"/>
          <w:sz w:val="24"/>
          <w:szCs w:val="24"/>
          <w:rtl/>
        </w:rPr>
      </w:pPr>
    </w:p>
    <w:p w:rsidR="003B3F4B" w:rsidRDefault="003B3F4B" w:rsidP="00D84961">
      <w:pPr>
        <w:spacing w:after="0" w:line="240" w:lineRule="auto"/>
        <w:jc w:val="both"/>
        <w:rPr>
          <w:rFonts w:cs="Simplified Arabic"/>
          <w:sz w:val="24"/>
          <w:szCs w:val="24"/>
          <w:rtl/>
        </w:rPr>
      </w:pPr>
    </w:p>
    <w:p w:rsidR="00D84961" w:rsidRPr="00D84961" w:rsidRDefault="00D84961" w:rsidP="00D84961">
      <w:pPr>
        <w:spacing w:after="0" w:line="240" w:lineRule="auto"/>
        <w:jc w:val="both"/>
        <w:rPr>
          <w:rFonts w:cs="Simplified Arabic"/>
          <w:sz w:val="12"/>
          <w:szCs w:val="12"/>
          <w:rtl/>
        </w:rPr>
      </w:pPr>
    </w:p>
    <w:p w:rsidR="00E245FE" w:rsidRDefault="00D84961" w:rsidP="005C66E5">
      <w:pPr>
        <w:spacing w:after="0" w:line="240" w:lineRule="auto"/>
        <w:jc w:val="center"/>
        <w:rPr>
          <w:rFonts w:cs="Simplified Arabic"/>
          <w:b/>
          <w:bCs/>
          <w:rtl/>
        </w:rPr>
      </w:pPr>
      <w:r>
        <w:rPr>
          <w:rFonts w:cs="Simplified Arabic"/>
          <w:b/>
          <w:bCs/>
          <w:rtl/>
        </w:rPr>
        <w:lastRenderedPageBreak/>
        <w:t>شكل</w:t>
      </w:r>
      <w:r w:rsidRPr="002861F8">
        <w:rPr>
          <w:rFonts w:cs="Simplified Arabic"/>
          <w:b/>
          <w:bCs/>
          <w:rtl/>
        </w:rPr>
        <w:t xml:space="preserve"> </w:t>
      </w:r>
      <w:r w:rsidRPr="00BB6EA1">
        <w:rPr>
          <w:rFonts w:asciiTheme="majorBidi" w:hAnsiTheme="majorBidi" w:cstheme="majorBidi"/>
          <w:b/>
          <w:bCs/>
          <w:rtl/>
        </w:rPr>
        <w:t>1</w:t>
      </w:r>
      <w:r>
        <w:rPr>
          <w:rFonts w:asciiTheme="majorBidi" w:hAnsiTheme="majorBidi" w:cstheme="majorBidi" w:hint="cs"/>
          <w:b/>
          <w:bCs/>
          <w:rtl/>
        </w:rPr>
        <w:t>4</w:t>
      </w:r>
      <w:r>
        <w:rPr>
          <w:rFonts w:cs="Simplified Arabic" w:hint="cs"/>
          <w:b/>
          <w:bCs/>
          <w:rtl/>
        </w:rPr>
        <w:t xml:space="preserve">: </w:t>
      </w:r>
      <w:r w:rsidR="00E245FE" w:rsidRPr="00E70574">
        <w:rPr>
          <w:rFonts w:cs="Simplified Arabic" w:hint="cs"/>
          <w:b/>
          <w:bCs/>
          <w:rtl/>
        </w:rPr>
        <w:t>التوزيع</w:t>
      </w:r>
      <w:r w:rsidR="00E245FE" w:rsidRPr="00E70574">
        <w:rPr>
          <w:rFonts w:cs="Simplified Arabic"/>
          <w:b/>
          <w:bCs/>
          <w:rtl/>
        </w:rPr>
        <w:t xml:space="preserve"> </w:t>
      </w:r>
      <w:r w:rsidR="00E245FE" w:rsidRPr="00E70574">
        <w:rPr>
          <w:rFonts w:cs="Simplified Arabic" w:hint="cs"/>
          <w:b/>
          <w:bCs/>
          <w:rtl/>
        </w:rPr>
        <w:t>النسبي</w:t>
      </w:r>
      <w:r w:rsidR="00E245FE" w:rsidRPr="00E70574">
        <w:rPr>
          <w:rFonts w:cs="Simplified Arabic"/>
          <w:b/>
          <w:bCs/>
          <w:rtl/>
        </w:rPr>
        <w:t xml:space="preserve"> </w:t>
      </w:r>
      <w:r w:rsidR="00E245FE" w:rsidRPr="00E70574">
        <w:rPr>
          <w:rFonts w:cs="Simplified Arabic" w:hint="cs"/>
          <w:b/>
          <w:bCs/>
          <w:rtl/>
        </w:rPr>
        <w:t>للأفراد</w:t>
      </w:r>
      <w:r w:rsidR="00E245FE" w:rsidRPr="00E70574">
        <w:rPr>
          <w:rFonts w:cs="Simplified Arabic"/>
          <w:b/>
          <w:bCs/>
          <w:rtl/>
        </w:rPr>
        <w:t xml:space="preserve"> (</w:t>
      </w:r>
      <w:r w:rsidR="00E245FE" w:rsidRPr="00FE22C1">
        <w:rPr>
          <w:rFonts w:asciiTheme="majorBidi" w:hAnsiTheme="majorBidi" w:cstheme="majorBidi"/>
          <w:b/>
          <w:bCs/>
          <w:rtl/>
        </w:rPr>
        <w:t>15</w:t>
      </w:r>
      <w:r w:rsidR="00E245FE" w:rsidRPr="00E70574">
        <w:rPr>
          <w:rFonts w:cs="Simplified Arabic"/>
          <w:b/>
          <w:bCs/>
          <w:rtl/>
        </w:rPr>
        <w:t xml:space="preserve"> </w:t>
      </w:r>
      <w:r w:rsidR="00E245FE" w:rsidRPr="00E70574">
        <w:rPr>
          <w:rFonts w:cs="Simplified Arabic" w:hint="cs"/>
          <w:b/>
          <w:bCs/>
          <w:rtl/>
        </w:rPr>
        <w:t>سنة</w:t>
      </w:r>
      <w:r w:rsidR="00E245FE" w:rsidRPr="00E70574">
        <w:rPr>
          <w:rFonts w:cs="Simplified Arabic"/>
          <w:b/>
          <w:bCs/>
          <w:rtl/>
        </w:rPr>
        <w:t xml:space="preserve"> </w:t>
      </w:r>
      <w:r w:rsidR="00885C60">
        <w:rPr>
          <w:rFonts w:cs="Simplified Arabic" w:hint="cs"/>
          <w:b/>
          <w:bCs/>
          <w:rtl/>
        </w:rPr>
        <w:t>فأكثر</w:t>
      </w:r>
      <w:r w:rsidR="00E245FE" w:rsidRPr="00E70574">
        <w:rPr>
          <w:rFonts w:cs="Simplified Arabic"/>
          <w:b/>
          <w:bCs/>
          <w:rtl/>
        </w:rPr>
        <w:t xml:space="preserve">) </w:t>
      </w:r>
      <w:r w:rsidR="00E245FE" w:rsidRPr="00E70574">
        <w:rPr>
          <w:rFonts w:cs="Simplified Arabic" w:hint="cs"/>
          <w:b/>
          <w:bCs/>
          <w:rtl/>
        </w:rPr>
        <w:t>حسب</w:t>
      </w:r>
      <w:r w:rsidR="00E245FE" w:rsidRPr="00E70574">
        <w:rPr>
          <w:rFonts w:cs="Simplified Arabic"/>
          <w:b/>
          <w:bCs/>
          <w:rtl/>
        </w:rPr>
        <w:t xml:space="preserve"> </w:t>
      </w:r>
      <w:r w:rsidR="00E245FE" w:rsidRPr="00E70574">
        <w:rPr>
          <w:rFonts w:cs="Simplified Arabic" w:hint="cs"/>
          <w:b/>
          <w:bCs/>
          <w:rtl/>
        </w:rPr>
        <w:t>المستوى</w:t>
      </w:r>
      <w:r w:rsidR="00E245FE" w:rsidRPr="00E70574">
        <w:rPr>
          <w:rFonts w:cs="Simplified Arabic"/>
          <w:b/>
          <w:bCs/>
          <w:rtl/>
        </w:rPr>
        <w:t xml:space="preserve"> </w:t>
      </w:r>
      <w:r w:rsidR="00E245FE" w:rsidRPr="00E70574">
        <w:rPr>
          <w:rFonts w:cs="Simplified Arabic" w:hint="cs"/>
          <w:b/>
          <w:bCs/>
          <w:rtl/>
        </w:rPr>
        <w:t>التعليمي</w:t>
      </w:r>
      <w:r w:rsidR="00E245FE" w:rsidRPr="00E70574">
        <w:rPr>
          <w:rFonts w:cs="Simplified Arabic"/>
          <w:b/>
          <w:bCs/>
          <w:rtl/>
        </w:rPr>
        <w:t xml:space="preserve"> </w:t>
      </w:r>
      <w:r w:rsidR="00E245FE" w:rsidRPr="00E70574">
        <w:rPr>
          <w:rFonts w:cs="Simplified Arabic" w:hint="cs"/>
          <w:b/>
          <w:bCs/>
          <w:rtl/>
        </w:rPr>
        <w:t>والجنس</w:t>
      </w:r>
      <w:r w:rsidR="00E245FE" w:rsidRPr="00E70574">
        <w:rPr>
          <w:rFonts w:cs="Simplified Arabic"/>
          <w:b/>
          <w:bCs/>
          <w:rtl/>
        </w:rPr>
        <w:t xml:space="preserve"> </w:t>
      </w:r>
      <w:r w:rsidR="005C66E5">
        <w:rPr>
          <w:rFonts w:cs="Simplified Arabic" w:hint="cs"/>
          <w:b/>
          <w:bCs/>
          <w:rtl/>
        </w:rPr>
        <w:t>للأعوام</w:t>
      </w:r>
      <w:r w:rsidR="00E245FE" w:rsidRPr="00E70574">
        <w:rPr>
          <w:rFonts w:cs="Simplified Arabic"/>
          <w:b/>
          <w:bCs/>
          <w:rtl/>
        </w:rPr>
        <w:t xml:space="preserve"> </w:t>
      </w:r>
      <w:r w:rsidR="00E245FE" w:rsidRPr="00817F63">
        <w:rPr>
          <w:rFonts w:asciiTheme="majorBidi" w:hAnsiTheme="majorBidi" w:cstheme="majorBidi"/>
          <w:b/>
          <w:bCs/>
          <w:rtl/>
        </w:rPr>
        <w:t>1995</w:t>
      </w:r>
      <w:r w:rsidR="00E245FE" w:rsidRPr="00E70574">
        <w:rPr>
          <w:rFonts w:cs="Simplified Arabic"/>
          <w:b/>
          <w:bCs/>
          <w:rtl/>
        </w:rPr>
        <w:t xml:space="preserve"> </w:t>
      </w:r>
      <w:r w:rsidR="00E245FE" w:rsidRPr="00E70574">
        <w:rPr>
          <w:rFonts w:cs="Simplified Arabic" w:hint="cs"/>
          <w:b/>
          <w:bCs/>
          <w:rtl/>
        </w:rPr>
        <w:t>و</w:t>
      </w:r>
      <w:r w:rsidR="00E245FE" w:rsidRPr="00817F63">
        <w:rPr>
          <w:rFonts w:asciiTheme="majorBidi" w:hAnsiTheme="majorBidi" w:cstheme="majorBidi"/>
          <w:b/>
          <w:bCs/>
          <w:rtl/>
        </w:rPr>
        <w:t>2012</w:t>
      </w:r>
    </w:p>
    <w:p w:rsidR="00E245FE" w:rsidRDefault="00E245FE" w:rsidP="003B3F4B">
      <w:pPr>
        <w:spacing w:after="0" w:line="240" w:lineRule="auto"/>
        <w:rPr>
          <w:rtl/>
        </w:rPr>
      </w:pPr>
      <w:r>
        <w:rPr>
          <w:noProof/>
        </w:rPr>
        <w:drawing>
          <wp:inline distT="0" distB="0" distL="0" distR="0">
            <wp:extent cx="5783961" cy="1999488"/>
            <wp:effectExtent l="19050" t="0" r="26289" b="762"/>
            <wp:docPr id="8"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3B3F4B" w:rsidRPr="003B3F4B" w:rsidRDefault="003B3F4B" w:rsidP="00E245FE">
      <w:pPr>
        <w:spacing w:after="0" w:line="240" w:lineRule="auto"/>
        <w:jc w:val="both"/>
        <w:rPr>
          <w:rFonts w:asciiTheme="majorBidi" w:hAnsiTheme="majorBidi" w:cstheme="majorBidi"/>
          <w:b/>
          <w:bCs/>
          <w:sz w:val="16"/>
          <w:szCs w:val="16"/>
          <w:rtl/>
          <w:lang w:bidi="ar-JO"/>
        </w:rPr>
      </w:pPr>
    </w:p>
    <w:p w:rsidR="00E245FE" w:rsidRPr="00F76DE2" w:rsidRDefault="00E245FE" w:rsidP="00E245FE">
      <w:pPr>
        <w:spacing w:after="0" w:line="240" w:lineRule="auto"/>
        <w:jc w:val="both"/>
        <w:rPr>
          <w:rFonts w:ascii="Simplified Arabic" w:hAnsi="Simplified Arabic" w:cs="Simplified Arabic"/>
          <w:b/>
          <w:bCs/>
          <w:sz w:val="24"/>
          <w:szCs w:val="24"/>
          <w:rtl/>
          <w:lang w:bidi="ar-JO"/>
        </w:rPr>
      </w:pPr>
      <w:r w:rsidRPr="003E48D2">
        <w:rPr>
          <w:rFonts w:asciiTheme="majorBidi" w:hAnsiTheme="majorBidi" w:cstheme="majorBidi"/>
          <w:b/>
          <w:bCs/>
          <w:sz w:val="24"/>
          <w:szCs w:val="24"/>
          <w:rtl/>
          <w:lang w:bidi="ar-JO"/>
        </w:rPr>
        <w:t>5.2</w:t>
      </w:r>
      <w:r>
        <w:rPr>
          <w:rFonts w:ascii="Simplified Arabic" w:hAnsi="Simplified Arabic" w:cs="Simplified Arabic" w:hint="cs"/>
          <w:b/>
          <w:bCs/>
          <w:sz w:val="24"/>
          <w:szCs w:val="24"/>
          <w:rtl/>
          <w:lang w:bidi="ar-JO"/>
        </w:rPr>
        <w:t xml:space="preserve"> </w:t>
      </w:r>
      <w:r w:rsidRPr="00F76DE2">
        <w:rPr>
          <w:rFonts w:ascii="Simplified Arabic" w:hAnsi="Simplified Arabic" w:cs="Simplified Arabic" w:hint="cs"/>
          <w:b/>
          <w:bCs/>
          <w:sz w:val="24"/>
          <w:szCs w:val="24"/>
          <w:rtl/>
          <w:lang w:bidi="ar-JO"/>
        </w:rPr>
        <w:t>مرحلة الطفولة المبكرة ( التعليم قبل المدرسي)</w:t>
      </w:r>
    </w:p>
    <w:p w:rsidR="00E245FE" w:rsidRDefault="00D84961" w:rsidP="00E245FE">
      <w:pPr>
        <w:spacing w:after="0" w:line="240" w:lineRule="auto"/>
        <w:jc w:val="both"/>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ت</w:t>
      </w:r>
      <w:r w:rsidR="00E245FE" w:rsidRPr="00F568F3">
        <w:rPr>
          <w:rFonts w:ascii="Simplified Arabic" w:hAnsi="Simplified Arabic" w:cs="Simplified Arabic" w:hint="cs"/>
          <w:sz w:val="24"/>
          <w:szCs w:val="24"/>
          <w:rtl/>
          <w:lang w:bidi="ar-JO"/>
        </w:rPr>
        <w:t xml:space="preserve">عتبر </w:t>
      </w:r>
      <w:r w:rsidR="00E245FE">
        <w:rPr>
          <w:rFonts w:ascii="Simplified Arabic" w:hAnsi="Simplified Arabic" w:cs="Simplified Arabic" w:hint="cs"/>
          <w:sz w:val="24"/>
          <w:szCs w:val="24"/>
          <w:rtl/>
          <w:lang w:bidi="ar-JO"/>
        </w:rPr>
        <w:t>مرحلة الطفولة المبكرة</w:t>
      </w:r>
      <w:r w:rsidR="00E245FE" w:rsidRPr="00F568F3">
        <w:rPr>
          <w:rFonts w:ascii="Simplified Arabic" w:hAnsi="Simplified Arabic" w:cs="Simplified Arabic" w:hint="cs"/>
          <w:sz w:val="24"/>
          <w:szCs w:val="24"/>
          <w:rtl/>
          <w:lang w:bidi="ar-JO"/>
        </w:rPr>
        <w:t xml:space="preserve"> من المراحل شبه الرسمية في التعليم، ويلتحق عادة بهذا النوع من التعليم الاطفال الذين أعمارهم 4 </w:t>
      </w:r>
      <w:r w:rsidR="00E245FE">
        <w:rPr>
          <w:rFonts w:ascii="Simplified Arabic" w:hAnsi="Simplified Arabic" w:cs="Simplified Arabic" w:hint="cs"/>
          <w:sz w:val="24"/>
          <w:szCs w:val="24"/>
          <w:rtl/>
          <w:lang w:bidi="ar-JO"/>
        </w:rPr>
        <w:t>أ</w:t>
      </w:r>
      <w:r w:rsidR="00E245FE" w:rsidRPr="00F568F3">
        <w:rPr>
          <w:rFonts w:ascii="Simplified Arabic" w:hAnsi="Simplified Arabic" w:cs="Simplified Arabic" w:hint="cs"/>
          <w:sz w:val="24"/>
          <w:szCs w:val="24"/>
          <w:rtl/>
          <w:lang w:bidi="ar-JO"/>
        </w:rPr>
        <w:t>و 5 سنوات، ويشرف القطاع الخاص على رياض الاطفال بالمجمل باستثناء أربع رياض للأطفال تشرف عليها وزارة التربية وال</w:t>
      </w:r>
      <w:r w:rsidR="00E245FE">
        <w:rPr>
          <w:rFonts w:ascii="Simplified Arabic" w:hAnsi="Simplified Arabic" w:cs="Simplified Arabic" w:hint="cs"/>
          <w:sz w:val="24"/>
          <w:szCs w:val="24"/>
          <w:rtl/>
          <w:lang w:bidi="ar-JO"/>
        </w:rPr>
        <w:t>ت</w:t>
      </w:r>
      <w:r w:rsidR="00E245FE" w:rsidRPr="00F568F3">
        <w:rPr>
          <w:rFonts w:ascii="Simplified Arabic" w:hAnsi="Simplified Arabic" w:cs="Simplified Arabic" w:hint="cs"/>
          <w:sz w:val="24"/>
          <w:szCs w:val="24"/>
          <w:rtl/>
          <w:lang w:bidi="ar-JO"/>
        </w:rPr>
        <w:t>عليم.</w:t>
      </w:r>
      <w:r w:rsidR="00DB395E">
        <w:rPr>
          <w:rFonts w:ascii="Simplified Arabic" w:hAnsi="Simplified Arabic" w:cs="Simplified Arabic" w:hint="cs"/>
          <w:sz w:val="24"/>
          <w:szCs w:val="24"/>
          <w:rtl/>
          <w:lang w:bidi="ar-JO"/>
        </w:rPr>
        <w:t xml:space="preserve"> </w:t>
      </w:r>
      <w:r w:rsidR="00E245FE" w:rsidRPr="00F568F3">
        <w:rPr>
          <w:rFonts w:ascii="Simplified Arabic" w:hAnsi="Simplified Arabic" w:cs="Simplified Arabic" w:hint="cs"/>
          <w:sz w:val="24"/>
          <w:szCs w:val="24"/>
          <w:rtl/>
          <w:lang w:bidi="ar-JO"/>
        </w:rPr>
        <w:t xml:space="preserve"> </w:t>
      </w:r>
      <w:r w:rsidR="00E245FE">
        <w:rPr>
          <w:rFonts w:ascii="Simplified Arabic" w:hAnsi="Simplified Arabic" w:cs="Simplified Arabic" w:hint="cs"/>
          <w:sz w:val="24"/>
          <w:szCs w:val="24"/>
          <w:rtl/>
          <w:lang w:bidi="ar-JO"/>
        </w:rPr>
        <w:t xml:space="preserve">وتمتاز هذه </w:t>
      </w:r>
      <w:r w:rsidR="00E245FE" w:rsidRPr="00F568F3">
        <w:rPr>
          <w:rFonts w:ascii="Simplified Arabic" w:hAnsi="Simplified Arabic" w:cs="Simplified Arabic"/>
          <w:sz w:val="24"/>
          <w:szCs w:val="24"/>
          <w:rtl/>
          <w:lang w:bidi="ar-JO"/>
        </w:rPr>
        <w:t>المرحلة</w:t>
      </w:r>
      <w:r w:rsidR="00E245FE">
        <w:rPr>
          <w:rFonts w:ascii="Simplified Arabic" w:hAnsi="Simplified Arabic" w:cs="Simplified Arabic" w:hint="cs"/>
          <w:sz w:val="24"/>
          <w:szCs w:val="24"/>
          <w:rtl/>
          <w:lang w:bidi="ar-JO"/>
        </w:rPr>
        <w:t xml:space="preserve"> بأهميتها</w:t>
      </w:r>
      <w:r w:rsidR="00E245FE" w:rsidRPr="00F568F3">
        <w:rPr>
          <w:rFonts w:ascii="Simplified Arabic" w:hAnsi="Simplified Arabic" w:cs="Simplified Arabic"/>
          <w:sz w:val="24"/>
          <w:szCs w:val="24"/>
          <w:rtl/>
          <w:lang w:bidi="ar-JO"/>
        </w:rPr>
        <w:t xml:space="preserve"> في تهيئة الأطفال نفسيا واجتماعيا وتربويا </w:t>
      </w:r>
      <w:r w:rsidR="00E245FE">
        <w:rPr>
          <w:rFonts w:ascii="Simplified Arabic" w:hAnsi="Simplified Arabic" w:cs="Simplified Arabic" w:hint="cs"/>
          <w:sz w:val="24"/>
          <w:szCs w:val="24"/>
          <w:rtl/>
          <w:lang w:bidi="ar-JO"/>
        </w:rPr>
        <w:t>للمراحل اللاحقة</w:t>
      </w:r>
      <w:r w:rsidR="00E245FE" w:rsidRPr="00F568F3">
        <w:rPr>
          <w:sz w:val="24"/>
          <w:szCs w:val="24"/>
          <w:rtl/>
        </w:rPr>
        <w:t xml:space="preserve">. </w:t>
      </w:r>
    </w:p>
    <w:p w:rsidR="00E245FE" w:rsidRPr="00F568F3" w:rsidRDefault="00E245FE" w:rsidP="00E245FE">
      <w:pPr>
        <w:spacing w:after="0" w:line="240" w:lineRule="auto"/>
        <w:jc w:val="both"/>
        <w:rPr>
          <w:rFonts w:ascii="Simplified Arabic" w:hAnsi="Simplified Arabic" w:cs="Simplified Arabic"/>
          <w:sz w:val="24"/>
          <w:szCs w:val="24"/>
          <w:rtl/>
          <w:lang w:bidi="ar-JO"/>
        </w:rPr>
      </w:pPr>
    </w:p>
    <w:p w:rsidR="00E245FE" w:rsidRDefault="00E245FE" w:rsidP="00A56F65">
      <w:pPr>
        <w:spacing w:after="0" w:line="240" w:lineRule="auto"/>
        <w:jc w:val="both"/>
        <w:rPr>
          <w:rFonts w:ascii="Simplified Arabic" w:hAnsi="Simplified Arabic" w:cs="Simplified Arabic"/>
          <w:sz w:val="24"/>
          <w:szCs w:val="24"/>
          <w:rtl/>
          <w:lang w:bidi="ar-JO"/>
        </w:rPr>
      </w:pPr>
      <w:r w:rsidRPr="00C577CF">
        <w:rPr>
          <w:rFonts w:ascii="Simplified Arabic" w:hAnsi="Simplified Arabic" w:cs="Simplified Arabic" w:hint="cs"/>
          <w:sz w:val="24"/>
          <w:szCs w:val="24"/>
          <w:rtl/>
          <w:lang w:bidi="ar-JO"/>
        </w:rPr>
        <w:t xml:space="preserve">ارتفع عدد الاطفال الملتحقين في رياض الاطفال في </w:t>
      </w:r>
      <w:r w:rsidR="00F5104B">
        <w:rPr>
          <w:rFonts w:ascii="Simplified Arabic" w:hAnsi="Simplified Arabic" w:cs="Simplified Arabic" w:hint="cs"/>
          <w:sz w:val="24"/>
          <w:szCs w:val="24"/>
          <w:rtl/>
          <w:lang w:bidi="ar-JO"/>
        </w:rPr>
        <w:t>فلسطين</w:t>
      </w:r>
      <w:r>
        <w:rPr>
          <w:rFonts w:ascii="Simplified Arabic" w:hAnsi="Simplified Arabic" w:cs="Simplified Arabic" w:hint="cs"/>
          <w:sz w:val="24"/>
          <w:szCs w:val="24"/>
          <w:rtl/>
          <w:lang w:bidi="ar-JO"/>
        </w:rPr>
        <w:t xml:space="preserve"> من </w:t>
      </w:r>
      <w:r w:rsidRPr="00C577CF">
        <w:rPr>
          <w:rFonts w:ascii="Simplified Arabic" w:hAnsi="Simplified Arabic" w:cs="Simplified Arabic" w:hint="cs"/>
          <w:sz w:val="24"/>
          <w:szCs w:val="24"/>
          <w:rtl/>
          <w:lang w:bidi="ar-JO"/>
        </w:rPr>
        <w:t>36,829 طفل وطفلة في العام 1994/1995</w:t>
      </w:r>
      <w:r>
        <w:rPr>
          <w:rFonts w:ascii="Simplified Arabic" w:hAnsi="Simplified Arabic" w:cs="Simplified Arabic" w:hint="cs"/>
          <w:sz w:val="24"/>
          <w:szCs w:val="24"/>
          <w:rtl/>
          <w:lang w:bidi="ar-JO"/>
        </w:rPr>
        <w:t xml:space="preserve"> الى </w:t>
      </w:r>
      <w:r w:rsidR="00A56F65">
        <w:rPr>
          <w:rFonts w:ascii="Simplified Arabic" w:hAnsi="Simplified Arabic" w:cs="Simplified Arabic" w:hint="cs"/>
          <w:sz w:val="24"/>
          <w:szCs w:val="24"/>
          <w:rtl/>
          <w:lang w:bidi="ar-JO"/>
        </w:rPr>
        <w:t>98</w:t>
      </w:r>
      <w:r>
        <w:rPr>
          <w:rFonts w:ascii="Simplified Arabic" w:hAnsi="Simplified Arabic" w:cs="Simplified Arabic" w:hint="cs"/>
          <w:sz w:val="24"/>
          <w:szCs w:val="24"/>
          <w:rtl/>
          <w:lang w:bidi="ar-JO"/>
        </w:rPr>
        <w:t>,</w:t>
      </w:r>
      <w:r w:rsidR="00A56F65">
        <w:rPr>
          <w:rFonts w:ascii="Simplified Arabic" w:hAnsi="Simplified Arabic" w:cs="Simplified Arabic" w:hint="cs"/>
          <w:sz w:val="24"/>
          <w:szCs w:val="24"/>
          <w:rtl/>
          <w:lang w:bidi="ar-JO"/>
        </w:rPr>
        <w:t>593</w:t>
      </w:r>
      <w:r>
        <w:rPr>
          <w:rFonts w:ascii="Simplified Arabic" w:hAnsi="Simplified Arabic" w:cs="Simplified Arabic" w:hint="cs"/>
          <w:sz w:val="24"/>
          <w:szCs w:val="24"/>
          <w:rtl/>
          <w:lang w:bidi="ar-JO"/>
        </w:rPr>
        <w:t xml:space="preserve"> في العام </w:t>
      </w:r>
      <w:r w:rsidR="00A56F65">
        <w:rPr>
          <w:rFonts w:ascii="Simplified Arabic" w:hAnsi="Simplified Arabic" w:cs="Simplified Arabic" w:hint="cs"/>
          <w:sz w:val="24"/>
          <w:szCs w:val="24"/>
          <w:rtl/>
          <w:lang w:bidi="ar-JO"/>
        </w:rPr>
        <w:t>2011</w:t>
      </w:r>
      <w:r>
        <w:rPr>
          <w:rFonts w:ascii="Simplified Arabic" w:hAnsi="Simplified Arabic" w:cs="Simplified Arabic" w:hint="cs"/>
          <w:sz w:val="24"/>
          <w:szCs w:val="24"/>
          <w:rtl/>
          <w:lang w:bidi="ar-JO"/>
        </w:rPr>
        <w:t>/</w:t>
      </w:r>
      <w:r w:rsidR="00A56F65">
        <w:rPr>
          <w:rFonts w:ascii="Simplified Arabic" w:hAnsi="Simplified Arabic" w:cs="Simplified Arabic" w:hint="cs"/>
          <w:sz w:val="24"/>
          <w:szCs w:val="24"/>
          <w:rtl/>
          <w:lang w:bidi="ar-JO"/>
        </w:rPr>
        <w:t>2012</w:t>
      </w:r>
      <w:r>
        <w:rPr>
          <w:rFonts w:ascii="Simplified Arabic" w:hAnsi="Simplified Arabic" w:cs="Simplified Arabic" w:hint="cs"/>
          <w:sz w:val="24"/>
          <w:szCs w:val="24"/>
          <w:rtl/>
          <w:lang w:bidi="ar-JO"/>
        </w:rPr>
        <w:t xml:space="preserve"> وبلغت </w:t>
      </w:r>
      <w:r w:rsidRPr="00C577CF">
        <w:rPr>
          <w:rFonts w:ascii="Simplified Arabic" w:hAnsi="Simplified Arabic" w:cs="Simplified Arabic" w:hint="cs"/>
          <w:sz w:val="24"/>
          <w:szCs w:val="24"/>
          <w:rtl/>
          <w:lang w:bidi="ar-JO"/>
        </w:rPr>
        <w:t>نسبة الاناث 48</w:t>
      </w:r>
      <w:r w:rsidR="00A56F65">
        <w:rPr>
          <w:rFonts w:ascii="Simplified Arabic" w:hAnsi="Simplified Arabic" w:cs="Simplified Arabic" w:hint="cs"/>
          <w:sz w:val="24"/>
          <w:szCs w:val="24"/>
          <w:rtl/>
          <w:lang w:bidi="ar-JO"/>
        </w:rPr>
        <w:t>.7</w:t>
      </w:r>
      <w:r w:rsidRPr="00C577CF">
        <w:rPr>
          <w:rFonts w:ascii="Simplified Arabic" w:hAnsi="Simplified Arabic" w:cs="Simplified Arabic" w:hint="cs"/>
          <w:sz w:val="24"/>
          <w:szCs w:val="24"/>
          <w:rtl/>
          <w:lang w:bidi="ar-JO"/>
        </w:rPr>
        <w:t xml:space="preserve">% وهي أقل من نسبة الاطفال الذكور، </w:t>
      </w:r>
      <w:r>
        <w:rPr>
          <w:rFonts w:ascii="Simplified Arabic" w:hAnsi="Simplified Arabic" w:cs="Simplified Arabic" w:hint="cs"/>
          <w:sz w:val="24"/>
          <w:szCs w:val="24"/>
          <w:rtl/>
          <w:lang w:bidi="ar-JO"/>
        </w:rPr>
        <w:t>وبالرغم من تضاعف عدد الاطفال في مرحلة رياض الاطفال فان ذلك لا يكف</w:t>
      </w:r>
      <w:r w:rsidRPr="00C577CF">
        <w:rPr>
          <w:rFonts w:ascii="Simplified Arabic" w:hAnsi="Simplified Arabic" w:cs="Simplified Arabic" w:hint="cs"/>
          <w:sz w:val="24"/>
          <w:szCs w:val="24"/>
          <w:rtl/>
          <w:lang w:bidi="ar-JO"/>
        </w:rPr>
        <w:t xml:space="preserve">، </w:t>
      </w:r>
      <w:r>
        <w:rPr>
          <w:rFonts w:ascii="Simplified Arabic" w:hAnsi="Simplified Arabic" w:cs="Simplified Arabic" w:hint="cs"/>
          <w:sz w:val="24"/>
          <w:szCs w:val="24"/>
          <w:rtl/>
          <w:lang w:bidi="ar-JO"/>
        </w:rPr>
        <w:t>حيث أن ذلك لا يزيد عن 10% من السكان في هذه الفئة العمرية</w:t>
      </w:r>
      <w:r w:rsidRPr="00C577CF">
        <w:rPr>
          <w:rFonts w:ascii="Simplified Arabic" w:hAnsi="Simplified Arabic" w:cs="Simplified Arabic" w:hint="cs"/>
          <w:sz w:val="24"/>
          <w:szCs w:val="24"/>
          <w:rtl/>
          <w:lang w:bidi="ar-JO"/>
        </w:rPr>
        <w:t>،</w:t>
      </w:r>
      <w:r>
        <w:rPr>
          <w:rFonts w:ascii="Simplified Arabic" w:hAnsi="Simplified Arabic" w:cs="Simplified Arabic" w:hint="cs"/>
          <w:sz w:val="24"/>
          <w:szCs w:val="24"/>
          <w:rtl/>
          <w:lang w:bidi="ar-JO"/>
        </w:rPr>
        <w:t xml:space="preserve"> وتزداد الصورة وضوحا عند النظر الى واقع رياض الاطفال في قطاع غزة، ومن الملاحظ ان الغالبية العظمى من الاطفال يلتحقون في رياض الاطفال المختلطة كما في الجدول التالي.</w:t>
      </w:r>
    </w:p>
    <w:p w:rsidR="00E245FE" w:rsidRPr="003B3F4B" w:rsidRDefault="00E245FE" w:rsidP="00E245FE">
      <w:pPr>
        <w:spacing w:after="0" w:line="240" w:lineRule="auto"/>
        <w:jc w:val="both"/>
        <w:rPr>
          <w:rFonts w:ascii="Simplified Arabic" w:hAnsi="Simplified Arabic" w:cs="Simplified Arabic"/>
          <w:sz w:val="16"/>
          <w:szCs w:val="16"/>
          <w:rtl/>
          <w:lang w:bidi="ar-JO"/>
        </w:rPr>
      </w:pPr>
    </w:p>
    <w:p w:rsidR="00E245FE" w:rsidRPr="00EE13A4" w:rsidRDefault="00E245FE" w:rsidP="00583804">
      <w:pPr>
        <w:spacing w:after="120" w:line="240" w:lineRule="auto"/>
        <w:jc w:val="center"/>
        <w:rPr>
          <w:rFonts w:ascii="Simplified Arabic" w:hAnsi="Simplified Arabic" w:cs="Simplified Arabic"/>
          <w:b/>
          <w:bCs/>
          <w:rtl/>
          <w:lang w:bidi="ar-JO"/>
        </w:rPr>
      </w:pPr>
      <w:r w:rsidRPr="00EE13A4">
        <w:rPr>
          <w:rFonts w:ascii="Simplified Arabic" w:hAnsi="Simplified Arabic" w:cs="Simplified Arabic" w:hint="cs"/>
          <w:b/>
          <w:bCs/>
          <w:rtl/>
        </w:rPr>
        <w:t xml:space="preserve">جدول </w:t>
      </w:r>
      <w:r>
        <w:rPr>
          <w:rFonts w:asciiTheme="majorBidi" w:hAnsiTheme="majorBidi" w:cstheme="majorBidi" w:hint="cs"/>
          <w:b/>
          <w:bCs/>
          <w:rtl/>
        </w:rPr>
        <w:t>6</w:t>
      </w:r>
      <w:r w:rsidRPr="00EE13A4">
        <w:rPr>
          <w:rFonts w:ascii="Simplified Arabic" w:hAnsi="Simplified Arabic" w:cs="Simplified Arabic" w:hint="cs"/>
          <w:b/>
          <w:bCs/>
          <w:rtl/>
        </w:rPr>
        <w:t>:</w:t>
      </w:r>
      <w:r w:rsidR="00583804">
        <w:rPr>
          <w:rFonts w:ascii="Simplified Arabic" w:hAnsi="Simplified Arabic" w:cs="Simplified Arabic" w:hint="cs"/>
          <w:b/>
          <w:bCs/>
          <w:rtl/>
        </w:rPr>
        <w:t xml:space="preserve"> </w:t>
      </w:r>
      <w:r w:rsidR="0017336C">
        <w:rPr>
          <w:rFonts w:ascii="Simplified Arabic" w:hAnsi="Simplified Arabic" w:cs="Simplified Arabic" w:hint="cs"/>
          <w:b/>
          <w:bCs/>
          <w:rtl/>
        </w:rPr>
        <w:t>أ</w:t>
      </w:r>
      <w:r w:rsidRPr="00EE13A4">
        <w:rPr>
          <w:rFonts w:ascii="Simplified Arabic" w:hAnsi="Simplified Arabic" w:cs="Simplified Arabic"/>
          <w:b/>
          <w:bCs/>
          <w:rtl/>
        </w:rPr>
        <w:t>عد</w:t>
      </w:r>
      <w:r w:rsidR="0017336C">
        <w:rPr>
          <w:rFonts w:ascii="Simplified Arabic" w:hAnsi="Simplified Arabic" w:cs="Simplified Arabic" w:hint="cs"/>
          <w:b/>
          <w:bCs/>
          <w:rtl/>
        </w:rPr>
        <w:t>ا</w:t>
      </w:r>
      <w:r w:rsidRPr="00EE13A4">
        <w:rPr>
          <w:rFonts w:ascii="Simplified Arabic" w:hAnsi="Simplified Arabic" w:cs="Simplified Arabic"/>
          <w:b/>
          <w:bCs/>
          <w:rtl/>
        </w:rPr>
        <w:t xml:space="preserve">د </w:t>
      </w:r>
      <w:r w:rsidR="00583804" w:rsidRPr="00EE13A4">
        <w:rPr>
          <w:rFonts w:ascii="Simplified Arabic" w:hAnsi="Simplified Arabic" w:cs="Simplified Arabic"/>
          <w:b/>
          <w:bCs/>
          <w:rtl/>
        </w:rPr>
        <w:t xml:space="preserve">الاطفال الملتحقين </w:t>
      </w:r>
      <w:r w:rsidR="00583804">
        <w:rPr>
          <w:rFonts w:ascii="Simplified Arabic" w:hAnsi="Simplified Arabic" w:cs="Simplified Arabic" w:hint="cs"/>
          <w:b/>
          <w:bCs/>
          <w:rtl/>
        </w:rPr>
        <w:t>و</w:t>
      </w:r>
      <w:r w:rsidRPr="00EE13A4">
        <w:rPr>
          <w:rFonts w:ascii="Simplified Arabic" w:hAnsi="Simplified Arabic" w:cs="Simplified Arabic"/>
          <w:b/>
          <w:bCs/>
          <w:rtl/>
        </w:rPr>
        <w:t>رياض الاطفال حسب الجنس والمنطقة</w:t>
      </w:r>
      <w:r>
        <w:rPr>
          <w:rFonts w:ascii="Simplified Arabic" w:hAnsi="Simplified Arabic" w:cs="Simplified Arabic" w:hint="cs"/>
          <w:b/>
          <w:bCs/>
          <w:rtl/>
          <w:lang w:bidi="ar-JO"/>
        </w:rPr>
        <w:t xml:space="preserve"> لسنوات مختارة</w:t>
      </w:r>
    </w:p>
    <w:tbl>
      <w:tblPr>
        <w:bidiVisual/>
        <w:tblW w:w="925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5"/>
        <w:gridCol w:w="1539"/>
        <w:gridCol w:w="960"/>
        <w:gridCol w:w="992"/>
        <w:gridCol w:w="992"/>
        <w:gridCol w:w="853"/>
        <w:gridCol w:w="853"/>
        <w:gridCol w:w="907"/>
        <w:gridCol w:w="879"/>
      </w:tblGrid>
      <w:tr w:rsidR="00E245FE" w:rsidRPr="0082697B" w:rsidTr="00DB395E">
        <w:trPr>
          <w:trHeight w:hRule="exact" w:val="340"/>
        </w:trPr>
        <w:tc>
          <w:tcPr>
            <w:tcW w:w="689" w:type="pct"/>
            <w:vMerge w:val="restart"/>
            <w:vAlign w:val="center"/>
          </w:tcPr>
          <w:p w:rsidR="00E245FE" w:rsidRPr="0082697B" w:rsidRDefault="00E245FE" w:rsidP="00E245FE">
            <w:pPr>
              <w:jc w:val="center"/>
              <w:rPr>
                <w:rFonts w:asciiTheme="minorBidi" w:hAnsiTheme="minorBidi"/>
                <w:b/>
                <w:bCs/>
                <w:sz w:val="18"/>
                <w:szCs w:val="18"/>
                <w:rtl/>
              </w:rPr>
            </w:pPr>
            <w:r w:rsidRPr="0082697B">
              <w:rPr>
                <w:rFonts w:asciiTheme="minorBidi" w:hAnsiTheme="minorBidi"/>
                <w:b/>
                <w:bCs/>
                <w:sz w:val="18"/>
                <w:szCs w:val="18"/>
                <w:rtl/>
              </w:rPr>
              <w:t>العام الدراسي</w:t>
            </w:r>
          </w:p>
        </w:tc>
        <w:tc>
          <w:tcPr>
            <w:tcW w:w="832" w:type="pct"/>
            <w:vMerge w:val="restart"/>
            <w:vAlign w:val="center"/>
          </w:tcPr>
          <w:p w:rsidR="00E245FE" w:rsidRPr="0082697B" w:rsidRDefault="00E245FE" w:rsidP="00E245FE">
            <w:pPr>
              <w:jc w:val="center"/>
              <w:rPr>
                <w:rFonts w:asciiTheme="minorBidi" w:hAnsiTheme="minorBidi"/>
                <w:b/>
                <w:bCs/>
                <w:sz w:val="18"/>
                <w:szCs w:val="18"/>
                <w:rtl/>
              </w:rPr>
            </w:pPr>
            <w:r w:rsidRPr="0082697B">
              <w:rPr>
                <w:rFonts w:asciiTheme="minorBidi" w:hAnsiTheme="minorBidi"/>
                <w:b/>
                <w:bCs/>
                <w:sz w:val="18"/>
                <w:szCs w:val="18"/>
                <w:rtl/>
              </w:rPr>
              <w:t>المنطقة</w:t>
            </w:r>
          </w:p>
        </w:tc>
        <w:tc>
          <w:tcPr>
            <w:tcW w:w="519" w:type="pct"/>
            <w:vMerge w:val="restart"/>
            <w:vAlign w:val="center"/>
          </w:tcPr>
          <w:p w:rsidR="00E245FE" w:rsidRPr="0082697B" w:rsidRDefault="00E245FE" w:rsidP="00E245FE">
            <w:pPr>
              <w:jc w:val="center"/>
              <w:rPr>
                <w:rFonts w:asciiTheme="minorBidi" w:hAnsiTheme="minorBidi"/>
                <w:b/>
                <w:bCs/>
                <w:sz w:val="18"/>
                <w:szCs w:val="18"/>
                <w:rtl/>
              </w:rPr>
            </w:pPr>
            <w:r w:rsidRPr="0082697B">
              <w:rPr>
                <w:rFonts w:asciiTheme="minorBidi" w:hAnsiTheme="minorBidi"/>
                <w:b/>
                <w:bCs/>
                <w:sz w:val="18"/>
                <w:szCs w:val="18"/>
                <w:rtl/>
              </w:rPr>
              <w:t>المجموع</w:t>
            </w:r>
          </w:p>
        </w:tc>
        <w:tc>
          <w:tcPr>
            <w:tcW w:w="1072" w:type="pct"/>
            <w:gridSpan w:val="2"/>
            <w:vMerge w:val="restart"/>
            <w:vAlign w:val="center"/>
          </w:tcPr>
          <w:p w:rsidR="00E245FE" w:rsidRPr="0082697B" w:rsidRDefault="00E245FE" w:rsidP="00E245FE">
            <w:pPr>
              <w:jc w:val="center"/>
              <w:rPr>
                <w:rFonts w:asciiTheme="minorBidi" w:hAnsiTheme="minorBidi"/>
                <w:b/>
                <w:bCs/>
                <w:sz w:val="18"/>
                <w:szCs w:val="18"/>
                <w:rtl/>
              </w:rPr>
            </w:pPr>
            <w:r w:rsidRPr="0082697B">
              <w:rPr>
                <w:rFonts w:asciiTheme="minorBidi" w:hAnsiTheme="minorBidi"/>
                <w:b/>
                <w:bCs/>
                <w:sz w:val="18"/>
                <w:szCs w:val="18"/>
                <w:rtl/>
              </w:rPr>
              <w:t>الجنس</w:t>
            </w:r>
          </w:p>
        </w:tc>
        <w:tc>
          <w:tcPr>
            <w:tcW w:w="1887" w:type="pct"/>
            <w:gridSpan w:val="4"/>
            <w:vAlign w:val="bottom"/>
          </w:tcPr>
          <w:p w:rsidR="00E245FE" w:rsidRPr="0082697B" w:rsidRDefault="00E245FE" w:rsidP="00E245FE">
            <w:pPr>
              <w:jc w:val="center"/>
              <w:rPr>
                <w:rFonts w:asciiTheme="minorBidi" w:hAnsiTheme="minorBidi"/>
                <w:b/>
                <w:bCs/>
                <w:sz w:val="18"/>
                <w:szCs w:val="18"/>
                <w:rtl/>
                <w:lang w:bidi="ar-JO"/>
              </w:rPr>
            </w:pPr>
            <w:r w:rsidRPr="0082697B">
              <w:rPr>
                <w:rFonts w:asciiTheme="minorBidi" w:hAnsiTheme="minorBidi"/>
                <w:b/>
                <w:bCs/>
                <w:sz w:val="18"/>
                <w:szCs w:val="18"/>
                <w:rtl/>
                <w:lang w:bidi="ar-JO"/>
              </w:rPr>
              <w:t>عدد رياض الاطفال</w:t>
            </w:r>
          </w:p>
        </w:tc>
      </w:tr>
      <w:tr w:rsidR="00E245FE" w:rsidRPr="0082697B" w:rsidTr="00DB395E">
        <w:trPr>
          <w:trHeight w:hRule="exact" w:val="340"/>
        </w:trPr>
        <w:tc>
          <w:tcPr>
            <w:tcW w:w="689" w:type="pct"/>
            <w:vMerge/>
            <w:vAlign w:val="center"/>
          </w:tcPr>
          <w:p w:rsidR="00E245FE" w:rsidRPr="0082697B" w:rsidRDefault="00E245FE" w:rsidP="00E245FE">
            <w:pPr>
              <w:jc w:val="center"/>
              <w:rPr>
                <w:rFonts w:asciiTheme="minorBidi" w:hAnsiTheme="minorBidi"/>
                <w:b/>
                <w:bCs/>
                <w:sz w:val="18"/>
                <w:szCs w:val="18"/>
                <w:rtl/>
              </w:rPr>
            </w:pPr>
          </w:p>
        </w:tc>
        <w:tc>
          <w:tcPr>
            <w:tcW w:w="832" w:type="pct"/>
            <w:vMerge/>
            <w:vAlign w:val="center"/>
          </w:tcPr>
          <w:p w:rsidR="00E245FE" w:rsidRPr="0082697B" w:rsidRDefault="00E245FE" w:rsidP="00E245FE">
            <w:pPr>
              <w:jc w:val="center"/>
              <w:rPr>
                <w:rFonts w:asciiTheme="minorBidi" w:hAnsiTheme="minorBidi"/>
                <w:b/>
                <w:bCs/>
                <w:sz w:val="18"/>
                <w:szCs w:val="18"/>
                <w:rtl/>
              </w:rPr>
            </w:pPr>
          </w:p>
        </w:tc>
        <w:tc>
          <w:tcPr>
            <w:tcW w:w="519" w:type="pct"/>
            <w:vMerge/>
            <w:vAlign w:val="center"/>
          </w:tcPr>
          <w:p w:rsidR="00E245FE" w:rsidRPr="0082697B" w:rsidRDefault="00E245FE" w:rsidP="00E245FE">
            <w:pPr>
              <w:jc w:val="center"/>
              <w:rPr>
                <w:rFonts w:asciiTheme="minorBidi" w:hAnsiTheme="minorBidi"/>
                <w:b/>
                <w:bCs/>
                <w:sz w:val="18"/>
                <w:szCs w:val="18"/>
                <w:rtl/>
              </w:rPr>
            </w:pPr>
          </w:p>
        </w:tc>
        <w:tc>
          <w:tcPr>
            <w:tcW w:w="1072" w:type="pct"/>
            <w:gridSpan w:val="2"/>
            <w:vMerge/>
            <w:vAlign w:val="center"/>
          </w:tcPr>
          <w:p w:rsidR="00E245FE" w:rsidRPr="0082697B" w:rsidRDefault="00E245FE" w:rsidP="00E245FE">
            <w:pPr>
              <w:jc w:val="center"/>
              <w:rPr>
                <w:rFonts w:asciiTheme="minorBidi" w:hAnsiTheme="minorBidi"/>
                <w:b/>
                <w:bCs/>
                <w:sz w:val="18"/>
                <w:szCs w:val="18"/>
                <w:rtl/>
              </w:rPr>
            </w:pPr>
          </w:p>
        </w:tc>
        <w:tc>
          <w:tcPr>
            <w:tcW w:w="1887" w:type="pct"/>
            <w:gridSpan w:val="4"/>
            <w:vAlign w:val="bottom"/>
          </w:tcPr>
          <w:p w:rsidR="00E245FE" w:rsidRPr="0082697B" w:rsidRDefault="00E245FE" w:rsidP="00E245FE">
            <w:pPr>
              <w:jc w:val="center"/>
              <w:rPr>
                <w:rFonts w:asciiTheme="minorBidi" w:hAnsiTheme="minorBidi"/>
                <w:sz w:val="18"/>
                <w:szCs w:val="18"/>
                <w:rtl/>
                <w:lang w:bidi="ar-JO"/>
              </w:rPr>
            </w:pPr>
            <w:r w:rsidRPr="0082697B">
              <w:rPr>
                <w:rFonts w:asciiTheme="minorBidi" w:hAnsiTheme="minorBidi"/>
                <w:sz w:val="18"/>
                <w:szCs w:val="18"/>
                <w:rtl/>
                <w:lang w:bidi="ar-JO"/>
              </w:rPr>
              <w:t>جنس الروضة</w:t>
            </w:r>
          </w:p>
        </w:tc>
      </w:tr>
      <w:tr w:rsidR="00E245FE" w:rsidRPr="0082697B" w:rsidTr="00DB395E">
        <w:trPr>
          <w:trHeight w:hRule="exact" w:val="340"/>
        </w:trPr>
        <w:tc>
          <w:tcPr>
            <w:tcW w:w="689" w:type="pct"/>
            <w:vMerge/>
            <w:tcBorders>
              <w:bottom w:val="single" w:sz="4" w:space="0" w:color="auto"/>
            </w:tcBorders>
            <w:vAlign w:val="center"/>
          </w:tcPr>
          <w:p w:rsidR="00E245FE" w:rsidRPr="0082697B" w:rsidRDefault="00E245FE" w:rsidP="00E245FE">
            <w:pPr>
              <w:jc w:val="center"/>
              <w:rPr>
                <w:rFonts w:asciiTheme="minorBidi" w:hAnsiTheme="minorBidi"/>
                <w:b/>
                <w:bCs/>
                <w:sz w:val="18"/>
                <w:szCs w:val="18"/>
                <w:rtl/>
              </w:rPr>
            </w:pPr>
          </w:p>
        </w:tc>
        <w:tc>
          <w:tcPr>
            <w:tcW w:w="832" w:type="pct"/>
            <w:vMerge/>
            <w:tcBorders>
              <w:bottom w:val="single" w:sz="4" w:space="0" w:color="auto"/>
            </w:tcBorders>
            <w:vAlign w:val="center"/>
          </w:tcPr>
          <w:p w:rsidR="00E245FE" w:rsidRPr="0082697B" w:rsidRDefault="00E245FE" w:rsidP="00E245FE">
            <w:pPr>
              <w:jc w:val="center"/>
              <w:rPr>
                <w:rFonts w:asciiTheme="minorBidi" w:hAnsiTheme="minorBidi"/>
                <w:b/>
                <w:bCs/>
                <w:sz w:val="18"/>
                <w:szCs w:val="18"/>
                <w:rtl/>
              </w:rPr>
            </w:pPr>
          </w:p>
        </w:tc>
        <w:tc>
          <w:tcPr>
            <w:tcW w:w="519" w:type="pct"/>
            <w:vMerge/>
            <w:tcBorders>
              <w:bottom w:val="single" w:sz="4" w:space="0" w:color="auto"/>
            </w:tcBorders>
            <w:vAlign w:val="center"/>
          </w:tcPr>
          <w:p w:rsidR="00E245FE" w:rsidRPr="0082697B" w:rsidRDefault="00E245FE" w:rsidP="00E245FE">
            <w:pPr>
              <w:jc w:val="center"/>
              <w:rPr>
                <w:rFonts w:asciiTheme="minorBidi" w:hAnsiTheme="minorBidi"/>
                <w:sz w:val="18"/>
                <w:szCs w:val="18"/>
                <w:rtl/>
              </w:rPr>
            </w:pPr>
          </w:p>
        </w:tc>
        <w:tc>
          <w:tcPr>
            <w:tcW w:w="536" w:type="pct"/>
            <w:tcBorders>
              <w:bottom w:val="single" w:sz="4" w:space="0" w:color="auto"/>
            </w:tcBorders>
            <w:vAlign w:val="center"/>
          </w:tcPr>
          <w:p w:rsidR="00E245FE" w:rsidRPr="0082697B" w:rsidRDefault="00E245FE" w:rsidP="00E245FE">
            <w:pPr>
              <w:jc w:val="center"/>
              <w:rPr>
                <w:rFonts w:asciiTheme="minorBidi" w:hAnsiTheme="minorBidi"/>
                <w:sz w:val="18"/>
                <w:szCs w:val="18"/>
                <w:rtl/>
              </w:rPr>
            </w:pPr>
            <w:r w:rsidRPr="0082697B">
              <w:rPr>
                <w:rFonts w:asciiTheme="minorBidi" w:hAnsiTheme="minorBidi"/>
                <w:sz w:val="18"/>
                <w:szCs w:val="18"/>
                <w:rtl/>
              </w:rPr>
              <w:t>ذكور</w:t>
            </w:r>
          </w:p>
        </w:tc>
        <w:tc>
          <w:tcPr>
            <w:tcW w:w="536" w:type="pct"/>
            <w:tcBorders>
              <w:bottom w:val="single" w:sz="4" w:space="0" w:color="auto"/>
            </w:tcBorders>
            <w:vAlign w:val="center"/>
          </w:tcPr>
          <w:p w:rsidR="00E245FE" w:rsidRPr="0082697B" w:rsidRDefault="00E245FE" w:rsidP="00E245FE">
            <w:pPr>
              <w:jc w:val="center"/>
              <w:rPr>
                <w:rFonts w:asciiTheme="minorBidi" w:hAnsiTheme="minorBidi"/>
                <w:sz w:val="18"/>
                <w:szCs w:val="18"/>
                <w:rtl/>
              </w:rPr>
            </w:pPr>
            <w:r w:rsidRPr="0082697B">
              <w:rPr>
                <w:rFonts w:asciiTheme="minorBidi" w:hAnsiTheme="minorBidi"/>
                <w:sz w:val="18"/>
                <w:szCs w:val="18"/>
                <w:rtl/>
              </w:rPr>
              <w:t>إناث</w:t>
            </w:r>
          </w:p>
        </w:tc>
        <w:tc>
          <w:tcPr>
            <w:tcW w:w="461" w:type="pct"/>
            <w:tcBorders>
              <w:bottom w:val="single" w:sz="4" w:space="0" w:color="auto"/>
            </w:tcBorders>
            <w:vAlign w:val="center"/>
          </w:tcPr>
          <w:p w:rsidR="00E245FE" w:rsidRPr="0082697B" w:rsidRDefault="00E245FE" w:rsidP="00E245FE">
            <w:pPr>
              <w:jc w:val="center"/>
              <w:rPr>
                <w:rFonts w:asciiTheme="minorBidi" w:hAnsiTheme="minorBidi"/>
                <w:sz w:val="18"/>
                <w:szCs w:val="18"/>
                <w:rtl/>
              </w:rPr>
            </w:pPr>
            <w:r w:rsidRPr="0082697B">
              <w:rPr>
                <w:rFonts w:asciiTheme="minorBidi" w:hAnsiTheme="minorBidi"/>
                <w:sz w:val="18"/>
                <w:szCs w:val="18"/>
                <w:rtl/>
              </w:rPr>
              <w:t>ذكور</w:t>
            </w:r>
          </w:p>
        </w:tc>
        <w:tc>
          <w:tcPr>
            <w:tcW w:w="461" w:type="pct"/>
            <w:tcBorders>
              <w:bottom w:val="single" w:sz="4" w:space="0" w:color="auto"/>
            </w:tcBorders>
            <w:vAlign w:val="center"/>
          </w:tcPr>
          <w:p w:rsidR="00E245FE" w:rsidRPr="0082697B" w:rsidRDefault="00E245FE" w:rsidP="00E245FE">
            <w:pPr>
              <w:jc w:val="center"/>
              <w:rPr>
                <w:rFonts w:asciiTheme="minorBidi" w:hAnsiTheme="minorBidi"/>
                <w:sz w:val="18"/>
                <w:szCs w:val="18"/>
                <w:rtl/>
              </w:rPr>
            </w:pPr>
            <w:r w:rsidRPr="0082697B">
              <w:rPr>
                <w:rFonts w:asciiTheme="minorBidi" w:hAnsiTheme="minorBidi"/>
                <w:sz w:val="18"/>
                <w:szCs w:val="18"/>
                <w:rtl/>
              </w:rPr>
              <w:t>اناث</w:t>
            </w:r>
          </w:p>
        </w:tc>
        <w:tc>
          <w:tcPr>
            <w:tcW w:w="490" w:type="pct"/>
            <w:tcBorders>
              <w:bottom w:val="single" w:sz="4" w:space="0" w:color="auto"/>
            </w:tcBorders>
            <w:vAlign w:val="center"/>
          </w:tcPr>
          <w:p w:rsidR="00E245FE" w:rsidRPr="0082697B" w:rsidRDefault="00E245FE" w:rsidP="00E245FE">
            <w:pPr>
              <w:jc w:val="center"/>
              <w:rPr>
                <w:rFonts w:asciiTheme="minorBidi" w:hAnsiTheme="minorBidi"/>
                <w:sz w:val="18"/>
                <w:szCs w:val="18"/>
                <w:rtl/>
              </w:rPr>
            </w:pPr>
            <w:r w:rsidRPr="0082697B">
              <w:rPr>
                <w:rFonts w:asciiTheme="minorBidi" w:hAnsiTheme="minorBidi"/>
                <w:sz w:val="18"/>
                <w:szCs w:val="18"/>
                <w:rtl/>
              </w:rPr>
              <w:t>مختلطة</w:t>
            </w:r>
          </w:p>
        </w:tc>
        <w:tc>
          <w:tcPr>
            <w:tcW w:w="475" w:type="pct"/>
            <w:tcBorders>
              <w:bottom w:val="single" w:sz="4" w:space="0" w:color="auto"/>
            </w:tcBorders>
            <w:vAlign w:val="center"/>
          </w:tcPr>
          <w:p w:rsidR="00E245FE" w:rsidRPr="00FD6D5C" w:rsidRDefault="00E245FE" w:rsidP="00E245FE">
            <w:pPr>
              <w:jc w:val="center"/>
              <w:rPr>
                <w:rFonts w:asciiTheme="minorBidi" w:hAnsiTheme="minorBidi"/>
                <w:b/>
                <w:bCs/>
                <w:sz w:val="18"/>
                <w:szCs w:val="18"/>
                <w:rtl/>
              </w:rPr>
            </w:pPr>
            <w:r w:rsidRPr="00FD6D5C">
              <w:rPr>
                <w:rFonts w:asciiTheme="minorBidi" w:hAnsiTheme="minorBidi"/>
                <w:b/>
                <w:bCs/>
                <w:sz w:val="18"/>
                <w:szCs w:val="18"/>
                <w:rtl/>
              </w:rPr>
              <w:t>المجموع</w:t>
            </w:r>
          </w:p>
        </w:tc>
      </w:tr>
      <w:tr w:rsidR="00E245FE" w:rsidRPr="0082697B" w:rsidTr="00DB395E">
        <w:trPr>
          <w:trHeight w:hRule="exact" w:val="340"/>
        </w:trPr>
        <w:tc>
          <w:tcPr>
            <w:tcW w:w="689" w:type="pct"/>
            <w:vMerge w:val="restart"/>
          </w:tcPr>
          <w:p w:rsidR="00E245FE" w:rsidRPr="0082697B" w:rsidRDefault="00E245FE" w:rsidP="00E245FE">
            <w:pPr>
              <w:rPr>
                <w:rFonts w:asciiTheme="minorBidi" w:hAnsiTheme="minorBidi"/>
                <w:b/>
                <w:bCs/>
                <w:sz w:val="18"/>
                <w:szCs w:val="18"/>
                <w:rtl/>
              </w:rPr>
            </w:pPr>
            <w:r w:rsidRPr="0082697B">
              <w:rPr>
                <w:rFonts w:asciiTheme="minorBidi" w:hAnsiTheme="minorBidi"/>
                <w:b/>
                <w:bCs/>
                <w:sz w:val="18"/>
                <w:szCs w:val="18"/>
                <w:rtl/>
              </w:rPr>
              <w:t>1994/1995</w:t>
            </w:r>
          </w:p>
        </w:tc>
        <w:tc>
          <w:tcPr>
            <w:tcW w:w="832" w:type="pct"/>
            <w:tcBorders>
              <w:bottom w:val="nil"/>
            </w:tcBorders>
            <w:vAlign w:val="center"/>
          </w:tcPr>
          <w:p w:rsidR="00E245FE" w:rsidRPr="00FD6D5C" w:rsidRDefault="00F5104B" w:rsidP="00E245FE">
            <w:pPr>
              <w:spacing w:after="0" w:line="240" w:lineRule="auto"/>
              <w:rPr>
                <w:rFonts w:ascii="Simplified Arabic" w:hAnsi="Simplified Arabic" w:cs="Simplified Arabic"/>
                <w:b/>
                <w:bCs/>
                <w:color w:val="000000"/>
                <w:sz w:val="18"/>
                <w:szCs w:val="18"/>
                <w:rtl/>
              </w:rPr>
            </w:pPr>
            <w:r w:rsidRPr="00FD6D5C">
              <w:rPr>
                <w:rFonts w:ascii="Simplified Arabic" w:hAnsi="Simplified Arabic" w:cs="Simplified Arabic"/>
                <w:b/>
                <w:bCs/>
                <w:color w:val="000000"/>
                <w:sz w:val="18"/>
                <w:szCs w:val="18"/>
                <w:rtl/>
              </w:rPr>
              <w:t>فلسطين</w:t>
            </w:r>
          </w:p>
        </w:tc>
        <w:tc>
          <w:tcPr>
            <w:tcW w:w="519" w:type="pct"/>
            <w:tcBorders>
              <w:bottom w:val="nil"/>
              <w:right w:val="dotted" w:sz="4" w:space="0" w:color="auto"/>
            </w:tcBorders>
            <w:vAlign w:val="center"/>
          </w:tcPr>
          <w:p w:rsidR="00E245FE" w:rsidRPr="00FD6D5C" w:rsidRDefault="00E245FE" w:rsidP="00E245FE">
            <w:pPr>
              <w:spacing w:after="0" w:line="240" w:lineRule="auto"/>
              <w:jc w:val="center"/>
              <w:rPr>
                <w:rFonts w:asciiTheme="minorBidi" w:hAnsiTheme="minorBidi"/>
                <w:b/>
                <w:bCs/>
                <w:color w:val="000000"/>
                <w:sz w:val="18"/>
                <w:szCs w:val="18"/>
              </w:rPr>
            </w:pPr>
            <w:r w:rsidRPr="00FD6D5C">
              <w:rPr>
                <w:rFonts w:asciiTheme="minorBidi" w:hAnsiTheme="minorBidi"/>
                <w:b/>
                <w:bCs/>
                <w:color w:val="000000"/>
                <w:sz w:val="18"/>
                <w:szCs w:val="18"/>
              </w:rPr>
              <w:t>36,829</w:t>
            </w:r>
          </w:p>
        </w:tc>
        <w:tc>
          <w:tcPr>
            <w:tcW w:w="536" w:type="pct"/>
            <w:tcBorders>
              <w:left w:val="dotted" w:sz="4" w:space="0" w:color="auto"/>
              <w:bottom w:val="nil"/>
              <w:right w:val="dotted" w:sz="4" w:space="0" w:color="auto"/>
            </w:tcBorders>
            <w:vAlign w:val="center"/>
          </w:tcPr>
          <w:p w:rsidR="00E245FE" w:rsidRPr="00FD6D5C" w:rsidRDefault="00E245FE" w:rsidP="00E245FE">
            <w:pPr>
              <w:spacing w:after="0" w:line="240" w:lineRule="auto"/>
              <w:jc w:val="center"/>
              <w:rPr>
                <w:rFonts w:asciiTheme="minorBidi" w:hAnsiTheme="minorBidi"/>
                <w:b/>
                <w:bCs/>
                <w:color w:val="000000"/>
                <w:sz w:val="18"/>
                <w:szCs w:val="18"/>
              </w:rPr>
            </w:pPr>
            <w:r w:rsidRPr="00FD6D5C">
              <w:rPr>
                <w:rFonts w:asciiTheme="minorBidi" w:hAnsiTheme="minorBidi"/>
                <w:b/>
                <w:bCs/>
                <w:color w:val="000000"/>
                <w:sz w:val="18"/>
                <w:szCs w:val="18"/>
              </w:rPr>
              <w:t>19,123</w:t>
            </w:r>
          </w:p>
        </w:tc>
        <w:tc>
          <w:tcPr>
            <w:tcW w:w="536" w:type="pct"/>
            <w:tcBorders>
              <w:left w:val="dotted" w:sz="4" w:space="0" w:color="auto"/>
              <w:bottom w:val="nil"/>
            </w:tcBorders>
            <w:vAlign w:val="center"/>
          </w:tcPr>
          <w:p w:rsidR="00E245FE" w:rsidRPr="00FD6D5C" w:rsidRDefault="00E245FE" w:rsidP="00E245FE">
            <w:pPr>
              <w:spacing w:after="0" w:line="240" w:lineRule="auto"/>
              <w:jc w:val="center"/>
              <w:rPr>
                <w:rFonts w:asciiTheme="minorBidi" w:hAnsiTheme="minorBidi"/>
                <w:b/>
                <w:bCs/>
                <w:color w:val="000000"/>
                <w:sz w:val="18"/>
                <w:szCs w:val="18"/>
              </w:rPr>
            </w:pPr>
            <w:r w:rsidRPr="00FD6D5C">
              <w:rPr>
                <w:rFonts w:asciiTheme="minorBidi" w:hAnsiTheme="minorBidi"/>
                <w:b/>
                <w:bCs/>
                <w:color w:val="000000"/>
                <w:sz w:val="18"/>
                <w:szCs w:val="18"/>
              </w:rPr>
              <w:t>17,706</w:t>
            </w:r>
          </w:p>
        </w:tc>
        <w:tc>
          <w:tcPr>
            <w:tcW w:w="461" w:type="pct"/>
            <w:tcBorders>
              <w:left w:val="dotted" w:sz="4" w:space="0" w:color="auto"/>
              <w:bottom w:val="nil"/>
            </w:tcBorders>
            <w:vAlign w:val="center"/>
          </w:tcPr>
          <w:p w:rsidR="00E245FE" w:rsidRPr="00FD6D5C" w:rsidRDefault="00E245FE" w:rsidP="00E245FE">
            <w:pPr>
              <w:spacing w:after="0" w:line="240" w:lineRule="auto"/>
              <w:jc w:val="center"/>
              <w:rPr>
                <w:rFonts w:asciiTheme="minorBidi" w:hAnsiTheme="minorBidi"/>
                <w:b/>
                <w:bCs/>
                <w:color w:val="000000"/>
                <w:sz w:val="18"/>
                <w:szCs w:val="18"/>
              </w:rPr>
            </w:pPr>
            <w:r w:rsidRPr="00FD6D5C">
              <w:rPr>
                <w:rFonts w:asciiTheme="minorBidi" w:hAnsiTheme="minorBidi"/>
                <w:b/>
                <w:bCs/>
                <w:color w:val="000000"/>
                <w:sz w:val="18"/>
                <w:szCs w:val="18"/>
                <w:rtl/>
              </w:rPr>
              <w:t>5</w:t>
            </w:r>
          </w:p>
        </w:tc>
        <w:tc>
          <w:tcPr>
            <w:tcW w:w="461" w:type="pct"/>
            <w:tcBorders>
              <w:left w:val="dotted" w:sz="4" w:space="0" w:color="auto"/>
              <w:bottom w:val="nil"/>
              <w:right w:val="single" w:sz="4" w:space="0" w:color="auto"/>
            </w:tcBorders>
            <w:vAlign w:val="center"/>
          </w:tcPr>
          <w:p w:rsidR="00E245FE" w:rsidRPr="00FD6D5C" w:rsidRDefault="00E245FE" w:rsidP="00E245FE">
            <w:pPr>
              <w:spacing w:after="0" w:line="240" w:lineRule="auto"/>
              <w:jc w:val="center"/>
              <w:rPr>
                <w:rFonts w:asciiTheme="minorBidi" w:hAnsiTheme="minorBidi"/>
                <w:b/>
                <w:bCs/>
                <w:color w:val="000000"/>
                <w:sz w:val="18"/>
                <w:szCs w:val="18"/>
              </w:rPr>
            </w:pPr>
            <w:r w:rsidRPr="00FD6D5C">
              <w:rPr>
                <w:rFonts w:asciiTheme="minorBidi" w:hAnsiTheme="minorBidi"/>
                <w:b/>
                <w:bCs/>
                <w:color w:val="000000"/>
                <w:sz w:val="18"/>
                <w:szCs w:val="18"/>
                <w:rtl/>
              </w:rPr>
              <w:t>12</w:t>
            </w:r>
          </w:p>
        </w:tc>
        <w:tc>
          <w:tcPr>
            <w:tcW w:w="490" w:type="pct"/>
            <w:tcBorders>
              <w:left w:val="single" w:sz="4" w:space="0" w:color="auto"/>
              <w:bottom w:val="nil"/>
            </w:tcBorders>
            <w:vAlign w:val="center"/>
          </w:tcPr>
          <w:p w:rsidR="00E245FE" w:rsidRPr="00FD6D5C" w:rsidRDefault="00E245FE" w:rsidP="00E245FE">
            <w:pPr>
              <w:spacing w:after="0" w:line="240" w:lineRule="auto"/>
              <w:jc w:val="center"/>
              <w:rPr>
                <w:rFonts w:asciiTheme="minorBidi" w:hAnsiTheme="minorBidi"/>
                <w:b/>
                <w:bCs/>
                <w:color w:val="000000"/>
                <w:sz w:val="18"/>
                <w:szCs w:val="18"/>
              </w:rPr>
            </w:pPr>
            <w:r w:rsidRPr="00FD6D5C">
              <w:rPr>
                <w:rFonts w:asciiTheme="minorBidi" w:hAnsiTheme="minorBidi"/>
                <w:b/>
                <w:bCs/>
                <w:color w:val="000000"/>
                <w:sz w:val="18"/>
                <w:szCs w:val="18"/>
                <w:rtl/>
              </w:rPr>
              <w:t>419</w:t>
            </w:r>
          </w:p>
        </w:tc>
        <w:tc>
          <w:tcPr>
            <w:tcW w:w="475" w:type="pct"/>
            <w:tcBorders>
              <w:left w:val="dotted" w:sz="4" w:space="0" w:color="auto"/>
              <w:bottom w:val="nil"/>
            </w:tcBorders>
            <w:vAlign w:val="center"/>
          </w:tcPr>
          <w:p w:rsidR="00E245FE" w:rsidRPr="00FD6D5C" w:rsidRDefault="00E245FE" w:rsidP="00E245FE">
            <w:pPr>
              <w:spacing w:after="0" w:line="240" w:lineRule="auto"/>
              <w:jc w:val="center"/>
              <w:rPr>
                <w:rFonts w:asciiTheme="minorBidi" w:hAnsiTheme="minorBidi"/>
                <w:b/>
                <w:bCs/>
                <w:color w:val="000000"/>
                <w:sz w:val="18"/>
                <w:szCs w:val="18"/>
              </w:rPr>
            </w:pPr>
            <w:r w:rsidRPr="00FD6D5C">
              <w:rPr>
                <w:rFonts w:asciiTheme="minorBidi" w:hAnsiTheme="minorBidi"/>
                <w:b/>
                <w:bCs/>
                <w:color w:val="000000"/>
                <w:sz w:val="18"/>
                <w:szCs w:val="18"/>
              </w:rPr>
              <w:t>436</w:t>
            </w:r>
          </w:p>
        </w:tc>
      </w:tr>
      <w:tr w:rsidR="00E245FE" w:rsidRPr="0082697B" w:rsidTr="00DB395E">
        <w:trPr>
          <w:trHeight w:hRule="exact" w:val="340"/>
        </w:trPr>
        <w:tc>
          <w:tcPr>
            <w:tcW w:w="689" w:type="pct"/>
            <w:vMerge/>
          </w:tcPr>
          <w:p w:rsidR="00E245FE" w:rsidRPr="0082697B" w:rsidRDefault="00E245FE" w:rsidP="00E245FE">
            <w:pPr>
              <w:rPr>
                <w:rFonts w:asciiTheme="minorBidi" w:hAnsiTheme="minorBidi"/>
                <w:b/>
                <w:bCs/>
                <w:sz w:val="18"/>
                <w:szCs w:val="18"/>
                <w:rtl/>
              </w:rPr>
            </w:pPr>
          </w:p>
        </w:tc>
        <w:tc>
          <w:tcPr>
            <w:tcW w:w="832" w:type="pct"/>
            <w:tcBorders>
              <w:top w:val="nil"/>
              <w:bottom w:val="nil"/>
            </w:tcBorders>
            <w:vAlign w:val="center"/>
          </w:tcPr>
          <w:p w:rsidR="00E245FE" w:rsidRPr="00EE13A4" w:rsidRDefault="00E245FE" w:rsidP="00E245FE">
            <w:pPr>
              <w:spacing w:after="0" w:line="240" w:lineRule="auto"/>
              <w:rPr>
                <w:rFonts w:ascii="Simplified Arabic" w:hAnsi="Simplified Arabic" w:cs="Simplified Arabic"/>
                <w:color w:val="000000"/>
                <w:sz w:val="18"/>
                <w:szCs w:val="18"/>
                <w:rtl/>
              </w:rPr>
            </w:pPr>
            <w:r w:rsidRPr="00EE13A4">
              <w:rPr>
                <w:rFonts w:ascii="Simplified Arabic" w:hAnsi="Simplified Arabic" w:cs="Simplified Arabic"/>
                <w:color w:val="000000"/>
                <w:sz w:val="18"/>
                <w:szCs w:val="18"/>
                <w:rtl/>
              </w:rPr>
              <w:t>الضفة الغربية</w:t>
            </w:r>
          </w:p>
        </w:tc>
        <w:tc>
          <w:tcPr>
            <w:tcW w:w="519" w:type="pct"/>
            <w:tcBorders>
              <w:top w:val="nil"/>
              <w:bottom w:val="nil"/>
              <w:right w:val="dotted" w:sz="4" w:space="0" w:color="auto"/>
            </w:tcBorders>
            <w:vAlign w:val="center"/>
          </w:tcPr>
          <w:p w:rsidR="00E245FE" w:rsidRPr="0082697B" w:rsidRDefault="00E245FE" w:rsidP="00E245FE">
            <w:pPr>
              <w:spacing w:after="0" w:line="240" w:lineRule="auto"/>
              <w:jc w:val="center"/>
              <w:rPr>
                <w:rFonts w:asciiTheme="minorBidi" w:hAnsiTheme="minorBidi"/>
                <w:color w:val="000000"/>
                <w:sz w:val="18"/>
                <w:szCs w:val="18"/>
              </w:rPr>
            </w:pPr>
            <w:r w:rsidRPr="0082697B">
              <w:rPr>
                <w:rFonts w:asciiTheme="minorBidi" w:hAnsiTheme="minorBidi"/>
                <w:color w:val="000000"/>
                <w:sz w:val="18"/>
                <w:szCs w:val="18"/>
              </w:rPr>
              <w:t>35,768</w:t>
            </w:r>
          </w:p>
        </w:tc>
        <w:tc>
          <w:tcPr>
            <w:tcW w:w="536" w:type="pct"/>
            <w:tcBorders>
              <w:top w:val="nil"/>
              <w:left w:val="dotted" w:sz="4" w:space="0" w:color="auto"/>
              <w:bottom w:val="nil"/>
              <w:right w:val="dotted" w:sz="4" w:space="0" w:color="auto"/>
            </w:tcBorders>
            <w:vAlign w:val="center"/>
          </w:tcPr>
          <w:p w:rsidR="00E245FE" w:rsidRPr="0082697B" w:rsidRDefault="00E245FE" w:rsidP="00E245FE">
            <w:pPr>
              <w:spacing w:after="0" w:line="240" w:lineRule="auto"/>
              <w:jc w:val="center"/>
              <w:rPr>
                <w:rFonts w:asciiTheme="minorBidi" w:hAnsiTheme="minorBidi"/>
                <w:color w:val="000000"/>
                <w:sz w:val="18"/>
                <w:szCs w:val="18"/>
              </w:rPr>
            </w:pPr>
            <w:r w:rsidRPr="0082697B">
              <w:rPr>
                <w:rFonts w:asciiTheme="minorBidi" w:hAnsiTheme="minorBidi"/>
                <w:color w:val="000000"/>
                <w:sz w:val="18"/>
                <w:szCs w:val="18"/>
              </w:rPr>
              <w:t>18,619</w:t>
            </w:r>
          </w:p>
        </w:tc>
        <w:tc>
          <w:tcPr>
            <w:tcW w:w="536" w:type="pct"/>
            <w:tcBorders>
              <w:top w:val="nil"/>
              <w:left w:val="dotted" w:sz="4" w:space="0" w:color="auto"/>
              <w:bottom w:val="nil"/>
            </w:tcBorders>
            <w:vAlign w:val="center"/>
          </w:tcPr>
          <w:p w:rsidR="00E245FE" w:rsidRPr="0082697B" w:rsidRDefault="00E245FE" w:rsidP="00E245FE">
            <w:pPr>
              <w:spacing w:after="0" w:line="240" w:lineRule="auto"/>
              <w:jc w:val="center"/>
              <w:rPr>
                <w:rFonts w:asciiTheme="minorBidi" w:hAnsiTheme="minorBidi"/>
                <w:color w:val="000000"/>
                <w:sz w:val="18"/>
                <w:szCs w:val="18"/>
              </w:rPr>
            </w:pPr>
            <w:r w:rsidRPr="0082697B">
              <w:rPr>
                <w:rFonts w:asciiTheme="minorBidi" w:hAnsiTheme="minorBidi"/>
                <w:color w:val="000000"/>
                <w:sz w:val="18"/>
                <w:szCs w:val="18"/>
              </w:rPr>
              <w:t>17,149</w:t>
            </w:r>
          </w:p>
        </w:tc>
        <w:tc>
          <w:tcPr>
            <w:tcW w:w="461" w:type="pct"/>
            <w:tcBorders>
              <w:top w:val="nil"/>
              <w:left w:val="dotted" w:sz="4" w:space="0" w:color="auto"/>
              <w:bottom w:val="nil"/>
            </w:tcBorders>
            <w:vAlign w:val="center"/>
          </w:tcPr>
          <w:p w:rsidR="00E245FE" w:rsidRPr="0082697B" w:rsidRDefault="00E245FE" w:rsidP="00E245FE">
            <w:pPr>
              <w:spacing w:after="0" w:line="240" w:lineRule="auto"/>
              <w:jc w:val="center"/>
              <w:rPr>
                <w:rFonts w:asciiTheme="minorBidi" w:hAnsiTheme="minorBidi"/>
                <w:color w:val="000000"/>
                <w:sz w:val="18"/>
                <w:szCs w:val="18"/>
              </w:rPr>
            </w:pPr>
            <w:r w:rsidRPr="0082697B">
              <w:rPr>
                <w:rFonts w:asciiTheme="minorBidi" w:hAnsiTheme="minorBidi"/>
                <w:color w:val="000000"/>
                <w:sz w:val="18"/>
                <w:szCs w:val="18"/>
                <w:rtl/>
              </w:rPr>
              <w:t>5</w:t>
            </w:r>
          </w:p>
        </w:tc>
        <w:tc>
          <w:tcPr>
            <w:tcW w:w="461" w:type="pct"/>
            <w:tcBorders>
              <w:top w:val="nil"/>
              <w:left w:val="dotted" w:sz="4" w:space="0" w:color="auto"/>
              <w:bottom w:val="nil"/>
              <w:right w:val="single" w:sz="4" w:space="0" w:color="auto"/>
            </w:tcBorders>
            <w:vAlign w:val="center"/>
          </w:tcPr>
          <w:p w:rsidR="00E245FE" w:rsidRPr="0082697B" w:rsidRDefault="00E245FE" w:rsidP="00E245FE">
            <w:pPr>
              <w:spacing w:after="0" w:line="240" w:lineRule="auto"/>
              <w:jc w:val="center"/>
              <w:rPr>
                <w:rFonts w:asciiTheme="minorBidi" w:hAnsiTheme="minorBidi"/>
                <w:color w:val="000000"/>
                <w:sz w:val="18"/>
                <w:szCs w:val="18"/>
              </w:rPr>
            </w:pPr>
            <w:r w:rsidRPr="0082697B">
              <w:rPr>
                <w:rFonts w:asciiTheme="minorBidi" w:hAnsiTheme="minorBidi"/>
                <w:color w:val="000000"/>
                <w:sz w:val="18"/>
                <w:szCs w:val="18"/>
                <w:rtl/>
              </w:rPr>
              <w:t>12</w:t>
            </w:r>
          </w:p>
        </w:tc>
        <w:tc>
          <w:tcPr>
            <w:tcW w:w="490" w:type="pct"/>
            <w:tcBorders>
              <w:top w:val="nil"/>
              <w:left w:val="single" w:sz="4" w:space="0" w:color="auto"/>
              <w:bottom w:val="nil"/>
            </w:tcBorders>
            <w:vAlign w:val="center"/>
          </w:tcPr>
          <w:p w:rsidR="00E245FE" w:rsidRPr="0082697B" w:rsidRDefault="00E245FE" w:rsidP="00E245FE">
            <w:pPr>
              <w:spacing w:after="0" w:line="240" w:lineRule="auto"/>
              <w:jc w:val="center"/>
              <w:rPr>
                <w:rFonts w:asciiTheme="minorBidi" w:hAnsiTheme="minorBidi"/>
                <w:color w:val="000000"/>
                <w:sz w:val="18"/>
                <w:szCs w:val="18"/>
              </w:rPr>
            </w:pPr>
            <w:r w:rsidRPr="0082697B">
              <w:rPr>
                <w:rFonts w:asciiTheme="minorBidi" w:hAnsiTheme="minorBidi"/>
                <w:color w:val="000000"/>
                <w:sz w:val="18"/>
                <w:szCs w:val="18"/>
                <w:rtl/>
              </w:rPr>
              <w:t>406</w:t>
            </w:r>
          </w:p>
        </w:tc>
        <w:tc>
          <w:tcPr>
            <w:tcW w:w="475" w:type="pct"/>
            <w:tcBorders>
              <w:top w:val="nil"/>
              <w:left w:val="dotted" w:sz="4" w:space="0" w:color="auto"/>
              <w:bottom w:val="nil"/>
            </w:tcBorders>
            <w:vAlign w:val="center"/>
          </w:tcPr>
          <w:p w:rsidR="00E245FE" w:rsidRPr="00FD6D5C" w:rsidRDefault="00E245FE" w:rsidP="00E245FE">
            <w:pPr>
              <w:spacing w:after="0" w:line="240" w:lineRule="auto"/>
              <w:jc w:val="center"/>
              <w:rPr>
                <w:rFonts w:asciiTheme="minorBidi" w:hAnsiTheme="minorBidi"/>
                <w:b/>
                <w:bCs/>
                <w:color w:val="000000"/>
                <w:sz w:val="18"/>
                <w:szCs w:val="18"/>
              </w:rPr>
            </w:pPr>
            <w:r w:rsidRPr="00FD6D5C">
              <w:rPr>
                <w:rFonts w:asciiTheme="minorBidi" w:hAnsiTheme="minorBidi"/>
                <w:b/>
                <w:bCs/>
                <w:color w:val="000000"/>
                <w:sz w:val="18"/>
                <w:szCs w:val="18"/>
              </w:rPr>
              <w:t>423</w:t>
            </w:r>
          </w:p>
        </w:tc>
      </w:tr>
      <w:tr w:rsidR="00E245FE" w:rsidRPr="0082697B" w:rsidTr="00DB395E">
        <w:trPr>
          <w:trHeight w:hRule="exact" w:val="340"/>
        </w:trPr>
        <w:tc>
          <w:tcPr>
            <w:tcW w:w="689" w:type="pct"/>
            <w:vMerge/>
          </w:tcPr>
          <w:p w:rsidR="00E245FE" w:rsidRPr="0082697B" w:rsidRDefault="00E245FE" w:rsidP="00E245FE">
            <w:pPr>
              <w:rPr>
                <w:rFonts w:asciiTheme="minorBidi" w:hAnsiTheme="minorBidi"/>
                <w:b/>
                <w:bCs/>
                <w:sz w:val="18"/>
                <w:szCs w:val="18"/>
                <w:rtl/>
              </w:rPr>
            </w:pPr>
          </w:p>
        </w:tc>
        <w:tc>
          <w:tcPr>
            <w:tcW w:w="832" w:type="pct"/>
            <w:tcBorders>
              <w:top w:val="nil"/>
              <w:bottom w:val="nil"/>
            </w:tcBorders>
            <w:vAlign w:val="center"/>
          </w:tcPr>
          <w:p w:rsidR="00E245FE" w:rsidRPr="00EE13A4" w:rsidRDefault="00E245FE" w:rsidP="00E245FE">
            <w:pPr>
              <w:spacing w:after="0" w:line="240" w:lineRule="auto"/>
              <w:rPr>
                <w:rFonts w:ascii="Simplified Arabic" w:hAnsi="Simplified Arabic" w:cs="Simplified Arabic"/>
                <w:color w:val="000000"/>
                <w:sz w:val="18"/>
                <w:szCs w:val="18"/>
                <w:rtl/>
              </w:rPr>
            </w:pPr>
            <w:r w:rsidRPr="00EE13A4">
              <w:rPr>
                <w:rFonts w:ascii="Simplified Arabic" w:hAnsi="Simplified Arabic" w:cs="Simplified Arabic"/>
                <w:color w:val="000000"/>
                <w:sz w:val="18"/>
                <w:szCs w:val="18"/>
                <w:rtl/>
              </w:rPr>
              <w:t>قطاع غزة</w:t>
            </w:r>
          </w:p>
        </w:tc>
        <w:tc>
          <w:tcPr>
            <w:tcW w:w="519" w:type="pct"/>
            <w:tcBorders>
              <w:top w:val="nil"/>
              <w:bottom w:val="nil"/>
              <w:right w:val="dotted" w:sz="4" w:space="0" w:color="auto"/>
            </w:tcBorders>
            <w:vAlign w:val="center"/>
          </w:tcPr>
          <w:p w:rsidR="00E245FE" w:rsidRPr="0082697B" w:rsidRDefault="00E245FE" w:rsidP="00E245FE">
            <w:pPr>
              <w:spacing w:after="0" w:line="240" w:lineRule="auto"/>
              <w:jc w:val="center"/>
              <w:rPr>
                <w:rFonts w:asciiTheme="minorBidi" w:hAnsiTheme="minorBidi"/>
                <w:color w:val="000000"/>
                <w:sz w:val="18"/>
                <w:szCs w:val="18"/>
              </w:rPr>
            </w:pPr>
            <w:r w:rsidRPr="0082697B">
              <w:rPr>
                <w:rFonts w:asciiTheme="minorBidi" w:hAnsiTheme="minorBidi"/>
                <w:color w:val="000000"/>
                <w:sz w:val="18"/>
                <w:szCs w:val="18"/>
              </w:rPr>
              <w:t>1,061</w:t>
            </w:r>
          </w:p>
        </w:tc>
        <w:tc>
          <w:tcPr>
            <w:tcW w:w="536" w:type="pct"/>
            <w:tcBorders>
              <w:top w:val="nil"/>
              <w:left w:val="dotted" w:sz="4" w:space="0" w:color="auto"/>
              <w:bottom w:val="nil"/>
              <w:right w:val="dotted" w:sz="4" w:space="0" w:color="auto"/>
            </w:tcBorders>
            <w:vAlign w:val="center"/>
          </w:tcPr>
          <w:p w:rsidR="00E245FE" w:rsidRPr="0082697B" w:rsidRDefault="00622338" w:rsidP="00E245FE">
            <w:pPr>
              <w:spacing w:after="0" w:line="240" w:lineRule="auto"/>
              <w:jc w:val="center"/>
              <w:rPr>
                <w:rFonts w:asciiTheme="minorBidi" w:hAnsiTheme="minorBidi"/>
                <w:color w:val="000000"/>
                <w:sz w:val="18"/>
                <w:szCs w:val="18"/>
              </w:rPr>
            </w:pPr>
            <w:r>
              <w:rPr>
                <w:rFonts w:asciiTheme="minorBidi" w:hAnsiTheme="minorBidi"/>
                <w:color w:val="000000"/>
                <w:sz w:val="18"/>
                <w:szCs w:val="18"/>
              </w:rPr>
              <w:t>504</w:t>
            </w:r>
          </w:p>
        </w:tc>
        <w:tc>
          <w:tcPr>
            <w:tcW w:w="536" w:type="pct"/>
            <w:tcBorders>
              <w:top w:val="nil"/>
              <w:left w:val="dotted" w:sz="4" w:space="0" w:color="auto"/>
              <w:bottom w:val="nil"/>
            </w:tcBorders>
            <w:vAlign w:val="center"/>
          </w:tcPr>
          <w:p w:rsidR="00E245FE" w:rsidRPr="0082697B" w:rsidRDefault="00E245FE" w:rsidP="00E245FE">
            <w:pPr>
              <w:spacing w:after="0" w:line="240" w:lineRule="auto"/>
              <w:jc w:val="center"/>
              <w:rPr>
                <w:rFonts w:asciiTheme="minorBidi" w:hAnsiTheme="minorBidi"/>
                <w:color w:val="000000"/>
                <w:sz w:val="18"/>
                <w:szCs w:val="18"/>
              </w:rPr>
            </w:pPr>
            <w:r w:rsidRPr="0082697B">
              <w:rPr>
                <w:rFonts w:asciiTheme="minorBidi" w:hAnsiTheme="minorBidi"/>
                <w:color w:val="000000"/>
                <w:sz w:val="18"/>
                <w:szCs w:val="18"/>
              </w:rPr>
              <w:t>557</w:t>
            </w:r>
          </w:p>
        </w:tc>
        <w:tc>
          <w:tcPr>
            <w:tcW w:w="461" w:type="pct"/>
            <w:tcBorders>
              <w:top w:val="nil"/>
              <w:left w:val="dotted" w:sz="4" w:space="0" w:color="auto"/>
              <w:bottom w:val="nil"/>
            </w:tcBorders>
            <w:vAlign w:val="center"/>
          </w:tcPr>
          <w:p w:rsidR="00E245FE" w:rsidRPr="0082697B" w:rsidRDefault="00E245FE" w:rsidP="00E245FE">
            <w:pPr>
              <w:spacing w:after="0" w:line="240" w:lineRule="auto"/>
              <w:jc w:val="center"/>
              <w:rPr>
                <w:rFonts w:asciiTheme="minorBidi" w:hAnsiTheme="minorBidi"/>
                <w:color w:val="000000"/>
                <w:sz w:val="18"/>
                <w:szCs w:val="18"/>
              </w:rPr>
            </w:pPr>
            <w:r w:rsidRPr="0082697B">
              <w:rPr>
                <w:rFonts w:asciiTheme="minorBidi" w:hAnsiTheme="minorBidi"/>
                <w:color w:val="000000"/>
                <w:sz w:val="18"/>
                <w:szCs w:val="18"/>
                <w:rtl/>
              </w:rPr>
              <w:t>-</w:t>
            </w:r>
          </w:p>
        </w:tc>
        <w:tc>
          <w:tcPr>
            <w:tcW w:w="461" w:type="pct"/>
            <w:tcBorders>
              <w:top w:val="nil"/>
              <w:left w:val="dotted" w:sz="4" w:space="0" w:color="auto"/>
              <w:bottom w:val="nil"/>
              <w:right w:val="single" w:sz="4" w:space="0" w:color="auto"/>
            </w:tcBorders>
            <w:vAlign w:val="center"/>
          </w:tcPr>
          <w:p w:rsidR="00E245FE" w:rsidRPr="0082697B" w:rsidRDefault="00E245FE" w:rsidP="00E245FE">
            <w:pPr>
              <w:spacing w:after="0" w:line="240" w:lineRule="auto"/>
              <w:jc w:val="center"/>
              <w:rPr>
                <w:rFonts w:asciiTheme="minorBidi" w:hAnsiTheme="minorBidi"/>
                <w:color w:val="000000"/>
                <w:sz w:val="18"/>
                <w:szCs w:val="18"/>
              </w:rPr>
            </w:pPr>
            <w:r w:rsidRPr="0082697B">
              <w:rPr>
                <w:rFonts w:asciiTheme="minorBidi" w:hAnsiTheme="minorBidi"/>
                <w:color w:val="000000"/>
                <w:sz w:val="18"/>
                <w:szCs w:val="18"/>
                <w:rtl/>
              </w:rPr>
              <w:t>-</w:t>
            </w:r>
          </w:p>
        </w:tc>
        <w:tc>
          <w:tcPr>
            <w:tcW w:w="490" w:type="pct"/>
            <w:tcBorders>
              <w:top w:val="nil"/>
              <w:left w:val="single" w:sz="4" w:space="0" w:color="auto"/>
              <w:bottom w:val="nil"/>
            </w:tcBorders>
            <w:vAlign w:val="center"/>
          </w:tcPr>
          <w:p w:rsidR="00E245FE" w:rsidRPr="0082697B" w:rsidRDefault="00E245FE" w:rsidP="00E245FE">
            <w:pPr>
              <w:spacing w:after="0" w:line="240" w:lineRule="auto"/>
              <w:jc w:val="center"/>
              <w:rPr>
                <w:rFonts w:asciiTheme="minorBidi" w:hAnsiTheme="minorBidi"/>
                <w:color w:val="000000"/>
                <w:sz w:val="18"/>
                <w:szCs w:val="18"/>
              </w:rPr>
            </w:pPr>
            <w:r w:rsidRPr="0082697B">
              <w:rPr>
                <w:rFonts w:asciiTheme="minorBidi" w:hAnsiTheme="minorBidi"/>
                <w:color w:val="000000"/>
                <w:sz w:val="18"/>
                <w:szCs w:val="18"/>
                <w:rtl/>
              </w:rPr>
              <w:t>13</w:t>
            </w:r>
          </w:p>
        </w:tc>
        <w:tc>
          <w:tcPr>
            <w:tcW w:w="475" w:type="pct"/>
            <w:tcBorders>
              <w:top w:val="nil"/>
              <w:left w:val="dotted" w:sz="4" w:space="0" w:color="auto"/>
              <w:bottom w:val="nil"/>
            </w:tcBorders>
            <w:vAlign w:val="center"/>
          </w:tcPr>
          <w:p w:rsidR="00E245FE" w:rsidRPr="00FD6D5C" w:rsidRDefault="00E245FE" w:rsidP="00E245FE">
            <w:pPr>
              <w:spacing w:after="0" w:line="240" w:lineRule="auto"/>
              <w:jc w:val="center"/>
              <w:rPr>
                <w:rFonts w:asciiTheme="minorBidi" w:hAnsiTheme="minorBidi"/>
                <w:b/>
                <w:bCs/>
                <w:color w:val="000000"/>
                <w:sz w:val="18"/>
                <w:szCs w:val="18"/>
              </w:rPr>
            </w:pPr>
            <w:r w:rsidRPr="00FD6D5C">
              <w:rPr>
                <w:rFonts w:asciiTheme="minorBidi" w:hAnsiTheme="minorBidi"/>
                <w:b/>
                <w:bCs/>
                <w:color w:val="000000"/>
                <w:sz w:val="18"/>
                <w:szCs w:val="18"/>
              </w:rPr>
              <w:t>13</w:t>
            </w:r>
          </w:p>
        </w:tc>
      </w:tr>
      <w:tr w:rsidR="00E245FE" w:rsidRPr="0082697B" w:rsidTr="00DB395E">
        <w:trPr>
          <w:trHeight w:hRule="exact" w:val="340"/>
        </w:trPr>
        <w:tc>
          <w:tcPr>
            <w:tcW w:w="689" w:type="pct"/>
            <w:vMerge w:val="restart"/>
            <w:tcBorders>
              <w:top w:val="single" w:sz="4" w:space="0" w:color="auto"/>
            </w:tcBorders>
          </w:tcPr>
          <w:p w:rsidR="00E245FE" w:rsidRPr="0082697B" w:rsidRDefault="00364213" w:rsidP="00364213">
            <w:pPr>
              <w:rPr>
                <w:rFonts w:asciiTheme="minorBidi" w:hAnsiTheme="minorBidi"/>
                <w:b/>
                <w:bCs/>
                <w:sz w:val="18"/>
                <w:szCs w:val="18"/>
                <w:rtl/>
              </w:rPr>
            </w:pPr>
            <w:r>
              <w:rPr>
                <w:rFonts w:asciiTheme="minorBidi" w:hAnsiTheme="minorBidi" w:hint="cs"/>
                <w:b/>
                <w:bCs/>
                <w:sz w:val="18"/>
                <w:szCs w:val="18"/>
                <w:rtl/>
              </w:rPr>
              <w:t>2011</w:t>
            </w:r>
            <w:r w:rsidR="00E245FE" w:rsidRPr="0082697B">
              <w:rPr>
                <w:rFonts w:asciiTheme="minorBidi" w:hAnsiTheme="minorBidi"/>
                <w:b/>
                <w:bCs/>
                <w:sz w:val="18"/>
                <w:szCs w:val="18"/>
                <w:rtl/>
              </w:rPr>
              <w:t>/</w:t>
            </w:r>
            <w:r>
              <w:rPr>
                <w:rFonts w:asciiTheme="minorBidi" w:hAnsiTheme="minorBidi" w:hint="cs"/>
                <w:b/>
                <w:bCs/>
                <w:sz w:val="18"/>
                <w:szCs w:val="18"/>
                <w:rtl/>
              </w:rPr>
              <w:t>2012</w:t>
            </w:r>
          </w:p>
        </w:tc>
        <w:tc>
          <w:tcPr>
            <w:tcW w:w="832" w:type="pct"/>
            <w:tcBorders>
              <w:top w:val="single" w:sz="4" w:space="0" w:color="auto"/>
              <w:bottom w:val="nil"/>
            </w:tcBorders>
            <w:vAlign w:val="center"/>
          </w:tcPr>
          <w:p w:rsidR="00E245FE" w:rsidRPr="00FD6D5C" w:rsidRDefault="00F5104B" w:rsidP="00E245FE">
            <w:pPr>
              <w:spacing w:after="0" w:line="240" w:lineRule="auto"/>
              <w:rPr>
                <w:rFonts w:ascii="Simplified Arabic" w:hAnsi="Simplified Arabic" w:cs="Simplified Arabic"/>
                <w:b/>
                <w:bCs/>
                <w:color w:val="000000"/>
                <w:sz w:val="18"/>
                <w:szCs w:val="18"/>
                <w:rtl/>
              </w:rPr>
            </w:pPr>
            <w:r w:rsidRPr="00FD6D5C">
              <w:rPr>
                <w:rFonts w:ascii="Simplified Arabic" w:hAnsi="Simplified Arabic" w:cs="Simplified Arabic"/>
                <w:b/>
                <w:bCs/>
                <w:color w:val="000000"/>
                <w:sz w:val="18"/>
                <w:szCs w:val="18"/>
                <w:rtl/>
              </w:rPr>
              <w:t>فلسطين</w:t>
            </w:r>
          </w:p>
        </w:tc>
        <w:tc>
          <w:tcPr>
            <w:tcW w:w="519" w:type="pct"/>
            <w:tcBorders>
              <w:top w:val="single" w:sz="4" w:space="0" w:color="auto"/>
              <w:bottom w:val="nil"/>
              <w:right w:val="dotted" w:sz="4" w:space="0" w:color="auto"/>
            </w:tcBorders>
            <w:vAlign w:val="center"/>
          </w:tcPr>
          <w:p w:rsidR="00E245FE" w:rsidRPr="00FD6D5C" w:rsidRDefault="00364213" w:rsidP="00364213">
            <w:pPr>
              <w:spacing w:after="0" w:line="240" w:lineRule="auto"/>
              <w:jc w:val="center"/>
              <w:rPr>
                <w:rFonts w:asciiTheme="minorBidi" w:hAnsiTheme="minorBidi"/>
                <w:b/>
                <w:bCs/>
                <w:color w:val="000000"/>
                <w:sz w:val="18"/>
                <w:szCs w:val="18"/>
                <w:lang w:val="en-IE"/>
              </w:rPr>
            </w:pPr>
            <w:r w:rsidRPr="00FD6D5C">
              <w:rPr>
                <w:rFonts w:asciiTheme="minorBidi" w:hAnsiTheme="minorBidi"/>
                <w:b/>
                <w:bCs/>
                <w:color w:val="000000"/>
                <w:sz w:val="18"/>
                <w:szCs w:val="18"/>
                <w:lang w:val="en-IE"/>
              </w:rPr>
              <w:t>98,593</w:t>
            </w:r>
          </w:p>
        </w:tc>
        <w:tc>
          <w:tcPr>
            <w:tcW w:w="536" w:type="pct"/>
            <w:tcBorders>
              <w:top w:val="single" w:sz="4" w:space="0" w:color="auto"/>
              <w:left w:val="dotted" w:sz="4" w:space="0" w:color="auto"/>
              <w:bottom w:val="nil"/>
              <w:right w:val="dotted" w:sz="4" w:space="0" w:color="auto"/>
            </w:tcBorders>
            <w:vAlign w:val="center"/>
          </w:tcPr>
          <w:p w:rsidR="00E245FE" w:rsidRPr="00FD6D5C" w:rsidRDefault="00364213" w:rsidP="00E245FE">
            <w:pPr>
              <w:spacing w:after="0" w:line="240" w:lineRule="auto"/>
              <w:jc w:val="center"/>
              <w:rPr>
                <w:rFonts w:asciiTheme="minorBidi" w:hAnsiTheme="minorBidi"/>
                <w:b/>
                <w:bCs/>
                <w:color w:val="000000"/>
                <w:sz w:val="18"/>
                <w:szCs w:val="18"/>
                <w:lang w:val="en-IE"/>
              </w:rPr>
            </w:pPr>
            <w:r w:rsidRPr="00FD6D5C">
              <w:rPr>
                <w:rFonts w:asciiTheme="minorBidi" w:hAnsiTheme="minorBidi"/>
                <w:b/>
                <w:bCs/>
                <w:color w:val="000000"/>
                <w:sz w:val="18"/>
                <w:szCs w:val="18"/>
                <w:lang w:val="en-IE"/>
              </w:rPr>
              <w:t>50,509</w:t>
            </w:r>
          </w:p>
        </w:tc>
        <w:tc>
          <w:tcPr>
            <w:tcW w:w="536" w:type="pct"/>
            <w:tcBorders>
              <w:top w:val="single" w:sz="4" w:space="0" w:color="auto"/>
              <w:left w:val="dotted" w:sz="4" w:space="0" w:color="auto"/>
              <w:bottom w:val="nil"/>
            </w:tcBorders>
            <w:vAlign w:val="center"/>
          </w:tcPr>
          <w:p w:rsidR="00E245FE" w:rsidRPr="00FD6D5C" w:rsidRDefault="00364213" w:rsidP="00E245FE">
            <w:pPr>
              <w:spacing w:after="0" w:line="240" w:lineRule="auto"/>
              <w:jc w:val="center"/>
              <w:rPr>
                <w:rFonts w:asciiTheme="minorBidi" w:hAnsiTheme="minorBidi"/>
                <w:b/>
                <w:bCs/>
                <w:color w:val="000000"/>
                <w:sz w:val="18"/>
                <w:szCs w:val="18"/>
                <w:lang w:val="en-IE"/>
              </w:rPr>
            </w:pPr>
            <w:r w:rsidRPr="00FD6D5C">
              <w:rPr>
                <w:rFonts w:asciiTheme="minorBidi" w:hAnsiTheme="minorBidi"/>
                <w:b/>
                <w:bCs/>
                <w:color w:val="000000"/>
                <w:sz w:val="18"/>
                <w:szCs w:val="18"/>
                <w:lang w:val="en-IE"/>
              </w:rPr>
              <w:t>48,084</w:t>
            </w:r>
          </w:p>
        </w:tc>
        <w:tc>
          <w:tcPr>
            <w:tcW w:w="461" w:type="pct"/>
            <w:tcBorders>
              <w:top w:val="single" w:sz="4" w:space="0" w:color="auto"/>
              <w:left w:val="dotted" w:sz="4" w:space="0" w:color="auto"/>
              <w:bottom w:val="nil"/>
            </w:tcBorders>
            <w:vAlign w:val="center"/>
          </w:tcPr>
          <w:p w:rsidR="00E245FE" w:rsidRPr="00FD6D5C" w:rsidRDefault="00364213" w:rsidP="00E245FE">
            <w:pPr>
              <w:spacing w:after="0" w:line="240" w:lineRule="auto"/>
              <w:jc w:val="center"/>
              <w:rPr>
                <w:rFonts w:asciiTheme="minorBidi" w:hAnsiTheme="minorBidi"/>
                <w:b/>
                <w:bCs/>
                <w:color w:val="000000"/>
                <w:sz w:val="18"/>
                <w:szCs w:val="18"/>
              </w:rPr>
            </w:pPr>
            <w:r w:rsidRPr="00FD6D5C">
              <w:rPr>
                <w:rFonts w:asciiTheme="minorBidi" w:hAnsiTheme="minorBidi" w:hint="cs"/>
                <w:b/>
                <w:bCs/>
                <w:color w:val="000000"/>
                <w:sz w:val="18"/>
                <w:szCs w:val="18"/>
                <w:rtl/>
              </w:rPr>
              <w:t>1</w:t>
            </w:r>
          </w:p>
        </w:tc>
        <w:tc>
          <w:tcPr>
            <w:tcW w:w="461" w:type="pct"/>
            <w:tcBorders>
              <w:top w:val="single" w:sz="4" w:space="0" w:color="auto"/>
              <w:left w:val="dotted" w:sz="4" w:space="0" w:color="auto"/>
              <w:bottom w:val="nil"/>
              <w:right w:val="single" w:sz="4" w:space="0" w:color="auto"/>
            </w:tcBorders>
            <w:vAlign w:val="center"/>
          </w:tcPr>
          <w:p w:rsidR="00E245FE" w:rsidRPr="00FD6D5C" w:rsidRDefault="00364213" w:rsidP="00E245FE">
            <w:pPr>
              <w:spacing w:after="0" w:line="240" w:lineRule="auto"/>
              <w:jc w:val="center"/>
              <w:rPr>
                <w:rFonts w:asciiTheme="minorBidi" w:hAnsiTheme="minorBidi"/>
                <w:b/>
                <w:bCs/>
                <w:color w:val="000000"/>
                <w:sz w:val="18"/>
                <w:szCs w:val="18"/>
              </w:rPr>
            </w:pPr>
            <w:r w:rsidRPr="00FD6D5C">
              <w:rPr>
                <w:rFonts w:asciiTheme="minorBidi" w:hAnsiTheme="minorBidi" w:hint="cs"/>
                <w:b/>
                <w:bCs/>
                <w:color w:val="000000"/>
                <w:sz w:val="18"/>
                <w:szCs w:val="18"/>
                <w:rtl/>
              </w:rPr>
              <w:t>6</w:t>
            </w:r>
          </w:p>
        </w:tc>
        <w:tc>
          <w:tcPr>
            <w:tcW w:w="490" w:type="pct"/>
            <w:tcBorders>
              <w:top w:val="single" w:sz="4" w:space="0" w:color="auto"/>
              <w:left w:val="single" w:sz="4" w:space="0" w:color="auto"/>
              <w:bottom w:val="nil"/>
            </w:tcBorders>
            <w:vAlign w:val="center"/>
          </w:tcPr>
          <w:p w:rsidR="00E245FE" w:rsidRPr="00FD6D5C" w:rsidRDefault="00364213" w:rsidP="00E245FE">
            <w:pPr>
              <w:spacing w:after="0" w:line="240" w:lineRule="auto"/>
              <w:jc w:val="center"/>
              <w:rPr>
                <w:rFonts w:asciiTheme="minorBidi" w:hAnsiTheme="minorBidi"/>
                <w:b/>
                <w:bCs/>
                <w:color w:val="000000"/>
                <w:sz w:val="18"/>
                <w:szCs w:val="18"/>
              </w:rPr>
            </w:pPr>
            <w:r w:rsidRPr="00FD6D5C">
              <w:rPr>
                <w:rFonts w:asciiTheme="minorBidi" w:hAnsiTheme="minorBidi" w:hint="cs"/>
                <w:b/>
                <w:bCs/>
                <w:color w:val="000000"/>
                <w:sz w:val="18"/>
                <w:szCs w:val="18"/>
                <w:rtl/>
              </w:rPr>
              <w:t>1154</w:t>
            </w:r>
          </w:p>
        </w:tc>
        <w:tc>
          <w:tcPr>
            <w:tcW w:w="475" w:type="pct"/>
            <w:tcBorders>
              <w:top w:val="single" w:sz="4" w:space="0" w:color="auto"/>
              <w:left w:val="dotted" w:sz="4" w:space="0" w:color="auto"/>
              <w:bottom w:val="nil"/>
            </w:tcBorders>
            <w:vAlign w:val="center"/>
          </w:tcPr>
          <w:p w:rsidR="00E245FE" w:rsidRPr="00FD6D5C" w:rsidRDefault="00364213" w:rsidP="00E245FE">
            <w:pPr>
              <w:spacing w:after="0" w:line="240" w:lineRule="auto"/>
              <w:jc w:val="center"/>
              <w:rPr>
                <w:rFonts w:asciiTheme="minorBidi" w:hAnsiTheme="minorBidi"/>
                <w:b/>
                <w:bCs/>
                <w:color w:val="000000"/>
                <w:sz w:val="18"/>
                <w:szCs w:val="18"/>
              </w:rPr>
            </w:pPr>
            <w:r w:rsidRPr="00FD6D5C">
              <w:rPr>
                <w:rFonts w:asciiTheme="minorBidi" w:hAnsiTheme="minorBidi" w:hint="cs"/>
                <w:b/>
                <w:bCs/>
                <w:color w:val="000000"/>
                <w:sz w:val="18"/>
                <w:szCs w:val="18"/>
                <w:rtl/>
              </w:rPr>
              <w:t>1161</w:t>
            </w:r>
          </w:p>
        </w:tc>
      </w:tr>
      <w:tr w:rsidR="00E245FE" w:rsidRPr="0082697B" w:rsidTr="00DB395E">
        <w:trPr>
          <w:trHeight w:hRule="exact" w:val="340"/>
        </w:trPr>
        <w:tc>
          <w:tcPr>
            <w:tcW w:w="689" w:type="pct"/>
            <w:vMerge/>
          </w:tcPr>
          <w:p w:rsidR="00E245FE" w:rsidRPr="0082697B" w:rsidRDefault="00E245FE" w:rsidP="00E245FE">
            <w:pPr>
              <w:rPr>
                <w:rFonts w:asciiTheme="minorBidi" w:hAnsiTheme="minorBidi"/>
                <w:b/>
                <w:bCs/>
                <w:sz w:val="18"/>
                <w:szCs w:val="18"/>
                <w:rtl/>
              </w:rPr>
            </w:pPr>
          </w:p>
        </w:tc>
        <w:tc>
          <w:tcPr>
            <w:tcW w:w="832" w:type="pct"/>
            <w:tcBorders>
              <w:top w:val="nil"/>
              <w:bottom w:val="nil"/>
            </w:tcBorders>
            <w:vAlign w:val="center"/>
          </w:tcPr>
          <w:p w:rsidR="00E245FE" w:rsidRPr="00EE13A4" w:rsidRDefault="00E245FE" w:rsidP="00E245FE">
            <w:pPr>
              <w:spacing w:after="0" w:line="240" w:lineRule="auto"/>
              <w:rPr>
                <w:rFonts w:ascii="Simplified Arabic" w:hAnsi="Simplified Arabic" w:cs="Simplified Arabic"/>
                <w:color w:val="000000"/>
                <w:sz w:val="18"/>
                <w:szCs w:val="18"/>
                <w:rtl/>
              </w:rPr>
            </w:pPr>
            <w:r w:rsidRPr="00EE13A4">
              <w:rPr>
                <w:rFonts w:ascii="Simplified Arabic" w:hAnsi="Simplified Arabic" w:cs="Simplified Arabic"/>
                <w:color w:val="000000"/>
                <w:sz w:val="18"/>
                <w:szCs w:val="18"/>
                <w:rtl/>
              </w:rPr>
              <w:t>الضفة الغربية</w:t>
            </w:r>
          </w:p>
        </w:tc>
        <w:tc>
          <w:tcPr>
            <w:tcW w:w="519" w:type="pct"/>
            <w:tcBorders>
              <w:top w:val="nil"/>
              <w:bottom w:val="nil"/>
              <w:right w:val="dotted" w:sz="4" w:space="0" w:color="auto"/>
            </w:tcBorders>
            <w:vAlign w:val="center"/>
          </w:tcPr>
          <w:p w:rsidR="00E245FE" w:rsidRPr="00364213" w:rsidRDefault="00364213" w:rsidP="00E245FE">
            <w:pPr>
              <w:spacing w:after="0" w:line="240" w:lineRule="auto"/>
              <w:jc w:val="center"/>
              <w:rPr>
                <w:rFonts w:asciiTheme="minorBidi" w:hAnsiTheme="minorBidi"/>
                <w:color w:val="000000"/>
                <w:sz w:val="18"/>
                <w:szCs w:val="18"/>
                <w:lang w:val="en-IE"/>
              </w:rPr>
            </w:pPr>
            <w:r>
              <w:rPr>
                <w:rFonts w:asciiTheme="minorBidi" w:hAnsiTheme="minorBidi"/>
                <w:color w:val="000000"/>
                <w:sz w:val="18"/>
                <w:szCs w:val="18"/>
              </w:rPr>
              <w:t>63,007</w:t>
            </w:r>
          </w:p>
        </w:tc>
        <w:tc>
          <w:tcPr>
            <w:tcW w:w="536" w:type="pct"/>
            <w:tcBorders>
              <w:top w:val="nil"/>
              <w:left w:val="dotted" w:sz="4" w:space="0" w:color="auto"/>
              <w:bottom w:val="nil"/>
              <w:right w:val="dotted" w:sz="4" w:space="0" w:color="auto"/>
            </w:tcBorders>
            <w:vAlign w:val="center"/>
          </w:tcPr>
          <w:p w:rsidR="00E245FE" w:rsidRPr="00364213" w:rsidRDefault="00364213" w:rsidP="00E245FE">
            <w:pPr>
              <w:spacing w:after="0" w:line="240" w:lineRule="auto"/>
              <w:jc w:val="center"/>
              <w:rPr>
                <w:rFonts w:asciiTheme="minorBidi" w:hAnsiTheme="minorBidi"/>
                <w:color w:val="000000"/>
                <w:sz w:val="18"/>
                <w:szCs w:val="18"/>
                <w:lang w:val="en-IE"/>
              </w:rPr>
            </w:pPr>
            <w:r>
              <w:rPr>
                <w:rFonts w:asciiTheme="minorBidi" w:hAnsiTheme="minorBidi"/>
                <w:color w:val="000000"/>
                <w:sz w:val="18"/>
                <w:szCs w:val="18"/>
                <w:lang w:val="en-IE"/>
              </w:rPr>
              <w:t>32,257</w:t>
            </w:r>
          </w:p>
        </w:tc>
        <w:tc>
          <w:tcPr>
            <w:tcW w:w="536" w:type="pct"/>
            <w:tcBorders>
              <w:top w:val="nil"/>
              <w:left w:val="dotted" w:sz="4" w:space="0" w:color="auto"/>
              <w:bottom w:val="nil"/>
            </w:tcBorders>
            <w:vAlign w:val="center"/>
          </w:tcPr>
          <w:p w:rsidR="00E245FE" w:rsidRPr="00364213" w:rsidRDefault="00364213" w:rsidP="00E245FE">
            <w:pPr>
              <w:spacing w:after="0" w:line="240" w:lineRule="auto"/>
              <w:jc w:val="center"/>
              <w:rPr>
                <w:rFonts w:asciiTheme="minorBidi" w:hAnsiTheme="minorBidi"/>
                <w:color w:val="000000"/>
                <w:sz w:val="18"/>
                <w:szCs w:val="18"/>
                <w:lang w:val="en-IE"/>
              </w:rPr>
            </w:pPr>
            <w:r>
              <w:rPr>
                <w:rFonts w:asciiTheme="minorBidi" w:hAnsiTheme="minorBidi"/>
                <w:color w:val="000000"/>
                <w:sz w:val="18"/>
                <w:szCs w:val="18"/>
                <w:lang w:val="en-IE"/>
              </w:rPr>
              <w:t>30,750</w:t>
            </w:r>
          </w:p>
        </w:tc>
        <w:tc>
          <w:tcPr>
            <w:tcW w:w="461" w:type="pct"/>
            <w:tcBorders>
              <w:top w:val="nil"/>
              <w:left w:val="dotted" w:sz="4" w:space="0" w:color="auto"/>
              <w:bottom w:val="nil"/>
            </w:tcBorders>
            <w:vAlign w:val="center"/>
          </w:tcPr>
          <w:p w:rsidR="00E245FE" w:rsidRPr="0082697B" w:rsidRDefault="00364213" w:rsidP="00E245FE">
            <w:pPr>
              <w:spacing w:after="0" w:line="240" w:lineRule="auto"/>
              <w:jc w:val="center"/>
              <w:rPr>
                <w:rFonts w:asciiTheme="minorBidi" w:hAnsiTheme="minorBidi"/>
                <w:color w:val="000000"/>
                <w:sz w:val="18"/>
                <w:szCs w:val="18"/>
              </w:rPr>
            </w:pPr>
            <w:r>
              <w:rPr>
                <w:rFonts w:asciiTheme="minorBidi" w:hAnsiTheme="minorBidi" w:hint="cs"/>
                <w:color w:val="000000"/>
                <w:sz w:val="18"/>
                <w:szCs w:val="18"/>
                <w:rtl/>
              </w:rPr>
              <w:t>1</w:t>
            </w:r>
          </w:p>
        </w:tc>
        <w:tc>
          <w:tcPr>
            <w:tcW w:w="461" w:type="pct"/>
            <w:tcBorders>
              <w:top w:val="nil"/>
              <w:left w:val="dotted" w:sz="4" w:space="0" w:color="auto"/>
              <w:bottom w:val="nil"/>
              <w:right w:val="single" w:sz="4" w:space="0" w:color="auto"/>
            </w:tcBorders>
            <w:vAlign w:val="center"/>
          </w:tcPr>
          <w:p w:rsidR="00E245FE" w:rsidRPr="0082697B" w:rsidRDefault="00364213" w:rsidP="00E245FE">
            <w:pPr>
              <w:spacing w:after="0" w:line="240" w:lineRule="auto"/>
              <w:jc w:val="center"/>
              <w:rPr>
                <w:rFonts w:asciiTheme="minorBidi" w:hAnsiTheme="minorBidi"/>
                <w:color w:val="000000"/>
                <w:sz w:val="18"/>
                <w:szCs w:val="18"/>
              </w:rPr>
            </w:pPr>
            <w:r>
              <w:rPr>
                <w:rFonts w:asciiTheme="minorBidi" w:hAnsiTheme="minorBidi" w:hint="cs"/>
                <w:color w:val="000000"/>
                <w:sz w:val="18"/>
                <w:szCs w:val="18"/>
                <w:rtl/>
              </w:rPr>
              <w:t>6</w:t>
            </w:r>
          </w:p>
        </w:tc>
        <w:tc>
          <w:tcPr>
            <w:tcW w:w="490" w:type="pct"/>
            <w:tcBorders>
              <w:top w:val="nil"/>
              <w:left w:val="single" w:sz="4" w:space="0" w:color="auto"/>
              <w:bottom w:val="nil"/>
            </w:tcBorders>
            <w:vAlign w:val="center"/>
          </w:tcPr>
          <w:p w:rsidR="00E245FE" w:rsidRPr="0082697B" w:rsidRDefault="00364213" w:rsidP="00E245FE">
            <w:pPr>
              <w:spacing w:after="0" w:line="240" w:lineRule="auto"/>
              <w:jc w:val="center"/>
              <w:rPr>
                <w:rFonts w:asciiTheme="minorBidi" w:hAnsiTheme="minorBidi"/>
                <w:color w:val="000000"/>
                <w:sz w:val="18"/>
                <w:szCs w:val="18"/>
              </w:rPr>
            </w:pPr>
            <w:r>
              <w:rPr>
                <w:rFonts w:asciiTheme="minorBidi" w:hAnsiTheme="minorBidi" w:hint="cs"/>
                <w:color w:val="000000"/>
                <w:sz w:val="18"/>
                <w:szCs w:val="18"/>
                <w:rtl/>
              </w:rPr>
              <w:t>855</w:t>
            </w:r>
          </w:p>
        </w:tc>
        <w:tc>
          <w:tcPr>
            <w:tcW w:w="475" w:type="pct"/>
            <w:tcBorders>
              <w:top w:val="nil"/>
              <w:left w:val="dotted" w:sz="4" w:space="0" w:color="auto"/>
              <w:bottom w:val="nil"/>
            </w:tcBorders>
            <w:vAlign w:val="center"/>
          </w:tcPr>
          <w:p w:rsidR="00E245FE" w:rsidRPr="00FD6D5C" w:rsidRDefault="00364213" w:rsidP="00E245FE">
            <w:pPr>
              <w:spacing w:after="0" w:line="240" w:lineRule="auto"/>
              <w:jc w:val="center"/>
              <w:rPr>
                <w:rFonts w:asciiTheme="minorBidi" w:hAnsiTheme="minorBidi"/>
                <w:b/>
                <w:bCs/>
                <w:color w:val="000000"/>
                <w:sz w:val="18"/>
                <w:szCs w:val="18"/>
              </w:rPr>
            </w:pPr>
            <w:r w:rsidRPr="00FD6D5C">
              <w:rPr>
                <w:rFonts w:asciiTheme="minorBidi" w:hAnsiTheme="minorBidi" w:hint="cs"/>
                <w:b/>
                <w:bCs/>
                <w:color w:val="000000"/>
                <w:sz w:val="18"/>
                <w:szCs w:val="18"/>
                <w:rtl/>
              </w:rPr>
              <w:t>862</w:t>
            </w:r>
          </w:p>
        </w:tc>
      </w:tr>
      <w:tr w:rsidR="00E245FE" w:rsidRPr="0082697B" w:rsidTr="00DB395E">
        <w:trPr>
          <w:trHeight w:hRule="exact" w:val="340"/>
        </w:trPr>
        <w:tc>
          <w:tcPr>
            <w:tcW w:w="689" w:type="pct"/>
            <w:vMerge/>
          </w:tcPr>
          <w:p w:rsidR="00E245FE" w:rsidRPr="0082697B" w:rsidRDefault="00E245FE" w:rsidP="00E245FE">
            <w:pPr>
              <w:rPr>
                <w:rFonts w:asciiTheme="minorBidi" w:hAnsiTheme="minorBidi"/>
                <w:b/>
                <w:bCs/>
                <w:sz w:val="18"/>
                <w:szCs w:val="18"/>
                <w:rtl/>
              </w:rPr>
            </w:pPr>
          </w:p>
        </w:tc>
        <w:tc>
          <w:tcPr>
            <w:tcW w:w="832" w:type="pct"/>
            <w:tcBorders>
              <w:top w:val="nil"/>
              <w:bottom w:val="single" w:sz="4" w:space="0" w:color="auto"/>
            </w:tcBorders>
            <w:vAlign w:val="center"/>
          </w:tcPr>
          <w:p w:rsidR="00E245FE" w:rsidRPr="00EE13A4" w:rsidRDefault="00E245FE" w:rsidP="00E245FE">
            <w:pPr>
              <w:spacing w:after="0" w:line="240" w:lineRule="auto"/>
              <w:rPr>
                <w:rFonts w:ascii="Simplified Arabic" w:hAnsi="Simplified Arabic" w:cs="Simplified Arabic"/>
                <w:color w:val="000000"/>
                <w:sz w:val="18"/>
                <w:szCs w:val="18"/>
                <w:rtl/>
              </w:rPr>
            </w:pPr>
            <w:r w:rsidRPr="00EE13A4">
              <w:rPr>
                <w:rFonts w:ascii="Simplified Arabic" w:hAnsi="Simplified Arabic" w:cs="Simplified Arabic"/>
                <w:color w:val="000000"/>
                <w:sz w:val="18"/>
                <w:szCs w:val="18"/>
                <w:rtl/>
              </w:rPr>
              <w:t>قطاع غزة</w:t>
            </w:r>
          </w:p>
        </w:tc>
        <w:tc>
          <w:tcPr>
            <w:tcW w:w="519" w:type="pct"/>
            <w:tcBorders>
              <w:top w:val="nil"/>
              <w:bottom w:val="single" w:sz="4" w:space="0" w:color="auto"/>
              <w:right w:val="dotted" w:sz="4" w:space="0" w:color="auto"/>
            </w:tcBorders>
            <w:vAlign w:val="center"/>
          </w:tcPr>
          <w:p w:rsidR="00E245FE" w:rsidRPr="00364213" w:rsidRDefault="00364213" w:rsidP="00E245FE">
            <w:pPr>
              <w:spacing w:after="0" w:line="240" w:lineRule="auto"/>
              <w:jc w:val="center"/>
              <w:rPr>
                <w:rFonts w:asciiTheme="minorBidi" w:hAnsiTheme="minorBidi"/>
                <w:color w:val="000000"/>
                <w:sz w:val="18"/>
                <w:szCs w:val="18"/>
                <w:lang w:val="en-IE"/>
              </w:rPr>
            </w:pPr>
            <w:r>
              <w:rPr>
                <w:rFonts w:asciiTheme="minorBidi" w:hAnsiTheme="minorBidi"/>
                <w:color w:val="000000"/>
                <w:sz w:val="18"/>
                <w:szCs w:val="18"/>
                <w:lang w:val="en-IE"/>
              </w:rPr>
              <w:t>35,586</w:t>
            </w:r>
          </w:p>
        </w:tc>
        <w:tc>
          <w:tcPr>
            <w:tcW w:w="536" w:type="pct"/>
            <w:tcBorders>
              <w:top w:val="nil"/>
              <w:left w:val="dotted" w:sz="4" w:space="0" w:color="auto"/>
              <w:bottom w:val="single" w:sz="4" w:space="0" w:color="auto"/>
              <w:right w:val="dotted" w:sz="4" w:space="0" w:color="auto"/>
            </w:tcBorders>
            <w:vAlign w:val="center"/>
          </w:tcPr>
          <w:p w:rsidR="00E245FE" w:rsidRPr="00364213" w:rsidRDefault="00364213" w:rsidP="00E245FE">
            <w:pPr>
              <w:spacing w:after="0" w:line="240" w:lineRule="auto"/>
              <w:jc w:val="center"/>
              <w:rPr>
                <w:rFonts w:asciiTheme="minorBidi" w:hAnsiTheme="minorBidi"/>
                <w:color w:val="000000"/>
                <w:sz w:val="18"/>
                <w:szCs w:val="18"/>
                <w:lang w:val="en-IE"/>
              </w:rPr>
            </w:pPr>
            <w:r>
              <w:rPr>
                <w:rFonts w:asciiTheme="minorBidi" w:hAnsiTheme="minorBidi"/>
                <w:color w:val="000000"/>
                <w:sz w:val="18"/>
                <w:szCs w:val="18"/>
                <w:lang w:val="en-IE"/>
              </w:rPr>
              <w:t>18,252</w:t>
            </w:r>
          </w:p>
        </w:tc>
        <w:tc>
          <w:tcPr>
            <w:tcW w:w="536" w:type="pct"/>
            <w:tcBorders>
              <w:top w:val="nil"/>
              <w:left w:val="dotted" w:sz="4" w:space="0" w:color="auto"/>
              <w:bottom w:val="single" w:sz="4" w:space="0" w:color="auto"/>
            </w:tcBorders>
            <w:vAlign w:val="center"/>
          </w:tcPr>
          <w:p w:rsidR="00E245FE" w:rsidRPr="00364213" w:rsidRDefault="00364213" w:rsidP="00E245FE">
            <w:pPr>
              <w:spacing w:after="0" w:line="240" w:lineRule="auto"/>
              <w:jc w:val="center"/>
              <w:rPr>
                <w:rFonts w:asciiTheme="minorBidi" w:hAnsiTheme="minorBidi"/>
                <w:color w:val="000000"/>
                <w:sz w:val="18"/>
                <w:szCs w:val="18"/>
                <w:lang w:val="en-IE"/>
              </w:rPr>
            </w:pPr>
            <w:r>
              <w:rPr>
                <w:rFonts w:asciiTheme="minorBidi" w:hAnsiTheme="minorBidi"/>
                <w:color w:val="000000"/>
                <w:sz w:val="18"/>
                <w:szCs w:val="18"/>
                <w:lang w:val="en-IE"/>
              </w:rPr>
              <w:t>17,334</w:t>
            </w:r>
          </w:p>
        </w:tc>
        <w:tc>
          <w:tcPr>
            <w:tcW w:w="461" w:type="pct"/>
            <w:tcBorders>
              <w:top w:val="nil"/>
              <w:left w:val="dotted" w:sz="4" w:space="0" w:color="auto"/>
              <w:bottom w:val="single" w:sz="4" w:space="0" w:color="auto"/>
            </w:tcBorders>
            <w:vAlign w:val="center"/>
          </w:tcPr>
          <w:p w:rsidR="00E245FE" w:rsidRPr="0082697B" w:rsidRDefault="00364213" w:rsidP="00E245FE">
            <w:pPr>
              <w:spacing w:after="0" w:line="240" w:lineRule="auto"/>
              <w:jc w:val="center"/>
              <w:rPr>
                <w:rFonts w:asciiTheme="minorBidi" w:hAnsiTheme="minorBidi"/>
                <w:color w:val="000000"/>
                <w:sz w:val="18"/>
                <w:szCs w:val="18"/>
              </w:rPr>
            </w:pPr>
            <w:r>
              <w:rPr>
                <w:rFonts w:asciiTheme="minorBidi" w:hAnsiTheme="minorBidi" w:hint="cs"/>
                <w:color w:val="000000"/>
                <w:sz w:val="18"/>
                <w:szCs w:val="18"/>
                <w:rtl/>
              </w:rPr>
              <w:t>0</w:t>
            </w:r>
          </w:p>
        </w:tc>
        <w:tc>
          <w:tcPr>
            <w:tcW w:w="461" w:type="pct"/>
            <w:tcBorders>
              <w:top w:val="nil"/>
              <w:left w:val="dotted" w:sz="4" w:space="0" w:color="auto"/>
              <w:bottom w:val="single" w:sz="4" w:space="0" w:color="auto"/>
              <w:right w:val="single" w:sz="4" w:space="0" w:color="auto"/>
            </w:tcBorders>
            <w:vAlign w:val="center"/>
          </w:tcPr>
          <w:p w:rsidR="00E245FE" w:rsidRPr="0082697B" w:rsidRDefault="00364213" w:rsidP="00E245FE">
            <w:pPr>
              <w:spacing w:after="0" w:line="240" w:lineRule="auto"/>
              <w:jc w:val="center"/>
              <w:rPr>
                <w:rFonts w:asciiTheme="minorBidi" w:hAnsiTheme="minorBidi"/>
                <w:color w:val="000000"/>
                <w:sz w:val="18"/>
                <w:szCs w:val="18"/>
              </w:rPr>
            </w:pPr>
            <w:r>
              <w:rPr>
                <w:rFonts w:asciiTheme="minorBidi" w:hAnsiTheme="minorBidi" w:hint="cs"/>
                <w:color w:val="000000"/>
                <w:sz w:val="18"/>
                <w:szCs w:val="18"/>
                <w:rtl/>
              </w:rPr>
              <w:t>0</w:t>
            </w:r>
          </w:p>
        </w:tc>
        <w:tc>
          <w:tcPr>
            <w:tcW w:w="490" w:type="pct"/>
            <w:tcBorders>
              <w:top w:val="nil"/>
              <w:left w:val="single" w:sz="4" w:space="0" w:color="auto"/>
              <w:bottom w:val="single" w:sz="4" w:space="0" w:color="auto"/>
            </w:tcBorders>
            <w:vAlign w:val="center"/>
          </w:tcPr>
          <w:p w:rsidR="00E245FE" w:rsidRPr="0082697B" w:rsidRDefault="00364213" w:rsidP="00E245FE">
            <w:pPr>
              <w:spacing w:after="0" w:line="240" w:lineRule="auto"/>
              <w:jc w:val="center"/>
              <w:rPr>
                <w:rFonts w:asciiTheme="minorBidi" w:hAnsiTheme="minorBidi"/>
                <w:color w:val="000000"/>
                <w:sz w:val="18"/>
                <w:szCs w:val="18"/>
              </w:rPr>
            </w:pPr>
            <w:r>
              <w:rPr>
                <w:rFonts w:asciiTheme="minorBidi" w:hAnsiTheme="minorBidi" w:hint="cs"/>
                <w:color w:val="000000"/>
                <w:sz w:val="18"/>
                <w:szCs w:val="18"/>
                <w:rtl/>
              </w:rPr>
              <w:t>299</w:t>
            </w:r>
          </w:p>
        </w:tc>
        <w:tc>
          <w:tcPr>
            <w:tcW w:w="475" w:type="pct"/>
            <w:tcBorders>
              <w:top w:val="nil"/>
              <w:left w:val="dotted" w:sz="4" w:space="0" w:color="auto"/>
              <w:bottom w:val="single" w:sz="4" w:space="0" w:color="auto"/>
            </w:tcBorders>
            <w:vAlign w:val="center"/>
          </w:tcPr>
          <w:p w:rsidR="00E245FE" w:rsidRPr="00FD6D5C" w:rsidRDefault="00364213" w:rsidP="00E245FE">
            <w:pPr>
              <w:spacing w:after="0" w:line="240" w:lineRule="auto"/>
              <w:jc w:val="center"/>
              <w:rPr>
                <w:rFonts w:asciiTheme="minorBidi" w:hAnsiTheme="minorBidi"/>
                <w:b/>
                <w:bCs/>
                <w:color w:val="000000"/>
                <w:sz w:val="18"/>
                <w:szCs w:val="18"/>
              </w:rPr>
            </w:pPr>
            <w:r w:rsidRPr="00FD6D5C">
              <w:rPr>
                <w:rFonts w:asciiTheme="minorBidi" w:hAnsiTheme="minorBidi" w:hint="cs"/>
                <w:b/>
                <w:bCs/>
                <w:color w:val="000000"/>
                <w:sz w:val="18"/>
                <w:szCs w:val="18"/>
                <w:rtl/>
              </w:rPr>
              <w:t>299</w:t>
            </w:r>
          </w:p>
        </w:tc>
      </w:tr>
    </w:tbl>
    <w:p w:rsidR="003B3F4B" w:rsidRPr="003B3F4B" w:rsidRDefault="003B3F4B" w:rsidP="00150F3F">
      <w:pPr>
        <w:spacing w:after="0" w:line="240" w:lineRule="auto"/>
        <w:jc w:val="both"/>
        <w:rPr>
          <w:rFonts w:ascii="Simplified Arabic" w:hAnsi="Simplified Arabic" w:cs="Simplified Arabic"/>
          <w:sz w:val="16"/>
          <w:szCs w:val="16"/>
          <w:rtl/>
          <w:lang w:bidi="ar-JO"/>
        </w:rPr>
      </w:pPr>
    </w:p>
    <w:p w:rsidR="00E245FE" w:rsidRDefault="00E245FE" w:rsidP="00150F3F">
      <w:pPr>
        <w:spacing w:after="0" w:line="240" w:lineRule="auto"/>
        <w:jc w:val="both"/>
        <w:rPr>
          <w:rFonts w:cs="Simplified Arabic"/>
          <w:sz w:val="24"/>
          <w:szCs w:val="24"/>
          <w:rtl/>
        </w:rPr>
      </w:pPr>
      <w:r w:rsidRPr="00DF693A">
        <w:rPr>
          <w:rFonts w:ascii="Simplified Arabic" w:hAnsi="Simplified Arabic" w:cs="Simplified Arabic" w:hint="cs"/>
          <w:sz w:val="24"/>
          <w:szCs w:val="24"/>
          <w:rtl/>
          <w:lang w:bidi="ar-JO"/>
        </w:rPr>
        <w:t>ويمكن القول ان هناك تفاوتا في الالتحاق في رياض الاطفا</w:t>
      </w:r>
      <w:r>
        <w:rPr>
          <w:rFonts w:ascii="Simplified Arabic" w:hAnsi="Simplified Arabic" w:cs="Simplified Arabic" w:hint="cs"/>
          <w:sz w:val="24"/>
          <w:szCs w:val="24"/>
          <w:rtl/>
          <w:lang w:bidi="ar-JO"/>
        </w:rPr>
        <w:t>ل ولصالح</w:t>
      </w:r>
      <w:r w:rsidRPr="00DF693A">
        <w:rPr>
          <w:rFonts w:ascii="Simplified Arabic" w:hAnsi="Simplified Arabic" w:cs="Simplified Arabic" w:hint="cs"/>
          <w:sz w:val="24"/>
          <w:szCs w:val="24"/>
          <w:rtl/>
          <w:lang w:bidi="ar-JO"/>
        </w:rPr>
        <w:t xml:space="preserve"> الذكور اي أن هناك تمييزا سلبيا ضد</w:t>
      </w:r>
      <w:r>
        <w:rPr>
          <w:rFonts w:ascii="Simplified Arabic" w:hAnsi="Simplified Arabic" w:cs="Simplified Arabic" w:hint="cs"/>
          <w:sz w:val="24"/>
          <w:szCs w:val="24"/>
          <w:rtl/>
          <w:lang w:bidi="ar-JO"/>
        </w:rPr>
        <w:t xml:space="preserve"> </w:t>
      </w:r>
      <w:r>
        <w:rPr>
          <w:rFonts w:cs="Simplified Arabic" w:hint="cs"/>
          <w:sz w:val="24"/>
          <w:szCs w:val="24"/>
          <w:rtl/>
        </w:rPr>
        <w:t xml:space="preserve">الإناث، ومن جانب اخر بلغت نسبة البنات الى البنين (احدى مؤشرات الانمائية للألفية في فلسطين) </w:t>
      </w:r>
      <w:r w:rsidRPr="00EE13A4">
        <w:rPr>
          <w:rFonts w:asciiTheme="majorBidi" w:hAnsiTheme="majorBidi" w:cstheme="majorBidi"/>
          <w:sz w:val="24"/>
          <w:szCs w:val="24"/>
          <w:rtl/>
        </w:rPr>
        <w:t>93</w:t>
      </w:r>
      <w:r>
        <w:rPr>
          <w:rFonts w:cs="Simplified Arabic" w:hint="cs"/>
          <w:sz w:val="24"/>
          <w:szCs w:val="24"/>
          <w:rtl/>
        </w:rPr>
        <w:t>%</w:t>
      </w:r>
      <w:r w:rsidR="00BB67A4">
        <w:rPr>
          <w:rFonts w:cs="Simplified Arabic" w:hint="cs"/>
          <w:sz w:val="24"/>
          <w:szCs w:val="24"/>
          <w:rtl/>
        </w:rPr>
        <w:t>؛</w:t>
      </w:r>
      <w:r>
        <w:rPr>
          <w:rFonts w:cs="Simplified Arabic" w:hint="cs"/>
          <w:sz w:val="24"/>
          <w:szCs w:val="24"/>
          <w:rtl/>
        </w:rPr>
        <w:t xml:space="preserve"> أي أن هناك </w:t>
      </w:r>
      <w:r w:rsidRPr="00EE13A4">
        <w:rPr>
          <w:rFonts w:asciiTheme="majorBidi" w:hAnsiTheme="majorBidi" w:cstheme="majorBidi"/>
          <w:sz w:val="24"/>
          <w:szCs w:val="24"/>
          <w:rtl/>
        </w:rPr>
        <w:t>93</w:t>
      </w:r>
      <w:r w:rsidR="00BB67A4">
        <w:rPr>
          <w:rFonts w:cs="Simplified Arabic" w:hint="cs"/>
          <w:sz w:val="24"/>
          <w:szCs w:val="24"/>
          <w:rtl/>
        </w:rPr>
        <w:t xml:space="preserve"> أ</w:t>
      </w:r>
      <w:r>
        <w:rPr>
          <w:rFonts w:cs="Simplified Arabic" w:hint="cs"/>
          <w:sz w:val="24"/>
          <w:szCs w:val="24"/>
          <w:rtl/>
        </w:rPr>
        <w:t xml:space="preserve">نثى مقابل كل </w:t>
      </w:r>
      <w:r w:rsidRPr="00EE13A4">
        <w:rPr>
          <w:rFonts w:asciiTheme="majorBidi" w:hAnsiTheme="majorBidi" w:cstheme="majorBidi"/>
          <w:sz w:val="24"/>
          <w:szCs w:val="24"/>
          <w:rtl/>
        </w:rPr>
        <w:t>100</w:t>
      </w:r>
      <w:r>
        <w:rPr>
          <w:rFonts w:cs="Simplified Arabic" w:hint="cs"/>
          <w:sz w:val="24"/>
          <w:szCs w:val="24"/>
          <w:rtl/>
        </w:rPr>
        <w:t xml:space="preserve"> طالب في فلسطين في العام </w:t>
      </w:r>
      <w:r w:rsidRPr="00EE13A4">
        <w:rPr>
          <w:rFonts w:asciiTheme="majorBidi" w:hAnsiTheme="majorBidi" w:cstheme="majorBidi"/>
          <w:sz w:val="24"/>
          <w:szCs w:val="24"/>
          <w:rtl/>
        </w:rPr>
        <w:t>1994</w:t>
      </w:r>
      <w:r>
        <w:rPr>
          <w:rFonts w:cs="Simplified Arabic" w:hint="cs"/>
          <w:sz w:val="24"/>
          <w:szCs w:val="24"/>
          <w:rtl/>
        </w:rPr>
        <w:t>/</w:t>
      </w:r>
      <w:r w:rsidRPr="00EE13A4">
        <w:rPr>
          <w:rFonts w:asciiTheme="majorBidi" w:hAnsiTheme="majorBidi" w:cstheme="majorBidi"/>
          <w:sz w:val="24"/>
          <w:szCs w:val="24"/>
          <w:rtl/>
        </w:rPr>
        <w:t>1995</w:t>
      </w:r>
      <w:r w:rsidR="00150F3F">
        <w:rPr>
          <w:rFonts w:asciiTheme="majorBidi" w:hAnsiTheme="majorBidi" w:cstheme="majorBidi" w:hint="cs"/>
          <w:sz w:val="24"/>
          <w:szCs w:val="24"/>
          <w:rtl/>
        </w:rPr>
        <w:t>؛</w:t>
      </w:r>
      <w:r>
        <w:rPr>
          <w:rFonts w:cs="Simplified Arabic" w:hint="cs"/>
          <w:sz w:val="24"/>
          <w:szCs w:val="24"/>
          <w:rtl/>
        </w:rPr>
        <w:t xml:space="preserve"> </w:t>
      </w:r>
      <w:r w:rsidRPr="00EE13A4">
        <w:rPr>
          <w:rFonts w:asciiTheme="majorBidi" w:hAnsiTheme="majorBidi" w:cstheme="majorBidi"/>
          <w:sz w:val="24"/>
          <w:szCs w:val="24"/>
          <w:rtl/>
        </w:rPr>
        <w:t>92</w:t>
      </w:r>
      <w:r>
        <w:rPr>
          <w:rFonts w:cs="Simplified Arabic" w:hint="cs"/>
          <w:sz w:val="24"/>
          <w:szCs w:val="24"/>
          <w:rtl/>
        </w:rPr>
        <w:t>% في الضفة الغربية و</w:t>
      </w:r>
      <w:r w:rsidRPr="00EE13A4">
        <w:rPr>
          <w:rFonts w:asciiTheme="majorBidi" w:hAnsiTheme="majorBidi" w:cstheme="majorBidi"/>
          <w:sz w:val="24"/>
          <w:szCs w:val="24"/>
          <w:rtl/>
        </w:rPr>
        <w:t>111</w:t>
      </w:r>
      <w:r>
        <w:rPr>
          <w:rFonts w:cs="Simplified Arabic" w:hint="cs"/>
          <w:sz w:val="24"/>
          <w:szCs w:val="24"/>
          <w:rtl/>
        </w:rPr>
        <w:t xml:space="preserve">% في قطاع غزة، وارتفعت هذه النسبة بشكل محدود في العام </w:t>
      </w:r>
      <w:r w:rsidR="008E7575">
        <w:rPr>
          <w:rFonts w:asciiTheme="majorBidi" w:hAnsiTheme="majorBidi" w:cstheme="majorBidi" w:hint="cs"/>
          <w:sz w:val="24"/>
          <w:szCs w:val="24"/>
          <w:rtl/>
        </w:rPr>
        <w:t>2011</w:t>
      </w:r>
      <w:r>
        <w:rPr>
          <w:rFonts w:cs="Simplified Arabic" w:hint="cs"/>
          <w:sz w:val="24"/>
          <w:szCs w:val="24"/>
          <w:rtl/>
        </w:rPr>
        <w:t>/</w:t>
      </w:r>
      <w:r w:rsidR="008E7575">
        <w:rPr>
          <w:rFonts w:asciiTheme="majorBidi" w:hAnsiTheme="majorBidi" w:cstheme="majorBidi" w:hint="cs"/>
          <w:sz w:val="24"/>
          <w:szCs w:val="24"/>
          <w:rtl/>
        </w:rPr>
        <w:t>2012</w:t>
      </w:r>
      <w:r>
        <w:rPr>
          <w:rFonts w:cs="Simplified Arabic" w:hint="cs"/>
          <w:sz w:val="24"/>
          <w:szCs w:val="24"/>
          <w:rtl/>
        </w:rPr>
        <w:t xml:space="preserve"> لتبلغ </w:t>
      </w:r>
      <w:r w:rsidR="00A56F65">
        <w:rPr>
          <w:rFonts w:asciiTheme="majorBidi" w:hAnsiTheme="majorBidi" w:cstheme="majorBidi" w:hint="cs"/>
          <w:sz w:val="24"/>
          <w:szCs w:val="24"/>
          <w:rtl/>
        </w:rPr>
        <w:t>95</w:t>
      </w:r>
      <w:r>
        <w:rPr>
          <w:rFonts w:cs="Simplified Arabic" w:hint="cs"/>
          <w:sz w:val="24"/>
          <w:szCs w:val="24"/>
          <w:rtl/>
        </w:rPr>
        <w:t>% في فلسطين</w:t>
      </w:r>
      <w:r w:rsidR="00150F3F">
        <w:rPr>
          <w:rFonts w:cs="Simplified Arabic" w:hint="cs"/>
          <w:sz w:val="24"/>
          <w:szCs w:val="24"/>
          <w:rtl/>
        </w:rPr>
        <w:t>؛</w:t>
      </w:r>
      <w:r w:rsidRPr="00150F3F">
        <w:rPr>
          <w:rFonts w:cs="Simplified Arabic" w:hint="cs"/>
          <w:sz w:val="16"/>
          <w:szCs w:val="16"/>
          <w:rtl/>
        </w:rPr>
        <w:t xml:space="preserve"> </w:t>
      </w:r>
      <w:r w:rsidR="00A56F65">
        <w:rPr>
          <w:rFonts w:asciiTheme="majorBidi" w:hAnsiTheme="majorBidi" w:cstheme="majorBidi" w:hint="cs"/>
          <w:sz w:val="24"/>
          <w:szCs w:val="24"/>
          <w:rtl/>
        </w:rPr>
        <w:t>95</w:t>
      </w:r>
      <w:r>
        <w:rPr>
          <w:rFonts w:cs="Simplified Arabic" w:hint="cs"/>
          <w:sz w:val="24"/>
          <w:szCs w:val="24"/>
          <w:rtl/>
        </w:rPr>
        <w:t>% في الضفة الغربية و</w:t>
      </w:r>
      <w:r w:rsidR="00A56F65">
        <w:rPr>
          <w:rFonts w:asciiTheme="majorBidi" w:hAnsiTheme="majorBidi" w:cstheme="majorBidi" w:hint="cs"/>
          <w:sz w:val="24"/>
          <w:szCs w:val="24"/>
          <w:rtl/>
        </w:rPr>
        <w:t>95</w:t>
      </w:r>
      <w:r>
        <w:rPr>
          <w:rFonts w:cs="Simplified Arabic" w:hint="cs"/>
          <w:sz w:val="24"/>
          <w:szCs w:val="24"/>
          <w:rtl/>
        </w:rPr>
        <w:t>% في      قطاع غزة.</w:t>
      </w:r>
    </w:p>
    <w:p w:rsidR="00E245FE" w:rsidRPr="003E48D2" w:rsidDel="003C4ACC" w:rsidRDefault="00E245FE" w:rsidP="00E245FE">
      <w:pPr>
        <w:spacing w:after="0" w:line="240" w:lineRule="auto"/>
        <w:jc w:val="both"/>
        <w:rPr>
          <w:rFonts w:cs="Simplified Arabic"/>
          <w:b/>
          <w:bCs/>
          <w:sz w:val="24"/>
          <w:szCs w:val="24"/>
        </w:rPr>
      </w:pPr>
      <w:r w:rsidRPr="003E48D2">
        <w:rPr>
          <w:rFonts w:asciiTheme="majorBidi" w:hAnsiTheme="majorBidi" w:cstheme="majorBidi"/>
          <w:b/>
          <w:bCs/>
          <w:sz w:val="24"/>
          <w:szCs w:val="24"/>
          <w:rtl/>
        </w:rPr>
        <w:lastRenderedPageBreak/>
        <w:t>6.2</w:t>
      </w:r>
      <w:r w:rsidRPr="003E48D2">
        <w:rPr>
          <w:rFonts w:cs="Simplified Arabic" w:hint="cs"/>
          <w:b/>
          <w:bCs/>
          <w:sz w:val="24"/>
          <w:szCs w:val="24"/>
          <w:rtl/>
        </w:rPr>
        <w:t xml:space="preserve"> التعليم</w:t>
      </w:r>
      <w:r w:rsidRPr="003E48D2">
        <w:rPr>
          <w:rFonts w:cs="Simplified Arabic"/>
          <w:b/>
          <w:bCs/>
          <w:sz w:val="24"/>
          <w:szCs w:val="24"/>
          <w:rtl/>
        </w:rPr>
        <w:t xml:space="preserve"> </w:t>
      </w:r>
      <w:r w:rsidRPr="003E48D2">
        <w:rPr>
          <w:rFonts w:cs="Simplified Arabic" w:hint="cs"/>
          <w:b/>
          <w:bCs/>
          <w:sz w:val="24"/>
          <w:szCs w:val="24"/>
          <w:rtl/>
        </w:rPr>
        <w:t>العام</w:t>
      </w:r>
      <w:r w:rsidRPr="003E48D2">
        <w:rPr>
          <w:rFonts w:cs="Simplified Arabic"/>
          <w:b/>
          <w:bCs/>
          <w:sz w:val="24"/>
          <w:szCs w:val="24"/>
          <w:rtl/>
        </w:rPr>
        <w:t xml:space="preserve"> </w:t>
      </w:r>
    </w:p>
    <w:p w:rsidR="00E245FE" w:rsidRDefault="00E245FE" w:rsidP="00E245FE">
      <w:pPr>
        <w:spacing w:after="0" w:line="240" w:lineRule="auto"/>
        <w:jc w:val="both"/>
        <w:rPr>
          <w:rFonts w:ascii="Simplified Arabic" w:hAnsi="Simplified Arabic" w:cs="Simplified Arabic"/>
          <w:sz w:val="24"/>
          <w:szCs w:val="24"/>
          <w:rtl/>
          <w:lang w:bidi="ar-JO"/>
        </w:rPr>
      </w:pPr>
      <w:r w:rsidRPr="00272C9B">
        <w:rPr>
          <w:rFonts w:ascii="Simplified Arabic" w:hAnsi="Simplified Arabic" w:cs="Simplified Arabic" w:hint="cs"/>
          <w:sz w:val="24"/>
          <w:szCs w:val="24"/>
          <w:rtl/>
          <w:lang w:bidi="ar-JO"/>
        </w:rPr>
        <w:t>ينقسم التعليم العام في فلسطين الى مرحلتين هما المرحلة الاساسية (وتتكون من مرحلة التهيئة وتضم الصفوف الاربعة الاولى، ومرحلة التمكين وتضم الصفوف من الصف الخامس وحتى الصف العاشر الاساسي)، والمرحلة الثانوية.</w:t>
      </w:r>
      <w:r>
        <w:rPr>
          <w:rFonts w:ascii="Simplified Arabic" w:hAnsi="Simplified Arabic" w:cs="Simplified Arabic" w:hint="cs"/>
          <w:sz w:val="24"/>
          <w:szCs w:val="24"/>
          <w:rtl/>
          <w:lang w:bidi="ar-JO"/>
        </w:rPr>
        <w:t xml:space="preserve"> </w:t>
      </w:r>
      <w:r w:rsidRPr="00272C9B">
        <w:rPr>
          <w:rFonts w:ascii="Simplified Arabic" w:hAnsi="Simplified Arabic" w:cs="Simplified Arabic" w:hint="cs"/>
          <w:sz w:val="24"/>
          <w:szCs w:val="24"/>
          <w:rtl/>
          <w:lang w:bidi="ar-JO"/>
        </w:rPr>
        <w:t>وتشرف وزارة التربية والتعليم على 74% من المدارس</w:t>
      </w:r>
      <w:r>
        <w:rPr>
          <w:rFonts w:ascii="Simplified Arabic" w:hAnsi="Simplified Arabic" w:cs="Simplified Arabic" w:hint="cs"/>
          <w:sz w:val="24"/>
          <w:szCs w:val="24"/>
          <w:rtl/>
          <w:lang w:bidi="ar-JO"/>
        </w:rPr>
        <w:t xml:space="preserve"> في العام 2011/2012</w:t>
      </w:r>
      <w:r w:rsidRPr="00272C9B">
        <w:rPr>
          <w:rFonts w:ascii="Simplified Arabic" w:hAnsi="Simplified Arabic" w:cs="Simplified Arabic" w:hint="cs"/>
          <w:sz w:val="24"/>
          <w:szCs w:val="24"/>
          <w:rtl/>
          <w:lang w:bidi="ar-JO"/>
        </w:rPr>
        <w:t>،</w:t>
      </w:r>
      <w:r>
        <w:rPr>
          <w:rFonts w:ascii="Simplified Arabic" w:hAnsi="Simplified Arabic" w:cs="Simplified Arabic" w:hint="cs"/>
          <w:sz w:val="24"/>
          <w:szCs w:val="24"/>
          <w:rtl/>
          <w:lang w:bidi="ar-JO"/>
        </w:rPr>
        <w:t xml:space="preserve"> كما </w:t>
      </w:r>
      <w:r w:rsidRPr="00272C9B">
        <w:rPr>
          <w:rFonts w:ascii="Simplified Arabic" w:hAnsi="Simplified Arabic" w:cs="Simplified Arabic" w:hint="cs"/>
          <w:sz w:val="24"/>
          <w:szCs w:val="24"/>
          <w:rtl/>
          <w:lang w:bidi="ar-JO"/>
        </w:rPr>
        <w:t>يشرف القطاع الخاص على 13</w:t>
      </w:r>
      <w:r>
        <w:rPr>
          <w:rFonts w:ascii="Simplified Arabic" w:hAnsi="Simplified Arabic" w:cs="Simplified Arabic" w:hint="cs"/>
          <w:sz w:val="24"/>
          <w:szCs w:val="24"/>
          <w:rtl/>
          <w:lang w:bidi="ar-JO"/>
        </w:rPr>
        <w:t>.</w:t>
      </w:r>
      <w:r w:rsidRPr="00272C9B">
        <w:rPr>
          <w:rFonts w:ascii="Simplified Arabic" w:hAnsi="Simplified Arabic" w:cs="Simplified Arabic" w:hint="cs"/>
          <w:sz w:val="24"/>
          <w:szCs w:val="24"/>
          <w:rtl/>
          <w:lang w:bidi="ar-JO"/>
        </w:rPr>
        <w:t>3% من</w:t>
      </w:r>
      <w:r>
        <w:rPr>
          <w:rFonts w:ascii="Simplified Arabic" w:hAnsi="Simplified Arabic" w:cs="Simplified Arabic" w:hint="cs"/>
          <w:sz w:val="24"/>
          <w:szCs w:val="24"/>
          <w:rtl/>
          <w:lang w:bidi="ar-JO"/>
        </w:rPr>
        <w:t xml:space="preserve"> </w:t>
      </w:r>
      <w:r w:rsidRPr="00272C9B">
        <w:rPr>
          <w:rFonts w:ascii="Simplified Arabic" w:hAnsi="Simplified Arabic" w:cs="Simplified Arabic" w:hint="cs"/>
          <w:sz w:val="24"/>
          <w:szCs w:val="24"/>
          <w:rtl/>
          <w:lang w:bidi="ar-JO"/>
        </w:rPr>
        <w:t>المدارس بينما تشرف وكالة غوث وتشغيل اللاجئين على 12.7% من المدارس الاساسية ولا يوجد لديها مدارس ثانوية.</w:t>
      </w:r>
      <w:r>
        <w:rPr>
          <w:rFonts w:ascii="Simplified Arabic" w:hAnsi="Simplified Arabic" w:cs="Simplified Arabic" w:hint="cs"/>
          <w:sz w:val="24"/>
          <w:szCs w:val="24"/>
          <w:rtl/>
          <w:lang w:bidi="ar-JO"/>
        </w:rPr>
        <w:t xml:space="preserve"> </w:t>
      </w:r>
    </w:p>
    <w:p w:rsidR="00E245FE" w:rsidRDefault="00E245FE" w:rsidP="00E245FE">
      <w:pPr>
        <w:spacing w:after="0" w:line="240" w:lineRule="auto"/>
        <w:jc w:val="both"/>
        <w:rPr>
          <w:rFonts w:ascii="Simplified Arabic" w:hAnsi="Simplified Arabic" w:cs="Simplified Arabic"/>
          <w:sz w:val="24"/>
          <w:szCs w:val="24"/>
          <w:rtl/>
          <w:lang w:bidi="ar-JO"/>
        </w:rPr>
      </w:pPr>
    </w:p>
    <w:p w:rsidR="00E245FE" w:rsidRDefault="00E245FE" w:rsidP="00E245FE">
      <w:pPr>
        <w:spacing w:after="0" w:line="240" w:lineRule="auto"/>
        <w:jc w:val="both"/>
        <w:rPr>
          <w:rFonts w:ascii="Simplified Arabic" w:hAnsi="Simplified Arabic" w:cs="Simplified Arabic"/>
          <w:b/>
          <w:bCs/>
          <w:sz w:val="24"/>
          <w:szCs w:val="24"/>
          <w:rtl/>
          <w:lang w:bidi="ar-JO"/>
        </w:rPr>
      </w:pPr>
      <w:r w:rsidRPr="003E48D2">
        <w:rPr>
          <w:rFonts w:asciiTheme="majorBidi" w:hAnsiTheme="majorBidi" w:cstheme="majorBidi"/>
          <w:b/>
          <w:bCs/>
          <w:sz w:val="24"/>
          <w:szCs w:val="24"/>
          <w:rtl/>
          <w:lang w:bidi="ar-JO"/>
        </w:rPr>
        <w:t xml:space="preserve">1.6.2 </w:t>
      </w:r>
      <w:r w:rsidRPr="00E512B6">
        <w:rPr>
          <w:rFonts w:ascii="Simplified Arabic" w:hAnsi="Simplified Arabic" w:cs="Simplified Arabic" w:hint="cs"/>
          <w:b/>
          <w:bCs/>
          <w:sz w:val="24"/>
          <w:szCs w:val="24"/>
          <w:rtl/>
          <w:lang w:bidi="ar-JO"/>
        </w:rPr>
        <w:t>الالتحاق في المدارس</w:t>
      </w:r>
    </w:p>
    <w:p w:rsidR="003B3F4B" w:rsidRPr="003B3F4B" w:rsidRDefault="003B3F4B" w:rsidP="00E245FE">
      <w:pPr>
        <w:spacing w:after="0" w:line="240" w:lineRule="auto"/>
        <w:jc w:val="both"/>
        <w:rPr>
          <w:rFonts w:ascii="Simplified Arabic" w:hAnsi="Simplified Arabic" w:cs="Simplified Arabic"/>
          <w:b/>
          <w:bCs/>
          <w:sz w:val="16"/>
          <w:szCs w:val="16"/>
          <w:rtl/>
          <w:lang w:bidi="ar-JO"/>
        </w:rPr>
      </w:pPr>
    </w:p>
    <w:p w:rsidR="003B3F4B" w:rsidRPr="003B3F4B" w:rsidRDefault="003B3F4B" w:rsidP="003B3F4B">
      <w:pPr>
        <w:pBdr>
          <w:top w:val="single" w:sz="4" w:space="1" w:color="auto"/>
          <w:left w:val="single" w:sz="4" w:space="4" w:color="auto"/>
          <w:bottom w:val="single" w:sz="4" w:space="1" w:color="auto"/>
          <w:right w:val="single" w:sz="4" w:space="4" w:color="auto"/>
        </w:pBdr>
        <w:spacing w:after="0" w:line="240" w:lineRule="auto"/>
        <w:jc w:val="center"/>
        <w:rPr>
          <w:rFonts w:asciiTheme="majorBidi" w:hAnsiTheme="majorBidi" w:cstheme="majorBidi"/>
          <w:b/>
          <w:bCs/>
          <w:sz w:val="24"/>
          <w:szCs w:val="24"/>
          <w:rtl/>
        </w:rPr>
      </w:pPr>
      <w:r w:rsidRPr="003B3F4B">
        <w:rPr>
          <w:rFonts w:cs="Simplified Arabic" w:hint="cs"/>
          <w:b/>
          <w:bCs/>
          <w:sz w:val="24"/>
          <w:szCs w:val="24"/>
          <w:rtl/>
        </w:rPr>
        <w:t xml:space="preserve">بلغت نسبة البنات الى البنين في المرحلة الاساسة </w:t>
      </w:r>
      <w:r w:rsidRPr="003B3F4B">
        <w:rPr>
          <w:rFonts w:asciiTheme="majorBidi" w:hAnsiTheme="majorBidi" w:cstheme="majorBidi"/>
          <w:b/>
          <w:bCs/>
          <w:sz w:val="24"/>
          <w:szCs w:val="24"/>
          <w:rtl/>
        </w:rPr>
        <w:t>95</w:t>
      </w:r>
      <w:r w:rsidRPr="003B3F4B">
        <w:rPr>
          <w:rFonts w:cs="Simplified Arabic" w:hint="cs"/>
          <w:b/>
          <w:bCs/>
          <w:sz w:val="24"/>
          <w:szCs w:val="24"/>
          <w:rtl/>
        </w:rPr>
        <w:t xml:space="preserve">% في فلسطين في العام </w:t>
      </w:r>
      <w:r w:rsidRPr="003B3F4B">
        <w:rPr>
          <w:rFonts w:asciiTheme="majorBidi" w:hAnsiTheme="majorBidi" w:cstheme="majorBidi"/>
          <w:b/>
          <w:bCs/>
          <w:sz w:val="24"/>
          <w:szCs w:val="24"/>
          <w:rtl/>
        </w:rPr>
        <w:t>1994/1995</w:t>
      </w:r>
      <w:r w:rsidRPr="003B3F4B">
        <w:rPr>
          <w:rFonts w:cs="Simplified Arabic" w:hint="cs"/>
          <w:b/>
          <w:bCs/>
          <w:sz w:val="24"/>
          <w:szCs w:val="24"/>
          <w:rtl/>
        </w:rPr>
        <w:t xml:space="preserve"> وارتفعت هذه النسبة الى </w:t>
      </w:r>
      <w:r w:rsidRPr="003B3F4B">
        <w:rPr>
          <w:rFonts w:asciiTheme="majorBidi" w:hAnsiTheme="majorBidi" w:cstheme="majorBidi"/>
          <w:b/>
          <w:bCs/>
          <w:sz w:val="24"/>
          <w:szCs w:val="24"/>
          <w:rtl/>
        </w:rPr>
        <w:t>98</w:t>
      </w:r>
      <w:r w:rsidRPr="003B3F4B">
        <w:rPr>
          <w:rFonts w:cs="Simplified Arabic" w:hint="cs"/>
          <w:b/>
          <w:bCs/>
          <w:sz w:val="24"/>
          <w:szCs w:val="24"/>
          <w:rtl/>
        </w:rPr>
        <w:t xml:space="preserve">% في العام </w:t>
      </w:r>
      <w:r w:rsidRPr="003B3F4B">
        <w:rPr>
          <w:rFonts w:asciiTheme="majorBidi" w:hAnsiTheme="majorBidi" w:cstheme="majorBidi"/>
          <w:b/>
          <w:bCs/>
          <w:sz w:val="24"/>
          <w:szCs w:val="24"/>
          <w:rtl/>
        </w:rPr>
        <w:t>2011/2012</w:t>
      </w:r>
      <w:r w:rsidRPr="003B3F4B">
        <w:rPr>
          <w:rFonts w:asciiTheme="majorBidi" w:hAnsiTheme="majorBidi" w:cstheme="majorBidi" w:hint="cs"/>
          <w:b/>
          <w:bCs/>
          <w:sz w:val="24"/>
          <w:szCs w:val="24"/>
          <w:rtl/>
        </w:rPr>
        <w:t xml:space="preserve">، </w:t>
      </w:r>
      <w:r w:rsidRPr="003B3F4B">
        <w:rPr>
          <w:rFonts w:cs="Simplified Arabic" w:hint="cs"/>
          <w:b/>
          <w:bCs/>
          <w:sz w:val="24"/>
          <w:szCs w:val="24"/>
          <w:rtl/>
        </w:rPr>
        <w:t xml:space="preserve">أما نسبة البنات الى البنين في المرحلة الثانوية فبلغت </w:t>
      </w:r>
      <w:r w:rsidRPr="003B3F4B">
        <w:rPr>
          <w:rFonts w:asciiTheme="majorBidi" w:hAnsiTheme="majorBidi" w:cstheme="majorBidi"/>
          <w:b/>
          <w:bCs/>
          <w:sz w:val="24"/>
          <w:szCs w:val="24"/>
          <w:rtl/>
        </w:rPr>
        <w:t>84</w:t>
      </w:r>
      <w:r w:rsidRPr="003B3F4B">
        <w:rPr>
          <w:rFonts w:cs="Simplified Arabic" w:hint="cs"/>
          <w:b/>
          <w:bCs/>
          <w:sz w:val="24"/>
          <w:szCs w:val="24"/>
          <w:rtl/>
        </w:rPr>
        <w:t xml:space="preserve">% في فلسطين في العام </w:t>
      </w:r>
      <w:r w:rsidRPr="003B3F4B">
        <w:rPr>
          <w:rFonts w:asciiTheme="majorBidi" w:hAnsiTheme="majorBidi" w:cstheme="majorBidi"/>
          <w:b/>
          <w:bCs/>
          <w:sz w:val="24"/>
          <w:szCs w:val="24"/>
          <w:rtl/>
        </w:rPr>
        <w:t>1994/1995</w:t>
      </w:r>
      <w:r w:rsidRPr="003B3F4B">
        <w:rPr>
          <w:rFonts w:cs="Simplified Arabic" w:hint="cs"/>
          <w:b/>
          <w:bCs/>
          <w:sz w:val="24"/>
          <w:szCs w:val="24"/>
          <w:rtl/>
        </w:rPr>
        <w:t xml:space="preserve"> وأصبحت </w:t>
      </w:r>
      <w:r w:rsidRPr="003B3F4B">
        <w:rPr>
          <w:rFonts w:asciiTheme="majorBidi" w:hAnsiTheme="majorBidi" w:cstheme="majorBidi"/>
          <w:b/>
          <w:bCs/>
          <w:sz w:val="24"/>
          <w:szCs w:val="24"/>
          <w:rtl/>
        </w:rPr>
        <w:t>120</w:t>
      </w:r>
      <w:r w:rsidRPr="003B3F4B">
        <w:rPr>
          <w:rFonts w:cs="Simplified Arabic" w:hint="cs"/>
          <w:b/>
          <w:bCs/>
          <w:sz w:val="24"/>
          <w:szCs w:val="24"/>
          <w:rtl/>
        </w:rPr>
        <w:t xml:space="preserve">% في فلسطين في العام </w:t>
      </w:r>
      <w:r w:rsidRPr="003B3F4B">
        <w:rPr>
          <w:rFonts w:asciiTheme="majorBidi" w:hAnsiTheme="majorBidi" w:cstheme="majorBidi"/>
          <w:b/>
          <w:bCs/>
          <w:sz w:val="24"/>
          <w:szCs w:val="24"/>
          <w:rtl/>
        </w:rPr>
        <w:t>2011/2012</w:t>
      </w:r>
    </w:p>
    <w:p w:rsidR="003B3F4B" w:rsidRPr="003B3F4B" w:rsidRDefault="003B3F4B" w:rsidP="00E245FE">
      <w:pPr>
        <w:spacing w:after="0" w:line="240" w:lineRule="auto"/>
        <w:jc w:val="both"/>
        <w:rPr>
          <w:rFonts w:ascii="Simplified Arabic" w:hAnsi="Simplified Arabic" w:cs="Simplified Arabic"/>
          <w:b/>
          <w:bCs/>
          <w:sz w:val="16"/>
          <w:szCs w:val="16"/>
          <w:rtl/>
        </w:rPr>
      </w:pPr>
    </w:p>
    <w:p w:rsidR="00E245FE" w:rsidRPr="00150F3F" w:rsidRDefault="00E245FE" w:rsidP="00E245FE">
      <w:pPr>
        <w:spacing w:after="0" w:line="240" w:lineRule="auto"/>
        <w:jc w:val="both"/>
        <w:rPr>
          <w:rFonts w:ascii="Simplified Arabic" w:hAnsi="Simplified Arabic" w:cs="Simplified Arabic"/>
          <w:sz w:val="24"/>
          <w:szCs w:val="24"/>
          <w:rtl/>
          <w:lang w:bidi="ar-JO"/>
        </w:rPr>
      </w:pPr>
      <w:r w:rsidRPr="00150F3F">
        <w:rPr>
          <w:rFonts w:ascii="Simplified Arabic" w:hAnsi="Simplified Arabic" w:cs="Simplified Arabic" w:hint="cs"/>
          <w:sz w:val="24"/>
          <w:szCs w:val="24"/>
          <w:rtl/>
          <w:lang w:bidi="ar-JO"/>
        </w:rPr>
        <w:t xml:space="preserve">ارتفع عدد الطلبة في </w:t>
      </w:r>
      <w:r w:rsidR="00F5104B" w:rsidRPr="00150F3F">
        <w:rPr>
          <w:rFonts w:ascii="Simplified Arabic" w:hAnsi="Simplified Arabic" w:cs="Simplified Arabic" w:hint="cs"/>
          <w:sz w:val="24"/>
          <w:szCs w:val="24"/>
          <w:rtl/>
          <w:lang w:bidi="ar-JO"/>
        </w:rPr>
        <w:t>فلسطين</w:t>
      </w:r>
      <w:r w:rsidRPr="00150F3F">
        <w:rPr>
          <w:rFonts w:ascii="Simplified Arabic" w:hAnsi="Simplified Arabic" w:cs="Simplified Arabic" w:hint="cs"/>
          <w:sz w:val="24"/>
          <w:szCs w:val="24"/>
          <w:rtl/>
          <w:lang w:bidi="ar-JO"/>
        </w:rPr>
        <w:t xml:space="preserve"> من </w:t>
      </w:r>
      <w:r w:rsidRPr="00150F3F">
        <w:rPr>
          <w:rFonts w:asciiTheme="majorBidi" w:hAnsiTheme="majorBidi" w:cstheme="majorBidi"/>
          <w:sz w:val="24"/>
          <w:szCs w:val="24"/>
          <w:lang w:bidi="ar-JO"/>
        </w:rPr>
        <w:t>617,868</w:t>
      </w:r>
      <w:r w:rsidRPr="00150F3F">
        <w:rPr>
          <w:rFonts w:ascii="Simplified Arabic" w:hAnsi="Simplified Arabic" w:cs="Simplified Arabic" w:hint="cs"/>
          <w:sz w:val="24"/>
          <w:szCs w:val="24"/>
          <w:rtl/>
          <w:lang w:bidi="ar-JO"/>
        </w:rPr>
        <w:t xml:space="preserve"> طالب وطالبة في العام </w:t>
      </w:r>
      <w:r w:rsidRPr="00150F3F">
        <w:rPr>
          <w:rFonts w:asciiTheme="majorBidi" w:hAnsiTheme="majorBidi" w:cstheme="majorBidi"/>
          <w:sz w:val="24"/>
          <w:szCs w:val="24"/>
          <w:rtl/>
          <w:lang w:bidi="ar-JO"/>
        </w:rPr>
        <w:t>1994/1995</w:t>
      </w:r>
      <w:r w:rsidRPr="00150F3F">
        <w:rPr>
          <w:rFonts w:ascii="Simplified Arabic" w:hAnsi="Simplified Arabic" w:cs="Simplified Arabic" w:hint="cs"/>
          <w:sz w:val="24"/>
          <w:szCs w:val="24"/>
          <w:rtl/>
          <w:lang w:bidi="ar-JO"/>
        </w:rPr>
        <w:t xml:space="preserve"> الى </w:t>
      </w:r>
      <w:r w:rsidRPr="00150F3F">
        <w:rPr>
          <w:rFonts w:asciiTheme="majorBidi" w:hAnsiTheme="majorBidi" w:cstheme="majorBidi"/>
          <w:sz w:val="24"/>
          <w:szCs w:val="24"/>
          <w:lang w:bidi="ar-JO"/>
        </w:rPr>
        <w:t>1,129,538</w:t>
      </w:r>
      <w:r w:rsidRPr="00150F3F">
        <w:rPr>
          <w:rFonts w:ascii="Simplified Arabic" w:hAnsi="Simplified Arabic" w:cs="Simplified Arabic" w:hint="cs"/>
          <w:sz w:val="24"/>
          <w:szCs w:val="24"/>
          <w:rtl/>
          <w:lang w:bidi="ar-JO"/>
        </w:rPr>
        <w:t xml:space="preserve"> طالب وطالبة في العام </w:t>
      </w:r>
      <w:r w:rsidRPr="00150F3F">
        <w:rPr>
          <w:rFonts w:ascii="Simplified Arabic" w:hAnsi="Simplified Arabic" w:cs="Simplified Arabic"/>
          <w:sz w:val="24"/>
          <w:szCs w:val="24"/>
          <w:rtl/>
          <w:lang w:bidi="ar-JO"/>
        </w:rPr>
        <w:t>2011/2012،</w:t>
      </w:r>
      <w:r w:rsidRPr="00150F3F">
        <w:rPr>
          <w:rFonts w:ascii="Simplified Arabic" w:hAnsi="Simplified Arabic" w:cs="Simplified Arabic" w:hint="cs"/>
          <w:sz w:val="24"/>
          <w:szCs w:val="24"/>
          <w:rtl/>
          <w:lang w:bidi="ar-JO"/>
        </w:rPr>
        <w:t xml:space="preserve"> شكلت الطالبات حوالي </w:t>
      </w:r>
      <w:r w:rsidRPr="00150F3F">
        <w:rPr>
          <w:rFonts w:ascii="Simplified Arabic" w:hAnsi="Simplified Arabic" w:cs="Simplified Arabic"/>
          <w:sz w:val="24"/>
          <w:szCs w:val="24"/>
          <w:rtl/>
          <w:lang w:bidi="ar-JO"/>
        </w:rPr>
        <w:t xml:space="preserve">48.4% </w:t>
      </w:r>
      <w:r w:rsidRPr="00150F3F">
        <w:rPr>
          <w:rFonts w:ascii="Simplified Arabic" w:hAnsi="Simplified Arabic" w:cs="Simplified Arabic" w:hint="cs"/>
          <w:sz w:val="24"/>
          <w:szCs w:val="24"/>
          <w:rtl/>
          <w:lang w:bidi="ar-JO"/>
        </w:rPr>
        <w:t xml:space="preserve">من مجموع الطلبة في العام </w:t>
      </w:r>
      <w:r w:rsidRPr="00150F3F">
        <w:rPr>
          <w:rFonts w:ascii="Simplified Arabic" w:hAnsi="Simplified Arabic" w:cs="Simplified Arabic"/>
          <w:sz w:val="24"/>
          <w:szCs w:val="24"/>
          <w:rtl/>
          <w:lang w:bidi="ar-JO"/>
        </w:rPr>
        <w:t>1994/1995</w:t>
      </w:r>
      <w:r w:rsidRPr="00150F3F">
        <w:rPr>
          <w:rFonts w:ascii="Simplified Arabic" w:hAnsi="Simplified Arabic" w:cs="Simplified Arabic" w:hint="cs"/>
          <w:sz w:val="24"/>
          <w:szCs w:val="24"/>
          <w:rtl/>
          <w:lang w:bidi="ar-JO"/>
        </w:rPr>
        <w:t xml:space="preserve"> وارتفعت الى </w:t>
      </w:r>
      <w:r w:rsidRPr="00150F3F">
        <w:rPr>
          <w:rFonts w:ascii="Simplified Arabic" w:hAnsi="Simplified Arabic" w:cs="Simplified Arabic"/>
          <w:sz w:val="24"/>
          <w:szCs w:val="24"/>
          <w:rtl/>
          <w:lang w:bidi="ar-JO"/>
        </w:rPr>
        <w:t>50.2%</w:t>
      </w:r>
      <w:r w:rsidRPr="00150F3F">
        <w:rPr>
          <w:rFonts w:ascii="Simplified Arabic" w:hAnsi="Simplified Arabic" w:cs="Simplified Arabic" w:hint="cs"/>
          <w:sz w:val="24"/>
          <w:szCs w:val="24"/>
          <w:rtl/>
          <w:lang w:bidi="ar-JO"/>
        </w:rPr>
        <w:t xml:space="preserve"> في العام </w:t>
      </w:r>
      <w:r w:rsidRPr="00150F3F">
        <w:rPr>
          <w:rFonts w:ascii="Simplified Arabic" w:hAnsi="Simplified Arabic" w:cs="Simplified Arabic"/>
          <w:sz w:val="24"/>
          <w:szCs w:val="24"/>
          <w:rtl/>
          <w:lang w:bidi="ar-JO"/>
        </w:rPr>
        <w:t xml:space="preserve">2011/2012، </w:t>
      </w:r>
      <w:r w:rsidRPr="00150F3F">
        <w:rPr>
          <w:rFonts w:ascii="Simplified Arabic" w:hAnsi="Simplified Arabic" w:cs="Simplified Arabic" w:hint="cs"/>
          <w:sz w:val="24"/>
          <w:szCs w:val="24"/>
          <w:rtl/>
          <w:lang w:bidi="ar-JO"/>
        </w:rPr>
        <w:t xml:space="preserve">وتمتاز هذه المرحلة بزيادة عدد الطلبة في المرحلة الثانوية اذ ارتفعت نسبة الطلبة في المرحلة الثانوية من </w:t>
      </w:r>
      <w:r w:rsidRPr="00150F3F">
        <w:rPr>
          <w:rFonts w:asciiTheme="majorBidi" w:hAnsiTheme="majorBidi" w:cstheme="majorBidi"/>
          <w:sz w:val="24"/>
          <w:szCs w:val="24"/>
          <w:rtl/>
          <w:lang w:bidi="ar-JO"/>
        </w:rPr>
        <w:t xml:space="preserve">7.3% </w:t>
      </w:r>
      <w:r w:rsidRPr="00150F3F">
        <w:rPr>
          <w:rFonts w:ascii="Simplified Arabic" w:hAnsi="Simplified Arabic" w:cs="Simplified Arabic" w:hint="cs"/>
          <w:sz w:val="24"/>
          <w:szCs w:val="24"/>
          <w:rtl/>
          <w:lang w:bidi="ar-JO"/>
        </w:rPr>
        <w:t xml:space="preserve">من مجموع عدد الطلبة الكلي في العام </w:t>
      </w:r>
      <w:r w:rsidRPr="00150F3F">
        <w:rPr>
          <w:rFonts w:asciiTheme="majorBidi" w:hAnsiTheme="majorBidi" w:cstheme="majorBidi"/>
          <w:sz w:val="24"/>
          <w:szCs w:val="24"/>
          <w:rtl/>
          <w:lang w:bidi="ar-JO"/>
        </w:rPr>
        <w:t>1994/1995</w:t>
      </w:r>
      <w:r w:rsidRPr="00150F3F">
        <w:rPr>
          <w:rFonts w:ascii="Simplified Arabic" w:hAnsi="Simplified Arabic" w:cs="Simplified Arabic" w:hint="cs"/>
          <w:sz w:val="24"/>
          <w:szCs w:val="24"/>
          <w:rtl/>
          <w:lang w:bidi="ar-JO"/>
        </w:rPr>
        <w:t xml:space="preserve"> الى </w:t>
      </w:r>
      <w:r w:rsidRPr="00150F3F">
        <w:rPr>
          <w:rFonts w:asciiTheme="majorBidi" w:hAnsiTheme="majorBidi" w:cstheme="majorBidi"/>
          <w:sz w:val="24"/>
          <w:szCs w:val="24"/>
          <w:rtl/>
          <w:lang w:bidi="ar-JO"/>
        </w:rPr>
        <w:t xml:space="preserve">13.2% </w:t>
      </w:r>
      <w:r w:rsidRPr="00150F3F">
        <w:rPr>
          <w:rFonts w:ascii="Simplified Arabic" w:hAnsi="Simplified Arabic" w:cs="Simplified Arabic" w:hint="cs"/>
          <w:sz w:val="24"/>
          <w:szCs w:val="24"/>
          <w:rtl/>
          <w:lang w:bidi="ar-JO"/>
        </w:rPr>
        <w:t xml:space="preserve">من مجموع عدد الطلبة الكلي في العام </w:t>
      </w:r>
      <w:r w:rsidRPr="00150F3F">
        <w:rPr>
          <w:rFonts w:asciiTheme="majorBidi" w:hAnsiTheme="majorBidi" w:cstheme="majorBidi"/>
          <w:sz w:val="24"/>
          <w:szCs w:val="24"/>
          <w:rtl/>
          <w:lang w:bidi="ar-JO"/>
        </w:rPr>
        <w:t>2011/2012</w:t>
      </w:r>
      <w:r w:rsidRPr="00150F3F">
        <w:rPr>
          <w:rFonts w:ascii="Simplified Arabic" w:hAnsi="Simplified Arabic" w:cs="Simplified Arabic" w:hint="cs"/>
          <w:sz w:val="24"/>
          <w:szCs w:val="24"/>
          <w:rtl/>
          <w:lang w:bidi="ar-JO"/>
        </w:rPr>
        <w:t>، وصاحب ذلك أيضا ارتفاع نسبة الطالب</w:t>
      </w:r>
      <w:r w:rsidR="00BB67A4" w:rsidRPr="00150F3F">
        <w:rPr>
          <w:rFonts w:ascii="Simplified Arabic" w:hAnsi="Simplified Arabic" w:cs="Simplified Arabic" w:hint="cs"/>
          <w:sz w:val="24"/>
          <w:szCs w:val="24"/>
          <w:rtl/>
          <w:lang w:bidi="ar-JO"/>
        </w:rPr>
        <w:t>ا</w:t>
      </w:r>
      <w:r w:rsidRPr="00150F3F">
        <w:rPr>
          <w:rFonts w:ascii="Simplified Arabic" w:hAnsi="Simplified Arabic" w:cs="Simplified Arabic" w:hint="cs"/>
          <w:sz w:val="24"/>
          <w:szCs w:val="24"/>
          <w:rtl/>
          <w:lang w:bidi="ar-JO"/>
        </w:rPr>
        <w:t xml:space="preserve">ت الاناث في المرحلة الثانوية من </w:t>
      </w:r>
      <w:r w:rsidRPr="00150F3F">
        <w:rPr>
          <w:rFonts w:asciiTheme="majorBidi" w:hAnsiTheme="majorBidi" w:cstheme="majorBidi"/>
          <w:sz w:val="24"/>
          <w:szCs w:val="24"/>
          <w:rtl/>
          <w:lang w:bidi="ar-JO"/>
        </w:rPr>
        <w:t>46%</w:t>
      </w:r>
      <w:r w:rsidRPr="00150F3F">
        <w:rPr>
          <w:rFonts w:ascii="Simplified Arabic" w:hAnsi="Simplified Arabic" w:cs="Simplified Arabic" w:hint="cs"/>
          <w:sz w:val="24"/>
          <w:szCs w:val="24"/>
          <w:rtl/>
          <w:lang w:bidi="ar-JO"/>
        </w:rPr>
        <w:t xml:space="preserve"> في العام </w:t>
      </w:r>
      <w:r w:rsidRPr="00150F3F">
        <w:rPr>
          <w:rFonts w:asciiTheme="majorBidi" w:hAnsiTheme="majorBidi" w:cstheme="majorBidi"/>
          <w:sz w:val="24"/>
          <w:szCs w:val="24"/>
          <w:rtl/>
          <w:lang w:bidi="ar-JO"/>
        </w:rPr>
        <w:t>1994/1995</w:t>
      </w:r>
      <w:r w:rsidRPr="00150F3F">
        <w:rPr>
          <w:rFonts w:ascii="Simplified Arabic" w:hAnsi="Simplified Arabic" w:cs="Simplified Arabic" w:hint="cs"/>
          <w:sz w:val="24"/>
          <w:szCs w:val="24"/>
          <w:rtl/>
          <w:lang w:bidi="ar-JO"/>
        </w:rPr>
        <w:t xml:space="preserve"> الى </w:t>
      </w:r>
      <w:r w:rsidRPr="00150F3F">
        <w:rPr>
          <w:rFonts w:asciiTheme="majorBidi" w:hAnsiTheme="majorBidi" w:cstheme="majorBidi"/>
          <w:sz w:val="24"/>
          <w:szCs w:val="24"/>
          <w:rtl/>
          <w:lang w:bidi="ar-JO"/>
        </w:rPr>
        <w:t>54%</w:t>
      </w:r>
      <w:r w:rsidRPr="00150F3F">
        <w:rPr>
          <w:rFonts w:ascii="Simplified Arabic" w:hAnsi="Simplified Arabic" w:cs="Simplified Arabic" w:hint="cs"/>
          <w:sz w:val="24"/>
          <w:szCs w:val="24"/>
          <w:rtl/>
          <w:lang w:bidi="ar-JO"/>
        </w:rPr>
        <w:t xml:space="preserve"> في العام </w:t>
      </w:r>
      <w:r w:rsidRPr="00150F3F">
        <w:rPr>
          <w:rFonts w:asciiTheme="majorBidi" w:hAnsiTheme="majorBidi" w:cstheme="majorBidi"/>
          <w:sz w:val="24"/>
          <w:szCs w:val="24"/>
          <w:rtl/>
          <w:lang w:bidi="ar-JO"/>
        </w:rPr>
        <w:t>2011/2012</w:t>
      </w:r>
      <w:r w:rsidRPr="00150F3F">
        <w:rPr>
          <w:rFonts w:ascii="Simplified Arabic" w:hAnsi="Simplified Arabic" w:cs="Simplified Arabic" w:hint="cs"/>
          <w:sz w:val="24"/>
          <w:szCs w:val="24"/>
          <w:rtl/>
          <w:lang w:bidi="ar-JO"/>
        </w:rPr>
        <w:t xml:space="preserve"> كما يظهر من الجدول أدناه.</w:t>
      </w:r>
    </w:p>
    <w:p w:rsidR="00E245FE" w:rsidRDefault="00E245FE" w:rsidP="00E245FE">
      <w:pPr>
        <w:spacing w:after="0" w:line="240" w:lineRule="auto"/>
        <w:jc w:val="center"/>
        <w:rPr>
          <w:rFonts w:ascii="Simplified Arabic" w:hAnsi="Simplified Arabic" w:cs="Simplified Arabic"/>
          <w:b/>
          <w:bCs/>
          <w:rtl/>
          <w:lang w:bidi="ar-JO"/>
        </w:rPr>
      </w:pPr>
    </w:p>
    <w:p w:rsidR="00E245FE" w:rsidRPr="00EE13A4" w:rsidRDefault="00E245FE" w:rsidP="0017336C">
      <w:pPr>
        <w:spacing w:after="0" w:line="240" w:lineRule="auto"/>
        <w:jc w:val="center"/>
        <w:rPr>
          <w:rFonts w:ascii="Simplified Arabic" w:hAnsi="Simplified Arabic" w:cs="Simplified Arabic"/>
          <w:b/>
          <w:bCs/>
          <w:rtl/>
          <w:lang w:bidi="ar-JO"/>
        </w:rPr>
      </w:pPr>
      <w:r w:rsidRPr="00EE13A4">
        <w:rPr>
          <w:rFonts w:ascii="Simplified Arabic" w:hAnsi="Simplified Arabic" w:cs="Simplified Arabic" w:hint="cs"/>
          <w:b/>
          <w:bCs/>
          <w:rtl/>
          <w:lang w:bidi="ar-JO"/>
        </w:rPr>
        <w:t xml:space="preserve">جدول </w:t>
      </w:r>
      <w:r>
        <w:rPr>
          <w:rFonts w:asciiTheme="majorBidi" w:hAnsiTheme="majorBidi" w:cstheme="majorBidi" w:hint="cs"/>
          <w:b/>
          <w:bCs/>
          <w:rtl/>
          <w:lang w:bidi="ar-JO"/>
        </w:rPr>
        <w:t>7</w:t>
      </w:r>
      <w:r w:rsidRPr="00EE13A4">
        <w:rPr>
          <w:rFonts w:ascii="Simplified Arabic" w:hAnsi="Simplified Arabic" w:cs="Simplified Arabic" w:hint="cs"/>
          <w:b/>
          <w:bCs/>
          <w:rtl/>
          <w:lang w:bidi="ar-JO"/>
        </w:rPr>
        <w:t xml:space="preserve">: </w:t>
      </w:r>
      <w:r w:rsidR="0017336C">
        <w:rPr>
          <w:rFonts w:ascii="Simplified Arabic" w:hAnsi="Simplified Arabic" w:cs="Simplified Arabic" w:hint="cs"/>
          <w:b/>
          <w:bCs/>
          <w:rtl/>
          <w:lang w:bidi="ar-JO"/>
        </w:rPr>
        <w:t>أ</w:t>
      </w:r>
      <w:r w:rsidRPr="00EE13A4">
        <w:rPr>
          <w:rFonts w:ascii="Simplified Arabic" w:hAnsi="Simplified Arabic" w:cs="Simplified Arabic" w:hint="cs"/>
          <w:b/>
          <w:bCs/>
          <w:rtl/>
          <w:lang w:bidi="ar-JO"/>
        </w:rPr>
        <w:t>عد</w:t>
      </w:r>
      <w:r w:rsidR="0017336C">
        <w:rPr>
          <w:rFonts w:ascii="Simplified Arabic" w:hAnsi="Simplified Arabic" w:cs="Simplified Arabic" w:hint="cs"/>
          <w:b/>
          <w:bCs/>
          <w:rtl/>
          <w:lang w:bidi="ar-JO"/>
        </w:rPr>
        <w:t>ا</w:t>
      </w:r>
      <w:r w:rsidRPr="00EE13A4">
        <w:rPr>
          <w:rFonts w:ascii="Simplified Arabic" w:hAnsi="Simplified Arabic" w:cs="Simplified Arabic" w:hint="cs"/>
          <w:b/>
          <w:bCs/>
          <w:rtl/>
          <w:lang w:bidi="ar-JO"/>
        </w:rPr>
        <w:t>د الطلبة حسب المنطقة والمرحلة والجنس</w:t>
      </w:r>
      <w:r>
        <w:rPr>
          <w:rFonts w:ascii="Simplified Arabic" w:hAnsi="Simplified Arabic" w:cs="Simplified Arabic" w:hint="cs"/>
          <w:b/>
          <w:bCs/>
          <w:rtl/>
          <w:lang w:bidi="ar-JO"/>
        </w:rPr>
        <w:t xml:space="preserve"> لسنوات مختارة</w:t>
      </w:r>
    </w:p>
    <w:p w:rsidR="00E245FE" w:rsidRPr="0043272C" w:rsidRDefault="00E245FE" w:rsidP="00E245FE">
      <w:pPr>
        <w:spacing w:after="0" w:line="240" w:lineRule="auto"/>
        <w:jc w:val="center"/>
        <w:rPr>
          <w:rFonts w:eastAsia="Times New Roman" w:cs="Times New Roman"/>
          <w:b/>
          <w:bCs/>
          <w:color w:val="000000"/>
          <w:sz w:val="12"/>
          <w:szCs w:val="12"/>
          <w:rtl/>
        </w:rPr>
      </w:pPr>
    </w:p>
    <w:tbl>
      <w:tblPr>
        <w:bidiVisual/>
        <w:tblW w:w="9235" w:type="dxa"/>
        <w:jc w:val="center"/>
        <w:tblInd w:w="517" w:type="dxa"/>
        <w:tblLook w:val="04A0"/>
      </w:tblPr>
      <w:tblGrid>
        <w:gridCol w:w="531"/>
        <w:gridCol w:w="951"/>
        <w:gridCol w:w="1017"/>
        <w:gridCol w:w="867"/>
        <w:gridCol w:w="867"/>
        <w:gridCol w:w="867"/>
        <w:gridCol w:w="867"/>
        <w:gridCol w:w="867"/>
        <w:gridCol w:w="867"/>
        <w:gridCol w:w="767"/>
        <w:gridCol w:w="767"/>
      </w:tblGrid>
      <w:tr w:rsidR="003B3F4B" w:rsidRPr="00FC078C" w:rsidTr="003B3F4B">
        <w:trPr>
          <w:trHeight w:hRule="exact" w:val="360"/>
          <w:jc w:val="center"/>
        </w:trPr>
        <w:tc>
          <w:tcPr>
            <w:tcW w:w="200"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245FE" w:rsidRPr="0043272C" w:rsidRDefault="00E245FE" w:rsidP="00E245FE">
            <w:pPr>
              <w:spacing w:after="0" w:line="240" w:lineRule="auto"/>
              <w:jc w:val="center"/>
              <w:rPr>
                <w:rFonts w:eastAsia="Times New Roman" w:cs="Simplified Arabic"/>
                <w:b/>
                <w:bCs/>
                <w:color w:val="000000"/>
                <w:sz w:val="18"/>
                <w:szCs w:val="18"/>
                <w:rtl/>
              </w:rPr>
            </w:pPr>
            <w:r w:rsidRPr="0043272C">
              <w:rPr>
                <w:rFonts w:eastAsia="Times New Roman" w:cs="Simplified Arabic" w:hint="cs"/>
                <w:b/>
                <w:bCs/>
                <w:color w:val="000000"/>
                <w:sz w:val="18"/>
                <w:szCs w:val="18"/>
                <w:rtl/>
              </w:rPr>
              <w:t>السنة</w:t>
            </w:r>
          </w:p>
        </w:tc>
        <w:tc>
          <w:tcPr>
            <w:tcW w:w="54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45FE" w:rsidRPr="0043272C" w:rsidRDefault="00E245FE" w:rsidP="00E245FE">
            <w:pPr>
              <w:spacing w:after="0" w:line="240" w:lineRule="auto"/>
              <w:jc w:val="center"/>
              <w:rPr>
                <w:rFonts w:eastAsia="Times New Roman" w:cs="Simplified Arabic"/>
                <w:b/>
                <w:bCs/>
                <w:color w:val="000000"/>
                <w:sz w:val="18"/>
                <w:szCs w:val="18"/>
              </w:rPr>
            </w:pPr>
            <w:r w:rsidRPr="0043272C">
              <w:rPr>
                <w:rFonts w:eastAsia="Times New Roman" w:cs="Simplified Arabic" w:hint="cs"/>
                <w:b/>
                <w:bCs/>
                <w:color w:val="000000"/>
                <w:sz w:val="18"/>
                <w:szCs w:val="18"/>
                <w:rtl/>
              </w:rPr>
              <w:t>المنطقة</w:t>
            </w:r>
          </w:p>
        </w:tc>
        <w:tc>
          <w:tcPr>
            <w:tcW w:w="1509" w:type="pct"/>
            <w:gridSpan w:val="3"/>
            <w:tcBorders>
              <w:top w:val="single" w:sz="4" w:space="0" w:color="auto"/>
              <w:left w:val="single" w:sz="4" w:space="0" w:color="auto"/>
              <w:bottom w:val="single" w:sz="4" w:space="0" w:color="auto"/>
              <w:right w:val="single" w:sz="4" w:space="0" w:color="auto"/>
            </w:tcBorders>
            <w:shd w:val="clear" w:color="auto" w:fill="auto"/>
            <w:hideMark/>
          </w:tcPr>
          <w:p w:rsidR="00E245FE" w:rsidRPr="0043272C" w:rsidRDefault="00E245FE" w:rsidP="00E245FE">
            <w:pPr>
              <w:spacing w:after="0" w:line="240" w:lineRule="auto"/>
              <w:jc w:val="center"/>
              <w:rPr>
                <w:rFonts w:eastAsia="Times New Roman" w:cs="Simplified Arabic"/>
                <w:b/>
                <w:bCs/>
                <w:color w:val="000000"/>
                <w:sz w:val="18"/>
                <w:szCs w:val="18"/>
              </w:rPr>
            </w:pPr>
            <w:r w:rsidRPr="0043272C">
              <w:rPr>
                <w:rFonts w:eastAsia="Times New Roman" w:cs="Simplified Arabic" w:hint="cs"/>
                <w:b/>
                <w:bCs/>
                <w:color w:val="000000"/>
                <w:sz w:val="18"/>
                <w:szCs w:val="18"/>
                <w:rtl/>
              </w:rPr>
              <w:t>المجموع الكلي</w:t>
            </w:r>
          </w:p>
        </w:tc>
        <w:tc>
          <w:tcPr>
            <w:tcW w:w="1435" w:type="pct"/>
            <w:gridSpan w:val="3"/>
            <w:tcBorders>
              <w:top w:val="single" w:sz="4" w:space="0" w:color="auto"/>
              <w:left w:val="single" w:sz="4" w:space="0" w:color="auto"/>
              <w:bottom w:val="single" w:sz="4" w:space="0" w:color="auto"/>
              <w:right w:val="single" w:sz="4" w:space="0" w:color="auto"/>
            </w:tcBorders>
            <w:shd w:val="clear" w:color="auto" w:fill="auto"/>
            <w:hideMark/>
          </w:tcPr>
          <w:p w:rsidR="00E245FE" w:rsidRPr="0043272C" w:rsidRDefault="00E245FE" w:rsidP="00E245FE">
            <w:pPr>
              <w:spacing w:after="0" w:line="240" w:lineRule="auto"/>
              <w:jc w:val="center"/>
              <w:rPr>
                <w:rFonts w:eastAsia="Times New Roman" w:cs="Simplified Arabic"/>
                <w:b/>
                <w:bCs/>
                <w:color w:val="000000"/>
                <w:sz w:val="18"/>
                <w:szCs w:val="18"/>
              </w:rPr>
            </w:pPr>
            <w:r w:rsidRPr="0043272C">
              <w:rPr>
                <w:rFonts w:eastAsia="Times New Roman" w:cs="Simplified Arabic" w:hint="cs"/>
                <w:b/>
                <w:bCs/>
                <w:color w:val="000000"/>
                <w:sz w:val="18"/>
                <w:szCs w:val="18"/>
                <w:rtl/>
              </w:rPr>
              <w:t>المرحلة الاساسية</w:t>
            </w:r>
          </w:p>
        </w:tc>
        <w:tc>
          <w:tcPr>
            <w:tcW w:w="1313" w:type="pct"/>
            <w:gridSpan w:val="3"/>
            <w:tcBorders>
              <w:top w:val="single" w:sz="4" w:space="0" w:color="auto"/>
              <w:left w:val="single" w:sz="4" w:space="0" w:color="auto"/>
              <w:bottom w:val="single" w:sz="4" w:space="0" w:color="auto"/>
              <w:right w:val="single" w:sz="4" w:space="0" w:color="auto"/>
            </w:tcBorders>
            <w:shd w:val="clear" w:color="auto" w:fill="auto"/>
            <w:hideMark/>
          </w:tcPr>
          <w:p w:rsidR="00E245FE" w:rsidRPr="0043272C" w:rsidRDefault="00E245FE" w:rsidP="00E245FE">
            <w:pPr>
              <w:spacing w:after="0" w:line="240" w:lineRule="auto"/>
              <w:jc w:val="center"/>
              <w:rPr>
                <w:rFonts w:eastAsia="Times New Roman" w:cs="Simplified Arabic"/>
                <w:b/>
                <w:bCs/>
                <w:color w:val="000000"/>
                <w:sz w:val="18"/>
                <w:szCs w:val="18"/>
              </w:rPr>
            </w:pPr>
            <w:r w:rsidRPr="0043272C">
              <w:rPr>
                <w:rFonts w:eastAsia="Times New Roman" w:cs="Simplified Arabic" w:hint="cs"/>
                <w:b/>
                <w:bCs/>
                <w:color w:val="000000"/>
                <w:sz w:val="18"/>
                <w:szCs w:val="18"/>
                <w:rtl/>
              </w:rPr>
              <w:t>المرحلة الثانوية</w:t>
            </w:r>
          </w:p>
        </w:tc>
      </w:tr>
      <w:tr w:rsidR="003B3F4B" w:rsidRPr="00FC078C" w:rsidTr="003B3F4B">
        <w:trPr>
          <w:trHeight w:val="360"/>
          <w:jc w:val="center"/>
        </w:trPr>
        <w:tc>
          <w:tcPr>
            <w:tcW w:w="200" w:type="pct"/>
            <w:vMerge/>
            <w:tcBorders>
              <w:top w:val="single" w:sz="4" w:space="0" w:color="auto"/>
              <w:left w:val="single" w:sz="4" w:space="0" w:color="auto"/>
              <w:bottom w:val="single" w:sz="4" w:space="0" w:color="auto"/>
              <w:right w:val="single" w:sz="4" w:space="0" w:color="auto"/>
            </w:tcBorders>
            <w:vAlign w:val="center"/>
            <w:hideMark/>
          </w:tcPr>
          <w:p w:rsidR="00E245FE" w:rsidRPr="00E70574" w:rsidRDefault="00E245FE" w:rsidP="00E245FE">
            <w:pPr>
              <w:spacing w:after="0" w:line="240" w:lineRule="auto"/>
              <w:rPr>
                <w:rFonts w:eastAsia="Times New Roman" w:cs="Simplified Arabic"/>
                <w:b/>
                <w:bCs/>
                <w:color w:val="000000"/>
                <w:sz w:val="18"/>
                <w:szCs w:val="18"/>
              </w:rPr>
            </w:pPr>
          </w:p>
        </w:tc>
        <w:tc>
          <w:tcPr>
            <w:tcW w:w="542" w:type="pct"/>
            <w:vMerge/>
            <w:tcBorders>
              <w:top w:val="single" w:sz="4" w:space="0" w:color="auto"/>
              <w:left w:val="single" w:sz="4" w:space="0" w:color="auto"/>
              <w:bottom w:val="single" w:sz="4" w:space="0" w:color="auto"/>
              <w:right w:val="single" w:sz="4" w:space="0" w:color="auto"/>
            </w:tcBorders>
            <w:vAlign w:val="center"/>
            <w:hideMark/>
          </w:tcPr>
          <w:p w:rsidR="00E245FE" w:rsidRPr="00E70574" w:rsidRDefault="00E245FE" w:rsidP="00E245FE">
            <w:pPr>
              <w:spacing w:after="0" w:line="240" w:lineRule="auto"/>
              <w:rPr>
                <w:rFonts w:eastAsia="Times New Roman" w:cs="Simplified Arabic"/>
                <w:b/>
                <w:bCs/>
                <w:color w:val="000000"/>
                <w:sz w:val="18"/>
                <w:szCs w:val="18"/>
              </w:rPr>
            </w:pPr>
          </w:p>
        </w:tc>
        <w:tc>
          <w:tcPr>
            <w:tcW w:w="552" w:type="pct"/>
            <w:tcBorders>
              <w:top w:val="nil"/>
              <w:left w:val="single" w:sz="4" w:space="0" w:color="auto"/>
              <w:bottom w:val="single" w:sz="4" w:space="0" w:color="auto"/>
              <w:right w:val="single" w:sz="4" w:space="0" w:color="auto"/>
            </w:tcBorders>
            <w:shd w:val="clear" w:color="auto" w:fill="auto"/>
            <w:vAlign w:val="center"/>
            <w:hideMark/>
          </w:tcPr>
          <w:p w:rsidR="00E245FE" w:rsidRPr="0043272C" w:rsidRDefault="00E245FE" w:rsidP="00E245FE">
            <w:pPr>
              <w:spacing w:after="0" w:line="240" w:lineRule="auto"/>
              <w:jc w:val="center"/>
              <w:rPr>
                <w:rFonts w:eastAsia="Times New Roman" w:cs="Simplified Arabic"/>
                <w:color w:val="000000"/>
                <w:sz w:val="18"/>
                <w:szCs w:val="18"/>
              </w:rPr>
            </w:pPr>
            <w:r w:rsidRPr="0043272C">
              <w:rPr>
                <w:rFonts w:eastAsia="Times New Roman" w:cs="Simplified Arabic" w:hint="cs"/>
                <w:color w:val="000000"/>
                <w:sz w:val="18"/>
                <w:szCs w:val="18"/>
                <w:rtl/>
              </w:rPr>
              <w:t>المجموع</w:t>
            </w:r>
          </w:p>
        </w:tc>
        <w:tc>
          <w:tcPr>
            <w:tcW w:w="478" w:type="pct"/>
            <w:tcBorders>
              <w:top w:val="nil"/>
              <w:left w:val="single" w:sz="4" w:space="0" w:color="auto"/>
              <w:bottom w:val="single" w:sz="4" w:space="0" w:color="auto"/>
              <w:right w:val="single" w:sz="4" w:space="0" w:color="auto"/>
            </w:tcBorders>
            <w:shd w:val="clear" w:color="auto" w:fill="auto"/>
            <w:vAlign w:val="center"/>
            <w:hideMark/>
          </w:tcPr>
          <w:p w:rsidR="00E245FE" w:rsidRPr="0043272C" w:rsidRDefault="00E245FE" w:rsidP="00E245FE">
            <w:pPr>
              <w:spacing w:after="0" w:line="240" w:lineRule="auto"/>
              <w:jc w:val="center"/>
              <w:rPr>
                <w:rFonts w:eastAsia="Times New Roman" w:cs="Simplified Arabic"/>
                <w:color w:val="000000"/>
                <w:sz w:val="18"/>
                <w:szCs w:val="18"/>
              </w:rPr>
            </w:pPr>
            <w:r w:rsidRPr="0043272C">
              <w:rPr>
                <w:rFonts w:eastAsia="Times New Roman" w:cs="Simplified Arabic" w:hint="cs"/>
                <w:color w:val="000000"/>
                <w:sz w:val="18"/>
                <w:szCs w:val="18"/>
                <w:rtl/>
              </w:rPr>
              <w:t>الذكور</w:t>
            </w:r>
          </w:p>
        </w:tc>
        <w:tc>
          <w:tcPr>
            <w:tcW w:w="479" w:type="pct"/>
            <w:tcBorders>
              <w:top w:val="nil"/>
              <w:left w:val="single" w:sz="4" w:space="0" w:color="auto"/>
              <w:bottom w:val="single" w:sz="4" w:space="0" w:color="auto"/>
              <w:right w:val="single" w:sz="4" w:space="0" w:color="auto"/>
            </w:tcBorders>
            <w:shd w:val="clear" w:color="auto" w:fill="auto"/>
            <w:vAlign w:val="center"/>
            <w:hideMark/>
          </w:tcPr>
          <w:p w:rsidR="00E245FE" w:rsidRPr="0043272C" w:rsidRDefault="00E245FE" w:rsidP="00E245FE">
            <w:pPr>
              <w:spacing w:after="0" w:line="240" w:lineRule="auto"/>
              <w:jc w:val="center"/>
              <w:rPr>
                <w:rFonts w:eastAsia="Times New Roman" w:cs="Simplified Arabic"/>
                <w:color w:val="000000"/>
                <w:sz w:val="18"/>
                <w:szCs w:val="18"/>
              </w:rPr>
            </w:pPr>
            <w:r w:rsidRPr="0043272C">
              <w:rPr>
                <w:rFonts w:eastAsia="Times New Roman" w:cs="Simplified Arabic" w:hint="cs"/>
                <w:color w:val="000000"/>
                <w:sz w:val="18"/>
                <w:szCs w:val="18"/>
                <w:rtl/>
              </w:rPr>
              <w:t>الاناث</w:t>
            </w:r>
          </w:p>
        </w:tc>
        <w:tc>
          <w:tcPr>
            <w:tcW w:w="478" w:type="pct"/>
            <w:tcBorders>
              <w:top w:val="nil"/>
              <w:left w:val="single" w:sz="4" w:space="0" w:color="auto"/>
              <w:bottom w:val="single" w:sz="4" w:space="0" w:color="auto"/>
              <w:right w:val="single" w:sz="4" w:space="0" w:color="auto"/>
            </w:tcBorders>
            <w:shd w:val="clear" w:color="auto" w:fill="auto"/>
            <w:vAlign w:val="center"/>
            <w:hideMark/>
          </w:tcPr>
          <w:p w:rsidR="00E245FE" w:rsidRPr="0043272C" w:rsidRDefault="00E245FE" w:rsidP="00E245FE">
            <w:pPr>
              <w:spacing w:after="0" w:line="240" w:lineRule="auto"/>
              <w:jc w:val="center"/>
              <w:rPr>
                <w:rFonts w:eastAsia="Times New Roman" w:cs="Simplified Arabic"/>
                <w:color w:val="000000"/>
                <w:sz w:val="18"/>
                <w:szCs w:val="18"/>
              </w:rPr>
            </w:pPr>
            <w:r w:rsidRPr="0043272C">
              <w:rPr>
                <w:rFonts w:eastAsia="Times New Roman" w:cs="Simplified Arabic" w:hint="cs"/>
                <w:color w:val="000000"/>
                <w:sz w:val="18"/>
                <w:szCs w:val="18"/>
                <w:rtl/>
              </w:rPr>
              <w:t>المجموع</w:t>
            </w:r>
          </w:p>
        </w:tc>
        <w:tc>
          <w:tcPr>
            <w:tcW w:w="478" w:type="pct"/>
            <w:tcBorders>
              <w:top w:val="nil"/>
              <w:left w:val="single" w:sz="4" w:space="0" w:color="auto"/>
              <w:bottom w:val="single" w:sz="4" w:space="0" w:color="auto"/>
              <w:right w:val="single" w:sz="4" w:space="0" w:color="auto"/>
            </w:tcBorders>
            <w:shd w:val="clear" w:color="auto" w:fill="auto"/>
            <w:vAlign w:val="center"/>
            <w:hideMark/>
          </w:tcPr>
          <w:p w:rsidR="00E245FE" w:rsidRPr="0043272C" w:rsidRDefault="00E245FE" w:rsidP="00E245FE">
            <w:pPr>
              <w:spacing w:after="0" w:line="240" w:lineRule="auto"/>
              <w:jc w:val="center"/>
              <w:rPr>
                <w:rFonts w:eastAsia="Times New Roman" w:cs="Simplified Arabic"/>
                <w:color w:val="000000"/>
                <w:sz w:val="18"/>
                <w:szCs w:val="18"/>
              </w:rPr>
            </w:pPr>
            <w:r w:rsidRPr="0043272C">
              <w:rPr>
                <w:rFonts w:eastAsia="Times New Roman" w:cs="Simplified Arabic" w:hint="cs"/>
                <w:color w:val="000000"/>
                <w:sz w:val="18"/>
                <w:szCs w:val="18"/>
                <w:rtl/>
              </w:rPr>
              <w:t>الذكور</w:t>
            </w:r>
          </w:p>
        </w:tc>
        <w:tc>
          <w:tcPr>
            <w:tcW w:w="479" w:type="pct"/>
            <w:tcBorders>
              <w:top w:val="nil"/>
              <w:left w:val="single" w:sz="4" w:space="0" w:color="auto"/>
              <w:bottom w:val="single" w:sz="4" w:space="0" w:color="auto"/>
              <w:right w:val="single" w:sz="4" w:space="0" w:color="auto"/>
            </w:tcBorders>
            <w:shd w:val="clear" w:color="auto" w:fill="auto"/>
            <w:vAlign w:val="center"/>
            <w:hideMark/>
          </w:tcPr>
          <w:p w:rsidR="00E245FE" w:rsidRPr="0043272C" w:rsidRDefault="00E245FE" w:rsidP="00E245FE">
            <w:pPr>
              <w:spacing w:after="0" w:line="240" w:lineRule="auto"/>
              <w:jc w:val="center"/>
              <w:rPr>
                <w:rFonts w:eastAsia="Times New Roman" w:cs="Simplified Arabic"/>
                <w:color w:val="000000"/>
                <w:sz w:val="18"/>
                <w:szCs w:val="18"/>
              </w:rPr>
            </w:pPr>
            <w:r w:rsidRPr="0043272C">
              <w:rPr>
                <w:rFonts w:eastAsia="Times New Roman" w:cs="Simplified Arabic" w:hint="cs"/>
                <w:color w:val="000000"/>
                <w:sz w:val="18"/>
                <w:szCs w:val="18"/>
                <w:rtl/>
              </w:rPr>
              <w:t>الاناث</w:t>
            </w:r>
          </w:p>
        </w:tc>
        <w:tc>
          <w:tcPr>
            <w:tcW w:w="478" w:type="pct"/>
            <w:tcBorders>
              <w:top w:val="nil"/>
              <w:left w:val="single" w:sz="4" w:space="0" w:color="auto"/>
              <w:bottom w:val="single" w:sz="4" w:space="0" w:color="auto"/>
              <w:right w:val="single" w:sz="4" w:space="0" w:color="auto"/>
            </w:tcBorders>
            <w:shd w:val="clear" w:color="auto" w:fill="auto"/>
            <w:vAlign w:val="center"/>
            <w:hideMark/>
          </w:tcPr>
          <w:p w:rsidR="00E245FE" w:rsidRPr="0043272C" w:rsidRDefault="00E245FE" w:rsidP="00E245FE">
            <w:pPr>
              <w:spacing w:after="0" w:line="240" w:lineRule="auto"/>
              <w:jc w:val="center"/>
              <w:rPr>
                <w:rFonts w:eastAsia="Times New Roman" w:cs="Simplified Arabic"/>
                <w:color w:val="000000"/>
                <w:sz w:val="18"/>
                <w:szCs w:val="18"/>
              </w:rPr>
            </w:pPr>
            <w:r w:rsidRPr="0043272C">
              <w:rPr>
                <w:rFonts w:eastAsia="Times New Roman" w:cs="Simplified Arabic" w:hint="cs"/>
                <w:color w:val="000000"/>
                <w:sz w:val="18"/>
                <w:szCs w:val="18"/>
                <w:rtl/>
              </w:rPr>
              <w:t>المجموع</w:t>
            </w:r>
          </w:p>
        </w:tc>
        <w:tc>
          <w:tcPr>
            <w:tcW w:w="419" w:type="pct"/>
            <w:tcBorders>
              <w:top w:val="nil"/>
              <w:left w:val="single" w:sz="4" w:space="0" w:color="auto"/>
              <w:bottom w:val="single" w:sz="4" w:space="0" w:color="auto"/>
              <w:right w:val="single" w:sz="4" w:space="0" w:color="auto"/>
            </w:tcBorders>
            <w:shd w:val="clear" w:color="auto" w:fill="auto"/>
            <w:vAlign w:val="center"/>
            <w:hideMark/>
          </w:tcPr>
          <w:p w:rsidR="00E245FE" w:rsidRPr="0043272C" w:rsidRDefault="00E245FE" w:rsidP="00E245FE">
            <w:pPr>
              <w:spacing w:after="0" w:line="240" w:lineRule="auto"/>
              <w:jc w:val="center"/>
              <w:rPr>
                <w:rFonts w:eastAsia="Times New Roman" w:cs="Simplified Arabic"/>
                <w:color w:val="000000"/>
                <w:sz w:val="18"/>
                <w:szCs w:val="18"/>
              </w:rPr>
            </w:pPr>
            <w:r w:rsidRPr="0043272C">
              <w:rPr>
                <w:rFonts w:eastAsia="Times New Roman" w:cs="Simplified Arabic" w:hint="cs"/>
                <w:color w:val="000000"/>
                <w:sz w:val="18"/>
                <w:szCs w:val="18"/>
                <w:rtl/>
              </w:rPr>
              <w:t>الذكور</w:t>
            </w:r>
          </w:p>
        </w:tc>
        <w:tc>
          <w:tcPr>
            <w:tcW w:w="416" w:type="pct"/>
            <w:tcBorders>
              <w:top w:val="nil"/>
              <w:left w:val="single" w:sz="4" w:space="0" w:color="auto"/>
              <w:bottom w:val="single" w:sz="4" w:space="0" w:color="auto"/>
              <w:right w:val="single" w:sz="4" w:space="0" w:color="auto"/>
            </w:tcBorders>
            <w:shd w:val="clear" w:color="auto" w:fill="auto"/>
            <w:vAlign w:val="center"/>
            <w:hideMark/>
          </w:tcPr>
          <w:p w:rsidR="00E245FE" w:rsidRPr="0043272C" w:rsidRDefault="00E245FE" w:rsidP="00E245FE">
            <w:pPr>
              <w:spacing w:after="0" w:line="240" w:lineRule="auto"/>
              <w:jc w:val="center"/>
              <w:rPr>
                <w:rFonts w:eastAsia="Times New Roman" w:cs="Simplified Arabic"/>
                <w:color w:val="000000"/>
                <w:sz w:val="18"/>
                <w:szCs w:val="18"/>
              </w:rPr>
            </w:pPr>
            <w:r w:rsidRPr="0043272C">
              <w:rPr>
                <w:rFonts w:eastAsia="Times New Roman" w:cs="Simplified Arabic" w:hint="cs"/>
                <w:color w:val="000000"/>
                <w:sz w:val="18"/>
                <w:szCs w:val="18"/>
                <w:rtl/>
              </w:rPr>
              <w:t>الاناث</w:t>
            </w:r>
          </w:p>
        </w:tc>
      </w:tr>
      <w:tr w:rsidR="003B3F4B" w:rsidRPr="00FC078C" w:rsidTr="003B3F4B">
        <w:trPr>
          <w:cantSplit/>
          <w:trHeight w:hRule="exact" w:val="435"/>
          <w:jc w:val="center"/>
        </w:trPr>
        <w:tc>
          <w:tcPr>
            <w:tcW w:w="200"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tl/>
              </w:rPr>
              <w:t>1994/1995</w:t>
            </w:r>
          </w:p>
        </w:tc>
        <w:tc>
          <w:tcPr>
            <w:tcW w:w="542" w:type="pct"/>
            <w:tcBorders>
              <w:top w:val="single" w:sz="4" w:space="0" w:color="auto"/>
              <w:left w:val="single" w:sz="4" w:space="0" w:color="auto"/>
              <w:right w:val="single" w:sz="4" w:space="0" w:color="auto"/>
            </w:tcBorders>
            <w:shd w:val="clear" w:color="auto" w:fill="auto"/>
            <w:vAlign w:val="center"/>
            <w:hideMark/>
          </w:tcPr>
          <w:p w:rsidR="00E245FE" w:rsidRPr="00FD6D5C" w:rsidRDefault="00F5104B" w:rsidP="00FD6D5C">
            <w:pPr>
              <w:spacing w:after="0" w:line="240" w:lineRule="auto"/>
              <w:rPr>
                <w:rFonts w:eastAsia="Times New Roman" w:cs="Simplified Arabic"/>
                <w:b/>
                <w:bCs/>
                <w:color w:val="000000"/>
                <w:sz w:val="18"/>
                <w:szCs w:val="18"/>
              </w:rPr>
            </w:pPr>
            <w:r w:rsidRPr="00FD6D5C">
              <w:rPr>
                <w:rFonts w:eastAsia="Times New Roman" w:cs="Simplified Arabic" w:hint="cs"/>
                <w:b/>
                <w:bCs/>
                <w:color w:val="000000"/>
                <w:sz w:val="18"/>
                <w:szCs w:val="18"/>
                <w:rtl/>
              </w:rPr>
              <w:t>فلسطين</w:t>
            </w:r>
          </w:p>
        </w:tc>
        <w:tc>
          <w:tcPr>
            <w:tcW w:w="552" w:type="pct"/>
            <w:tcBorders>
              <w:top w:val="single" w:sz="4" w:space="0" w:color="auto"/>
              <w:left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617,868</w:t>
            </w:r>
          </w:p>
        </w:tc>
        <w:tc>
          <w:tcPr>
            <w:tcW w:w="478" w:type="pct"/>
            <w:tcBorders>
              <w:top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318,743</w:t>
            </w:r>
          </w:p>
        </w:tc>
        <w:tc>
          <w:tcPr>
            <w:tcW w:w="479" w:type="pct"/>
            <w:tcBorders>
              <w:top w:val="single" w:sz="4" w:space="0" w:color="auto"/>
              <w:right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299,125</w:t>
            </w:r>
          </w:p>
        </w:tc>
        <w:tc>
          <w:tcPr>
            <w:tcW w:w="478" w:type="pct"/>
            <w:tcBorders>
              <w:top w:val="single" w:sz="4" w:space="0" w:color="auto"/>
              <w:left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572,529</w:t>
            </w:r>
          </w:p>
        </w:tc>
        <w:tc>
          <w:tcPr>
            <w:tcW w:w="478" w:type="pct"/>
            <w:tcBorders>
              <w:top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294,038</w:t>
            </w:r>
          </w:p>
        </w:tc>
        <w:tc>
          <w:tcPr>
            <w:tcW w:w="479" w:type="pct"/>
            <w:tcBorders>
              <w:top w:val="single" w:sz="4" w:space="0" w:color="auto"/>
              <w:right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278,491</w:t>
            </w:r>
          </w:p>
        </w:tc>
        <w:tc>
          <w:tcPr>
            <w:tcW w:w="478" w:type="pct"/>
            <w:tcBorders>
              <w:top w:val="single" w:sz="4" w:space="0" w:color="auto"/>
              <w:left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45,339</w:t>
            </w:r>
          </w:p>
        </w:tc>
        <w:tc>
          <w:tcPr>
            <w:tcW w:w="419" w:type="pct"/>
            <w:tcBorders>
              <w:top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24,705</w:t>
            </w:r>
          </w:p>
        </w:tc>
        <w:tc>
          <w:tcPr>
            <w:tcW w:w="416" w:type="pct"/>
            <w:tcBorders>
              <w:top w:val="single" w:sz="4" w:space="0" w:color="auto"/>
              <w:right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20,634</w:t>
            </w:r>
          </w:p>
        </w:tc>
      </w:tr>
      <w:tr w:rsidR="003B3F4B" w:rsidRPr="00FC078C" w:rsidTr="003B3F4B">
        <w:trPr>
          <w:trHeight w:val="345"/>
          <w:jc w:val="center"/>
        </w:trPr>
        <w:tc>
          <w:tcPr>
            <w:tcW w:w="200" w:type="pct"/>
            <w:vMerge/>
            <w:tcBorders>
              <w:top w:val="nil"/>
              <w:left w:val="single" w:sz="4" w:space="0" w:color="auto"/>
              <w:bottom w:val="single" w:sz="4" w:space="0" w:color="auto"/>
              <w:right w:val="single" w:sz="4" w:space="0" w:color="auto"/>
            </w:tcBorders>
            <w:vAlign w:val="center"/>
            <w:hideMark/>
          </w:tcPr>
          <w:p w:rsidR="00E245FE" w:rsidRPr="00FE22C1" w:rsidRDefault="00E245FE" w:rsidP="00E245FE">
            <w:pPr>
              <w:spacing w:after="0" w:line="240" w:lineRule="auto"/>
              <w:rPr>
                <w:rFonts w:asciiTheme="minorBidi" w:eastAsia="Times New Roman" w:hAnsiTheme="minorBidi"/>
                <w:color w:val="000000"/>
                <w:sz w:val="18"/>
                <w:szCs w:val="18"/>
              </w:rPr>
            </w:pPr>
          </w:p>
        </w:tc>
        <w:tc>
          <w:tcPr>
            <w:tcW w:w="542" w:type="pct"/>
            <w:tcBorders>
              <w:top w:val="nil"/>
              <w:left w:val="single" w:sz="4" w:space="0" w:color="auto"/>
              <w:right w:val="single" w:sz="4" w:space="0" w:color="auto"/>
            </w:tcBorders>
            <w:shd w:val="clear" w:color="auto" w:fill="auto"/>
            <w:hideMark/>
          </w:tcPr>
          <w:p w:rsidR="00E245FE" w:rsidRPr="0043272C" w:rsidRDefault="00E245FE" w:rsidP="00DB395E">
            <w:pPr>
              <w:spacing w:after="0" w:line="240" w:lineRule="auto"/>
              <w:rPr>
                <w:rFonts w:eastAsia="Times New Roman" w:cs="Simplified Arabic"/>
                <w:color w:val="000000"/>
                <w:sz w:val="18"/>
                <w:szCs w:val="18"/>
              </w:rPr>
            </w:pPr>
            <w:r w:rsidRPr="0043272C">
              <w:rPr>
                <w:rFonts w:eastAsia="Times New Roman" w:cs="Simplified Arabic" w:hint="cs"/>
                <w:color w:val="000000"/>
                <w:sz w:val="18"/>
                <w:szCs w:val="18"/>
                <w:rtl/>
              </w:rPr>
              <w:t>الضفة الغربية</w:t>
            </w:r>
          </w:p>
        </w:tc>
        <w:tc>
          <w:tcPr>
            <w:tcW w:w="552" w:type="pct"/>
            <w:tcBorders>
              <w:top w:val="nil"/>
              <w:left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382,947</w:t>
            </w:r>
          </w:p>
        </w:tc>
        <w:tc>
          <w:tcPr>
            <w:tcW w:w="478" w:type="pct"/>
            <w:tcBorders>
              <w:top w:val="nil"/>
            </w:tcBorders>
            <w:shd w:val="clear" w:color="auto" w:fill="auto"/>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197,518</w:t>
            </w:r>
          </w:p>
        </w:tc>
        <w:tc>
          <w:tcPr>
            <w:tcW w:w="479" w:type="pct"/>
            <w:tcBorders>
              <w:top w:val="nil"/>
              <w:right w:val="single" w:sz="4" w:space="0" w:color="auto"/>
            </w:tcBorders>
            <w:shd w:val="clear" w:color="auto" w:fill="auto"/>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185,429</w:t>
            </w:r>
          </w:p>
        </w:tc>
        <w:tc>
          <w:tcPr>
            <w:tcW w:w="478" w:type="pct"/>
            <w:tcBorders>
              <w:top w:val="nil"/>
              <w:left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355,269</w:t>
            </w:r>
          </w:p>
        </w:tc>
        <w:tc>
          <w:tcPr>
            <w:tcW w:w="478" w:type="pct"/>
            <w:tcBorders>
              <w:top w:val="nil"/>
            </w:tcBorders>
            <w:shd w:val="clear" w:color="auto" w:fill="auto"/>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182,539</w:t>
            </w:r>
          </w:p>
        </w:tc>
        <w:tc>
          <w:tcPr>
            <w:tcW w:w="479" w:type="pct"/>
            <w:tcBorders>
              <w:top w:val="nil"/>
              <w:right w:val="single" w:sz="4" w:space="0" w:color="auto"/>
            </w:tcBorders>
            <w:shd w:val="clear" w:color="auto" w:fill="auto"/>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172,730</w:t>
            </w:r>
          </w:p>
        </w:tc>
        <w:tc>
          <w:tcPr>
            <w:tcW w:w="478" w:type="pct"/>
            <w:tcBorders>
              <w:top w:val="nil"/>
              <w:left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27,678</w:t>
            </w:r>
          </w:p>
        </w:tc>
        <w:tc>
          <w:tcPr>
            <w:tcW w:w="419" w:type="pct"/>
            <w:tcBorders>
              <w:top w:val="nil"/>
            </w:tcBorders>
            <w:shd w:val="clear" w:color="auto" w:fill="auto"/>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14,979</w:t>
            </w:r>
          </w:p>
        </w:tc>
        <w:tc>
          <w:tcPr>
            <w:tcW w:w="416" w:type="pct"/>
            <w:tcBorders>
              <w:top w:val="nil"/>
              <w:right w:val="single" w:sz="4" w:space="0" w:color="auto"/>
            </w:tcBorders>
            <w:shd w:val="clear" w:color="auto" w:fill="auto"/>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12,699</w:t>
            </w:r>
          </w:p>
        </w:tc>
      </w:tr>
      <w:tr w:rsidR="003B3F4B" w:rsidRPr="00FC078C" w:rsidTr="003B3F4B">
        <w:trPr>
          <w:trHeight w:val="345"/>
          <w:jc w:val="center"/>
        </w:trPr>
        <w:tc>
          <w:tcPr>
            <w:tcW w:w="200" w:type="pct"/>
            <w:vMerge/>
            <w:tcBorders>
              <w:top w:val="nil"/>
              <w:left w:val="single" w:sz="4" w:space="0" w:color="auto"/>
              <w:bottom w:val="single" w:sz="4" w:space="0" w:color="auto"/>
              <w:right w:val="single" w:sz="4" w:space="0" w:color="auto"/>
            </w:tcBorders>
            <w:vAlign w:val="center"/>
            <w:hideMark/>
          </w:tcPr>
          <w:p w:rsidR="00E245FE" w:rsidRPr="00FE22C1" w:rsidRDefault="00E245FE" w:rsidP="00E245FE">
            <w:pPr>
              <w:spacing w:after="0" w:line="240" w:lineRule="auto"/>
              <w:rPr>
                <w:rFonts w:asciiTheme="minorBidi" w:eastAsia="Times New Roman" w:hAnsiTheme="minorBidi"/>
                <w:color w:val="000000"/>
                <w:sz w:val="18"/>
                <w:szCs w:val="18"/>
              </w:rPr>
            </w:pPr>
          </w:p>
        </w:tc>
        <w:tc>
          <w:tcPr>
            <w:tcW w:w="542" w:type="pct"/>
            <w:tcBorders>
              <w:top w:val="nil"/>
              <w:left w:val="single" w:sz="4" w:space="0" w:color="auto"/>
              <w:bottom w:val="single" w:sz="4" w:space="0" w:color="auto"/>
              <w:right w:val="single" w:sz="4" w:space="0" w:color="auto"/>
            </w:tcBorders>
            <w:shd w:val="clear" w:color="auto" w:fill="auto"/>
            <w:hideMark/>
          </w:tcPr>
          <w:p w:rsidR="00E245FE" w:rsidRPr="0043272C" w:rsidRDefault="00E245FE" w:rsidP="00DB395E">
            <w:pPr>
              <w:spacing w:after="0" w:line="240" w:lineRule="auto"/>
              <w:rPr>
                <w:rFonts w:eastAsia="Times New Roman" w:cs="Simplified Arabic"/>
                <w:color w:val="000000"/>
                <w:sz w:val="18"/>
                <w:szCs w:val="18"/>
              </w:rPr>
            </w:pPr>
            <w:r w:rsidRPr="0043272C">
              <w:rPr>
                <w:rFonts w:eastAsia="Times New Roman" w:cs="Simplified Arabic" w:hint="cs"/>
                <w:color w:val="000000"/>
                <w:sz w:val="18"/>
                <w:szCs w:val="18"/>
                <w:rtl/>
              </w:rPr>
              <w:t>قطاع غزة</w:t>
            </w:r>
          </w:p>
        </w:tc>
        <w:tc>
          <w:tcPr>
            <w:tcW w:w="552" w:type="pct"/>
            <w:tcBorders>
              <w:top w:val="nil"/>
              <w:left w:val="single" w:sz="4" w:space="0" w:color="auto"/>
              <w:bottom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234,921</w:t>
            </w:r>
          </w:p>
        </w:tc>
        <w:tc>
          <w:tcPr>
            <w:tcW w:w="478" w:type="pct"/>
            <w:tcBorders>
              <w:top w:val="nil"/>
              <w:bottom w:val="single" w:sz="4" w:space="0" w:color="auto"/>
            </w:tcBorders>
            <w:shd w:val="clear" w:color="auto" w:fill="auto"/>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121,225</w:t>
            </w:r>
          </w:p>
        </w:tc>
        <w:tc>
          <w:tcPr>
            <w:tcW w:w="479" w:type="pct"/>
            <w:tcBorders>
              <w:top w:val="nil"/>
              <w:bottom w:val="single" w:sz="4" w:space="0" w:color="auto"/>
              <w:right w:val="single" w:sz="4" w:space="0" w:color="auto"/>
            </w:tcBorders>
            <w:shd w:val="clear" w:color="auto" w:fill="auto"/>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113,696</w:t>
            </w:r>
          </w:p>
        </w:tc>
        <w:tc>
          <w:tcPr>
            <w:tcW w:w="478" w:type="pct"/>
            <w:tcBorders>
              <w:top w:val="nil"/>
              <w:left w:val="single" w:sz="4" w:space="0" w:color="auto"/>
              <w:bottom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217,260</w:t>
            </w:r>
          </w:p>
        </w:tc>
        <w:tc>
          <w:tcPr>
            <w:tcW w:w="478" w:type="pct"/>
            <w:tcBorders>
              <w:top w:val="nil"/>
              <w:bottom w:val="single" w:sz="4" w:space="0" w:color="auto"/>
            </w:tcBorders>
            <w:shd w:val="clear" w:color="auto" w:fill="auto"/>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111,499</w:t>
            </w:r>
          </w:p>
        </w:tc>
        <w:tc>
          <w:tcPr>
            <w:tcW w:w="479" w:type="pct"/>
            <w:tcBorders>
              <w:top w:val="nil"/>
              <w:bottom w:val="single" w:sz="4" w:space="0" w:color="auto"/>
              <w:right w:val="single" w:sz="4" w:space="0" w:color="auto"/>
            </w:tcBorders>
            <w:shd w:val="clear" w:color="auto" w:fill="auto"/>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105,761</w:t>
            </w:r>
          </w:p>
        </w:tc>
        <w:tc>
          <w:tcPr>
            <w:tcW w:w="478" w:type="pct"/>
            <w:tcBorders>
              <w:top w:val="nil"/>
              <w:left w:val="single" w:sz="4" w:space="0" w:color="auto"/>
              <w:bottom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17,661</w:t>
            </w:r>
          </w:p>
        </w:tc>
        <w:tc>
          <w:tcPr>
            <w:tcW w:w="419" w:type="pct"/>
            <w:tcBorders>
              <w:top w:val="nil"/>
              <w:bottom w:val="single" w:sz="4" w:space="0" w:color="auto"/>
            </w:tcBorders>
            <w:shd w:val="clear" w:color="auto" w:fill="auto"/>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9,726</w:t>
            </w:r>
          </w:p>
        </w:tc>
        <w:tc>
          <w:tcPr>
            <w:tcW w:w="416" w:type="pct"/>
            <w:tcBorders>
              <w:top w:val="nil"/>
              <w:bottom w:val="single" w:sz="4" w:space="0" w:color="auto"/>
              <w:right w:val="single" w:sz="4" w:space="0" w:color="auto"/>
            </w:tcBorders>
            <w:shd w:val="clear" w:color="auto" w:fill="auto"/>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7,935</w:t>
            </w:r>
          </w:p>
        </w:tc>
      </w:tr>
      <w:tr w:rsidR="003B3F4B" w:rsidRPr="00FC078C" w:rsidTr="003B3F4B">
        <w:trPr>
          <w:cantSplit/>
          <w:trHeight w:hRule="exact" w:val="539"/>
          <w:jc w:val="center"/>
        </w:trPr>
        <w:tc>
          <w:tcPr>
            <w:tcW w:w="200"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tl/>
              </w:rPr>
              <w:t>2011/2012</w:t>
            </w:r>
          </w:p>
        </w:tc>
        <w:tc>
          <w:tcPr>
            <w:tcW w:w="542" w:type="pct"/>
            <w:tcBorders>
              <w:top w:val="single" w:sz="4" w:space="0" w:color="auto"/>
              <w:left w:val="single" w:sz="4" w:space="0" w:color="auto"/>
              <w:right w:val="single" w:sz="4" w:space="0" w:color="auto"/>
            </w:tcBorders>
            <w:shd w:val="clear" w:color="auto" w:fill="auto"/>
            <w:vAlign w:val="center"/>
            <w:hideMark/>
          </w:tcPr>
          <w:p w:rsidR="00E245FE" w:rsidRPr="00FD6D5C" w:rsidRDefault="00F5104B" w:rsidP="00FD6D5C">
            <w:pPr>
              <w:spacing w:after="0" w:line="240" w:lineRule="auto"/>
              <w:rPr>
                <w:rFonts w:eastAsia="Times New Roman" w:cs="Simplified Arabic"/>
                <w:b/>
                <w:bCs/>
                <w:color w:val="000000"/>
                <w:sz w:val="18"/>
                <w:szCs w:val="18"/>
              </w:rPr>
            </w:pPr>
            <w:r w:rsidRPr="00FD6D5C">
              <w:rPr>
                <w:rFonts w:eastAsia="Times New Roman" w:cs="Simplified Arabic" w:hint="cs"/>
                <w:b/>
                <w:bCs/>
                <w:color w:val="000000"/>
                <w:sz w:val="18"/>
                <w:szCs w:val="18"/>
                <w:rtl/>
              </w:rPr>
              <w:t>فلسطين</w:t>
            </w:r>
          </w:p>
        </w:tc>
        <w:tc>
          <w:tcPr>
            <w:tcW w:w="552" w:type="pct"/>
            <w:tcBorders>
              <w:top w:val="single" w:sz="4" w:space="0" w:color="auto"/>
              <w:left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1,129,538</w:t>
            </w:r>
          </w:p>
        </w:tc>
        <w:tc>
          <w:tcPr>
            <w:tcW w:w="478" w:type="pct"/>
            <w:tcBorders>
              <w:top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562,162</w:t>
            </w:r>
          </w:p>
        </w:tc>
        <w:tc>
          <w:tcPr>
            <w:tcW w:w="479" w:type="pct"/>
            <w:tcBorders>
              <w:top w:val="single" w:sz="4" w:space="0" w:color="auto"/>
              <w:right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567,376</w:t>
            </w:r>
          </w:p>
        </w:tc>
        <w:tc>
          <w:tcPr>
            <w:tcW w:w="478" w:type="pct"/>
            <w:tcBorders>
              <w:top w:val="single" w:sz="4" w:space="0" w:color="auto"/>
              <w:left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980,213</w:t>
            </w:r>
          </w:p>
        </w:tc>
        <w:tc>
          <w:tcPr>
            <w:tcW w:w="478" w:type="pct"/>
            <w:tcBorders>
              <w:top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494,141</w:t>
            </w:r>
          </w:p>
        </w:tc>
        <w:tc>
          <w:tcPr>
            <w:tcW w:w="479" w:type="pct"/>
            <w:tcBorders>
              <w:top w:val="single" w:sz="4" w:space="0" w:color="auto"/>
              <w:right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486,072</w:t>
            </w:r>
          </w:p>
        </w:tc>
        <w:tc>
          <w:tcPr>
            <w:tcW w:w="478" w:type="pct"/>
            <w:tcBorders>
              <w:top w:val="single" w:sz="4" w:space="0" w:color="auto"/>
              <w:left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149,325</w:t>
            </w:r>
          </w:p>
        </w:tc>
        <w:tc>
          <w:tcPr>
            <w:tcW w:w="419" w:type="pct"/>
            <w:tcBorders>
              <w:top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68,021</w:t>
            </w:r>
          </w:p>
        </w:tc>
        <w:tc>
          <w:tcPr>
            <w:tcW w:w="416" w:type="pct"/>
            <w:tcBorders>
              <w:top w:val="single" w:sz="4" w:space="0" w:color="auto"/>
              <w:right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81,304</w:t>
            </w:r>
          </w:p>
        </w:tc>
      </w:tr>
      <w:tr w:rsidR="003B3F4B" w:rsidRPr="00FC078C" w:rsidTr="003B3F4B">
        <w:trPr>
          <w:trHeight w:val="345"/>
          <w:jc w:val="center"/>
        </w:trPr>
        <w:tc>
          <w:tcPr>
            <w:tcW w:w="200" w:type="pct"/>
            <w:vMerge/>
            <w:tcBorders>
              <w:top w:val="nil"/>
              <w:left w:val="single" w:sz="4" w:space="0" w:color="auto"/>
              <w:bottom w:val="single" w:sz="4" w:space="0" w:color="auto"/>
              <w:right w:val="single" w:sz="4" w:space="0" w:color="auto"/>
            </w:tcBorders>
            <w:vAlign w:val="center"/>
            <w:hideMark/>
          </w:tcPr>
          <w:p w:rsidR="00E245FE" w:rsidRPr="00FC078C" w:rsidRDefault="00E245FE" w:rsidP="00E245FE">
            <w:pPr>
              <w:spacing w:after="0" w:line="240" w:lineRule="auto"/>
              <w:rPr>
                <w:rFonts w:eastAsia="Times New Roman" w:cs="Simplified Arabic"/>
                <w:b/>
                <w:bCs/>
                <w:color w:val="000000"/>
                <w:sz w:val="18"/>
                <w:szCs w:val="18"/>
              </w:rPr>
            </w:pPr>
          </w:p>
        </w:tc>
        <w:tc>
          <w:tcPr>
            <w:tcW w:w="542" w:type="pct"/>
            <w:tcBorders>
              <w:top w:val="nil"/>
              <w:left w:val="single" w:sz="4" w:space="0" w:color="auto"/>
              <w:right w:val="single" w:sz="4" w:space="0" w:color="auto"/>
            </w:tcBorders>
            <w:shd w:val="clear" w:color="auto" w:fill="auto"/>
            <w:vAlign w:val="bottom"/>
            <w:hideMark/>
          </w:tcPr>
          <w:p w:rsidR="00E245FE" w:rsidRPr="0043272C" w:rsidRDefault="00E245FE" w:rsidP="00E245FE">
            <w:pPr>
              <w:spacing w:after="0" w:line="240" w:lineRule="auto"/>
              <w:rPr>
                <w:rFonts w:eastAsia="Times New Roman" w:cs="Simplified Arabic"/>
                <w:color w:val="000000"/>
                <w:sz w:val="18"/>
                <w:szCs w:val="18"/>
              </w:rPr>
            </w:pPr>
            <w:r w:rsidRPr="0043272C">
              <w:rPr>
                <w:rFonts w:eastAsia="Times New Roman" w:cs="Simplified Arabic" w:hint="cs"/>
                <w:color w:val="000000"/>
                <w:sz w:val="18"/>
                <w:szCs w:val="18"/>
                <w:rtl/>
              </w:rPr>
              <w:t>الضفة الغربية</w:t>
            </w:r>
          </w:p>
        </w:tc>
        <w:tc>
          <w:tcPr>
            <w:tcW w:w="552" w:type="pct"/>
            <w:tcBorders>
              <w:top w:val="nil"/>
              <w:left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668,754</w:t>
            </w:r>
          </w:p>
        </w:tc>
        <w:tc>
          <w:tcPr>
            <w:tcW w:w="478" w:type="pct"/>
            <w:tcBorders>
              <w:top w:val="nil"/>
            </w:tcBorders>
            <w:shd w:val="clear" w:color="auto" w:fill="auto"/>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331,282</w:t>
            </w:r>
          </w:p>
        </w:tc>
        <w:tc>
          <w:tcPr>
            <w:tcW w:w="479" w:type="pct"/>
            <w:tcBorders>
              <w:top w:val="nil"/>
              <w:right w:val="single" w:sz="4" w:space="0" w:color="auto"/>
            </w:tcBorders>
            <w:shd w:val="clear" w:color="auto" w:fill="auto"/>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337,472</w:t>
            </w:r>
          </w:p>
        </w:tc>
        <w:tc>
          <w:tcPr>
            <w:tcW w:w="478" w:type="pct"/>
            <w:tcBorders>
              <w:top w:val="nil"/>
              <w:left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580,703</w:t>
            </w:r>
          </w:p>
        </w:tc>
        <w:tc>
          <w:tcPr>
            <w:tcW w:w="478" w:type="pct"/>
            <w:tcBorders>
              <w:top w:val="nil"/>
            </w:tcBorders>
            <w:shd w:val="clear" w:color="auto" w:fill="auto"/>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291,772</w:t>
            </w:r>
          </w:p>
        </w:tc>
        <w:tc>
          <w:tcPr>
            <w:tcW w:w="479" w:type="pct"/>
            <w:tcBorders>
              <w:top w:val="nil"/>
              <w:right w:val="single" w:sz="4" w:space="0" w:color="auto"/>
            </w:tcBorders>
            <w:shd w:val="clear" w:color="auto" w:fill="auto"/>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288,931</w:t>
            </w:r>
          </w:p>
        </w:tc>
        <w:tc>
          <w:tcPr>
            <w:tcW w:w="478" w:type="pct"/>
            <w:tcBorders>
              <w:top w:val="nil"/>
              <w:left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88,051</w:t>
            </w:r>
          </w:p>
        </w:tc>
        <w:tc>
          <w:tcPr>
            <w:tcW w:w="419" w:type="pct"/>
            <w:tcBorders>
              <w:top w:val="nil"/>
            </w:tcBorders>
            <w:shd w:val="clear" w:color="auto" w:fill="auto"/>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39,510</w:t>
            </w:r>
          </w:p>
        </w:tc>
        <w:tc>
          <w:tcPr>
            <w:tcW w:w="416" w:type="pct"/>
            <w:tcBorders>
              <w:top w:val="nil"/>
              <w:right w:val="single" w:sz="4" w:space="0" w:color="auto"/>
            </w:tcBorders>
            <w:shd w:val="clear" w:color="auto" w:fill="auto"/>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48,541</w:t>
            </w:r>
          </w:p>
        </w:tc>
      </w:tr>
      <w:tr w:rsidR="003B3F4B" w:rsidRPr="00FC078C" w:rsidTr="003B3F4B">
        <w:trPr>
          <w:trHeight w:val="345"/>
          <w:jc w:val="center"/>
        </w:trPr>
        <w:tc>
          <w:tcPr>
            <w:tcW w:w="200" w:type="pct"/>
            <w:vMerge/>
            <w:tcBorders>
              <w:top w:val="nil"/>
              <w:left w:val="single" w:sz="4" w:space="0" w:color="auto"/>
              <w:bottom w:val="single" w:sz="4" w:space="0" w:color="auto"/>
              <w:right w:val="single" w:sz="4" w:space="0" w:color="auto"/>
            </w:tcBorders>
            <w:vAlign w:val="center"/>
            <w:hideMark/>
          </w:tcPr>
          <w:p w:rsidR="00E245FE" w:rsidRPr="00FC078C" w:rsidRDefault="00E245FE" w:rsidP="00E245FE">
            <w:pPr>
              <w:spacing w:after="0" w:line="240" w:lineRule="auto"/>
              <w:rPr>
                <w:rFonts w:eastAsia="Times New Roman" w:cs="Simplified Arabic"/>
                <w:b/>
                <w:bCs/>
                <w:color w:val="000000"/>
                <w:sz w:val="18"/>
                <w:szCs w:val="18"/>
              </w:rPr>
            </w:pPr>
          </w:p>
        </w:tc>
        <w:tc>
          <w:tcPr>
            <w:tcW w:w="542" w:type="pct"/>
            <w:tcBorders>
              <w:top w:val="nil"/>
              <w:left w:val="single" w:sz="4" w:space="0" w:color="auto"/>
              <w:bottom w:val="single" w:sz="4" w:space="0" w:color="auto"/>
              <w:right w:val="single" w:sz="4" w:space="0" w:color="auto"/>
            </w:tcBorders>
            <w:shd w:val="clear" w:color="auto" w:fill="auto"/>
            <w:vAlign w:val="bottom"/>
            <w:hideMark/>
          </w:tcPr>
          <w:p w:rsidR="00E245FE" w:rsidRPr="0043272C" w:rsidRDefault="00E245FE" w:rsidP="00E245FE">
            <w:pPr>
              <w:spacing w:after="0" w:line="240" w:lineRule="auto"/>
              <w:rPr>
                <w:rFonts w:eastAsia="Times New Roman" w:cs="Simplified Arabic"/>
                <w:color w:val="000000"/>
                <w:sz w:val="18"/>
                <w:szCs w:val="18"/>
              </w:rPr>
            </w:pPr>
            <w:r w:rsidRPr="0043272C">
              <w:rPr>
                <w:rFonts w:eastAsia="Times New Roman" w:cs="Simplified Arabic" w:hint="cs"/>
                <w:color w:val="000000"/>
                <w:sz w:val="18"/>
                <w:szCs w:val="18"/>
                <w:rtl/>
              </w:rPr>
              <w:t>قطاع غزة</w:t>
            </w:r>
          </w:p>
        </w:tc>
        <w:tc>
          <w:tcPr>
            <w:tcW w:w="552" w:type="pct"/>
            <w:tcBorders>
              <w:top w:val="nil"/>
              <w:left w:val="single" w:sz="4" w:space="0" w:color="auto"/>
              <w:bottom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460,784</w:t>
            </w:r>
          </w:p>
        </w:tc>
        <w:tc>
          <w:tcPr>
            <w:tcW w:w="478" w:type="pct"/>
            <w:tcBorders>
              <w:top w:val="nil"/>
              <w:bottom w:val="single" w:sz="4" w:space="0" w:color="auto"/>
            </w:tcBorders>
            <w:shd w:val="clear" w:color="auto" w:fill="auto"/>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230,880</w:t>
            </w:r>
          </w:p>
        </w:tc>
        <w:tc>
          <w:tcPr>
            <w:tcW w:w="479" w:type="pct"/>
            <w:tcBorders>
              <w:top w:val="nil"/>
              <w:bottom w:val="single" w:sz="4" w:space="0" w:color="auto"/>
              <w:right w:val="single" w:sz="4" w:space="0" w:color="auto"/>
            </w:tcBorders>
            <w:shd w:val="clear" w:color="auto" w:fill="auto"/>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229,904</w:t>
            </w:r>
          </w:p>
        </w:tc>
        <w:tc>
          <w:tcPr>
            <w:tcW w:w="478" w:type="pct"/>
            <w:tcBorders>
              <w:top w:val="nil"/>
              <w:left w:val="single" w:sz="4" w:space="0" w:color="auto"/>
              <w:bottom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399,510</w:t>
            </w:r>
          </w:p>
        </w:tc>
        <w:tc>
          <w:tcPr>
            <w:tcW w:w="478" w:type="pct"/>
            <w:tcBorders>
              <w:top w:val="nil"/>
              <w:bottom w:val="single" w:sz="4" w:space="0" w:color="auto"/>
            </w:tcBorders>
            <w:shd w:val="clear" w:color="auto" w:fill="auto"/>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202,369</w:t>
            </w:r>
          </w:p>
        </w:tc>
        <w:tc>
          <w:tcPr>
            <w:tcW w:w="479" w:type="pct"/>
            <w:tcBorders>
              <w:top w:val="nil"/>
              <w:bottom w:val="single" w:sz="4" w:space="0" w:color="auto"/>
              <w:right w:val="single" w:sz="4" w:space="0" w:color="auto"/>
            </w:tcBorders>
            <w:shd w:val="clear" w:color="auto" w:fill="auto"/>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197,141</w:t>
            </w:r>
          </w:p>
        </w:tc>
        <w:tc>
          <w:tcPr>
            <w:tcW w:w="478" w:type="pct"/>
            <w:tcBorders>
              <w:top w:val="nil"/>
              <w:left w:val="single" w:sz="4" w:space="0" w:color="auto"/>
              <w:bottom w:val="single" w:sz="4" w:space="0" w:color="auto"/>
            </w:tcBorders>
            <w:shd w:val="clear" w:color="auto" w:fill="auto"/>
            <w:vAlign w:val="center"/>
            <w:hideMark/>
          </w:tcPr>
          <w:p w:rsidR="00E245FE" w:rsidRPr="00FD6D5C" w:rsidRDefault="00E245FE" w:rsidP="00E245FE">
            <w:pPr>
              <w:spacing w:after="0" w:line="240" w:lineRule="auto"/>
              <w:jc w:val="center"/>
              <w:rPr>
                <w:rFonts w:asciiTheme="minorBidi" w:eastAsia="Times New Roman" w:hAnsiTheme="minorBidi"/>
                <w:b/>
                <w:bCs/>
                <w:color w:val="000000"/>
                <w:sz w:val="18"/>
                <w:szCs w:val="18"/>
              </w:rPr>
            </w:pPr>
            <w:r w:rsidRPr="00FD6D5C">
              <w:rPr>
                <w:rFonts w:asciiTheme="minorBidi" w:eastAsia="Times New Roman" w:hAnsiTheme="minorBidi"/>
                <w:b/>
                <w:bCs/>
                <w:color w:val="000000"/>
                <w:sz w:val="18"/>
                <w:szCs w:val="18"/>
              </w:rPr>
              <w:t>61,274</w:t>
            </w:r>
          </w:p>
        </w:tc>
        <w:tc>
          <w:tcPr>
            <w:tcW w:w="419" w:type="pct"/>
            <w:tcBorders>
              <w:top w:val="nil"/>
              <w:bottom w:val="single" w:sz="4" w:space="0" w:color="auto"/>
            </w:tcBorders>
            <w:shd w:val="clear" w:color="auto" w:fill="auto"/>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28,511</w:t>
            </w:r>
          </w:p>
        </w:tc>
        <w:tc>
          <w:tcPr>
            <w:tcW w:w="416" w:type="pct"/>
            <w:tcBorders>
              <w:top w:val="nil"/>
              <w:bottom w:val="single" w:sz="4" w:space="0" w:color="auto"/>
              <w:right w:val="single" w:sz="4" w:space="0" w:color="auto"/>
            </w:tcBorders>
            <w:shd w:val="clear" w:color="auto" w:fill="auto"/>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32,763</w:t>
            </w:r>
          </w:p>
        </w:tc>
      </w:tr>
    </w:tbl>
    <w:p w:rsidR="00E245FE" w:rsidRPr="0043272C" w:rsidRDefault="00E245FE" w:rsidP="00E245FE">
      <w:pPr>
        <w:spacing w:after="0" w:line="240" w:lineRule="auto"/>
        <w:rPr>
          <w:rFonts w:eastAsia="Times New Roman" w:cs="Times New Roman"/>
          <w:color w:val="000000"/>
          <w:sz w:val="6"/>
          <w:szCs w:val="6"/>
        </w:rPr>
      </w:pPr>
    </w:p>
    <w:p w:rsidR="00E245FE" w:rsidRDefault="00E245FE" w:rsidP="00E245FE">
      <w:pPr>
        <w:spacing w:after="0" w:line="240" w:lineRule="auto"/>
        <w:jc w:val="both"/>
        <w:rPr>
          <w:rFonts w:cs="Simplified Arabic"/>
          <w:sz w:val="24"/>
          <w:szCs w:val="24"/>
          <w:rtl/>
        </w:rPr>
      </w:pPr>
    </w:p>
    <w:p w:rsidR="00E245FE" w:rsidRDefault="00E245FE" w:rsidP="00E245FE">
      <w:pPr>
        <w:spacing w:after="0" w:line="240" w:lineRule="auto"/>
        <w:jc w:val="both"/>
        <w:rPr>
          <w:rFonts w:cs="Simplified Arabic"/>
          <w:sz w:val="24"/>
          <w:szCs w:val="24"/>
          <w:rtl/>
        </w:rPr>
      </w:pPr>
      <w:r>
        <w:rPr>
          <w:rFonts w:cs="Simplified Arabic" w:hint="cs"/>
          <w:sz w:val="24"/>
          <w:szCs w:val="24"/>
          <w:rtl/>
        </w:rPr>
        <w:t xml:space="preserve">بلغت نسبة البنات الى البنين في المرحلة الاساسة </w:t>
      </w:r>
      <w:r w:rsidRPr="00EE13A4">
        <w:rPr>
          <w:rFonts w:asciiTheme="majorBidi" w:hAnsiTheme="majorBidi" w:cstheme="majorBidi"/>
          <w:sz w:val="24"/>
          <w:szCs w:val="24"/>
          <w:rtl/>
        </w:rPr>
        <w:t>95</w:t>
      </w:r>
      <w:r>
        <w:rPr>
          <w:rFonts w:cs="Simplified Arabic" w:hint="cs"/>
          <w:sz w:val="24"/>
          <w:szCs w:val="24"/>
          <w:rtl/>
        </w:rPr>
        <w:t xml:space="preserve">% في فلسطين في العام </w:t>
      </w:r>
      <w:r w:rsidRPr="00EE13A4">
        <w:rPr>
          <w:rFonts w:asciiTheme="majorBidi" w:hAnsiTheme="majorBidi" w:cstheme="majorBidi"/>
          <w:sz w:val="24"/>
          <w:szCs w:val="24"/>
          <w:rtl/>
        </w:rPr>
        <w:t>1994/1995</w:t>
      </w:r>
      <w:r>
        <w:rPr>
          <w:rFonts w:cs="Simplified Arabic" w:hint="cs"/>
          <w:sz w:val="24"/>
          <w:szCs w:val="24"/>
          <w:rtl/>
        </w:rPr>
        <w:t xml:space="preserve"> ولا يوحد فرق يذكر بين الضفة الغربية وقطاع غزة، وارتفعت هذه النسبة الى </w:t>
      </w:r>
      <w:r w:rsidRPr="00EE13A4">
        <w:rPr>
          <w:rFonts w:asciiTheme="majorBidi" w:hAnsiTheme="majorBidi" w:cstheme="majorBidi"/>
          <w:sz w:val="24"/>
          <w:szCs w:val="24"/>
          <w:rtl/>
        </w:rPr>
        <w:t>98</w:t>
      </w:r>
      <w:r>
        <w:rPr>
          <w:rFonts w:cs="Simplified Arabic" w:hint="cs"/>
          <w:sz w:val="24"/>
          <w:szCs w:val="24"/>
          <w:rtl/>
        </w:rPr>
        <w:t xml:space="preserve">% في العام </w:t>
      </w:r>
      <w:r w:rsidRPr="00EE13A4">
        <w:rPr>
          <w:rFonts w:asciiTheme="majorBidi" w:hAnsiTheme="majorBidi" w:cstheme="majorBidi"/>
          <w:sz w:val="24"/>
          <w:szCs w:val="24"/>
          <w:rtl/>
        </w:rPr>
        <w:t>2011/2012</w:t>
      </w:r>
      <w:r>
        <w:rPr>
          <w:rFonts w:cs="Simplified Arabic" w:hint="cs"/>
          <w:sz w:val="24"/>
          <w:szCs w:val="24"/>
          <w:rtl/>
        </w:rPr>
        <w:t xml:space="preserve"> (</w:t>
      </w:r>
      <w:r w:rsidRPr="00EE13A4">
        <w:rPr>
          <w:rFonts w:asciiTheme="majorBidi" w:hAnsiTheme="majorBidi" w:cstheme="majorBidi"/>
          <w:sz w:val="24"/>
          <w:szCs w:val="24"/>
          <w:rtl/>
        </w:rPr>
        <w:t>99</w:t>
      </w:r>
      <w:r>
        <w:rPr>
          <w:rFonts w:cs="Simplified Arabic" w:hint="cs"/>
          <w:sz w:val="24"/>
          <w:szCs w:val="24"/>
          <w:rtl/>
        </w:rPr>
        <w:t>% في الضفة الغربية و</w:t>
      </w:r>
      <w:r w:rsidRPr="00EE13A4">
        <w:rPr>
          <w:rFonts w:asciiTheme="majorBidi" w:hAnsiTheme="majorBidi" w:cstheme="majorBidi"/>
          <w:sz w:val="24"/>
          <w:szCs w:val="24"/>
          <w:rtl/>
        </w:rPr>
        <w:t>97</w:t>
      </w:r>
      <w:r>
        <w:rPr>
          <w:rFonts w:cs="Simplified Arabic" w:hint="cs"/>
          <w:sz w:val="24"/>
          <w:szCs w:val="24"/>
          <w:rtl/>
        </w:rPr>
        <w:t>% في قطاع غزة) (</w:t>
      </w:r>
      <w:r w:rsidRPr="00EE13A4">
        <w:rPr>
          <w:rFonts w:asciiTheme="majorBidi" w:hAnsiTheme="majorBidi" w:cstheme="majorBidi"/>
          <w:sz w:val="24"/>
          <w:szCs w:val="24"/>
          <w:rtl/>
        </w:rPr>
        <w:t>99</w:t>
      </w:r>
      <w:r>
        <w:rPr>
          <w:rFonts w:cs="Simplified Arabic" w:hint="cs"/>
          <w:sz w:val="24"/>
          <w:szCs w:val="24"/>
          <w:rtl/>
        </w:rPr>
        <w:t>% في الضفة الغربية و</w:t>
      </w:r>
      <w:r w:rsidRPr="00EE13A4">
        <w:rPr>
          <w:rFonts w:asciiTheme="majorBidi" w:hAnsiTheme="majorBidi" w:cstheme="majorBidi"/>
          <w:sz w:val="24"/>
          <w:szCs w:val="24"/>
          <w:rtl/>
        </w:rPr>
        <w:t>97</w:t>
      </w:r>
      <w:r>
        <w:rPr>
          <w:rFonts w:cs="Simplified Arabic" w:hint="cs"/>
          <w:sz w:val="24"/>
          <w:szCs w:val="24"/>
          <w:rtl/>
        </w:rPr>
        <w:t xml:space="preserve">% في قطاع غزة)، أما نسبة البنات الى البنين في المرحلة الثانوية فبلغت </w:t>
      </w:r>
      <w:r w:rsidRPr="00EE13A4">
        <w:rPr>
          <w:rFonts w:asciiTheme="majorBidi" w:hAnsiTheme="majorBidi" w:cstheme="majorBidi"/>
          <w:sz w:val="24"/>
          <w:szCs w:val="24"/>
          <w:rtl/>
        </w:rPr>
        <w:t>84</w:t>
      </w:r>
      <w:r>
        <w:rPr>
          <w:rFonts w:cs="Simplified Arabic" w:hint="cs"/>
          <w:sz w:val="24"/>
          <w:szCs w:val="24"/>
          <w:rtl/>
        </w:rPr>
        <w:t xml:space="preserve">% في فلسطين في العام </w:t>
      </w:r>
      <w:r w:rsidRPr="00EE13A4">
        <w:rPr>
          <w:rFonts w:asciiTheme="majorBidi" w:hAnsiTheme="majorBidi" w:cstheme="majorBidi"/>
          <w:sz w:val="24"/>
          <w:szCs w:val="24"/>
          <w:rtl/>
        </w:rPr>
        <w:t>1994/1995</w:t>
      </w:r>
      <w:r>
        <w:rPr>
          <w:rFonts w:cs="Simplified Arabic" w:hint="cs"/>
          <w:sz w:val="24"/>
          <w:szCs w:val="24"/>
          <w:rtl/>
        </w:rPr>
        <w:t xml:space="preserve"> (</w:t>
      </w:r>
      <w:r w:rsidRPr="00EE13A4">
        <w:rPr>
          <w:rFonts w:asciiTheme="majorBidi" w:hAnsiTheme="majorBidi" w:cstheme="majorBidi"/>
          <w:sz w:val="24"/>
          <w:szCs w:val="24"/>
          <w:rtl/>
        </w:rPr>
        <w:t>85</w:t>
      </w:r>
      <w:r>
        <w:rPr>
          <w:rFonts w:cs="Simplified Arabic" w:hint="cs"/>
          <w:sz w:val="24"/>
          <w:szCs w:val="24"/>
          <w:rtl/>
        </w:rPr>
        <w:t xml:space="preserve">% في الضفة الغربية </w:t>
      </w:r>
      <w:r w:rsidRPr="00EE13A4">
        <w:rPr>
          <w:rFonts w:asciiTheme="majorBidi" w:hAnsiTheme="majorBidi" w:cstheme="majorBidi"/>
          <w:sz w:val="24"/>
          <w:szCs w:val="24"/>
          <w:rtl/>
        </w:rPr>
        <w:t>و82</w:t>
      </w:r>
      <w:r>
        <w:rPr>
          <w:rFonts w:cs="Simplified Arabic" w:hint="cs"/>
          <w:sz w:val="24"/>
          <w:szCs w:val="24"/>
          <w:rtl/>
        </w:rPr>
        <w:t xml:space="preserve">% في قطاع غزة)، أما في العام </w:t>
      </w:r>
      <w:r w:rsidRPr="00EE13A4">
        <w:rPr>
          <w:rFonts w:asciiTheme="majorBidi" w:hAnsiTheme="majorBidi" w:cstheme="majorBidi"/>
          <w:sz w:val="24"/>
          <w:szCs w:val="24"/>
          <w:rtl/>
        </w:rPr>
        <w:t>2011/2012</w:t>
      </w:r>
      <w:r>
        <w:rPr>
          <w:rFonts w:cs="Simplified Arabic" w:hint="cs"/>
          <w:sz w:val="24"/>
          <w:szCs w:val="24"/>
          <w:rtl/>
        </w:rPr>
        <w:t xml:space="preserve"> فان هناك تطور وتحول كبير حيث أن عدد الطالبات في المرحلة الثانوية أصبح اكبر من عدد الذكور، وعليه فان نسبة </w:t>
      </w:r>
      <w:r>
        <w:rPr>
          <w:rFonts w:cs="Simplified Arabic" w:hint="cs"/>
          <w:sz w:val="24"/>
          <w:szCs w:val="24"/>
          <w:rtl/>
        </w:rPr>
        <w:lastRenderedPageBreak/>
        <w:t xml:space="preserve">البنات الى البنين أصبحت </w:t>
      </w:r>
      <w:r w:rsidRPr="00EE13A4">
        <w:rPr>
          <w:rFonts w:asciiTheme="majorBidi" w:hAnsiTheme="majorBidi" w:cstheme="majorBidi"/>
          <w:sz w:val="24"/>
          <w:szCs w:val="24"/>
          <w:rtl/>
        </w:rPr>
        <w:t>120</w:t>
      </w:r>
      <w:r>
        <w:rPr>
          <w:rFonts w:cs="Simplified Arabic" w:hint="cs"/>
          <w:sz w:val="24"/>
          <w:szCs w:val="24"/>
          <w:rtl/>
        </w:rPr>
        <w:t xml:space="preserve">% في فلسطين في العام </w:t>
      </w:r>
      <w:r w:rsidRPr="00EE13A4">
        <w:rPr>
          <w:rFonts w:asciiTheme="majorBidi" w:hAnsiTheme="majorBidi" w:cstheme="majorBidi"/>
          <w:sz w:val="24"/>
          <w:szCs w:val="24"/>
          <w:rtl/>
        </w:rPr>
        <w:t>2011/2012</w:t>
      </w:r>
      <w:r>
        <w:rPr>
          <w:rFonts w:cs="Simplified Arabic" w:hint="cs"/>
          <w:sz w:val="24"/>
          <w:szCs w:val="24"/>
          <w:rtl/>
        </w:rPr>
        <w:t xml:space="preserve"> (</w:t>
      </w:r>
      <w:r w:rsidRPr="00EE13A4">
        <w:rPr>
          <w:rFonts w:asciiTheme="majorBidi" w:hAnsiTheme="majorBidi" w:cstheme="majorBidi"/>
          <w:sz w:val="24"/>
          <w:szCs w:val="24"/>
          <w:rtl/>
        </w:rPr>
        <w:t>123</w:t>
      </w:r>
      <w:r>
        <w:rPr>
          <w:rFonts w:cs="Simplified Arabic" w:hint="cs"/>
          <w:sz w:val="24"/>
          <w:szCs w:val="24"/>
          <w:rtl/>
        </w:rPr>
        <w:t xml:space="preserve">% في الضفة الغربية وحوالي </w:t>
      </w:r>
      <w:r w:rsidRPr="00EE13A4">
        <w:rPr>
          <w:rFonts w:asciiTheme="majorBidi" w:hAnsiTheme="majorBidi" w:cstheme="majorBidi"/>
          <w:sz w:val="24"/>
          <w:szCs w:val="24"/>
          <w:rtl/>
        </w:rPr>
        <w:t>115</w:t>
      </w:r>
      <w:r>
        <w:rPr>
          <w:rFonts w:cs="Simplified Arabic" w:hint="cs"/>
          <w:sz w:val="24"/>
          <w:szCs w:val="24"/>
          <w:rtl/>
        </w:rPr>
        <w:t xml:space="preserve">% في قطاع غزة، وعليه نجد أن نسبة البنات الى البنين في المرحلة الاساسية أكبر منها في المرحلة الثانوية في العام </w:t>
      </w:r>
      <w:r w:rsidRPr="00EE13A4">
        <w:rPr>
          <w:rFonts w:asciiTheme="majorBidi" w:hAnsiTheme="majorBidi" w:cstheme="majorBidi"/>
          <w:sz w:val="24"/>
          <w:szCs w:val="24"/>
          <w:rtl/>
        </w:rPr>
        <w:t>1994</w:t>
      </w:r>
      <w:r>
        <w:rPr>
          <w:rFonts w:cs="Simplified Arabic" w:hint="cs"/>
          <w:sz w:val="24"/>
          <w:szCs w:val="24"/>
          <w:rtl/>
        </w:rPr>
        <w:t>/</w:t>
      </w:r>
      <w:r w:rsidRPr="00EE13A4">
        <w:rPr>
          <w:rFonts w:asciiTheme="majorBidi" w:hAnsiTheme="majorBidi" w:cstheme="majorBidi"/>
          <w:sz w:val="24"/>
          <w:szCs w:val="24"/>
          <w:rtl/>
        </w:rPr>
        <w:t>1995</w:t>
      </w:r>
      <w:r>
        <w:rPr>
          <w:rFonts w:cs="Simplified Arabic" w:hint="cs"/>
          <w:sz w:val="24"/>
          <w:szCs w:val="24"/>
          <w:rtl/>
        </w:rPr>
        <w:t xml:space="preserve">، والعكس تماما في العام </w:t>
      </w:r>
      <w:r w:rsidRPr="00EE13A4">
        <w:rPr>
          <w:rFonts w:asciiTheme="majorBidi" w:hAnsiTheme="majorBidi" w:cstheme="majorBidi"/>
          <w:sz w:val="24"/>
          <w:szCs w:val="24"/>
          <w:rtl/>
        </w:rPr>
        <w:t>2011</w:t>
      </w:r>
      <w:r>
        <w:rPr>
          <w:rFonts w:cs="Simplified Arabic" w:hint="cs"/>
          <w:sz w:val="24"/>
          <w:szCs w:val="24"/>
          <w:rtl/>
        </w:rPr>
        <w:t>/</w:t>
      </w:r>
      <w:r w:rsidRPr="00EE13A4">
        <w:rPr>
          <w:rFonts w:asciiTheme="majorBidi" w:hAnsiTheme="majorBidi" w:cstheme="majorBidi"/>
          <w:sz w:val="24"/>
          <w:szCs w:val="24"/>
          <w:rtl/>
        </w:rPr>
        <w:t>2012</w:t>
      </w:r>
      <w:r>
        <w:rPr>
          <w:rFonts w:cs="Simplified Arabic" w:hint="cs"/>
          <w:sz w:val="24"/>
          <w:szCs w:val="24"/>
          <w:rtl/>
        </w:rPr>
        <w:t xml:space="preserve"> حيث أن نسبة البنات الى البنين في المرحلة الثانوية اكبر منها في المرحلة الاساسية.</w:t>
      </w:r>
    </w:p>
    <w:p w:rsidR="00E245FE" w:rsidRDefault="00E245FE" w:rsidP="00E245FE">
      <w:pPr>
        <w:spacing w:after="0" w:line="240" w:lineRule="auto"/>
        <w:jc w:val="both"/>
        <w:rPr>
          <w:rFonts w:cs="Simplified Arabic"/>
          <w:sz w:val="24"/>
          <w:szCs w:val="24"/>
          <w:rtl/>
        </w:rPr>
      </w:pPr>
    </w:p>
    <w:p w:rsidR="00E245FE" w:rsidRDefault="00E245FE" w:rsidP="00E245FE">
      <w:pPr>
        <w:spacing w:after="0" w:line="240" w:lineRule="auto"/>
        <w:jc w:val="both"/>
        <w:rPr>
          <w:rFonts w:cs="Simplified Arabic"/>
          <w:sz w:val="24"/>
          <w:szCs w:val="24"/>
          <w:rtl/>
        </w:rPr>
      </w:pPr>
      <w:r w:rsidRPr="00AB1321">
        <w:rPr>
          <w:rFonts w:cs="Simplified Arabic" w:hint="cs"/>
          <w:sz w:val="24"/>
          <w:szCs w:val="24"/>
          <w:rtl/>
        </w:rPr>
        <w:t>و</w:t>
      </w:r>
      <w:r>
        <w:rPr>
          <w:rFonts w:cs="Simplified Arabic" w:hint="cs"/>
          <w:sz w:val="24"/>
          <w:szCs w:val="24"/>
          <w:rtl/>
        </w:rPr>
        <w:t>قد و</w:t>
      </w:r>
      <w:r w:rsidRPr="00AB1321">
        <w:rPr>
          <w:rFonts w:cs="Simplified Arabic" w:hint="cs"/>
          <w:sz w:val="24"/>
          <w:szCs w:val="24"/>
          <w:rtl/>
        </w:rPr>
        <w:t xml:space="preserve">اكب الزيادة في عدد الطلبة زيادة في عدد المدارس حيث أصبح عددها </w:t>
      </w:r>
      <w:r w:rsidRPr="00EE13A4">
        <w:rPr>
          <w:rFonts w:asciiTheme="majorBidi" w:hAnsiTheme="majorBidi" w:cstheme="majorBidi"/>
          <w:sz w:val="24"/>
          <w:szCs w:val="24"/>
          <w:rtl/>
        </w:rPr>
        <w:t>2707</w:t>
      </w:r>
      <w:r w:rsidRPr="00AB1321">
        <w:rPr>
          <w:rFonts w:cs="Simplified Arabic" w:hint="cs"/>
          <w:sz w:val="24"/>
          <w:szCs w:val="24"/>
          <w:rtl/>
        </w:rPr>
        <w:t xml:space="preserve"> مدرسة في العام </w:t>
      </w:r>
      <w:r w:rsidRPr="00EE13A4">
        <w:rPr>
          <w:rFonts w:asciiTheme="majorBidi" w:hAnsiTheme="majorBidi" w:cstheme="majorBidi"/>
          <w:sz w:val="24"/>
          <w:szCs w:val="24"/>
          <w:rtl/>
        </w:rPr>
        <w:t>2011</w:t>
      </w:r>
      <w:r w:rsidRPr="00AB1321">
        <w:rPr>
          <w:rFonts w:cs="Simplified Arabic" w:hint="cs"/>
          <w:sz w:val="24"/>
          <w:szCs w:val="24"/>
          <w:rtl/>
        </w:rPr>
        <w:t>/</w:t>
      </w:r>
      <w:r w:rsidRPr="00EE13A4">
        <w:rPr>
          <w:rFonts w:asciiTheme="majorBidi" w:hAnsiTheme="majorBidi" w:cstheme="majorBidi"/>
          <w:sz w:val="24"/>
          <w:szCs w:val="24"/>
          <w:rtl/>
        </w:rPr>
        <w:t>2012</w:t>
      </w:r>
      <w:r w:rsidRPr="00AB1321">
        <w:rPr>
          <w:rFonts w:cs="Simplified Arabic" w:hint="cs"/>
          <w:sz w:val="24"/>
          <w:szCs w:val="24"/>
          <w:rtl/>
        </w:rPr>
        <w:t xml:space="preserve"> (منها </w:t>
      </w:r>
      <w:r w:rsidRPr="00EE13A4">
        <w:rPr>
          <w:rFonts w:asciiTheme="majorBidi" w:hAnsiTheme="majorBidi" w:cstheme="majorBidi"/>
          <w:sz w:val="24"/>
          <w:szCs w:val="24"/>
          <w:rtl/>
        </w:rPr>
        <w:t>978</w:t>
      </w:r>
      <w:r w:rsidRPr="00AB1321">
        <w:rPr>
          <w:rFonts w:cs="Simplified Arabic" w:hint="cs"/>
          <w:sz w:val="24"/>
          <w:szCs w:val="24"/>
          <w:rtl/>
        </w:rPr>
        <w:t xml:space="preserve"> مدرسة للذكور، </w:t>
      </w:r>
      <w:r w:rsidRPr="00EE13A4">
        <w:rPr>
          <w:rFonts w:asciiTheme="majorBidi" w:hAnsiTheme="majorBidi" w:cstheme="majorBidi"/>
          <w:sz w:val="24"/>
          <w:szCs w:val="24"/>
          <w:rtl/>
        </w:rPr>
        <w:t>و922</w:t>
      </w:r>
      <w:r w:rsidRPr="00AB1321">
        <w:rPr>
          <w:rFonts w:cs="Simplified Arabic" w:hint="cs"/>
          <w:sz w:val="24"/>
          <w:szCs w:val="24"/>
          <w:rtl/>
        </w:rPr>
        <w:t xml:space="preserve"> مدرسة للإناث </w:t>
      </w:r>
      <w:r w:rsidRPr="00EE13A4">
        <w:rPr>
          <w:rFonts w:asciiTheme="majorBidi" w:hAnsiTheme="majorBidi" w:cstheme="majorBidi"/>
          <w:sz w:val="24"/>
          <w:szCs w:val="24"/>
          <w:rtl/>
        </w:rPr>
        <w:t>807</w:t>
      </w:r>
      <w:r w:rsidRPr="00AB1321">
        <w:rPr>
          <w:rFonts w:cs="Simplified Arabic" w:hint="cs"/>
          <w:sz w:val="24"/>
          <w:szCs w:val="24"/>
          <w:rtl/>
        </w:rPr>
        <w:t xml:space="preserve"> مدارس مختلطة) مقابل </w:t>
      </w:r>
      <w:r w:rsidRPr="00EE13A4">
        <w:rPr>
          <w:rFonts w:asciiTheme="majorBidi" w:hAnsiTheme="majorBidi" w:cstheme="majorBidi"/>
          <w:sz w:val="24"/>
          <w:szCs w:val="24"/>
          <w:rtl/>
        </w:rPr>
        <w:t>1474</w:t>
      </w:r>
      <w:r w:rsidRPr="00AB1321">
        <w:rPr>
          <w:rFonts w:cs="Simplified Arabic" w:hint="cs"/>
          <w:sz w:val="24"/>
          <w:szCs w:val="24"/>
          <w:rtl/>
        </w:rPr>
        <w:t xml:space="preserve"> مدرسة في العام </w:t>
      </w:r>
      <w:r w:rsidRPr="00EE13A4">
        <w:rPr>
          <w:rFonts w:asciiTheme="majorBidi" w:hAnsiTheme="majorBidi" w:cstheme="majorBidi"/>
          <w:sz w:val="24"/>
          <w:szCs w:val="24"/>
          <w:rtl/>
        </w:rPr>
        <w:t>1994</w:t>
      </w:r>
      <w:r w:rsidRPr="00AB1321">
        <w:rPr>
          <w:rFonts w:cs="Simplified Arabic" w:hint="cs"/>
          <w:sz w:val="24"/>
          <w:szCs w:val="24"/>
          <w:rtl/>
        </w:rPr>
        <w:t>/</w:t>
      </w:r>
      <w:r w:rsidRPr="00EE13A4">
        <w:rPr>
          <w:rFonts w:asciiTheme="majorBidi" w:hAnsiTheme="majorBidi" w:cstheme="majorBidi"/>
          <w:sz w:val="24"/>
          <w:szCs w:val="24"/>
          <w:rtl/>
        </w:rPr>
        <w:t>1995</w:t>
      </w:r>
      <w:r>
        <w:rPr>
          <w:rFonts w:cs="Simplified Arabic" w:hint="cs"/>
          <w:sz w:val="24"/>
          <w:szCs w:val="24"/>
          <w:rtl/>
        </w:rPr>
        <w:t xml:space="preserve"> </w:t>
      </w:r>
      <w:r w:rsidRPr="00AB1321">
        <w:rPr>
          <w:rFonts w:cs="Simplified Arabic" w:hint="cs"/>
          <w:sz w:val="24"/>
          <w:szCs w:val="24"/>
          <w:rtl/>
        </w:rPr>
        <w:t xml:space="preserve">(منها </w:t>
      </w:r>
      <w:r w:rsidRPr="00EE13A4">
        <w:rPr>
          <w:rFonts w:asciiTheme="majorBidi" w:hAnsiTheme="majorBidi" w:cstheme="majorBidi"/>
          <w:sz w:val="24"/>
          <w:szCs w:val="24"/>
          <w:rtl/>
        </w:rPr>
        <w:t>503</w:t>
      </w:r>
      <w:r w:rsidRPr="00AB1321">
        <w:rPr>
          <w:rFonts w:cs="Simplified Arabic" w:hint="cs"/>
          <w:sz w:val="24"/>
          <w:szCs w:val="24"/>
          <w:rtl/>
        </w:rPr>
        <w:t xml:space="preserve"> مدرسة للذكور، و</w:t>
      </w:r>
      <w:r w:rsidRPr="00EE13A4">
        <w:rPr>
          <w:rFonts w:asciiTheme="majorBidi" w:hAnsiTheme="majorBidi" w:cstheme="majorBidi"/>
          <w:sz w:val="24"/>
          <w:szCs w:val="24"/>
          <w:rtl/>
        </w:rPr>
        <w:t>480</w:t>
      </w:r>
      <w:r w:rsidRPr="00AB1321">
        <w:rPr>
          <w:rFonts w:cs="Simplified Arabic" w:hint="cs"/>
          <w:sz w:val="24"/>
          <w:szCs w:val="24"/>
          <w:rtl/>
        </w:rPr>
        <w:t xml:space="preserve"> مدرسة للإناث </w:t>
      </w:r>
      <w:r w:rsidRPr="00EE13A4">
        <w:rPr>
          <w:rFonts w:asciiTheme="majorBidi" w:hAnsiTheme="majorBidi" w:cstheme="majorBidi"/>
          <w:sz w:val="24"/>
          <w:szCs w:val="24"/>
          <w:rtl/>
        </w:rPr>
        <w:t>491</w:t>
      </w:r>
      <w:r w:rsidRPr="00AB1321">
        <w:rPr>
          <w:rFonts w:cs="Simplified Arabic" w:hint="cs"/>
          <w:sz w:val="24"/>
          <w:szCs w:val="24"/>
          <w:rtl/>
        </w:rPr>
        <w:t xml:space="preserve"> مدارس مختلطة)</w:t>
      </w:r>
      <w:r>
        <w:rPr>
          <w:rFonts w:cs="Simplified Arabic" w:hint="cs"/>
          <w:sz w:val="24"/>
          <w:szCs w:val="24"/>
          <w:rtl/>
        </w:rPr>
        <w:t>.</w:t>
      </w:r>
    </w:p>
    <w:p w:rsidR="00D84961" w:rsidRDefault="00D84961" w:rsidP="00E245FE">
      <w:pPr>
        <w:spacing w:after="0" w:line="240" w:lineRule="auto"/>
        <w:jc w:val="both"/>
        <w:rPr>
          <w:rFonts w:cs="Simplified Arabic"/>
          <w:sz w:val="24"/>
          <w:szCs w:val="24"/>
          <w:rtl/>
        </w:rPr>
      </w:pPr>
    </w:p>
    <w:p w:rsidR="00E245FE" w:rsidRPr="00D337D7" w:rsidRDefault="00E245FE" w:rsidP="00D247D0">
      <w:pPr>
        <w:spacing w:after="0" w:line="240" w:lineRule="auto"/>
        <w:rPr>
          <w:rFonts w:cs="Simplified Arabic"/>
          <w:b/>
          <w:bCs/>
          <w:sz w:val="24"/>
          <w:szCs w:val="24"/>
          <w:rtl/>
        </w:rPr>
      </w:pPr>
      <w:r w:rsidRPr="003E48D2">
        <w:rPr>
          <w:rFonts w:asciiTheme="majorBidi" w:hAnsiTheme="majorBidi" w:cstheme="majorBidi"/>
          <w:b/>
          <w:bCs/>
          <w:sz w:val="24"/>
          <w:szCs w:val="24"/>
          <w:rtl/>
        </w:rPr>
        <w:t>2.6.</w:t>
      </w:r>
      <w:r w:rsidR="00D247D0">
        <w:rPr>
          <w:rFonts w:asciiTheme="majorBidi" w:hAnsiTheme="majorBidi" w:cstheme="majorBidi" w:hint="cs"/>
          <w:b/>
          <w:bCs/>
          <w:sz w:val="24"/>
          <w:szCs w:val="24"/>
          <w:rtl/>
        </w:rPr>
        <w:t>2</w:t>
      </w:r>
      <w:r w:rsidRPr="003E48D2">
        <w:rPr>
          <w:rFonts w:asciiTheme="majorBidi" w:hAnsiTheme="majorBidi" w:cstheme="majorBidi"/>
          <w:b/>
          <w:bCs/>
          <w:sz w:val="24"/>
          <w:szCs w:val="24"/>
          <w:rtl/>
        </w:rPr>
        <w:t xml:space="preserve"> </w:t>
      </w:r>
      <w:r w:rsidRPr="00D337D7">
        <w:rPr>
          <w:rFonts w:cs="Simplified Arabic" w:hint="cs"/>
          <w:b/>
          <w:bCs/>
          <w:sz w:val="24"/>
          <w:szCs w:val="24"/>
          <w:rtl/>
        </w:rPr>
        <w:t>فروع التعليم الثانوي</w:t>
      </w:r>
    </w:p>
    <w:p w:rsidR="00E245FE" w:rsidRDefault="00E245FE" w:rsidP="00E245FE">
      <w:pPr>
        <w:spacing w:after="0" w:line="240" w:lineRule="auto"/>
        <w:rPr>
          <w:rFonts w:cs="Simplified Arabic"/>
          <w:sz w:val="24"/>
          <w:szCs w:val="24"/>
          <w:rtl/>
        </w:rPr>
      </w:pPr>
      <w:r w:rsidRPr="00AB1321">
        <w:rPr>
          <w:rFonts w:cs="Simplified Arabic" w:hint="cs"/>
          <w:sz w:val="24"/>
          <w:szCs w:val="24"/>
          <w:rtl/>
        </w:rPr>
        <w:t xml:space="preserve">يتفرع التعليم الثانوي الى فرعين رئيسين هما الفرع  </w:t>
      </w:r>
      <w:r>
        <w:rPr>
          <w:rFonts w:cs="Simplified Arabic" w:hint="cs"/>
          <w:sz w:val="24"/>
          <w:szCs w:val="24"/>
          <w:rtl/>
        </w:rPr>
        <w:t xml:space="preserve">الاكاديمي </w:t>
      </w:r>
      <w:r w:rsidRPr="00AB1321">
        <w:rPr>
          <w:rFonts w:cs="Simplified Arabic" w:hint="cs"/>
          <w:sz w:val="24"/>
          <w:szCs w:val="24"/>
          <w:rtl/>
        </w:rPr>
        <w:t>(الادبي والعلمي)  ومدته سنتان والفرع المهني ومدته سنتان ايضا.</w:t>
      </w:r>
      <w:r>
        <w:rPr>
          <w:rFonts w:cs="Simplified Arabic" w:hint="cs"/>
          <w:sz w:val="24"/>
          <w:szCs w:val="24"/>
          <w:rtl/>
        </w:rPr>
        <w:t xml:space="preserve"> </w:t>
      </w:r>
    </w:p>
    <w:p w:rsidR="00E245FE" w:rsidRPr="00D247D0" w:rsidRDefault="00E245FE" w:rsidP="00E245FE">
      <w:pPr>
        <w:spacing w:after="0" w:line="240" w:lineRule="auto"/>
        <w:rPr>
          <w:rFonts w:cs="Simplified Arabic"/>
          <w:sz w:val="24"/>
          <w:szCs w:val="24"/>
          <w:rtl/>
        </w:rPr>
      </w:pPr>
    </w:p>
    <w:p w:rsidR="00E245FE" w:rsidRPr="00D337D7" w:rsidRDefault="00E245FE" w:rsidP="00E245FE">
      <w:pPr>
        <w:spacing w:after="0" w:line="240" w:lineRule="auto"/>
        <w:rPr>
          <w:rFonts w:cs="Simplified Arabic"/>
          <w:b/>
          <w:bCs/>
          <w:sz w:val="24"/>
          <w:szCs w:val="24"/>
          <w:rtl/>
        </w:rPr>
      </w:pPr>
      <w:r w:rsidRPr="003E48D2">
        <w:rPr>
          <w:rFonts w:asciiTheme="majorBidi" w:hAnsiTheme="majorBidi" w:cstheme="majorBidi"/>
          <w:b/>
          <w:bCs/>
          <w:sz w:val="24"/>
          <w:szCs w:val="24"/>
          <w:rtl/>
        </w:rPr>
        <w:t>1.2.6.2</w:t>
      </w:r>
      <w:r>
        <w:rPr>
          <w:rFonts w:cs="Simplified Arabic" w:hint="cs"/>
          <w:b/>
          <w:bCs/>
          <w:sz w:val="24"/>
          <w:szCs w:val="24"/>
          <w:rtl/>
        </w:rPr>
        <w:t xml:space="preserve"> </w:t>
      </w:r>
      <w:r w:rsidRPr="00D337D7">
        <w:rPr>
          <w:rFonts w:cs="Simplified Arabic" w:hint="cs"/>
          <w:b/>
          <w:bCs/>
          <w:sz w:val="24"/>
          <w:szCs w:val="24"/>
          <w:rtl/>
        </w:rPr>
        <w:t>الفرع الاكاديمي</w:t>
      </w:r>
    </w:p>
    <w:p w:rsidR="00E245FE" w:rsidRPr="00FD6D5C" w:rsidRDefault="00E245FE" w:rsidP="005B6814">
      <w:pPr>
        <w:spacing w:after="0" w:line="240" w:lineRule="auto"/>
        <w:jc w:val="both"/>
        <w:rPr>
          <w:rFonts w:cs="Simplified Arabic"/>
          <w:sz w:val="24"/>
          <w:szCs w:val="24"/>
          <w:rtl/>
        </w:rPr>
      </w:pPr>
      <w:r w:rsidRPr="00FD6D5C">
        <w:rPr>
          <w:rFonts w:cs="Simplified Arabic" w:hint="cs"/>
          <w:sz w:val="24"/>
          <w:szCs w:val="24"/>
          <w:rtl/>
        </w:rPr>
        <w:t xml:space="preserve">يلتحق الغالبية العظمى من الطلبة في المرحلة الثانوية في الفرع الاكاديمي حيث التحق </w:t>
      </w:r>
      <w:r w:rsidRPr="00FD6D5C">
        <w:rPr>
          <w:rFonts w:asciiTheme="majorBidi" w:hAnsiTheme="majorBidi" w:cstheme="majorBidi"/>
          <w:sz w:val="24"/>
          <w:szCs w:val="24"/>
          <w:rtl/>
        </w:rPr>
        <w:t>96.8</w:t>
      </w:r>
      <w:r w:rsidRPr="00FD6D5C">
        <w:rPr>
          <w:rFonts w:cs="Simplified Arabic" w:hint="cs"/>
          <w:sz w:val="24"/>
          <w:szCs w:val="24"/>
          <w:rtl/>
        </w:rPr>
        <w:t>% من طلبة المرحلة الثانوية</w:t>
      </w:r>
      <w:r w:rsidR="00055204">
        <w:rPr>
          <w:rFonts w:asciiTheme="majorBidi" w:hAnsiTheme="majorBidi" w:cstheme="majorBidi" w:hint="cs"/>
          <w:sz w:val="24"/>
          <w:szCs w:val="24"/>
          <w:rtl/>
        </w:rPr>
        <w:t xml:space="preserve"> </w:t>
      </w:r>
      <w:r w:rsidRPr="00FD6D5C">
        <w:rPr>
          <w:rFonts w:asciiTheme="majorBidi" w:hAnsiTheme="majorBidi" w:cstheme="majorBidi"/>
          <w:sz w:val="24"/>
          <w:szCs w:val="24"/>
          <w:rtl/>
        </w:rPr>
        <w:t>95</w:t>
      </w:r>
      <w:r w:rsidRPr="00FD6D5C">
        <w:rPr>
          <w:rFonts w:cs="Simplified Arabic" w:hint="cs"/>
          <w:sz w:val="24"/>
          <w:szCs w:val="24"/>
          <w:rtl/>
        </w:rPr>
        <w:t>% الذكور و</w:t>
      </w:r>
      <w:r w:rsidRPr="00FD6D5C">
        <w:rPr>
          <w:rFonts w:asciiTheme="majorBidi" w:hAnsiTheme="majorBidi" w:cstheme="majorBidi"/>
          <w:sz w:val="24"/>
          <w:szCs w:val="24"/>
          <w:rtl/>
        </w:rPr>
        <w:t>98.9</w:t>
      </w:r>
      <w:r w:rsidRPr="00FD6D5C">
        <w:rPr>
          <w:rFonts w:cs="Simplified Arabic" w:hint="cs"/>
          <w:sz w:val="24"/>
          <w:szCs w:val="24"/>
          <w:rtl/>
        </w:rPr>
        <w:t xml:space="preserve">% نسبة الاناث في هذا الفرع في العام </w:t>
      </w:r>
      <w:r w:rsidRPr="00FD6D5C">
        <w:rPr>
          <w:rFonts w:asciiTheme="majorBidi" w:hAnsiTheme="majorBidi" w:cstheme="majorBidi"/>
          <w:sz w:val="24"/>
          <w:szCs w:val="24"/>
          <w:rtl/>
        </w:rPr>
        <w:t>1994/1995</w:t>
      </w:r>
      <w:r w:rsidR="00664C40">
        <w:rPr>
          <w:rFonts w:cs="Simplified Arabic" w:hint="cs"/>
          <w:sz w:val="24"/>
          <w:szCs w:val="24"/>
          <w:rtl/>
        </w:rPr>
        <w:t>، وانخفضت نسبة الطلبة في التعل</w:t>
      </w:r>
      <w:r w:rsidRPr="00FD6D5C">
        <w:rPr>
          <w:rFonts w:cs="Simplified Arabic" w:hint="cs"/>
          <w:sz w:val="24"/>
          <w:szCs w:val="24"/>
          <w:rtl/>
        </w:rPr>
        <w:t xml:space="preserve">يم الاكاديمي الى </w:t>
      </w:r>
      <w:r w:rsidRPr="00FD6D5C">
        <w:rPr>
          <w:rFonts w:asciiTheme="majorBidi" w:hAnsiTheme="majorBidi" w:cstheme="majorBidi"/>
          <w:sz w:val="24"/>
          <w:szCs w:val="24"/>
          <w:rtl/>
        </w:rPr>
        <w:t>93</w:t>
      </w:r>
      <w:r w:rsidRPr="00FD6D5C">
        <w:rPr>
          <w:rFonts w:cs="Simplified Arabic" w:hint="cs"/>
          <w:sz w:val="24"/>
          <w:szCs w:val="24"/>
          <w:rtl/>
        </w:rPr>
        <w:t xml:space="preserve">% في العام </w:t>
      </w:r>
      <w:r w:rsidRPr="00FD6D5C">
        <w:rPr>
          <w:rFonts w:asciiTheme="majorBidi" w:hAnsiTheme="majorBidi" w:cstheme="majorBidi"/>
          <w:sz w:val="24"/>
          <w:szCs w:val="24"/>
          <w:rtl/>
        </w:rPr>
        <w:t>2011/2012</w:t>
      </w:r>
      <w:r w:rsidRPr="00FD6D5C">
        <w:rPr>
          <w:rFonts w:cs="Simplified Arabic" w:hint="cs"/>
          <w:sz w:val="24"/>
          <w:szCs w:val="24"/>
          <w:rtl/>
        </w:rPr>
        <w:t xml:space="preserve"> </w:t>
      </w:r>
      <w:r w:rsidR="00055204">
        <w:rPr>
          <w:rFonts w:asciiTheme="majorBidi" w:hAnsiTheme="majorBidi" w:cstheme="majorBidi" w:hint="cs"/>
          <w:sz w:val="24"/>
          <w:szCs w:val="24"/>
          <w:rtl/>
        </w:rPr>
        <w:t>(</w:t>
      </w:r>
      <w:r w:rsidRPr="00FD6D5C">
        <w:rPr>
          <w:rFonts w:asciiTheme="majorBidi" w:hAnsiTheme="majorBidi" w:cstheme="majorBidi"/>
          <w:sz w:val="24"/>
          <w:szCs w:val="24"/>
          <w:rtl/>
        </w:rPr>
        <w:t>90.3</w:t>
      </w:r>
      <w:r w:rsidRPr="00FD6D5C">
        <w:rPr>
          <w:rFonts w:cs="Simplified Arabic" w:hint="cs"/>
          <w:sz w:val="24"/>
          <w:szCs w:val="24"/>
          <w:rtl/>
        </w:rPr>
        <w:t>% ذكور و</w:t>
      </w:r>
      <w:r w:rsidRPr="00FD6D5C">
        <w:rPr>
          <w:rFonts w:asciiTheme="majorBidi" w:hAnsiTheme="majorBidi" w:cstheme="majorBidi"/>
          <w:sz w:val="24"/>
          <w:szCs w:val="24"/>
          <w:rtl/>
        </w:rPr>
        <w:t>95.3</w:t>
      </w:r>
      <w:r w:rsidRPr="00FD6D5C">
        <w:rPr>
          <w:rFonts w:cs="Simplified Arabic" w:hint="cs"/>
          <w:sz w:val="24"/>
          <w:szCs w:val="24"/>
          <w:rtl/>
        </w:rPr>
        <w:t xml:space="preserve">% </w:t>
      </w:r>
      <w:r w:rsidR="005B6814">
        <w:rPr>
          <w:rFonts w:cs="Simplified Arabic" w:hint="cs"/>
          <w:sz w:val="24"/>
          <w:szCs w:val="24"/>
          <w:rtl/>
        </w:rPr>
        <w:t>إ</w:t>
      </w:r>
      <w:r w:rsidRPr="00FD6D5C">
        <w:rPr>
          <w:rFonts w:cs="Simplified Arabic" w:hint="cs"/>
          <w:sz w:val="24"/>
          <w:szCs w:val="24"/>
          <w:rtl/>
        </w:rPr>
        <w:t xml:space="preserve">ناث)، ويستحوذ الفرع الادبي على </w:t>
      </w:r>
      <w:r w:rsidRPr="00FD6D5C">
        <w:rPr>
          <w:rFonts w:asciiTheme="majorBidi" w:hAnsiTheme="majorBidi" w:cstheme="majorBidi"/>
          <w:sz w:val="24"/>
          <w:szCs w:val="24"/>
          <w:rtl/>
        </w:rPr>
        <w:t>75.8</w:t>
      </w:r>
      <w:r w:rsidRPr="00FD6D5C">
        <w:rPr>
          <w:rFonts w:cs="Simplified Arabic" w:hint="cs"/>
          <w:sz w:val="24"/>
          <w:szCs w:val="24"/>
          <w:rtl/>
        </w:rPr>
        <w:t xml:space="preserve">% من مجموع طلبة الفرع الاكاديمي في العام </w:t>
      </w:r>
      <w:r w:rsidRPr="00FD6D5C">
        <w:rPr>
          <w:rFonts w:asciiTheme="majorBidi" w:hAnsiTheme="majorBidi" w:cstheme="majorBidi"/>
          <w:sz w:val="24"/>
          <w:szCs w:val="24"/>
          <w:rtl/>
        </w:rPr>
        <w:t>2011/2012</w:t>
      </w:r>
      <w:r w:rsidRPr="00FD6D5C">
        <w:rPr>
          <w:rFonts w:cs="Simplified Arabic" w:hint="cs"/>
          <w:sz w:val="24"/>
          <w:szCs w:val="24"/>
          <w:rtl/>
        </w:rPr>
        <w:t xml:space="preserve"> حيث يستوعب </w:t>
      </w:r>
      <w:r w:rsidRPr="00FD6D5C">
        <w:rPr>
          <w:rFonts w:asciiTheme="majorBidi" w:hAnsiTheme="majorBidi" w:cstheme="majorBidi"/>
          <w:sz w:val="24"/>
          <w:szCs w:val="24"/>
          <w:rtl/>
        </w:rPr>
        <w:t>74</w:t>
      </w:r>
      <w:r w:rsidRPr="00FD6D5C">
        <w:rPr>
          <w:rFonts w:cs="Simplified Arabic" w:hint="cs"/>
          <w:sz w:val="24"/>
          <w:szCs w:val="24"/>
          <w:rtl/>
        </w:rPr>
        <w:t>% من الطلاب و</w:t>
      </w:r>
      <w:r w:rsidRPr="00FD6D5C">
        <w:rPr>
          <w:rFonts w:asciiTheme="majorBidi" w:hAnsiTheme="majorBidi" w:cstheme="majorBidi"/>
          <w:sz w:val="24"/>
          <w:szCs w:val="24"/>
          <w:rtl/>
        </w:rPr>
        <w:t>77.2</w:t>
      </w:r>
      <w:r w:rsidRPr="00FD6D5C">
        <w:rPr>
          <w:rFonts w:cs="Simplified Arabic" w:hint="cs"/>
          <w:sz w:val="24"/>
          <w:szCs w:val="24"/>
          <w:rtl/>
        </w:rPr>
        <w:t>% من الطالبات.  ويلتحق حوالي ربع الطلبة (</w:t>
      </w:r>
      <w:r w:rsidRPr="00FD6D5C">
        <w:rPr>
          <w:rFonts w:asciiTheme="majorBidi" w:hAnsiTheme="majorBidi" w:cstheme="majorBidi"/>
          <w:sz w:val="24"/>
          <w:szCs w:val="24"/>
          <w:rtl/>
        </w:rPr>
        <w:t>24</w:t>
      </w:r>
      <w:r w:rsidRPr="00FD6D5C">
        <w:rPr>
          <w:rFonts w:cs="Simplified Arabic" w:hint="cs"/>
          <w:sz w:val="24"/>
          <w:szCs w:val="24"/>
          <w:rtl/>
        </w:rPr>
        <w:t xml:space="preserve">%) من الذكور والإناث في الفرع العلمي في العام </w:t>
      </w:r>
      <w:r w:rsidRPr="00FD6D5C">
        <w:rPr>
          <w:rFonts w:asciiTheme="majorBidi" w:hAnsiTheme="majorBidi" w:cstheme="majorBidi"/>
          <w:sz w:val="24"/>
          <w:szCs w:val="24"/>
          <w:rtl/>
        </w:rPr>
        <w:t>2011/2012</w:t>
      </w:r>
      <w:r w:rsidRPr="00FD6D5C">
        <w:rPr>
          <w:rFonts w:cs="Simplified Arabic" w:hint="cs"/>
          <w:sz w:val="24"/>
          <w:szCs w:val="24"/>
          <w:rtl/>
        </w:rPr>
        <w:t xml:space="preserve"> وهي أقل كثيرا</w:t>
      </w:r>
      <w:r w:rsidR="00055204">
        <w:rPr>
          <w:rFonts w:cs="Simplified Arabic" w:hint="cs"/>
          <w:sz w:val="24"/>
          <w:szCs w:val="24"/>
          <w:rtl/>
        </w:rPr>
        <w:t>ً</w:t>
      </w:r>
      <w:r w:rsidRPr="00FD6D5C">
        <w:rPr>
          <w:rFonts w:cs="Simplified Arabic" w:hint="cs"/>
          <w:sz w:val="24"/>
          <w:szCs w:val="24"/>
          <w:rtl/>
        </w:rPr>
        <w:t xml:space="preserve"> مما كانت عليه في عام </w:t>
      </w:r>
      <w:r w:rsidRPr="00FD6D5C">
        <w:rPr>
          <w:rFonts w:asciiTheme="majorBidi" w:hAnsiTheme="majorBidi" w:cstheme="majorBidi"/>
          <w:sz w:val="24"/>
          <w:szCs w:val="24"/>
          <w:rtl/>
        </w:rPr>
        <w:t>1994/1995</w:t>
      </w:r>
      <w:r w:rsidRPr="00FD6D5C">
        <w:rPr>
          <w:rFonts w:cs="Simplified Arabic" w:hint="cs"/>
          <w:sz w:val="24"/>
          <w:szCs w:val="24"/>
          <w:rtl/>
        </w:rPr>
        <w:t xml:space="preserve"> حيث كانت </w:t>
      </w:r>
      <w:r w:rsidRPr="00FD6D5C">
        <w:rPr>
          <w:rFonts w:asciiTheme="majorBidi" w:hAnsiTheme="majorBidi" w:cstheme="majorBidi"/>
          <w:sz w:val="24"/>
          <w:szCs w:val="24"/>
          <w:rtl/>
        </w:rPr>
        <w:t>35</w:t>
      </w:r>
      <w:r w:rsidRPr="00FD6D5C">
        <w:rPr>
          <w:rFonts w:cs="Simplified Arabic" w:hint="cs"/>
          <w:sz w:val="24"/>
          <w:szCs w:val="24"/>
          <w:rtl/>
        </w:rPr>
        <w:t xml:space="preserve">% بواقع </w:t>
      </w:r>
      <w:r w:rsidRPr="00FD6D5C">
        <w:rPr>
          <w:rFonts w:asciiTheme="majorBidi" w:hAnsiTheme="majorBidi" w:cstheme="majorBidi"/>
          <w:sz w:val="24"/>
          <w:szCs w:val="24"/>
          <w:rtl/>
        </w:rPr>
        <w:t>43</w:t>
      </w:r>
      <w:r w:rsidRPr="00FD6D5C">
        <w:rPr>
          <w:rFonts w:cs="Simplified Arabic" w:hint="cs"/>
          <w:sz w:val="24"/>
          <w:szCs w:val="24"/>
          <w:rtl/>
        </w:rPr>
        <w:t xml:space="preserve">% للطلاب </w:t>
      </w:r>
      <w:r w:rsidRPr="00FD6D5C">
        <w:rPr>
          <w:rFonts w:asciiTheme="majorBidi" w:hAnsiTheme="majorBidi" w:cstheme="majorBidi"/>
          <w:sz w:val="24"/>
          <w:szCs w:val="24"/>
          <w:rtl/>
        </w:rPr>
        <w:t>و25</w:t>
      </w:r>
      <w:r w:rsidRPr="00FD6D5C">
        <w:rPr>
          <w:rFonts w:cs="Simplified Arabic" w:hint="cs"/>
          <w:sz w:val="24"/>
          <w:szCs w:val="24"/>
          <w:rtl/>
        </w:rPr>
        <w:t>% للطالبات، كما يظهر في الشكل أدناه.</w:t>
      </w:r>
    </w:p>
    <w:p w:rsidR="00E245FE" w:rsidRPr="00D247D0" w:rsidRDefault="00E245FE" w:rsidP="00E245FE">
      <w:pPr>
        <w:spacing w:after="0" w:line="240" w:lineRule="auto"/>
        <w:jc w:val="both"/>
        <w:rPr>
          <w:rFonts w:cs="Simplified Arabic"/>
          <w:sz w:val="16"/>
          <w:szCs w:val="16"/>
          <w:rtl/>
        </w:rPr>
      </w:pPr>
    </w:p>
    <w:p w:rsidR="00E245FE" w:rsidRDefault="00BB67A4" w:rsidP="0017336C">
      <w:pPr>
        <w:spacing w:after="0" w:line="240" w:lineRule="auto"/>
        <w:jc w:val="center"/>
        <w:rPr>
          <w:rFonts w:ascii="Simplified Arabic" w:hAnsi="Simplified Arabic" w:cs="Simplified Arabic"/>
          <w:b/>
          <w:bCs/>
          <w:rtl/>
        </w:rPr>
      </w:pPr>
      <w:r>
        <w:rPr>
          <w:rFonts w:cs="Simplified Arabic"/>
          <w:b/>
          <w:bCs/>
          <w:rtl/>
        </w:rPr>
        <w:t>شكل</w:t>
      </w:r>
      <w:r w:rsidRPr="002861F8">
        <w:rPr>
          <w:rFonts w:cs="Simplified Arabic"/>
          <w:b/>
          <w:bCs/>
          <w:rtl/>
        </w:rPr>
        <w:t xml:space="preserve"> </w:t>
      </w:r>
      <w:r w:rsidRPr="00BB6EA1">
        <w:rPr>
          <w:rFonts w:asciiTheme="majorBidi" w:hAnsiTheme="majorBidi" w:cstheme="majorBidi"/>
          <w:b/>
          <w:bCs/>
          <w:rtl/>
        </w:rPr>
        <w:t>1</w:t>
      </w:r>
      <w:r>
        <w:rPr>
          <w:rFonts w:asciiTheme="majorBidi" w:hAnsiTheme="majorBidi" w:cstheme="majorBidi" w:hint="cs"/>
          <w:b/>
          <w:bCs/>
          <w:rtl/>
        </w:rPr>
        <w:t>5</w:t>
      </w:r>
      <w:r>
        <w:rPr>
          <w:rFonts w:ascii="Simplified Arabic" w:hAnsi="Simplified Arabic" w:cs="Simplified Arabic" w:hint="cs"/>
          <w:b/>
          <w:bCs/>
          <w:rtl/>
        </w:rPr>
        <w:t xml:space="preserve">: </w:t>
      </w:r>
      <w:r w:rsidR="00E245FE" w:rsidRPr="0043272C">
        <w:rPr>
          <w:rFonts w:ascii="Simplified Arabic" w:hAnsi="Simplified Arabic" w:cs="Simplified Arabic"/>
          <w:b/>
          <w:bCs/>
          <w:rtl/>
        </w:rPr>
        <w:t xml:space="preserve">توزيع الطلبة في الفرع الاكاديمي حسب التخصص والجنس </w:t>
      </w:r>
      <w:r w:rsidR="0017336C">
        <w:rPr>
          <w:rFonts w:ascii="Simplified Arabic" w:hAnsi="Simplified Arabic" w:cs="Simplified Arabic" w:hint="cs"/>
          <w:b/>
          <w:bCs/>
          <w:rtl/>
        </w:rPr>
        <w:t>للأعوام</w:t>
      </w:r>
      <w:r w:rsidR="00E245FE" w:rsidRPr="0043272C">
        <w:rPr>
          <w:rFonts w:ascii="Simplified Arabic" w:hAnsi="Simplified Arabic" w:cs="Simplified Arabic"/>
          <w:b/>
          <w:bCs/>
          <w:rtl/>
        </w:rPr>
        <w:t xml:space="preserve"> 1994/1995 و2011/2012</w:t>
      </w:r>
      <w:r w:rsidR="00350EAB">
        <w:rPr>
          <w:rFonts w:ascii="Simplified Arabic" w:hAnsi="Simplified Arabic" w:cs="Simplified Arabic" w:hint="cs"/>
          <w:b/>
          <w:bCs/>
          <w:noProof/>
          <w:rtl/>
        </w:rPr>
        <w:drawing>
          <wp:inline distT="0" distB="0" distL="0" distR="0">
            <wp:extent cx="5581650" cy="1955800"/>
            <wp:effectExtent l="19050" t="0" r="19050" b="6350"/>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B263FF" w:rsidRPr="00BC79B1" w:rsidRDefault="0050090A" w:rsidP="00D247D0">
      <w:pPr>
        <w:spacing w:after="0" w:line="240" w:lineRule="auto"/>
        <w:rPr>
          <w:rFonts w:ascii="Simplified Arabic" w:hAnsi="Simplified Arabic" w:cs="Simplified Arabic"/>
          <w:b/>
          <w:bCs/>
          <w:sz w:val="18"/>
          <w:szCs w:val="18"/>
          <w:rtl/>
        </w:rPr>
      </w:pPr>
      <w:r>
        <w:rPr>
          <w:rFonts w:ascii="Simplified Arabic" w:hAnsi="Simplified Arabic" w:cs="Simplified Arabic" w:hint="cs"/>
          <w:b/>
          <w:bCs/>
          <w:sz w:val="18"/>
          <w:szCs w:val="18"/>
          <w:rtl/>
        </w:rPr>
        <w:t xml:space="preserve">  </w:t>
      </w:r>
      <w:r w:rsidR="00B263FF" w:rsidRPr="00BC79B1">
        <w:rPr>
          <w:rFonts w:ascii="Simplified Arabic" w:hAnsi="Simplified Arabic" w:cs="Simplified Arabic" w:hint="cs"/>
          <w:b/>
          <w:bCs/>
          <w:sz w:val="18"/>
          <w:szCs w:val="18"/>
          <w:rtl/>
        </w:rPr>
        <w:t xml:space="preserve">المصدر: </w:t>
      </w:r>
      <w:r w:rsidR="00B263FF" w:rsidRPr="00BC79B1">
        <w:rPr>
          <w:rFonts w:ascii="Simplified Arabic" w:hAnsi="Simplified Arabic" w:cs="Simplified Arabic" w:hint="cs"/>
          <w:sz w:val="18"/>
          <w:szCs w:val="18"/>
          <w:rtl/>
        </w:rPr>
        <w:t>وزارة التربية والتعليم العالي</w:t>
      </w:r>
    </w:p>
    <w:p w:rsidR="00B263FF" w:rsidRPr="00B263FF" w:rsidRDefault="00B263FF" w:rsidP="00E245FE">
      <w:pPr>
        <w:spacing w:after="0" w:line="240" w:lineRule="auto"/>
        <w:jc w:val="both"/>
        <w:rPr>
          <w:rFonts w:cs="Simplified Arabic"/>
          <w:sz w:val="12"/>
          <w:szCs w:val="12"/>
          <w:rtl/>
        </w:rPr>
      </w:pPr>
    </w:p>
    <w:p w:rsidR="00E245FE" w:rsidRDefault="00E245FE" w:rsidP="00D247D0">
      <w:pPr>
        <w:spacing w:after="0" w:line="240" w:lineRule="auto"/>
        <w:jc w:val="both"/>
        <w:rPr>
          <w:rFonts w:cs="Simplified Arabic"/>
          <w:rtl/>
        </w:rPr>
      </w:pPr>
      <w:r>
        <w:rPr>
          <w:rFonts w:cs="Simplified Arabic" w:hint="cs"/>
          <w:sz w:val="24"/>
          <w:szCs w:val="24"/>
          <w:rtl/>
        </w:rPr>
        <w:t>بلغت نسبة البنات الى البنين في الفرع الاكاديمي</w:t>
      </w:r>
      <w:r w:rsidRPr="00131E56">
        <w:rPr>
          <w:rFonts w:cs="Simplified Arabic" w:hint="cs"/>
          <w:sz w:val="24"/>
          <w:szCs w:val="24"/>
          <w:rtl/>
        </w:rPr>
        <w:t xml:space="preserve"> </w:t>
      </w:r>
      <w:r>
        <w:rPr>
          <w:rFonts w:cs="Simplified Arabic" w:hint="cs"/>
          <w:sz w:val="24"/>
          <w:szCs w:val="24"/>
          <w:rtl/>
        </w:rPr>
        <w:t xml:space="preserve">في فلسطين </w:t>
      </w:r>
      <w:r w:rsidRPr="002770FC">
        <w:rPr>
          <w:rFonts w:asciiTheme="majorBidi" w:hAnsiTheme="majorBidi" w:cstheme="majorBidi"/>
          <w:sz w:val="24"/>
          <w:szCs w:val="24"/>
          <w:rtl/>
        </w:rPr>
        <w:t>87</w:t>
      </w:r>
      <w:r>
        <w:rPr>
          <w:rFonts w:cs="Simplified Arabic" w:hint="cs"/>
          <w:sz w:val="24"/>
          <w:szCs w:val="24"/>
          <w:rtl/>
        </w:rPr>
        <w:t xml:space="preserve">% في العام </w:t>
      </w:r>
      <w:r w:rsidRPr="002770FC">
        <w:rPr>
          <w:rFonts w:asciiTheme="majorBidi" w:hAnsiTheme="majorBidi" w:cstheme="majorBidi"/>
          <w:sz w:val="24"/>
          <w:szCs w:val="24"/>
          <w:rtl/>
        </w:rPr>
        <w:t>1994/1995</w:t>
      </w:r>
      <w:r>
        <w:rPr>
          <w:rFonts w:cs="Simplified Arabic" w:hint="cs"/>
          <w:sz w:val="24"/>
          <w:szCs w:val="24"/>
          <w:rtl/>
        </w:rPr>
        <w:t xml:space="preserve"> (</w:t>
      </w:r>
      <w:r w:rsidRPr="002770FC">
        <w:rPr>
          <w:rFonts w:asciiTheme="majorBidi" w:hAnsiTheme="majorBidi" w:cstheme="majorBidi"/>
          <w:sz w:val="24"/>
          <w:szCs w:val="24"/>
          <w:rtl/>
        </w:rPr>
        <w:t>91</w:t>
      </w:r>
      <w:r>
        <w:rPr>
          <w:rFonts w:cs="Simplified Arabic" w:hint="cs"/>
          <w:sz w:val="24"/>
          <w:szCs w:val="24"/>
          <w:rtl/>
        </w:rPr>
        <w:t>% في الضفة الغربية     و</w:t>
      </w:r>
      <w:r w:rsidRPr="002770FC">
        <w:rPr>
          <w:rFonts w:asciiTheme="majorBidi" w:hAnsiTheme="majorBidi" w:cstheme="majorBidi"/>
          <w:sz w:val="24"/>
          <w:szCs w:val="24"/>
          <w:rtl/>
        </w:rPr>
        <w:t>81</w:t>
      </w:r>
      <w:r>
        <w:rPr>
          <w:rFonts w:cs="Simplified Arabic" w:hint="cs"/>
          <w:sz w:val="24"/>
          <w:szCs w:val="24"/>
          <w:rtl/>
        </w:rPr>
        <w:t xml:space="preserve">% في قطاع غزة) وارتفعت هذه النسبة بشكل ملحوظ الى </w:t>
      </w:r>
      <w:r w:rsidRPr="002770FC">
        <w:rPr>
          <w:rFonts w:asciiTheme="majorBidi" w:hAnsiTheme="majorBidi" w:cstheme="majorBidi"/>
          <w:sz w:val="24"/>
          <w:szCs w:val="24"/>
          <w:rtl/>
        </w:rPr>
        <w:t>126</w:t>
      </w:r>
      <w:r>
        <w:rPr>
          <w:rFonts w:cs="Simplified Arabic" w:hint="cs"/>
          <w:sz w:val="24"/>
          <w:szCs w:val="24"/>
          <w:rtl/>
        </w:rPr>
        <w:t xml:space="preserve">% في العام </w:t>
      </w:r>
      <w:r w:rsidRPr="002770FC">
        <w:rPr>
          <w:rFonts w:asciiTheme="majorBidi" w:hAnsiTheme="majorBidi" w:cstheme="majorBidi"/>
          <w:sz w:val="24"/>
          <w:szCs w:val="24"/>
          <w:rtl/>
        </w:rPr>
        <w:t>2011/2012</w:t>
      </w:r>
      <w:r>
        <w:rPr>
          <w:rFonts w:cs="Simplified Arabic" w:hint="cs"/>
          <w:sz w:val="24"/>
          <w:szCs w:val="24"/>
          <w:rtl/>
        </w:rPr>
        <w:t xml:space="preserve"> (</w:t>
      </w:r>
      <w:r w:rsidRPr="002770FC">
        <w:rPr>
          <w:rFonts w:asciiTheme="majorBidi" w:hAnsiTheme="majorBidi" w:cstheme="majorBidi"/>
          <w:sz w:val="24"/>
          <w:szCs w:val="24"/>
          <w:rtl/>
        </w:rPr>
        <w:t>135</w:t>
      </w:r>
      <w:r>
        <w:rPr>
          <w:rFonts w:cs="Simplified Arabic" w:hint="cs"/>
          <w:sz w:val="24"/>
          <w:szCs w:val="24"/>
          <w:rtl/>
        </w:rPr>
        <w:t>% في الضفة الغربية و</w:t>
      </w:r>
      <w:r w:rsidRPr="002770FC">
        <w:rPr>
          <w:rFonts w:asciiTheme="majorBidi" w:hAnsiTheme="majorBidi" w:cstheme="majorBidi"/>
          <w:sz w:val="24"/>
          <w:szCs w:val="24"/>
          <w:rtl/>
        </w:rPr>
        <w:t>116</w:t>
      </w:r>
      <w:r>
        <w:rPr>
          <w:rFonts w:cs="Simplified Arabic" w:hint="cs"/>
          <w:sz w:val="24"/>
          <w:szCs w:val="24"/>
          <w:rtl/>
        </w:rPr>
        <w:t>% في قطاع غزة</w:t>
      </w:r>
      <w:r>
        <w:rPr>
          <w:rFonts w:cs="Simplified Arabic" w:hint="cs"/>
          <w:rtl/>
        </w:rPr>
        <w:t>.</w:t>
      </w:r>
    </w:p>
    <w:p w:rsidR="00055204" w:rsidRDefault="00055204" w:rsidP="00D247D0">
      <w:pPr>
        <w:spacing w:after="0" w:line="240" w:lineRule="auto"/>
        <w:jc w:val="both"/>
        <w:rPr>
          <w:rFonts w:cs="Simplified Arabic"/>
          <w:rtl/>
        </w:rPr>
      </w:pPr>
    </w:p>
    <w:p w:rsidR="00E245FE" w:rsidRPr="005B7417" w:rsidRDefault="00E245FE" w:rsidP="00E245FE">
      <w:pPr>
        <w:spacing w:after="0" w:line="240" w:lineRule="auto"/>
        <w:jc w:val="both"/>
        <w:rPr>
          <w:rFonts w:cs="Simplified Arabic"/>
          <w:b/>
          <w:bCs/>
          <w:rtl/>
        </w:rPr>
      </w:pPr>
      <w:r w:rsidRPr="003E48D2">
        <w:rPr>
          <w:rFonts w:asciiTheme="majorBidi" w:hAnsiTheme="majorBidi" w:cstheme="majorBidi"/>
          <w:b/>
          <w:bCs/>
          <w:sz w:val="24"/>
          <w:szCs w:val="24"/>
          <w:rtl/>
        </w:rPr>
        <w:lastRenderedPageBreak/>
        <w:t>2.2.6.2</w:t>
      </w:r>
      <w:r>
        <w:rPr>
          <w:rFonts w:cs="Simplified Arabic" w:hint="cs"/>
          <w:b/>
          <w:bCs/>
          <w:sz w:val="24"/>
          <w:szCs w:val="24"/>
          <w:rtl/>
        </w:rPr>
        <w:t xml:space="preserve"> </w:t>
      </w:r>
      <w:r w:rsidRPr="005B7417">
        <w:rPr>
          <w:rFonts w:cs="Simplified Arabic" w:hint="cs"/>
          <w:b/>
          <w:bCs/>
          <w:sz w:val="24"/>
          <w:szCs w:val="24"/>
          <w:rtl/>
        </w:rPr>
        <w:t>الفرع المهني</w:t>
      </w:r>
    </w:p>
    <w:p w:rsidR="0047648F" w:rsidRDefault="0047648F" w:rsidP="0047648F">
      <w:pPr>
        <w:spacing w:after="0" w:line="240" w:lineRule="auto"/>
        <w:jc w:val="both"/>
        <w:rPr>
          <w:rFonts w:cs="Simplified Arabic"/>
          <w:sz w:val="24"/>
          <w:szCs w:val="24"/>
          <w:rtl/>
        </w:rPr>
      </w:pPr>
      <w:r>
        <w:rPr>
          <w:rFonts w:cs="Simplified Arabic" w:hint="cs"/>
          <w:sz w:val="24"/>
          <w:szCs w:val="24"/>
          <w:rtl/>
        </w:rPr>
        <w:t xml:space="preserve">بلغت نسبة الطلبة الملتحقين في الفرع المهني </w:t>
      </w:r>
      <w:r w:rsidRPr="002770FC">
        <w:rPr>
          <w:rFonts w:asciiTheme="majorBidi" w:hAnsiTheme="majorBidi" w:cstheme="majorBidi"/>
          <w:sz w:val="24"/>
          <w:szCs w:val="24"/>
          <w:rtl/>
        </w:rPr>
        <w:t>7</w:t>
      </w:r>
      <w:r>
        <w:rPr>
          <w:rFonts w:cs="Simplified Arabic" w:hint="cs"/>
          <w:sz w:val="24"/>
          <w:szCs w:val="24"/>
          <w:rtl/>
        </w:rPr>
        <w:t xml:space="preserve">% من مجموع طلبة المرحلة الثانوية في العام </w:t>
      </w:r>
      <w:r w:rsidRPr="002770FC">
        <w:rPr>
          <w:rFonts w:asciiTheme="majorBidi" w:hAnsiTheme="majorBidi" w:cstheme="majorBidi"/>
          <w:sz w:val="24"/>
          <w:szCs w:val="24"/>
          <w:rtl/>
        </w:rPr>
        <w:t xml:space="preserve">2011/2012 </w:t>
      </w:r>
      <w:r>
        <w:rPr>
          <w:rFonts w:cs="Simplified Arabic" w:hint="cs"/>
          <w:sz w:val="24"/>
          <w:szCs w:val="24"/>
          <w:rtl/>
        </w:rPr>
        <w:t xml:space="preserve">(بواقع </w:t>
      </w:r>
      <w:r w:rsidRPr="002770FC">
        <w:rPr>
          <w:rFonts w:asciiTheme="majorBidi" w:hAnsiTheme="majorBidi" w:cstheme="majorBidi"/>
          <w:sz w:val="24"/>
          <w:szCs w:val="24"/>
          <w:rtl/>
        </w:rPr>
        <w:t>9.7</w:t>
      </w:r>
      <w:r>
        <w:rPr>
          <w:rFonts w:cs="Simplified Arabic" w:hint="cs"/>
          <w:sz w:val="24"/>
          <w:szCs w:val="24"/>
          <w:rtl/>
        </w:rPr>
        <w:t>% للذكور و</w:t>
      </w:r>
      <w:r w:rsidRPr="002770FC">
        <w:rPr>
          <w:rFonts w:asciiTheme="majorBidi" w:hAnsiTheme="majorBidi" w:cstheme="majorBidi"/>
          <w:sz w:val="24"/>
          <w:szCs w:val="24"/>
          <w:rtl/>
        </w:rPr>
        <w:t>4.7</w:t>
      </w:r>
      <w:r>
        <w:rPr>
          <w:rFonts w:cs="Simplified Arabic" w:hint="cs"/>
          <w:sz w:val="24"/>
          <w:szCs w:val="24"/>
          <w:rtl/>
        </w:rPr>
        <w:t xml:space="preserve">% للاناث)، مقابل </w:t>
      </w:r>
      <w:r w:rsidRPr="002770FC">
        <w:rPr>
          <w:rFonts w:asciiTheme="majorBidi" w:hAnsiTheme="majorBidi" w:cstheme="majorBidi"/>
          <w:sz w:val="24"/>
          <w:szCs w:val="24"/>
          <w:rtl/>
        </w:rPr>
        <w:t>3.2</w:t>
      </w:r>
      <w:r>
        <w:rPr>
          <w:rFonts w:cs="Simplified Arabic" w:hint="cs"/>
          <w:sz w:val="24"/>
          <w:szCs w:val="24"/>
          <w:rtl/>
        </w:rPr>
        <w:t xml:space="preserve">% في العام </w:t>
      </w:r>
      <w:r w:rsidRPr="002770FC">
        <w:rPr>
          <w:rFonts w:asciiTheme="majorBidi" w:hAnsiTheme="majorBidi" w:cstheme="majorBidi"/>
          <w:sz w:val="24"/>
          <w:szCs w:val="24"/>
          <w:rtl/>
        </w:rPr>
        <w:t>1994/1995</w:t>
      </w:r>
      <w:r>
        <w:rPr>
          <w:rFonts w:cs="Simplified Arabic" w:hint="cs"/>
          <w:sz w:val="24"/>
          <w:szCs w:val="24"/>
          <w:rtl/>
        </w:rPr>
        <w:t xml:space="preserve">، وبالرغم من زيادة نسبة طلبة الفرع المهني خلال الفترة الا ان ذلك دون المستوى المطلوب ولا تتفق مع الواقع في الدول الاوروبية والمتقدمة التي تتجاوز فيها نسبة التعليم المهني </w:t>
      </w:r>
      <w:r w:rsidRPr="002770FC">
        <w:rPr>
          <w:rFonts w:asciiTheme="majorBidi" w:hAnsiTheme="majorBidi" w:cstheme="majorBidi"/>
          <w:sz w:val="24"/>
          <w:szCs w:val="24"/>
          <w:rtl/>
        </w:rPr>
        <w:t>65</w:t>
      </w:r>
      <w:r>
        <w:rPr>
          <w:rFonts w:cs="Simplified Arabic" w:hint="cs"/>
          <w:sz w:val="24"/>
          <w:szCs w:val="24"/>
          <w:rtl/>
        </w:rPr>
        <w:t>% كسبيل للتطور والتقدم ولتلبية احتياجات الاسواق من العمالة الماهرة وتشير بذلك الى بداية الخلل في النظام التعليمي الفلسطيني وضرورة المراجعة الشاملة لهذا القطاع</w:t>
      </w:r>
      <w:r w:rsidRPr="001123D8">
        <w:rPr>
          <w:rFonts w:cs="Simplified Arabic" w:hint="cs"/>
          <w:sz w:val="24"/>
          <w:szCs w:val="24"/>
          <w:rtl/>
        </w:rPr>
        <w:t xml:space="preserve">، </w:t>
      </w:r>
      <w:r>
        <w:rPr>
          <w:rFonts w:cs="Simplified Arabic" w:hint="cs"/>
          <w:sz w:val="24"/>
          <w:szCs w:val="24"/>
          <w:rtl/>
        </w:rPr>
        <w:t>ومن جانب اخر، عند تحليل الفرع المهني حسب التخصص نجد أ</w:t>
      </w:r>
      <w:r w:rsidRPr="001123D8">
        <w:rPr>
          <w:rFonts w:cs="Simplified Arabic" w:hint="cs"/>
          <w:sz w:val="24"/>
          <w:szCs w:val="24"/>
          <w:rtl/>
        </w:rPr>
        <w:t xml:space="preserve">ن </w:t>
      </w:r>
      <w:r w:rsidRPr="00817F63">
        <w:rPr>
          <w:rFonts w:asciiTheme="majorBidi" w:hAnsiTheme="majorBidi" w:cstheme="majorBidi"/>
          <w:sz w:val="24"/>
          <w:szCs w:val="24"/>
          <w:rtl/>
        </w:rPr>
        <w:t>67%</w:t>
      </w:r>
      <w:r w:rsidRPr="001123D8">
        <w:rPr>
          <w:rFonts w:cs="Simplified Arabic" w:hint="cs"/>
          <w:sz w:val="24"/>
          <w:szCs w:val="24"/>
          <w:rtl/>
        </w:rPr>
        <w:t xml:space="preserve"> من مجموع ط</w:t>
      </w:r>
      <w:r>
        <w:rPr>
          <w:rFonts w:cs="Simplified Arabic" w:hint="cs"/>
          <w:sz w:val="24"/>
          <w:szCs w:val="24"/>
          <w:rtl/>
        </w:rPr>
        <w:t xml:space="preserve">لبة التعليم المهني في </w:t>
      </w:r>
      <w:r w:rsidRPr="001123D8">
        <w:rPr>
          <w:rFonts w:cs="Simplified Arabic" w:hint="cs"/>
          <w:sz w:val="24"/>
          <w:szCs w:val="24"/>
          <w:rtl/>
        </w:rPr>
        <w:t xml:space="preserve">العام </w:t>
      </w:r>
      <w:r w:rsidRPr="002770FC">
        <w:rPr>
          <w:rFonts w:asciiTheme="majorBidi" w:hAnsiTheme="majorBidi" w:cstheme="majorBidi"/>
          <w:sz w:val="24"/>
          <w:szCs w:val="24"/>
          <w:rtl/>
        </w:rPr>
        <w:t>2011/2012</w:t>
      </w:r>
      <w:r w:rsidRPr="001123D8">
        <w:rPr>
          <w:rFonts w:cs="Simplified Arabic" w:hint="cs"/>
          <w:sz w:val="24"/>
          <w:szCs w:val="24"/>
          <w:rtl/>
        </w:rPr>
        <w:t xml:space="preserve"> مسجل</w:t>
      </w:r>
      <w:r>
        <w:rPr>
          <w:rFonts w:cs="Simplified Arabic" w:hint="cs"/>
          <w:sz w:val="24"/>
          <w:szCs w:val="24"/>
          <w:rtl/>
        </w:rPr>
        <w:t>ي</w:t>
      </w:r>
      <w:r w:rsidRPr="001123D8">
        <w:rPr>
          <w:rFonts w:cs="Simplified Arabic" w:hint="cs"/>
          <w:sz w:val="24"/>
          <w:szCs w:val="24"/>
          <w:rtl/>
        </w:rPr>
        <w:t>ن في التعليم التجاري</w:t>
      </w:r>
      <w:r>
        <w:rPr>
          <w:rFonts w:cs="Simplified Arabic" w:hint="cs"/>
          <w:sz w:val="24"/>
          <w:szCs w:val="24"/>
          <w:rtl/>
        </w:rPr>
        <w:t xml:space="preserve">، ونسبة الاناث منهم </w:t>
      </w:r>
      <w:r w:rsidRPr="002770FC">
        <w:rPr>
          <w:rFonts w:asciiTheme="majorBidi" w:hAnsiTheme="majorBidi" w:cstheme="majorBidi"/>
          <w:sz w:val="24"/>
          <w:szCs w:val="24"/>
          <w:rtl/>
        </w:rPr>
        <w:t>8</w:t>
      </w:r>
      <w:r>
        <w:rPr>
          <w:rFonts w:asciiTheme="majorBidi" w:hAnsiTheme="majorBidi" w:cstheme="majorBidi" w:hint="cs"/>
          <w:sz w:val="24"/>
          <w:szCs w:val="24"/>
          <w:rtl/>
        </w:rPr>
        <w:t>2</w:t>
      </w:r>
      <w:r>
        <w:rPr>
          <w:rFonts w:cs="Simplified Arabic" w:hint="cs"/>
          <w:sz w:val="24"/>
          <w:szCs w:val="24"/>
          <w:rtl/>
        </w:rPr>
        <w:t xml:space="preserve">% بينما نسبة الذكور </w:t>
      </w:r>
      <w:r>
        <w:rPr>
          <w:rFonts w:asciiTheme="majorBidi" w:hAnsiTheme="majorBidi" w:cstheme="majorBidi" w:hint="cs"/>
          <w:sz w:val="24"/>
          <w:szCs w:val="24"/>
          <w:rtl/>
        </w:rPr>
        <w:t>58</w:t>
      </w:r>
      <w:r>
        <w:rPr>
          <w:rFonts w:cs="Simplified Arabic" w:hint="cs"/>
          <w:sz w:val="24"/>
          <w:szCs w:val="24"/>
          <w:rtl/>
        </w:rPr>
        <w:t>% كما يشير بذلك الشكل أدناه، أي أن ما يقرب من ثلثي الطلبة في الفرع المهني مسجلين في الفرع التجاري.</w:t>
      </w:r>
    </w:p>
    <w:p w:rsidR="00E245FE" w:rsidRDefault="00BB67A4" w:rsidP="00496459">
      <w:pPr>
        <w:spacing w:after="0" w:line="240" w:lineRule="auto"/>
        <w:jc w:val="center"/>
        <w:rPr>
          <w:rFonts w:ascii="Simplified Arabic" w:hAnsi="Simplified Arabic" w:cs="Simplified Arabic"/>
          <w:b/>
          <w:bCs/>
          <w:rtl/>
        </w:rPr>
      </w:pPr>
      <w:r>
        <w:rPr>
          <w:rFonts w:cs="Simplified Arabic"/>
          <w:b/>
          <w:bCs/>
          <w:rtl/>
        </w:rPr>
        <w:t>شكل</w:t>
      </w:r>
      <w:r w:rsidRPr="002861F8">
        <w:rPr>
          <w:rFonts w:cs="Simplified Arabic"/>
          <w:b/>
          <w:bCs/>
          <w:rtl/>
        </w:rPr>
        <w:t xml:space="preserve"> </w:t>
      </w:r>
      <w:r w:rsidRPr="00BB6EA1">
        <w:rPr>
          <w:rFonts w:asciiTheme="majorBidi" w:hAnsiTheme="majorBidi" w:cstheme="majorBidi"/>
          <w:b/>
          <w:bCs/>
          <w:rtl/>
        </w:rPr>
        <w:t>1</w:t>
      </w:r>
      <w:r>
        <w:rPr>
          <w:rFonts w:asciiTheme="majorBidi" w:hAnsiTheme="majorBidi" w:cstheme="majorBidi" w:hint="cs"/>
          <w:b/>
          <w:bCs/>
          <w:rtl/>
        </w:rPr>
        <w:t>6</w:t>
      </w:r>
      <w:r>
        <w:rPr>
          <w:rFonts w:ascii="Simplified Arabic" w:hAnsi="Simplified Arabic" w:cs="Simplified Arabic" w:hint="cs"/>
          <w:b/>
          <w:bCs/>
          <w:rtl/>
        </w:rPr>
        <w:t xml:space="preserve">: </w:t>
      </w:r>
      <w:r w:rsidR="00496459">
        <w:rPr>
          <w:rFonts w:ascii="Simplified Arabic" w:hAnsi="Simplified Arabic" w:cs="Simplified Arabic" w:hint="cs"/>
          <w:b/>
          <w:bCs/>
          <w:rtl/>
        </w:rPr>
        <w:t>التوزيع النسبي</w:t>
      </w:r>
      <w:r w:rsidR="00E245FE" w:rsidRPr="0043272C">
        <w:rPr>
          <w:rFonts w:ascii="Simplified Arabic" w:hAnsi="Simplified Arabic" w:cs="Simplified Arabic"/>
          <w:b/>
          <w:bCs/>
          <w:rtl/>
        </w:rPr>
        <w:t xml:space="preserve"> </w:t>
      </w:r>
      <w:r w:rsidR="00496459">
        <w:rPr>
          <w:rFonts w:ascii="Simplified Arabic" w:hAnsi="Simplified Arabic" w:cs="Simplified Arabic" w:hint="cs"/>
          <w:b/>
          <w:bCs/>
          <w:rtl/>
        </w:rPr>
        <w:t>ل</w:t>
      </w:r>
      <w:r w:rsidR="00E245FE" w:rsidRPr="0043272C">
        <w:rPr>
          <w:rFonts w:ascii="Simplified Arabic" w:hAnsi="Simplified Arabic" w:cs="Simplified Arabic"/>
          <w:b/>
          <w:bCs/>
          <w:rtl/>
        </w:rPr>
        <w:t>طلبة الفرع المهني حسب التخصص والجنس</w:t>
      </w:r>
      <w:r w:rsidR="00E245FE">
        <w:rPr>
          <w:rFonts w:ascii="Simplified Arabic" w:hAnsi="Simplified Arabic" w:cs="Simplified Arabic" w:hint="cs"/>
          <w:b/>
          <w:bCs/>
          <w:rtl/>
        </w:rPr>
        <w:t>،</w:t>
      </w:r>
      <w:r w:rsidR="00E245FE" w:rsidRPr="0043272C">
        <w:rPr>
          <w:rFonts w:ascii="Simplified Arabic" w:hAnsi="Simplified Arabic" w:cs="Simplified Arabic"/>
          <w:b/>
          <w:bCs/>
          <w:rtl/>
        </w:rPr>
        <w:t xml:space="preserve"> 2011/2012</w:t>
      </w:r>
    </w:p>
    <w:p w:rsidR="0047648F" w:rsidRDefault="0047648F" w:rsidP="00496459">
      <w:pPr>
        <w:spacing w:after="0" w:line="240" w:lineRule="auto"/>
        <w:jc w:val="center"/>
        <w:rPr>
          <w:rFonts w:ascii="Simplified Arabic" w:hAnsi="Simplified Arabic" w:cs="Simplified Arabic"/>
          <w:b/>
          <w:bCs/>
          <w:rtl/>
        </w:rPr>
      </w:pPr>
      <w:r w:rsidRPr="0047648F">
        <w:rPr>
          <w:rFonts w:ascii="Simplified Arabic" w:hAnsi="Simplified Arabic" w:cs="Simplified Arabic"/>
          <w:b/>
          <w:bCs/>
          <w:noProof/>
          <w:rtl/>
        </w:rPr>
        <w:drawing>
          <wp:inline distT="0" distB="0" distL="0" distR="0">
            <wp:extent cx="5657850" cy="2162175"/>
            <wp:effectExtent l="19050" t="0" r="19050" b="0"/>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47648F" w:rsidRPr="0047648F" w:rsidRDefault="003B3F4B" w:rsidP="00B263FF">
      <w:pPr>
        <w:spacing w:after="0" w:line="240" w:lineRule="auto"/>
        <w:rPr>
          <w:rFonts w:ascii="Simplified Arabic" w:hAnsi="Simplified Arabic" w:cs="Simplified Arabic"/>
          <w:b/>
          <w:bCs/>
          <w:sz w:val="6"/>
          <w:szCs w:val="6"/>
          <w:rtl/>
        </w:rPr>
      </w:pPr>
      <w:r>
        <w:rPr>
          <w:rFonts w:ascii="Simplified Arabic" w:hAnsi="Simplified Arabic" w:cs="Simplified Arabic" w:hint="cs"/>
          <w:b/>
          <w:bCs/>
          <w:sz w:val="18"/>
          <w:szCs w:val="18"/>
          <w:rtl/>
        </w:rPr>
        <w:t xml:space="preserve"> </w:t>
      </w:r>
    </w:p>
    <w:p w:rsidR="00B263FF" w:rsidRPr="00BC79B1" w:rsidRDefault="0047648F" w:rsidP="00B263FF">
      <w:pPr>
        <w:spacing w:after="0" w:line="240" w:lineRule="auto"/>
        <w:rPr>
          <w:rFonts w:ascii="Simplified Arabic" w:hAnsi="Simplified Arabic" w:cs="Simplified Arabic"/>
          <w:b/>
          <w:bCs/>
          <w:sz w:val="18"/>
          <w:szCs w:val="18"/>
          <w:rtl/>
        </w:rPr>
      </w:pPr>
      <w:r>
        <w:rPr>
          <w:rFonts w:ascii="Simplified Arabic" w:hAnsi="Simplified Arabic" w:cs="Simplified Arabic" w:hint="cs"/>
          <w:b/>
          <w:bCs/>
          <w:sz w:val="18"/>
          <w:szCs w:val="18"/>
          <w:rtl/>
        </w:rPr>
        <w:t xml:space="preserve">   </w:t>
      </w:r>
      <w:r w:rsidR="00B263FF" w:rsidRPr="00BC79B1">
        <w:rPr>
          <w:rFonts w:ascii="Simplified Arabic" w:hAnsi="Simplified Arabic" w:cs="Simplified Arabic" w:hint="cs"/>
          <w:b/>
          <w:bCs/>
          <w:sz w:val="18"/>
          <w:szCs w:val="18"/>
          <w:rtl/>
        </w:rPr>
        <w:t xml:space="preserve">المصدر: </w:t>
      </w:r>
      <w:r w:rsidR="00B263FF" w:rsidRPr="00BC79B1">
        <w:rPr>
          <w:rFonts w:ascii="Simplified Arabic" w:hAnsi="Simplified Arabic" w:cs="Simplified Arabic" w:hint="cs"/>
          <w:sz w:val="18"/>
          <w:szCs w:val="18"/>
          <w:rtl/>
        </w:rPr>
        <w:t>وزارة التربية والتعليم العالي</w:t>
      </w:r>
    </w:p>
    <w:p w:rsidR="0047648F" w:rsidRPr="0047648F" w:rsidRDefault="0047648F" w:rsidP="0047648F">
      <w:pPr>
        <w:spacing w:after="0" w:line="240" w:lineRule="auto"/>
        <w:jc w:val="both"/>
        <w:rPr>
          <w:rFonts w:cs="Simplified Arabic"/>
          <w:sz w:val="16"/>
          <w:szCs w:val="16"/>
          <w:rtl/>
        </w:rPr>
      </w:pPr>
    </w:p>
    <w:p w:rsidR="0047648F" w:rsidRDefault="0047648F" w:rsidP="0047648F">
      <w:pPr>
        <w:spacing w:after="0" w:line="240" w:lineRule="auto"/>
        <w:jc w:val="both"/>
        <w:rPr>
          <w:rFonts w:cs="Simplified Arabic"/>
          <w:sz w:val="24"/>
          <w:szCs w:val="24"/>
          <w:rtl/>
        </w:rPr>
      </w:pPr>
      <w:r>
        <w:rPr>
          <w:rFonts w:cs="Simplified Arabic" w:hint="cs"/>
          <w:sz w:val="24"/>
          <w:szCs w:val="24"/>
          <w:rtl/>
        </w:rPr>
        <w:t xml:space="preserve">أما نسبة التعليم الصناعي فبلغت </w:t>
      </w:r>
      <w:r w:rsidRPr="00DE469C">
        <w:rPr>
          <w:rFonts w:asciiTheme="majorBidi" w:hAnsiTheme="majorBidi" w:cstheme="majorBidi"/>
          <w:sz w:val="24"/>
          <w:szCs w:val="24"/>
          <w:rtl/>
        </w:rPr>
        <w:t>23%</w:t>
      </w:r>
      <w:r>
        <w:rPr>
          <w:rFonts w:cs="Simplified Arabic" w:hint="cs"/>
          <w:sz w:val="24"/>
          <w:szCs w:val="24"/>
          <w:rtl/>
        </w:rPr>
        <w:t xml:space="preserve"> ولم تتجاوز نسبة الاناث في هذا التخصص </w:t>
      </w:r>
      <w:r w:rsidRPr="00DE469C">
        <w:rPr>
          <w:rFonts w:asciiTheme="majorBidi" w:hAnsiTheme="majorBidi" w:cstheme="majorBidi"/>
          <w:sz w:val="24"/>
          <w:szCs w:val="24"/>
          <w:rtl/>
        </w:rPr>
        <w:t>8%</w:t>
      </w:r>
      <w:r>
        <w:rPr>
          <w:rFonts w:cs="Simplified Arabic" w:hint="cs"/>
          <w:sz w:val="24"/>
          <w:szCs w:val="24"/>
          <w:rtl/>
        </w:rPr>
        <w:t xml:space="preserve"> وأقل كثيرا من نسبة الذكور في نفس التخصص، وفي الوقت الذي تعتبر فيه فلسطين بلدا زراعيا نجد أن نسبة الطلبة في هذا التخصص 3% فقط، ولم تتعدى نسبة الاناث في هذا التخصص ال </w:t>
      </w:r>
      <w:r w:rsidRPr="00DE469C">
        <w:rPr>
          <w:rFonts w:asciiTheme="majorBidi" w:hAnsiTheme="majorBidi" w:cstheme="majorBidi"/>
          <w:sz w:val="24"/>
          <w:szCs w:val="24"/>
          <w:rtl/>
        </w:rPr>
        <w:t>1%</w:t>
      </w:r>
      <w:r>
        <w:rPr>
          <w:rFonts w:cs="Simplified Arabic" w:hint="cs"/>
          <w:sz w:val="24"/>
          <w:szCs w:val="24"/>
          <w:rtl/>
        </w:rPr>
        <w:t>.</w:t>
      </w:r>
    </w:p>
    <w:p w:rsidR="0047648F" w:rsidRPr="00DE469C" w:rsidRDefault="0047648F" w:rsidP="0047648F">
      <w:pPr>
        <w:spacing w:after="0" w:line="240" w:lineRule="auto"/>
        <w:jc w:val="both"/>
        <w:rPr>
          <w:rFonts w:cs="Simplified Arabic"/>
          <w:sz w:val="12"/>
          <w:szCs w:val="12"/>
          <w:rtl/>
        </w:rPr>
      </w:pPr>
    </w:p>
    <w:p w:rsidR="0047648F" w:rsidRDefault="0047648F" w:rsidP="0047648F">
      <w:pPr>
        <w:spacing w:after="0" w:line="240" w:lineRule="auto"/>
        <w:jc w:val="both"/>
        <w:rPr>
          <w:rFonts w:cs="Simplified Arabic"/>
          <w:sz w:val="24"/>
          <w:szCs w:val="24"/>
          <w:rtl/>
        </w:rPr>
      </w:pPr>
      <w:r w:rsidRPr="00412708">
        <w:rPr>
          <w:rFonts w:cs="Simplified Arabic" w:hint="cs"/>
          <w:sz w:val="24"/>
          <w:szCs w:val="24"/>
          <w:rtl/>
        </w:rPr>
        <w:t>من جانب اخر بذلت وزارة التربية والتعليم بالتعاون مع مختلف الجهات خصوصا الجهات المانحة</w:t>
      </w:r>
      <w:r>
        <w:rPr>
          <w:rFonts w:cs="Simplified Arabic" w:hint="cs"/>
          <w:sz w:val="24"/>
          <w:szCs w:val="24"/>
          <w:rtl/>
        </w:rPr>
        <w:t xml:space="preserve"> جهودا لتطوير </w:t>
      </w:r>
      <w:r w:rsidRPr="00412708">
        <w:rPr>
          <w:rFonts w:cs="Simplified Arabic" w:hint="cs"/>
          <w:sz w:val="24"/>
          <w:szCs w:val="24"/>
          <w:rtl/>
        </w:rPr>
        <w:t>هذا القطاع، حيث تم بناء المدارس وتوفير مختلف التجهيزات والور</w:t>
      </w:r>
      <w:r>
        <w:rPr>
          <w:rFonts w:cs="Simplified Arabic" w:hint="cs"/>
          <w:sz w:val="24"/>
          <w:szCs w:val="24"/>
          <w:rtl/>
        </w:rPr>
        <w:t>ش والمختبرات</w:t>
      </w:r>
      <w:r w:rsidRPr="00412708">
        <w:rPr>
          <w:rFonts w:cs="Simplified Arabic" w:hint="cs"/>
          <w:sz w:val="24"/>
          <w:szCs w:val="24"/>
          <w:rtl/>
        </w:rPr>
        <w:t xml:space="preserve">، ويوصف التعليم المهني بالقطاع ذو التكلفة العالية عند المقارنة بالفرع </w:t>
      </w:r>
      <w:r>
        <w:rPr>
          <w:rFonts w:cs="Simplified Arabic" w:hint="cs"/>
          <w:sz w:val="24"/>
          <w:szCs w:val="24"/>
          <w:rtl/>
        </w:rPr>
        <w:t>الاكاديمي حيث أن تكلفة الطالب في الفرع  المهني ضعف تكلفة الطالب في الفرع الاكاديمي.</w:t>
      </w:r>
    </w:p>
    <w:p w:rsidR="00E245FE" w:rsidRPr="00DE469C" w:rsidRDefault="00E245FE" w:rsidP="00E245FE">
      <w:pPr>
        <w:spacing w:after="0" w:line="240" w:lineRule="auto"/>
        <w:jc w:val="both"/>
        <w:rPr>
          <w:rFonts w:cs="Simplified Arabic"/>
          <w:sz w:val="12"/>
          <w:szCs w:val="12"/>
          <w:rtl/>
        </w:rPr>
      </w:pPr>
    </w:p>
    <w:p w:rsidR="00E245FE" w:rsidRDefault="00E245FE" w:rsidP="00E245FE">
      <w:pPr>
        <w:spacing w:after="0" w:line="240" w:lineRule="auto"/>
        <w:rPr>
          <w:b/>
          <w:bCs/>
          <w:sz w:val="24"/>
          <w:szCs w:val="24"/>
          <w:rtl/>
        </w:rPr>
      </w:pPr>
      <w:r w:rsidRPr="003E48D2">
        <w:rPr>
          <w:rFonts w:asciiTheme="majorBidi" w:hAnsiTheme="majorBidi" w:cstheme="majorBidi"/>
          <w:b/>
          <w:bCs/>
          <w:sz w:val="24"/>
          <w:szCs w:val="24"/>
          <w:rtl/>
        </w:rPr>
        <w:t>3.6.2</w:t>
      </w:r>
      <w:r w:rsidRPr="003E48D2">
        <w:rPr>
          <w:rFonts w:hint="cs"/>
          <w:b/>
          <w:bCs/>
          <w:sz w:val="24"/>
          <w:szCs w:val="24"/>
          <w:rtl/>
        </w:rPr>
        <w:t xml:space="preserve"> الرسوب والتسرب</w:t>
      </w:r>
    </w:p>
    <w:p w:rsidR="003B3F4B" w:rsidRPr="003B3F4B" w:rsidRDefault="003B3F4B" w:rsidP="00E245FE">
      <w:pPr>
        <w:spacing w:after="0" w:line="240" w:lineRule="auto"/>
        <w:rPr>
          <w:b/>
          <w:bCs/>
          <w:sz w:val="16"/>
          <w:szCs w:val="16"/>
          <w:rtl/>
        </w:rPr>
      </w:pPr>
    </w:p>
    <w:p w:rsidR="003B3F4B" w:rsidRPr="00922CB4" w:rsidRDefault="003B3F4B" w:rsidP="003B3F4B">
      <w:pPr>
        <w:pBdr>
          <w:top w:val="single" w:sz="4" w:space="1" w:color="auto"/>
          <w:left w:val="single" w:sz="4" w:space="4" w:color="auto"/>
          <w:bottom w:val="single" w:sz="4" w:space="1" w:color="auto"/>
          <w:right w:val="single" w:sz="4" w:space="4" w:color="auto"/>
        </w:pBdr>
        <w:spacing w:after="0" w:line="240" w:lineRule="auto"/>
        <w:jc w:val="center"/>
        <w:rPr>
          <w:rFonts w:ascii="Simplified Arabic" w:hAnsi="Simplified Arabic" w:cs="Simplified Arabic"/>
          <w:b/>
          <w:bCs/>
          <w:noProof/>
          <w:sz w:val="24"/>
          <w:szCs w:val="24"/>
          <w:rtl/>
        </w:rPr>
      </w:pPr>
      <w:r w:rsidRPr="00922CB4">
        <w:rPr>
          <w:rFonts w:ascii="Simplified Arabic" w:hAnsi="Simplified Arabic" w:cs="Simplified Arabic" w:hint="cs"/>
          <w:b/>
          <w:bCs/>
          <w:noProof/>
          <w:sz w:val="24"/>
          <w:szCs w:val="24"/>
          <w:rtl/>
        </w:rPr>
        <w:t xml:space="preserve">انخفضت معدلات التسرب بشكل ملموس في المرحلتين الاساسية والثانوية، وكان النجاح الاكبر في خفض معدل التسرب للاناث في المرحلة الثانوية من </w:t>
      </w:r>
      <w:r w:rsidRPr="00922CB4">
        <w:rPr>
          <w:rFonts w:asciiTheme="majorBidi" w:hAnsiTheme="majorBidi" w:cstheme="majorBidi"/>
          <w:b/>
          <w:bCs/>
          <w:noProof/>
          <w:sz w:val="24"/>
          <w:szCs w:val="24"/>
          <w:rtl/>
        </w:rPr>
        <w:t xml:space="preserve">9.7% </w:t>
      </w:r>
      <w:r w:rsidRPr="00922CB4">
        <w:rPr>
          <w:rFonts w:ascii="Simplified Arabic" w:hAnsi="Simplified Arabic" w:cs="Simplified Arabic" w:hint="cs"/>
          <w:b/>
          <w:bCs/>
          <w:noProof/>
          <w:sz w:val="24"/>
          <w:szCs w:val="24"/>
          <w:rtl/>
        </w:rPr>
        <w:t xml:space="preserve">عام </w:t>
      </w:r>
      <w:r w:rsidRPr="00922CB4">
        <w:rPr>
          <w:rFonts w:asciiTheme="majorBidi" w:hAnsiTheme="majorBidi" w:cstheme="majorBidi"/>
          <w:b/>
          <w:bCs/>
          <w:noProof/>
          <w:sz w:val="24"/>
          <w:szCs w:val="24"/>
          <w:rtl/>
        </w:rPr>
        <w:t>1994/1995</w:t>
      </w:r>
      <w:r w:rsidRPr="00922CB4">
        <w:rPr>
          <w:rFonts w:ascii="Simplified Arabic" w:hAnsi="Simplified Arabic" w:cs="Simplified Arabic" w:hint="cs"/>
          <w:b/>
          <w:bCs/>
          <w:noProof/>
          <w:sz w:val="24"/>
          <w:szCs w:val="24"/>
          <w:rtl/>
        </w:rPr>
        <w:t xml:space="preserve"> الى أقل من الثلث </w:t>
      </w:r>
      <w:r w:rsidRPr="00922CB4">
        <w:rPr>
          <w:rFonts w:asciiTheme="majorBidi" w:hAnsiTheme="majorBidi" w:cstheme="majorBidi"/>
          <w:b/>
          <w:bCs/>
          <w:noProof/>
          <w:sz w:val="24"/>
          <w:szCs w:val="24"/>
          <w:rtl/>
        </w:rPr>
        <w:t>3.3</w:t>
      </w:r>
      <w:r w:rsidRPr="00922CB4">
        <w:rPr>
          <w:rFonts w:ascii="Simplified Arabic" w:hAnsi="Simplified Arabic" w:cs="Simplified Arabic" w:hint="cs"/>
          <w:b/>
          <w:bCs/>
          <w:noProof/>
          <w:sz w:val="24"/>
          <w:szCs w:val="24"/>
          <w:rtl/>
        </w:rPr>
        <w:t>% في</w:t>
      </w:r>
      <w:r>
        <w:rPr>
          <w:rFonts w:ascii="Simplified Arabic" w:hAnsi="Simplified Arabic" w:cs="Simplified Arabic" w:hint="cs"/>
          <w:b/>
          <w:bCs/>
          <w:noProof/>
          <w:sz w:val="24"/>
          <w:szCs w:val="24"/>
          <w:rtl/>
        </w:rPr>
        <w:t xml:space="preserve"> </w:t>
      </w:r>
      <w:r w:rsidRPr="00922CB4">
        <w:rPr>
          <w:rFonts w:ascii="Simplified Arabic" w:hAnsi="Simplified Arabic" w:cs="Simplified Arabic" w:hint="cs"/>
          <w:b/>
          <w:bCs/>
          <w:noProof/>
          <w:sz w:val="24"/>
          <w:szCs w:val="24"/>
          <w:rtl/>
        </w:rPr>
        <w:t xml:space="preserve">عام </w:t>
      </w:r>
      <w:r w:rsidRPr="00922CB4">
        <w:rPr>
          <w:rFonts w:asciiTheme="majorBidi" w:hAnsiTheme="majorBidi" w:cstheme="majorBidi"/>
          <w:b/>
          <w:bCs/>
          <w:noProof/>
          <w:sz w:val="24"/>
          <w:szCs w:val="24"/>
          <w:rtl/>
        </w:rPr>
        <w:t>2011/2012</w:t>
      </w:r>
      <w:r w:rsidRPr="00922CB4">
        <w:rPr>
          <w:rFonts w:asciiTheme="majorBidi" w:hAnsiTheme="majorBidi" w:cstheme="majorBidi" w:hint="cs"/>
          <w:b/>
          <w:bCs/>
          <w:noProof/>
          <w:sz w:val="24"/>
          <w:szCs w:val="24"/>
          <w:rtl/>
        </w:rPr>
        <w:t xml:space="preserve">. </w:t>
      </w:r>
    </w:p>
    <w:p w:rsidR="003B3F4B" w:rsidRPr="0047648F" w:rsidRDefault="003B3F4B" w:rsidP="00E245FE">
      <w:pPr>
        <w:spacing w:after="0" w:line="240" w:lineRule="auto"/>
        <w:rPr>
          <w:b/>
          <w:bCs/>
          <w:sz w:val="16"/>
          <w:szCs w:val="16"/>
          <w:rtl/>
        </w:rPr>
      </w:pPr>
    </w:p>
    <w:p w:rsidR="00E245FE" w:rsidRDefault="00E245FE" w:rsidP="00E245FE">
      <w:pPr>
        <w:spacing w:after="0" w:line="240" w:lineRule="auto"/>
        <w:jc w:val="both"/>
        <w:rPr>
          <w:rFonts w:ascii="Simplified Arabic" w:hAnsi="Simplified Arabic" w:cs="Simplified Arabic"/>
          <w:noProof/>
          <w:sz w:val="24"/>
          <w:szCs w:val="24"/>
          <w:rtl/>
        </w:rPr>
      </w:pPr>
      <w:r>
        <w:rPr>
          <w:rFonts w:ascii="Simplified Arabic" w:hAnsi="Simplified Arabic" w:cs="Simplified Arabic" w:hint="cs"/>
          <w:noProof/>
          <w:sz w:val="24"/>
          <w:szCs w:val="24"/>
          <w:rtl/>
        </w:rPr>
        <w:t xml:space="preserve">تشير بيانات الجدول أدناه الى أن معدلات الرسوب للمرحلة الاساسية قد انخفضت من </w:t>
      </w:r>
      <w:r w:rsidRPr="002770FC">
        <w:rPr>
          <w:rFonts w:asciiTheme="majorBidi" w:hAnsiTheme="majorBidi" w:cstheme="majorBidi"/>
          <w:noProof/>
          <w:sz w:val="24"/>
          <w:szCs w:val="24"/>
          <w:rtl/>
        </w:rPr>
        <w:t xml:space="preserve">4.4% </w:t>
      </w:r>
      <w:r>
        <w:rPr>
          <w:rFonts w:ascii="Simplified Arabic" w:hAnsi="Simplified Arabic" w:cs="Simplified Arabic" w:hint="cs"/>
          <w:noProof/>
          <w:sz w:val="24"/>
          <w:szCs w:val="24"/>
          <w:rtl/>
        </w:rPr>
        <w:t xml:space="preserve">عام </w:t>
      </w:r>
      <w:r w:rsidRPr="002770FC">
        <w:rPr>
          <w:rFonts w:asciiTheme="majorBidi" w:hAnsiTheme="majorBidi" w:cstheme="majorBidi"/>
          <w:noProof/>
          <w:sz w:val="24"/>
          <w:szCs w:val="24"/>
          <w:rtl/>
        </w:rPr>
        <w:t>1994/1995</w:t>
      </w:r>
      <w:r>
        <w:rPr>
          <w:rFonts w:ascii="Simplified Arabic" w:hAnsi="Simplified Arabic" w:cs="Simplified Arabic" w:hint="cs"/>
          <w:noProof/>
          <w:sz w:val="24"/>
          <w:szCs w:val="24"/>
          <w:rtl/>
        </w:rPr>
        <w:t xml:space="preserve"> الى </w:t>
      </w:r>
      <w:r w:rsidRPr="002770FC">
        <w:rPr>
          <w:rFonts w:asciiTheme="majorBidi" w:hAnsiTheme="majorBidi" w:cstheme="majorBidi"/>
          <w:noProof/>
          <w:sz w:val="24"/>
          <w:szCs w:val="24"/>
          <w:rtl/>
        </w:rPr>
        <w:t>1.8%</w:t>
      </w:r>
      <w:r>
        <w:rPr>
          <w:rFonts w:ascii="Simplified Arabic" w:hAnsi="Simplified Arabic" w:cs="Simplified Arabic" w:hint="cs"/>
          <w:noProof/>
          <w:sz w:val="24"/>
          <w:szCs w:val="24"/>
          <w:rtl/>
        </w:rPr>
        <w:t xml:space="preserve"> عام </w:t>
      </w:r>
      <w:r w:rsidRPr="002770FC">
        <w:rPr>
          <w:rFonts w:asciiTheme="majorBidi" w:hAnsiTheme="majorBidi" w:cstheme="majorBidi"/>
          <w:noProof/>
          <w:sz w:val="24"/>
          <w:szCs w:val="24"/>
          <w:rtl/>
        </w:rPr>
        <w:t>2011/2012،</w:t>
      </w:r>
      <w:r>
        <w:rPr>
          <w:rFonts w:ascii="Simplified Arabic" w:hAnsi="Simplified Arabic" w:cs="Simplified Arabic" w:hint="cs"/>
          <w:noProof/>
          <w:sz w:val="24"/>
          <w:szCs w:val="24"/>
          <w:rtl/>
        </w:rPr>
        <w:t xml:space="preserve"> وانخفضت لكلا الجنسين وأن معدلات رسوب الطالبات في المرحلة الاساسية أقل من معدلات رسوب الذكور في هذه المرحلة، وينطبق الحال على المرحلة الثانوية، وان معدلات رسوب الطالبات في المرحلة الثانوية أقل كثيرا منها لدى الذكور. </w:t>
      </w:r>
    </w:p>
    <w:p w:rsidR="00E245FE" w:rsidRPr="003E48D2" w:rsidRDefault="00E245FE" w:rsidP="00E245FE">
      <w:pPr>
        <w:spacing w:after="0" w:line="240" w:lineRule="auto"/>
        <w:jc w:val="center"/>
        <w:rPr>
          <w:rFonts w:ascii="Simplified Arabic" w:hAnsi="Simplified Arabic" w:cs="Simplified Arabic"/>
          <w:b/>
          <w:bCs/>
          <w:rtl/>
        </w:rPr>
      </w:pPr>
      <w:r w:rsidRPr="003E48D2">
        <w:rPr>
          <w:rFonts w:cs="Simplified Arabic" w:hint="cs"/>
          <w:b/>
          <w:bCs/>
          <w:rtl/>
        </w:rPr>
        <w:lastRenderedPageBreak/>
        <w:t xml:space="preserve">جدول </w:t>
      </w:r>
      <w:r>
        <w:rPr>
          <w:rFonts w:asciiTheme="majorBidi" w:hAnsiTheme="majorBidi" w:cstheme="majorBidi" w:hint="cs"/>
          <w:b/>
          <w:bCs/>
          <w:rtl/>
        </w:rPr>
        <w:t>8</w:t>
      </w:r>
      <w:r w:rsidRPr="003E48D2">
        <w:rPr>
          <w:rFonts w:cs="Simplified Arabic" w:hint="cs"/>
          <w:b/>
          <w:bCs/>
          <w:rtl/>
        </w:rPr>
        <w:t>: نسبة الرسوب والتسرب حسب المرحلة والجنس</w:t>
      </w:r>
      <w:r>
        <w:rPr>
          <w:rFonts w:ascii="Simplified Arabic" w:hAnsi="Simplified Arabic" w:cs="Simplified Arabic" w:hint="cs"/>
          <w:b/>
          <w:bCs/>
          <w:rtl/>
        </w:rPr>
        <w:t xml:space="preserve"> لسنوات مختارة</w:t>
      </w:r>
    </w:p>
    <w:p w:rsidR="00E245FE" w:rsidRPr="00410750" w:rsidRDefault="00E245FE" w:rsidP="00E245FE">
      <w:pPr>
        <w:spacing w:after="0" w:line="240" w:lineRule="auto"/>
        <w:jc w:val="center"/>
        <w:rPr>
          <w:rFonts w:ascii="Simplified Arabic" w:hAnsi="Simplified Arabic" w:cs="Simplified Arabic"/>
          <w:b/>
          <w:bCs/>
          <w:sz w:val="12"/>
          <w:szCs w:val="12"/>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6"/>
        <w:gridCol w:w="1531"/>
        <w:gridCol w:w="1040"/>
        <w:gridCol w:w="1227"/>
        <w:gridCol w:w="1134"/>
        <w:gridCol w:w="1038"/>
        <w:gridCol w:w="1036"/>
        <w:gridCol w:w="1130"/>
      </w:tblGrid>
      <w:tr w:rsidR="00E245FE" w:rsidTr="00E245FE">
        <w:trPr>
          <w:trHeight w:hRule="exact" w:val="360"/>
          <w:jc w:val="center"/>
        </w:trPr>
        <w:tc>
          <w:tcPr>
            <w:tcW w:w="516" w:type="pct"/>
            <w:vMerge w:val="restart"/>
            <w:vAlign w:val="center"/>
          </w:tcPr>
          <w:p w:rsidR="00E245FE" w:rsidRPr="00DD313E" w:rsidRDefault="00E245FE" w:rsidP="00DD313E">
            <w:pPr>
              <w:pStyle w:val="Heading6"/>
              <w:jc w:val="center"/>
              <w:rPr>
                <w:rFonts w:asciiTheme="minorHAnsi" w:eastAsiaTheme="minorHAnsi" w:hAnsiTheme="minorHAnsi" w:cs="Simplified Arabic"/>
                <w:b/>
                <w:bCs/>
                <w:i w:val="0"/>
                <w:iCs w:val="0"/>
                <w:color w:val="auto"/>
                <w:sz w:val="18"/>
                <w:szCs w:val="18"/>
                <w:rtl/>
              </w:rPr>
            </w:pPr>
            <w:r w:rsidRPr="00DD313E">
              <w:rPr>
                <w:rFonts w:asciiTheme="minorHAnsi" w:eastAsiaTheme="minorHAnsi" w:hAnsiTheme="minorHAnsi" w:cs="Simplified Arabic" w:hint="cs"/>
                <w:b/>
                <w:bCs/>
                <w:i w:val="0"/>
                <w:iCs w:val="0"/>
                <w:color w:val="auto"/>
                <w:sz w:val="18"/>
                <w:szCs w:val="18"/>
                <w:rtl/>
              </w:rPr>
              <w:t>المتغيرات</w:t>
            </w:r>
          </w:p>
        </w:tc>
        <w:tc>
          <w:tcPr>
            <w:tcW w:w="844" w:type="pct"/>
            <w:vMerge w:val="restart"/>
            <w:tcBorders>
              <w:bottom w:val="single" w:sz="4" w:space="0" w:color="auto"/>
            </w:tcBorders>
            <w:vAlign w:val="center"/>
          </w:tcPr>
          <w:p w:rsidR="00E245FE" w:rsidRPr="00DD313E" w:rsidRDefault="00E245FE" w:rsidP="00DD313E">
            <w:pPr>
              <w:pStyle w:val="Heading6"/>
              <w:jc w:val="center"/>
              <w:rPr>
                <w:rFonts w:asciiTheme="minorHAnsi" w:eastAsiaTheme="minorHAnsi" w:hAnsiTheme="minorHAnsi" w:cs="Simplified Arabic"/>
                <w:b/>
                <w:bCs/>
                <w:i w:val="0"/>
                <w:iCs w:val="0"/>
                <w:color w:val="auto"/>
                <w:sz w:val="18"/>
                <w:szCs w:val="18"/>
                <w:rtl/>
              </w:rPr>
            </w:pPr>
            <w:r w:rsidRPr="00DD313E">
              <w:rPr>
                <w:rFonts w:asciiTheme="minorHAnsi" w:eastAsiaTheme="minorHAnsi" w:hAnsiTheme="minorHAnsi" w:cs="Simplified Arabic" w:hint="cs"/>
                <w:b/>
                <w:bCs/>
                <w:i w:val="0"/>
                <w:iCs w:val="0"/>
                <w:color w:val="auto"/>
                <w:sz w:val="18"/>
                <w:szCs w:val="18"/>
                <w:rtl/>
              </w:rPr>
              <w:t>المرحلة</w:t>
            </w:r>
          </w:p>
        </w:tc>
        <w:tc>
          <w:tcPr>
            <w:tcW w:w="1874" w:type="pct"/>
            <w:gridSpan w:val="3"/>
            <w:tcBorders>
              <w:bottom w:val="single" w:sz="4" w:space="0" w:color="auto"/>
            </w:tcBorders>
            <w:vAlign w:val="center"/>
          </w:tcPr>
          <w:p w:rsidR="00E245FE" w:rsidRDefault="00E245FE" w:rsidP="00E245FE">
            <w:pPr>
              <w:spacing w:after="0" w:line="240" w:lineRule="auto"/>
              <w:jc w:val="center"/>
              <w:rPr>
                <w:rFonts w:ascii="Arial" w:hAnsi="Arial"/>
                <w:b/>
                <w:bCs/>
                <w:sz w:val="18"/>
                <w:szCs w:val="18"/>
                <w:rtl/>
              </w:rPr>
            </w:pPr>
            <w:r>
              <w:rPr>
                <w:rFonts w:ascii="Arial" w:hAnsi="Arial" w:hint="cs"/>
                <w:b/>
                <w:bCs/>
                <w:sz w:val="18"/>
                <w:szCs w:val="18"/>
                <w:rtl/>
              </w:rPr>
              <w:t>1994/1995</w:t>
            </w:r>
          </w:p>
        </w:tc>
        <w:tc>
          <w:tcPr>
            <w:tcW w:w="1766" w:type="pct"/>
            <w:gridSpan w:val="3"/>
            <w:tcBorders>
              <w:bottom w:val="single" w:sz="4" w:space="0" w:color="auto"/>
            </w:tcBorders>
            <w:vAlign w:val="center"/>
          </w:tcPr>
          <w:p w:rsidR="00E245FE" w:rsidRDefault="00E245FE" w:rsidP="00E245FE">
            <w:pPr>
              <w:spacing w:after="0" w:line="240" w:lineRule="auto"/>
              <w:jc w:val="center"/>
              <w:rPr>
                <w:rFonts w:ascii="Arial" w:hAnsi="Arial"/>
                <w:b/>
                <w:bCs/>
                <w:sz w:val="18"/>
                <w:szCs w:val="18"/>
              </w:rPr>
            </w:pPr>
            <w:r>
              <w:rPr>
                <w:rFonts w:ascii="Arial" w:hAnsi="Arial" w:hint="cs"/>
                <w:b/>
                <w:bCs/>
                <w:sz w:val="18"/>
                <w:szCs w:val="18"/>
                <w:rtl/>
              </w:rPr>
              <w:t>2011/2012</w:t>
            </w:r>
          </w:p>
        </w:tc>
      </w:tr>
      <w:tr w:rsidR="00E245FE" w:rsidTr="00E245FE">
        <w:trPr>
          <w:trHeight w:hRule="exact" w:val="360"/>
          <w:jc w:val="center"/>
        </w:trPr>
        <w:tc>
          <w:tcPr>
            <w:tcW w:w="516" w:type="pct"/>
            <w:vMerge/>
            <w:tcBorders>
              <w:bottom w:val="single" w:sz="4" w:space="0" w:color="auto"/>
            </w:tcBorders>
            <w:vAlign w:val="center"/>
          </w:tcPr>
          <w:p w:rsidR="00E245FE" w:rsidRPr="00DD313E" w:rsidRDefault="00E245FE" w:rsidP="00E245FE">
            <w:pPr>
              <w:spacing w:after="0" w:line="240" w:lineRule="auto"/>
              <w:jc w:val="center"/>
              <w:rPr>
                <w:rFonts w:cs="Simplified Arabic"/>
                <w:sz w:val="18"/>
                <w:szCs w:val="18"/>
                <w:rtl/>
              </w:rPr>
            </w:pPr>
          </w:p>
        </w:tc>
        <w:tc>
          <w:tcPr>
            <w:tcW w:w="844" w:type="pct"/>
            <w:vMerge/>
            <w:tcBorders>
              <w:top w:val="single" w:sz="4" w:space="0" w:color="auto"/>
              <w:bottom w:val="single" w:sz="4" w:space="0" w:color="auto"/>
            </w:tcBorders>
            <w:vAlign w:val="center"/>
          </w:tcPr>
          <w:p w:rsidR="00E245FE" w:rsidRPr="00DD313E" w:rsidRDefault="00E245FE" w:rsidP="00E245FE">
            <w:pPr>
              <w:spacing w:after="0" w:line="240" w:lineRule="auto"/>
              <w:jc w:val="center"/>
              <w:rPr>
                <w:rFonts w:cs="Simplified Arabic"/>
                <w:sz w:val="18"/>
                <w:szCs w:val="18"/>
                <w:rtl/>
              </w:rPr>
            </w:pPr>
          </w:p>
        </w:tc>
        <w:tc>
          <w:tcPr>
            <w:tcW w:w="573" w:type="pct"/>
            <w:tcBorders>
              <w:top w:val="single" w:sz="4" w:space="0" w:color="auto"/>
              <w:bottom w:val="single" w:sz="4" w:space="0" w:color="auto"/>
            </w:tcBorders>
            <w:vAlign w:val="center"/>
          </w:tcPr>
          <w:p w:rsidR="00E245FE" w:rsidRPr="00D13218" w:rsidRDefault="00E245FE" w:rsidP="00E245FE">
            <w:pPr>
              <w:spacing w:after="0" w:line="240" w:lineRule="auto"/>
              <w:jc w:val="center"/>
              <w:rPr>
                <w:rFonts w:cs="Simplified Arabic"/>
                <w:sz w:val="18"/>
                <w:szCs w:val="18"/>
                <w:rtl/>
              </w:rPr>
            </w:pPr>
            <w:r w:rsidRPr="00D13218">
              <w:rPr>
                <w:rFonts w:cs="Simplified Arabic" w:hint="cs"/>
                <w:sz w:val="18"/>
                <w:szCs w:val="18"/>
                <w:rtl/>
              </w:rPr>
              <w:t>طالب</w:t>
            </w:r>
          </w:p>
        </w:tc>
        <w:tc>
          <w:tcPr>
            <w:tcW w:w="676" w:type="pct"/>
            <w:tcBorders>
              <w:top w:val="single" w:sz="4" w:space="0" w:color="auto"/>
              <w:bottom w:val="single" w:sz="4" w:space="0" w:color="auto"/>
            </w:tcBorders>
            <w:vAlign w:val="center"/>
          </w:tcPr>
          <w:p w:rsidR="00E245FE" w:rsidRPr="00D13218" w:rsidRDefault="00E245FE" w:rsidP="00E245FE">
            <w:pPr>
              <w:spacing w:after="0" w:line="240" w:lineRule="auto"/>
              <w:jc w:val="center"/>
              <w:rPr>
                <w:rFonts w:cs="Simplified Arabic"/>
                <w:sz w:val="18"/>
                <w:szCs w:val="18"/>
                <w:rtl/>
              </w:rPr>
            </w:pPr>
            <w:r w:rsidRPr="00D13218">
              <w:rPr>
                <w:rFonts w:cs="Simplified Arabic" w:hint="cs"/>
                <w:sz w:val="18"/>
                <w:szCs w:val="18"/>
                <w:rtl/>
              </w:rPr>
              <w:t>طالبة</w:t>
            </w:r>
          </w:p>
        </w:tc>
        <w:tc>
          <w:tcPr>
            <w:tcW w:w="625" w:type="pct"/>
            <w:tcBorders>
              <w:top w:val="single" w:sz="4" w:space="0" w:color="auto"/>
              <w:bottom w:val="single" w:sz="4" w:space="0" w:color="auto"/>
            </w:tcBorders>
            <w:vAlign w:val="center"/>
          </w:tcPr>
          <w:p w:rsidR="00E245FE" w:rsidRPr="00DD313E" w:rsidRDefault="00E245FE" w:rsidP="00DD313E">
            <w:pPr>
              <w:spacing w:after="0" w:line="240" w:lineRule="auto"/>
              <w:jc w:val="center"/>
              <w:rPr>
                <w:rFonts w:cs="Simplified Arabic"/>
                <w:sz w:val="18"/>
                <w:szCs w:val="18"/>
                <w:rtl/>
              </w:rPr>
            </w:pPr>
            <w:r w:rsidRPr="00DD313E">
              <w:rPr>
                <w:rFonts w:cs="Simplified Arabic" w:hint="cs"/>
                <w:sz w:val="18"/>
                <w:szCs w:val="18"/>
                <w:rtl/>
              </w:rPr>
              <w:t>المجموع</w:t>
            </w:r>
          </w:p>
        </w:tc>
        <w:tc>
          <w:tcPr>
            <w:tcW w:w="572" w:type="pct"/>
            <w:tcBorders>
              <w:top w:val="single" w:sz="4" w:space="0" w:color="auto"/>
              <w:bottom w:val="single" w:sz="4" w:space="0" w:color="auto"/>
            </w:tcBorders>
            <w:vAlign w:val="center"/>
          </w:tcPr>
          <w:p w:rsidR="00E245FE" w:rsidRPr="00D13218" w:rsidRDefault="00E245FE" w:rsidP="00DD313E">
            <w:pPr>
              <w:spacing w:after="0" w:line="240" w:lineRule="auto"/>
              <w:jc w:val="center"/>
              <w:rPr>
                <w:rFonts w:cs="Simplified Arabic"/>
                <w:sz w:val="18"/>
                <w:szCs w:val="18"/>
                <w:rtl/>
              </w:rPr>
            </w:pPr>
            <w:r w:rsidRPr="00D13218">
              <w:rPr>
                <w:rFonts w:cs="Simplified Arabic" w:hint="cs"/>
                <w:sz w:val="18"/>
                <w:szCs w:val="18"/>
                <w:rtl/>
              </w:rPr>
              <w:t>طالب</w:t>
            </w:r>
          </w:p>
        </w:tc>
        <w:tc>
          <w:tcPr>
            <w:tcW w:w="571" w:type="pct"/>
            <w:tcBorders>
              <w:top w:val="single" w:sz="4" w:space="0" w:color="auto"/>
              <w:bottom w:val="single" w:sz="4" w:space="0" w:color="auto"/>
            </w:tcBorders>
            <w:vAlign w:val="center"/>
          </w:tcPr>
          <w:p w:rsidR="00E245FE" w:rsidRPr="00D13218" w:rsidRDefault="00E245FE" w:rsidP="00DD313E">
            <w:pPr>
              <w:spacing w:after="0" w:line="240" w:lineRule="auto"/>
              <w:jc w:val="center"/>
              <w:rPr>
                <w:rFonts w:cs="Simplified Arabic"/>
                <w:sz w:val="18"/>
                <w:szCs w:val="18"/>
                <w:rtl/>
              </w:rPr>
            </w:pPr>
            <w:r w:rsidRPr="00D13218">
              <w:rPr>
                <w:rFonts w:cs="Simplified Arabic" w:hint="cs"/>
                <w:sz w:val="18"/>
                <w:szCs w:val="18"/>
                <w:rtl/>
              </w:rPr>
              <w:t>طالبة</w:t>
            </w:r>
          </w:p>
        </w:tc>
        <w:tc>
          <w:tcPr>
            <w:tcW w:w="623" w:type="pct"/>
            <w:tcBorders>
              <w:top w:val="single" w:sz="4" w:space="0" w:color="auto"/>
              <w:bottom w:val="single" w:sz="4" w:space="0" w:color="auto"/>
            </w:tcBorders>
            <w:vAlign w:val="center"/>
          </w:tcPr>
          <w:p w:rsidR="00E245FE" w:rsidRPr="00DD313E" w:rsidRDefault="00E245FE" w:rsidP="00DD313E">
            <w:pPr>
              <w:spacing w:after="0" w:line="240" w:lineRule="auto"/>
              <w:jc w:val="center"/>
              <w:rPr>
                <w:rFonts w:cs="Simplified Arabic"/>
                <w:sz w:val="18"/>
                <w:szCs w:val="18"/>
                <w:rtl/>
              </w:rPr>
            </w:pPr>
            <w:r w:rsidRPr="00DD313E">
              <w:rPr>
                <w:rFonts w:cs="Simplified Arabic" w:hint="cs"/>
                <w:sz w:val="18"/>
                <w:szCs w:val="18"/>
                <w:rtl/>
              </w:rPr>
              <w:t>المجموع</w:t>
            </w:r>
          </w:p>
        </w:tc>
      </w:tr>
      <w:tr w:rsidR="00E245FE" w:rsidTr="00E245FE">
        <w:trPr>
          <w:trHeight w:hRule="exact" w:val="360"/>
          <w:jc w:val="center"/>
        </w:trPr>
        <w:tc>
          <w:tcPr>
            <w:tcW w:w="516" w:type="pct"/>
            <w:tcBorders>
              <w:top w:val="single" w:sz="4" w:space="0" w:color="auto"/>
              <w:bottom w:val="nil"/>
              <w:right w:val="single" w:sz="4" w:space="0" w:color="auto"/>
            </w:tcBorders>
            <w:vAlign w:val="center"/>
          </w:tcPr>
          <w:p w:rsidR="00E245FE" w:rsidRPr="00DD313E" w:rsidRDefault="00E245FE" w:rsidP="00E245FE">
            <w:pPr>
              <w:spacing w:after="0" w:line="240" w:lineRule="auto"/>
              <w:jc w:val="center"/>
              <w:rPr>
                <w:rFonts w:cs="Simplified Arabic"/>
                <w:b/>
                <w:bCs/>
                <w:sz w:val="18"/>
                <w:szCs w:val="18"/>
                <w:rtl/>
              </w:rPr>
            </w:pPr>
            <w:r w:rsidRPr="00DD313E">
              <w:rPr>
                <w:rFonts w:cs="Simplified Arabic" w:hint="cs"/>
                <w:b/>
                <w:bCs/>
                <w:sz w:val="18"/>
                <w:szCs w:val="18"/>
                <w:rtl/>
              </w:rPr>
              <w:t>الرسوب</w:t>
            </w:r>
          </w:p>
        </w:tc>
        <w:tc>
          <w:tcPr>
            <w:tcW w:w="844" w:type="pct"/>
            <w:tcBorders>
              <w:top w:val="single" w:sz="4" w:space="0" w:color="auto"/>
              <w:bottom w:val="nil"/>
              <w:right w:val="single" w:sz="4" w:space="0" w:color="auto"/>
            </w:tcBorders>
            <w:vAlign w:val="center"/>
          </w:tcPr>
          <w:p w:rsidR="00E245FE" w:rsidRPr="00DD313E" w:rsidRDefault="00E245FE" w:rsidP="00E245FE">
            <w:pPr>
              <w:spacing w:after="0" w:line="240" w:lineRule="auto"/>
              <w:jc w:val="center"/>
              <w:rPr>
                <w:rFonts w:cs="Simplified Arabic"/>
                <w:sz w:val="18"/>
                <w:szCs w:val="18"/>
                <w:rtl/>
              </w:rPr>
            </w:pPr>
            <w:r w:rsidRPr="00DD313E">
              <w:rPr>
                <w:rFonts w:cs="Simplified Arabic" w:hint="cs"/>
                <w:sz w:val="18"/>
                <w:szCs w:val="18"/>
                <w:rtl/>
              </w:rPr>
              <w:t>المرحلة الاساسية</w:t>
            </w:r>
          </w:p>
        </w:tc>
        <w:tc>
          <w:tcPr>
            <w:tcW w:w="573" w:type="pct"/>
            <w:tcBorders>
              <w:top w:val="single" w:sz="4" w:space="0" w:color="auto"/>
              <w:left w:val="single" w:sz="4" w:space="0" w:color="auto"/>
              <w:bottom w:val="nil"/>
              <w:right w:val="nil"/>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5.0</w:t>
            </w:r>
          </w:p>
        </w:tc>
        <w:tc>
          <w:tcPr>
            <w:tcW w:w="676" w:type="pct"/>
            <w:tcBorders>
              <w:top w:val="single" w:sz="4" w:space="0" w:color="auto"/>
              <w:left w:val="nil"/>
              <w:bottom w:val="nil"/>
              <w:right w:val="nil"/>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4.4</w:t>
            </w:r>
          </w:p>
        </w:tc>
        <w:tc>
          <w:tcPr>
            <w:tcW w:w="625" w:type="pct"/>
            <w:tcBorders>
              <w:top w:val="single" w:sz="4" w:space="0" w:color="auto"/>
              <w:left w:val="nil"/>
              <w:bottom w:val="nil"/>
              <w:right w:val="nil"/>
            </w:tcBorders>
            <w:vAlign w:val="center"/>
          </w:tcPr>
          <w:p w:rsidR="00E245FE" w:rsidRPr="00D247D0" w:rsidRDefault="00E245FE" w:rsidP="00E245FE">
            <w:pPr>
              <w:spacing w:after="0" w:line="240" w:lineRule="auto"/>
              <w:jc w:val="center"/>
              <w:rPr>
                <w:rFonts w:asciiTheme="minorBidi" w:hAnsiTheme="minorBidi"/>
                <w:b/>
                <w:bCs/>
                <w:sz w:val="18"/>
                <w:szCs w:val="18"/>
                <w:rtl/>
              </w:rPr>
            </w:pPr>
            <w:r w:rsidRPr="00D247D0">
              <w:rPr>
                <w:rFonts w:asciiTheme="minorBidi" w:hAnsiTheme="minorBidi"/>
                <w:b/>
                <w:bCs/>
                <w:sz w:val="18"/>
                <w:szCs w:val="18"/>
                <w:rtl/>
              </w:rPr>
              <w:t xml:space="preserve">4.4 </w:t>
            </w:r>
          </w:p>
        </w:tc>
        <w:tc>
          <w:tcPr>
            <w:tcW w:w="572" w:type="pct"/>
            <w:tcBorders>
              <w:top w:val="single" w:sz="4" w:space="0" w:color="auto"/>
              <w:left w:val="nil"/>
              <w:bottom w:val="nil"/>
              <w:right w:val="nil"/>
            </w:tcBorders>
            <w:vAlign w:val="center"/>
          </w:tcPr>
          <w:p w:rsidR="00E245FE" w:rsidRPr="00FE22C1" w:rsidRDefault="00E245FE" w:rsidP="00E245FE">
            <w:pPr>
              <w:spacing w:after="0" w:line="240" w:lineRule="auto"/>
              <w:jc w:val="center"/>
              <w:rPr>
                <w:rFonts w:asciiTheme="minorBidi" w:hAnsiTheme="minorBidi"/>
                <w:sz w:val="18"/>
                <w:szCs w:val="18"/>
                <w:rtl/>
              </w:rPr>
            </w:pPr>
            <w:r w:rsidRPr="00FE22C1">
              <w:rPr>
                <w:rFonts w:asciiTheme="minorBidi" w:hAnsiTheme="minorBidi"/>
                <w:sz w:val="18"/>
                <w:szCs w:val="18"/>
                <w:rtl/>
              </w:rPr>
              <w:t xml:space="preserve">1.9 </w:t>
            </w:r>
          </w:p>
        </w:tc>
        <w:tc>
          <w:tcPr>
            <w:tcW w:w="571" w:type="pct"/>
            <w:tcBorders>
              <w:top w:val="single" w:sz="4" w:space="0" w:color="auto"/>
              <w:left w:val="nil"/>
              <w:bottom w:val="nil"/>
              <w:right w:val="nil"/>
            </w:tcBorders>
            <w:vAlign w:val="center"/>
          </w:tcPr>
          <w:p w:rsidR="00E245FE" w:rsidRPr="00FE22C1" w:rsidRDefault="00E245FE" w:rsidP="00E245FE">
            <w:pPr>
              <w:spacing w:after="0" w:line="240" w:lineRule="auto"/>
              <w:jc w:val="center"/>
              <w:rPr>
                <w:rFonts w:asciiTheme="minorBidi" w:hAnsiTheme="minorBidi"/>
                <w:sz w:val="18"/>
                <w:szCs w:val="18"/>
                <w:rtl/>
              </w:rPr>
            </w:pPr>
            <w:r w:rsidRPr="00FE22C1">
              <w:rPr>
                <w:rFonts w:asciiTheme="minorBidi" w:hAnsiTheme="minorBidi"/>
                <w:sz w:val="18"/>
                <w:szCs w:val="18"/>
                <w:rtl/>
              </w:rPr>
              <w:t>1.7</w:t>
            </w:r>
          </w:p>
        </w:tc>
        <w:tc>
          <w:tcPr>
            <w:tcW w:w="623" w:type="pct"/>
            <w:tcBorders>
              <w:top w:val="single" w:sz="4" w:space="0" w:color="auto"/>
              <w:left w:val="nil"/>
              <w:bottom w:val="nil"/>
              <w:right w:val="single" w:sz="4" w:space="0" w:color="auto"/>
            </w:tcBorders>
            <w:vAlign w:val="center"/>
          </w:tcPr>
          <w:p w:rsidR="00E245FE" w:rsidRPr="00D247D0" w:rsidRDefault="00E245FE" w:rsidP="00E245FE">
            <w:pPr>
              <w:spacing w:after="0" w:line="240" w:lineRule="auto"/>
              <w:jc w:val="center"/>
              <w:rPr>
                <w:rFonts w:asciiTheme="minorBidi" w:hAnsiTheme="minorBidi"/>
                <w:b/>
                <w:bCs/>
                <w:sz w:val="18"/>
                <w:szCs w:val="18"/>
                <w:rtl/>
              </w:rPr>
            </w:pPr>
            <w:r w:rsidRPr="00D247D0">
              <w:rPr>
                <w:rFonts w:asciiTheme="minorBidi" w:hAnsiTheme="minorBidi"/>
                <w:b/>
                <w:bCs/>
                <w:sz w:val="18"/>
                <w:szCs w:val="18"/>
                <w:rtl/>
              </w:rPr>
              <w:t xml:space="preserve">1.8 </w:t>
            </w:r>
          </w:p>
        </w:tc>
      </w:tr>
      <w:tr w:rsidR="00E245FE" w:rsidTr="00E245FE">
        <w:trPr>
          <w:trHeight w:hRule="exact" w:val="360"/>
          <w:jc w:val="center"/>
        </w:trPr>
        <w:tc>
          <w:tcPr>
            <w:tcW w:w="516" w:type="pct"/>
            <w:tcBorders>
              <w:top w:val="nil"/>
              <w:bottom w:val="single" w:sz="4" w:space="0" w:color="auto"/>
              <w:right w:val="single" w:sz="4" w:space="0" w:color="auto"/>
            </w:tcBorders>
            <w:vAlign w:val="center"/>
          </w:tcPr>
          <w:p w:rsidR="00E245FE" w:rsidRPr="00DD313E" w:rsidRDefault="00E245FE" w:rsidP="00E245FE">
            <w:pPr>
              <w:spacing w:after="0" w:line="240" w:lineRule="auto"/>
              <w:jc w:val="center"/>
              <w:rPr>
                <w:rFonts w:cs="Simplified Arabic"/>
                <w:b/>
                <w:bCs/>
                <w:sz w:val="18"/>
                <w:szCs w:val="18"/>
                <w:rtl/>
              </w:rPr>
            </w:pPr>
          </w:p>
        </w:tc>
        <w:tc>
          <w:tcPr>
            <w:tcW w:w="844" w:type="pct"/>
            <w:tcBorders>
              <w:top w:val="nil"/>
              <w:bottom w:val="single" w:sz="4" w:space="0" w:color="auto"/>
              <w:right w:val="single" w:sz="4" w:space="0" w:color="auto"/>
            </w:tcBorders>
            <w:vAlign w:val="center"/>
          </w:tcPr>
          <w:p w:rsidR="00E245FE" w:rsidRPr="00DD313E" w:rsidRDefault="00E245FE" w:rsidP="00E245FE">
            <w:pPr>
              <w:spacing w:after="0" w:line="240" w:lineRule="auto"/>
              <w:jc w:val="center"/>
              <w:rPr>
                <w:rFonts w:cs="Simplified Arabic"/>
                <w:sz w:val="18"/>
                <w:szCs w:val="18"/>
                <w:rtl/>
              </w:rPr>
            </w:pPr>
            <w:r w:rsidRPr="00DD313E">
              <w:rPr>
                <w:rFonts w:cs="Simplified Arabic" w:hint="cs"/>
                <w:sz w:val="18"/>
                <w:szCs w:val="18"/>
                <w:rtl/>
              </w:rPr>
              <w:t>المرحلة الثانوية</w:t>
            </w:r>
          </w:p>
        </w:tc>
        <w:tc>
          <w:tcPr>
            <w:tcW w:w="573" w:type="pct"/>
            <w:tcBorders>
              <w:top w:val="nil"/>
              <w:left w:val="single" w:sz="4" w:space="0" w:color="auto"/>
              <w:bottom w:val="single" w:sz="4" w:space="0" w:color="auto"/>
              <w:right w:val="nil"/>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5.4</w:t>
            </w:r>
          </w:p>
        </w:tc>
        <w:tc>
          <w:tcPr>
            <w:tcW w:w="676" w:type="pct"/>
            <w:tcBorders>
              <w:top w:val="nil"/>
              <w:left w:val="nil"/>
              <w:bottom w:val="single" w:sz="4" w:space="0" w:color="auto"/>
              <w:right w:val="nil"/>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1.3</w:t>
            </w:r>
          </w:p>
        </w:tc>
        <w:tc>
          <w:tcPr>
            <w:tcW w:w="625" w:type="pct"/>
            <w:tcBorders>
              <w:top w:val="nil"/>
              <w:left w:val="nil"/>
              <w:bottom w:val="single" w:sz="4" w:space="0" w:color="auto"/>
              <w:right w:val="nil"/>
            </w:tcBorders>
            <w:vAlign w:val="center"/>
          </w:tcPr>
          <w:p w:rsidR="00E245FE" w:rsidRPr="00D247D0" w:rsidRDefault="00E245FE" w:rsidP="00E245FE">
            <w:pPr>
              <w:spacing w:after="0" w:line="240" w:lineRule="auto"/>
              <w:jc w:val="center"/>
              <w:rPr>
                <w:rFonts w:asciiTheme="minorBidi" w:hAnsiTheme="minorBidi"/>
                <w:b/>
                <w:bCs/>
                <w:sz w:val="18"/>
                <w:szCs w:val="18"/>
                <w:rtl/>
              </w:rPr>
            </w:pPr>
            <w:r w:rsidRPr="00D247D0">
              <w:rPr>
                <w:rFonts w:asciiTheme="minorBidi" w:hAnsiTheme="minorBidi"/>
                <w:b/>
                <w:bCs/>
                <w:sz w:val="18"/>
                <w:szCs w:val="18"/>
                <w:rtl/>
              </w:rPr>
              <w:t xml:space="preserve">3.5 </w:t>
            </w:r>
          </w:p>
        </w:tc>
        <w:tc>
          <w:tcPr>
            <w:tcW w:w="572" w:type="pct"/>
            <w:tcBorders>
              <w:top w:val="nil"/>
              <w:left w:val="nil"/>
              <w:bottom w:val="single" w:sz="4" w:space="0" w:color="auto"/>
              <w:right w:val="nil"/>
            </w:tcBorders>
            <w:vAlign w:val="center"/>
          </w:tcPr>
          <w:p w:rsidR="00E245FE" w:rsidRPr="00FE22C1" w:rsidRDefault="00E245FE" w:rsidP="00E245FE">
            <w:pPr>
              <w:spacing w:after="0" w:line="240" w:lineRule="auto"/>
              <w:jc w:val="center"/>
              <w:rPr>
                <w:rFonts w:asciiTheme="minorBidi" w:hAnsiTheme="minorBidi"/>
                <w:sz w:val="18"/>
                <w:szCs w:val="18"/>
                <w:rtl/>
              </w:rPr>
            </w:pPr>
            <w:r w:rsidRPr="00FE22C1">
              <w:rPr>
                <w:rFonts w:asciiTheme="minorBidi" w:hAnsiTheme="minorBidi"/>
                <w:sz w:val="18"/>
                <w:szCs w:val="18"/>
                <w:rtl/>
              </w:rPr>
              <w:t xml:space="preserve">1.2 </w:t>
            </w:r>
          </w:p>
        </w:tc>
        <w:tc>
          <w:tcPr>
            <w:tcW w:w="571" w:type="pct"/>
            <w:tcBorders>
              <w:top w:val="nil"/>
              <w:left w:val="nil"/>
              <w:bottom w:val="single" w:sz="4" w:space="0" w:color="auto"/>
              <w:right w:val="nil"/>
            </w:tcBorders>
            <w:vAlign w:val="center"/>
          </w:tcPr>
          <w:p w:rsidR="00E245FE" w:rsidRPr="00FE22C1" w:rsidRDefault="00E245FE" w:rsidP="00E245FE">
            <w:pPr>
              <w:spacing w:after="0" w:line="240" w:lineRule="auto"/>
              <w:jc w:val="center"/>
              <w:rPr>
                <w:rFonts w:asciiTheme="minorBidi" w:hAnsiTheme="minorBidi"/>
                <w:sz w:val="18"/>
                <w:szCs w:val="18"/>
                <w:rtl/>
              </w:rPr>
            </w:pPr>
            <w:r w:rsidRPr="00FE22C1">
              <w:rPr>
                <w:rFonts w:asciiTheme="minorBidi" w:hAnsiTheme="minorBidi"/>
                <w:sz w:val="18"/>
                <w:szCs w:val="18"/>
                <w:rtl/>
              </w:rPr>
              <w:t xml:space="preserve">0.8 </w:t>
            </w:r>
          </w:p>
        </w:tc>
        <w:tc>
          <w:tcPr>
            <w:tcW w:w="623" w:type="pct"/>
            <w:tcBorders>
              <w:top w:val="nil"/>
              <w:left w:val="nil"/>
              <w:bottom w:val="single" w:sz="4" w:space="0" w:color="auto"/>
              <w:right w:val="single" w:sz="4" w:space="0" w:color="auto"/>
            </w:tcBorders>
            <w:vAlign w:val="center"/>
          </w:tcPr>
          <w:p w:rsidR="00E245FE" w:rsidRPr="00D247D0" w:rsidRDefault="00E245FE" w:rsidP="00E245FE">
            <w:pPr>
              <w:spacing w:after="0" w:line="240" w:lineRule="auto"/>
              <w:jc w:val="center"/>
              <w:rPr>
                <w:rFonts w:asciiTheme="minorBidi" w:hAnsiTheme="minorBidi"/>
                <w:b/>
                <w:bCs/>
                <w:sz w:val="18"/>
                <w:szCs w:val="18"/>
                <w:rtl/>
              </w:rPr>
            </w:pPr>
            <w:r w:rsidRPr="00D247D0">
              <w:rPr>
                <w:rFonts w:asciiTheme="minorBidi" w:hAnsiTheme="minorBidi"/>
                <w:b/>
                <w:bCs/>
                <w:sz w:val="18"/>
                <w:szCs w:val="18"/>
                <w:rtl/>
              </w:rPr>
              <w:t xml:space="preserve">1.0 </w:t>
            </w:r>
          </w:p>
        </w:tc>
      </w:tr>
      <w:tr w:rsidR="00E245FE" w:rsidTr="00E245FE">
        <w:trPr>
          <w:trHeight w:hRule="exact" w:val="360"/>
          <w:jc w:val="center"/>
        </w:trPr>
        <w:tc>
          <w:tcPr>
            <w:tcW w:w="516" w:type="pct"/>
            <w:tcBorders>
              <w:top w:val="single" w:sz="4" w:space="0" w:color="auto"/>
              <w:bottom w:val="nil"/>
              <w:right w:val="single" w:sz="4" w:space="0" w:color="auto"/>
            </w:tcBorders>
            <w:vAlign w:val="center"/>
          </w:tcPr>
          <w:p w:rsidR="00E245FE" w:rsidRPr="00DD313E" w:rsidRDefault="00E245FE" w:rsidP="00E245FE">
            <w:pPr>
              <w:spacing w:after="0" w:line="240" w:lineRule="auto"/>
              <w:jc w:val="center"/>
              <w:rPr>
                <w:rFonts w:cs="Simplified Arabic"/>
                <w:b/>
                <w:bCs/>
                <w:sz w:val="18"/>
                <w:szCs w:val="18"/>
                <w:rtl/>
              </w:rPr>
            </w:pPr>
            <w:r w:rsidRPr="00DD313E">
              <w:rPr>
                <w:rFonts w:cs="Simplified Arabic" w:hint="cs"/>
                <w:b/>
                <w:bCs/>
                <w:sz w:val="18"/>
                <w:szCs w:val="18"/>
                <w:rtl/>
              </w:rPr>
              <w:t>التسرب</w:t>
            </w:r>
          </w:p>
        </w:tc>
        <w:tc>
          <w:tcPr>
            <w:tcW w:w="844" w:type="pct"/>
            <w:tcBorders>
              <w:top w:val="single" w:sz="4" w:space="0" w:color="auto"/>
              <w:bottom w:val="nil"/>
              <w:right w:val="single" w:sz="4" w:space="0" w:color="auto"/>
            </w:tcBorders>
            <w:vAlign w:val="center"/>
          </w:tcPr>
          <w:p w:rsidR="00E245FE" w:rsidRPr="00DD313E" w:rsidRDefault="00E245FE" w:rsidP="00E245FE">
            <w:pPr>
              <w:spacing w:after="0" w:line="240" w:lineRule="auto"/>
              <w:jc w:val="center"/>
              <w:rPr>
                <w:rFonts w:cs="Simplified Arabic"/>
                <w:sz w:val="18"/>
                <w:szCs w:val="18"/>
                <w:rtl/>
              </w:rPr>
            </w:pPr>
            <w:r w:rsidRPr="00DD313E">
              <w:rPr>
                <w:rFonts w:cs="Simplified Arabic" w:hint="cs"/>
                <w:sz w:val="18"/>
                <w:szCs w:val="18"/>
                <w:rtl/>
              </w:rPr>
              <w:t>المرحلة الاساسية</w:t>
            </w:r>
          </w:p>
        </w:tc>
        <w:tc>
          <w:tcPr>
            <w:tcW w:w="573" w:type="pct"/>
            <w:tcBorders>
              <w:top w:val="single" w:sz="4" w:space="0" w:color="auto"/>
              <w:left w:val="single" w:sz="4" w:space="0" w:color="auto"/>
              <w:bottom w:val="nil"/>
              <w:right w:val="nil"/>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2.6</w:t>
            </w:r>
          </w:p>
        </w:tc>
        <w:tc>
          <w:tcPr>
            <w:tcW w:w="676" w:type="pct"/>
            <w:tcBorders>
              <w:top w:val="single" w:sz="4" w:space="0" w:color="auto"/>
              <w:left w:val="nil"/>
              <w:bottom w:val="nil"/>
              <w:right w:val="nil"/>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2.4</w:t>
            </w:r>
          </w:p>
        </w:tc>
        <w:tc>
          <w:tcPr>
            <w:tcW w:w="625" w:type="pct"/>
            <w:tcBorders>
              <w:top w:val="single" w:sz="4" w:space="0" w:color="auto"/>
              <w:left w:val="nil"/>
              <w:bottom w:val="nil"/>
              <w:right w:val="nil"/>
            </w:tcBorders>
            <w:vAlign w:val="center"/>
          </w:tcPr>
          <w:p w:rsidR="00E245FE" w:rsidRPr="00D247D0" w:rsidRDefault="00D247D0" w:rsidP="00E245FE">
            <w:pPr>
              <w:spacing w:after="0" w:line="240" w:lineRule="auto"/>
              <w:jc w:val="center"/>
              <w:rPr>
                <w:rFonts w:asciiTheme="minorBidi" w:hAnsiTheme="minorBidi"/>
                <w:b/>
                <w:bCs/>
                <w:sz w:val="18"/>
                <w:szCs w:val="18"/>
                <w:rtl/>
              </w:rPr>
            </w:pPr>
            <w:r>
              <w:rPr>
                <w:rFonts w:asciiTheme="minorBidi" w:hAnsiTheme="minorBidi" w:hint="cs"/>
                <w:b/>
                <w:bCs/>
                <w:sz w:val="18"/>
                <w:szCs w:val="18"/>
                <w:rtl/>
              </w:rPr>
              <w:t>2.5</w:t>
            </w:r>
          </w:p>
        </w:tc>
        <w:tc>
          <w:tcPr>
            <w:tcW w:w="572" w:type="pct"/>
            <w:tcBorders>
              <w:top w:val="single" w:sz="4" w:space="0" w:color="auto"/>
              <w:left w:val="nil"/>
              <w:bottom w:val="nil"/>
              <w:right w:val="nil"/>
            </w:tcBorders>
            <w:vAlign w:val="center"/>
          </w:tcPr>
          <w:p w:rsidR="00E245FE" w:rsidRPr="00FE22C1" w:rsidRDefault="00E245FE" w:rsidP="00E245FE">
            <w:pPr>
              <w:spacing w:after="0" w:line="240" w:lineRule="auto"/>
              <w:jc w:val="center"/>
              <w:rPr>
                <w:rFonts w:asciiTheme="minorBidi" w:hAnsiTheme="minorBidi"/>
                <w:sz w:val="18"/>
                <w:szCs w:val="18"/>
              </w:rPr>
            </w:pPr>
            <w:r w:rsidRPr="00FE22C1">
              <w:rPr>
                <w:rFonts w:asciiTheme="minorBidi" w:hAnsiTheme="minorBidi"/>
                <w:sz w:val="18"/>
                <w:szCs w:val="18"/>
                <w:rtl/>
              </w:rPr>
              <w:t xml:space="preserve">1.3 </w:t>
            </w:r>
          </w:p>
        </w:tc>
        <w:tc>
          <w:tcPr>
            <w:tcW w:w="571" w:type="pct"/>
            <w:tcBorders>
              <w:top w:val="single" w:sz="4" w:space="0" w:color="auto"/>
              <w:left w:val="nil"/>
              <w:bottom w:val="nil"/>
              <w:right w:val="nil"/>
            </w:tcBorders>
            <w:vAlign w:val="center"/>
          </w:tcPr>
          <w:p w:rsidR="00E245FE" w:rsidRPr="00FE22C1" w:rsidRDefault="00E245FE" w:rsidP="00E245FE">
            <w:pPr>
              <w:spacing w:after="0" w:line="240" w:lineRule="auto"/>
              <w:jc w:val="center"/>
              <w:rPr>
                <w:rFonts w:asciiTheme="minorBidi" w:hAnsiTheme="minorBidi"/>
                <w:sz w:val="18"/>
                <w:szCs w:val="18"/>
              </w:rPr>
            </w:pPr>
            <w:r w:rsidRPr="00FE22C1">
              <w:rPr>
                <w:rFonts w:asciiTheme="minorBidi" w:hAnsiTheme="minorBidi"/>
                <w:sz w:val="18"/>
                <w:szCs w:val="18"/>
                <w:rtl/>
              </w:rPr>
              <w:t xml:space="preserve">0.6 </w:t>
            </w:r>
          </w:p>
        </w:tc>
        <w:tc>
          <w:tcPr>
            <w:tcW w:w="623" w:type="pct"/>
            <w:tcBorders>
              <w:top w:val="single" w:sz="4" w:space="0" w:color="auto"/>
              <w:left w:val="nil"/>
              <w:bottom w:val="nil"/>
              <w:right w:val="single" w:sz="4" w:space="0" w:color="auto"/>
            </w:tcBorders>
            <w:vAlign w:val="center"/>
          </w:tcPr>
          <w:p w:rsidR="00E245FE" w:rsidRPr="00D247D0" w:rsidRDefault="00E245FE" w:rsidP="00E245FE">
            <w:pPr>
              <w:spacing w:after="0" w:line="240" w:lineRule="auto"/>
              <w:jc w:val="center"/>
              <w:rPr>
                <w:rFonts w:asciiTheme="minorBidi" w:hAnsiTheme="minorBidi"/>
                <w:b/>
                <w:bCs/>
                <w:sz w:val="18"/>
                <w:szCs w:val="18"/>
                <w:rtl/>
              </w:rPr>
            </w:pPr>
            <w:r w:rsidRPr="00D247D0">
              <w:rPr>
                <w:rFonts w:asciiTheme="minorBidi" w:hAnsiTheme="minorBidi"/>
                <w:b/>
                <w:bCs/>
                <w:sz w:val="18"/>
                <w:szCs w:val="18"/>
                <w:rtl/>
              </w:rPr>
              <w:t xml:space="preserve">0.9 </w:t>
            </w:r>
          </w:p>
        </w:tc>
      </w:tr>
      <w:tr w:rsidR="00E245FE" w:rsidTr="00E245FE">
        <w:trPr>
          <w:trHeight w:hRule="exact" w:val="360"/>
          <w:jc w:val="center"/>
        </w:trPr>
        <w:tc>
          <w:tcPr>
            <w:tcW w:w="516" w:type="pct"/>
            <w:tcBorders>
              <w:top w:val="nil"/>
            </w:tcBorders>
            <w:vAlign w:val="center"/>
          </w:tcPr>
          <w:p w:rsidR="00E245FE" w:rsidRPr="007B2EFD" w:rsidRDefault="00E245FE" w:rsidP="00E245FE">
            <w:pPr>
              <w:spacing w:after="0" w:line="240" w:lineRule="auto"/>
              <w:jc w:val="center"/>
              <w:rPr>
                <w:rFonts w:cs="Simplified Arabic"/>
                <w:b/>
                <w:bCs/>
                <w:sz w:val="18"/>
                <w:szCs w:val="18"/>
                <w:rtl/>
              </w:rPr>
            </w:pPr>
          </w:p>
        </w:tc>
        <w:tc>
          <w:tcPr>
            <w:tcW w:w="844" w:type="pct"/>
            <w:tcBorders>
              <w:top w:val="nil"/>
              <w:right w:val="single" w:sz="4" w:space="0" w:color="auto"/>
            </w:tcBorders>
            <w:vAlign w:val="center"/>
          </w:tcPr>
          <w:p w:rsidR="00E245FE" w:rsidRPr="00D13218" w:rsidRDefault="00E245FE" w:rsidP="00E245FE">
            <w:pPr>
              <w:spacing w:after="0" w:line="240" w:lineRule="auto"/>
              <w:jc w:val="center"/>
              <w:rPr>
                <w:rFonts w:cs="Simplified Arabic"/>
                <w:sz w:val="18"/>
                <w:szCs w:val="18"/>
                <w:rtl/>
              </w:rPr>
            </w:pPr>
            <w:r w:rsidRPr="00D13218">
              <w:rPr>
                <w:rFonts w:cs="Simplified Arabic" w:hint="cs"/>
                <w:sz w:val="18"/>
                <w:szCs w:val="18"/>
                <w:rtl/>
              </w:rPr>
              <w:t>المرحلة الثانوية</w:t>
            </w:r>
          </w:p>
        </w:tc>
        <w:tc>
          <w:tcPr>
            <w:tcW w:w="573" w:type="pct"/>
            <w:tcBorders>
              <w:top w:val="nil"/>
              <w:left w:val="single" w:sz="4" w:space="0" w:color="auto"/>
              <w:bottom w:val="single" w:sz="4" w:space="0" w:color="auto"/>
              <w:right w:val="nil"/>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6.5</w:t>
            </w:r>
          </w:p>
        </w:tc>
        <w:tc>
          <w:tcPr>
            <w:tcW w:w="676" w:type="pct"/>
            <w:tcBorders>
              <w:top w:val="nil"/>
              <w:left w:val="nil"/>
              <w:bottom w:val="single" w:sz="4" w:space="0" w:color="auto"/>
              <w:right w:val="nil"/>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9.7</w:t>
            </w:r>
          </w:p>
        </w:tc>
        <w:tc>
          <w:tcPr>
            <w:tcW w:w="625" w:type="pct"/>
            <w:tcBorders>
              <w:top w:val="nil"/>
              <w:left w:val="nil"/>
              <w:bottom w:val="single" w:sz="4" w:space="0" w:color="auto"/>
              <w:right w:val="nil"/>
            </w:tcBorders>
            <w:vAlign w:val="center"/>
          </w:tcPr>
          <w:p w:rsidR="00E245FE" w:rsidRPr="00D247D0" w:rsidRDefault="00D247D0" w:rsidP="00E245FE">
            <w:pPr>
              <w:spacing w:after="0" w:line="240" w:lineRule="auto"/>
              <w:jc w:val="center"/>
              <w:rPr>
                <w:rFonts w:asciiTheme="minorBidi" w:hAnsiTheme="minorBidi"/>
                <w:b/>
                <w:bCs/>
                <w:sz w:val="18"/>
                <w:szCs w:val="18"/>
                <w:rtl/>
              </w:rPr>
            </w:pPr>
            <w:r>
              <w:rPr>
                <w:rFonts w:asciiTheme="minorBidi" w:hAnsiTheme="minorBidi" w:hint="cs"/>
                <w:b/>
                <w:bCs/>
                <w:sz w:val="18"/>
                <w:szCs w:val="18"/>
                <w:rtl/>
              </w:rPr>
              <w:t>7.9</w:t>
            </w:r>
          </w:p>
        </w:tc>
        <w:tc>
          <w:tcPr>
            <w:tcW w:w="572" w:type="pct"/>
            <w:tcBorders>
              <w:top w:val="nil"/>
              <w:left w:val="nil"/>
              <w:bottom w:val="single" w:sz="4" w:space="0" w:color="auto"/>
              <w:right w:val="nil"/>
            </w:tcBorders>
            <w:vAlign w:val="center"/>
          </w:tcPr>
          <w:p w:rsidR="00E245FE" w:rsidRPr="00FE22C1" w:rsidRDefault="00E245FE" w:rsidP="00E245FE">
            <w:pPr>
              <w:spacing w:after="0" w:line="240" w:lineRule="auto"/>
              <w:jc w:val="center"/>
              <w:rPr>
                <w:rFonts w:asciiTheme="minorBidi" w:hAnsiTheme="minorBidi"/>
                <w:sz w:val="18"/>
                <w:szCs w:val="18"/>
                <w:rtl/>
              </w:rPr>
            </w:pPr>
            <w:r w:rsidRPr="00FE22C1">
              <w:rPr>
                <w:rFonts w:asciiTheme="minorBidi" w:hAnsiTheme="minorBidi"/>
                <w:sz w:val="18"/>
                <w:szCs w:val="18"/>
                <w:rtl/>
              </w:rPr>
              <w:t xml:space="preserve">3.2 </w:t>
            </w:r>
          </w:p>
        </w:tc>
        <w:tc>
          <w:tcPr>
            <w:tcW w:w="571" w:type="pct"/>
            <w:tcBorders>
              <w:top w:val="nil"/>
              <w:left w:val="nil"/>
              <w:bottom w:val="single" w:sz="4" w:space="0" w:color="auto"/>
              <w:right w:val="nil"/>
            </w:tcBorders>
            <w:vAlign w:val="center"/>
          </w:tcPr>
          <w:p w:rsidR="00E245FE" w:rsidRPr="00FE22C1" w:rsidRDefault="00E245FE" w:rsidP="00E245FE">
            <w:pPr>
              <w:spacing w:after="0" w:line="240" w:lineRule="auto"/>
              <w:jc w:val="center"/>
              <w:rPr>
                <w:rFonts w:asciiTheme="minorBidi" w:hAnsiTheme="minorBidi"/>
                <w:sz w:val="18"/>
                <w:szCs w:val="18"/>
                <w:rtl/>
              </w:rPr>
            </w:pPr>
            <w:r w:rsidRPr="00FE22C1">
              <w:rPr>
                <w:rFonts w:asciiTheme="minorBidi" w:hAnsiTheme="minorBidi"/>
                <w:sz w:val="18"/>
                <w:szCs w:val="18"/>
                <w:rtl/>
              </w:rPr>
              <w:t xml:space="preserve">3.3 </w:t>
            </w:r>
          </w:p>
        </w:tc>
        <w:tc>
          <w:tcPr>
            <w:tcW w:w="623" w:type="pct"/>
            <w:tcBorders>
              <w:top w:val="nil"/>
              <w:left w:val="nil"/>
              <w:bottom w:val="single" w:sz="4" w:space="0" w:color="auto"/>
              <w:right w:val="single" w:sz="4" w:space="0" w:color="auto"/>
            </w:tcBorders>
            <w:vAlign w:val="center"/>
          </w:tcPr>
          <w:p w:rsidR="00E245FE" w:rsidRPr="00D247D0" w:rsidRDefault="00E245FE" w:rsidP="00E245FE">
            <w:pPr>
              <w:spacing w:after="0" w:line="240" w:lineRule="auto"/>
              <w:jc w:val="center"/>
              <w:rPr>
                <w:rFonts w:asciiTheme="minorBidi" w:hAnsiTheme="minorBidi"/>
                <w:b/>
                <w:bCs/>
                <w:sz w:val="18"/>
                <w:szCs w:val="18"/>
                <w:rtl/>
              </w:rPr>
            </w:pPr>
            <w:r w:rsidRPr="00D247D0">
              <w:rPr>
                <w:rFonts w:asciiTheme="minorBidi" w:hAnsiTheme="minorBidi"/>
                <w:b/>
                <w:bCs/>
                <w:sz w:val="18"/>
                <w:szCs w:val="18"/>
                <w:rtl/>
              </w:rPr>
              <w:t xml:space="preserve">3.2 </w:t>
            </w:r>
          </w:p>
        </w:tc>
      </w:tr>
    </w:tbl>
    <w:p w:rsidR="00BC79B1" w:rsidRPr="00BC79B1" w:rsidRDefault="00BC79B1" w:rsidP="00BC79B1">
      <w:pPr>
        <w:spacing w:after="0" w:line="240" w:lineRule="auto"/>
        <w:rPr>
          <w:rFonts w:ascii="Simplified Arabic" w:hAnsi="Simplified Arabic" w:cs="Simplified Arabic"/>
          <w:b/>
          <w:bCs/>
          <w:sz w:val="18"/>
          <w:szCs w:val="18"/>
          <w:rtl/>
        </w:rPr>
      </w:pPr>
      <w:r w:rsidRPr="00BC79B1">
        <w:rPr>
          <w:rFonts w:ascii="Simplified Arabic" w:hAnsi="Simplified Arabic" w:cs="Simplified Arabic" w:hint="cs"/>
          <w:b/>
          <w:bCs/>
          <w:sz w:val="18"/>
          <w:szCs w:val="18"/>
          <w:rtl/>
        </w:rPr>
        <w:t xml:space="preserve">المصدر: </w:t>
      </w:r>
      <w:r w:rsidRPr="00BC79B1">
        <w:rPr>
          <w:rFonts w:ascii="Simplified Arabic" w:hAnsi="Simplified Arabic" w:cs="Simplified Arabic" w:hint="cs"/>
          <w:sz w:val="18"/>
          <w:szCs w:val="18"/>
          <w:rtl/>
        </w:rPr>
        <w:t>وزارة التربية والتعليم العالي</w:t>
      </w:r>
    </w:p>
    <w:p w:rsidR="00A7280A" w:rsidRPr="0047648F" w:rsidRDefault="00A7280A" w:rsidP="00E245FE">
      <w:pPr>
        <w:spacing w:after="0" w:line="240" w:lineRule="auto"/>
        <w:jc w:val="both"/>
        <w:rPr>
          <w:rFonts w:ascii="Simplified Arabic" w:hAnsi="Simplified Arabic" w:cs="Simplified Arabic"/>
          <w:noProof/>
          <w:sz w:val="12"/>
          <w:szCs w:val="12"/>
          <w:rtl/>
        </w:rPr>
      </w:pPr>
    </w:p>
    <w:p w:rsidR="00E245FE" w:rsidRDefault="00E245FE" w:rsidP="00E245FE">
      <w:pPr>
        <w:spacing w:after="0" w:line="240" w:lineRule="auto"/>
        <w:jc w:val="both"/>
        <w:rPr>
          <w:rFonts w:ascii="Simplified Arabic" w:hAnsi="Simplified Arabic" w:cs="Simplified Arabic"/>
          <w:noProof/>
          <w:sz w:val="24"/>
          <w:szCs w:val="24"/>
          <w:rtl/>
        </w:rPr>
      </w:pPr>
      <w:r>
        <w:rPr>
          <w:rFonts w:ascii="Simplified Arabic" w:hAnsi="Simplified Arabic" w:cs="Simplified Arabic" w:hint="cs"/>
          <w:noProof/>
          <w:sz w:val="24"/>
          <w:szCs w:val="24"/>
          <w:rtl/>
        </w:rPr>
        <w:t>كما ان</w:t>
      </w:r>
      <w:r w:rsidRPr="007E270A">
        <w:rPr>
          <w:rFonts w:ascii="Simplified Arabic" w:hAnsi="Simplified Arabic" w:cs="Simplified Arabic" w:hint="cs"/>
          <w:noProof/>
          <w:sz w:val="24"/>
          <w:szCs w:val="24"/>
          <w:rtl/>
        </w:rPr>
        <w:t>خفض</w:t>
      </w:r>
      <w:r>
        <w:rPr>
          <w:rFonts w:ascii="Simplified Arabic" w:hAnsi="Simplified Arabic" w:cs="Simplified Arabic" w:hint="cs"/>
          <w:noProof/>
          <w:sz w:val="24"/>
          <w:szCs w:val="24"/>
          <w:rtl/>
        </w:rPr>
        <w:t>ت</w:t>
      </w:r>
      <w:r w:rsidRPr="007E270A">
        <w:rPr>
          <w:rFonts w:ascii="Simplified Arabic" w:hAnsi="Simplified Arabic" w:cs="Simplified Arabic" w:hint="cs"/>
          <w:noProof/>
          <w:sz w:val="24"/>
          <w:szCs w:val="24"/>
          <w:rtl/>
        </w:rPr>
        <w:t xml:space="preserve"> معدلات التسرب بشكل ملموس في المرحلتين الاساسية والثانوية</w:t>
      </w:r>
      <w:r>
        <w:rPr>
          <w:rFonts w:ascii="Simplified Arabic" w:hAnsi="Simplified Arabic" w:cs="Simplified Arabic" w:hint="cs"/>
          <w:noProof/>
          <w:sz w:val="24"/>
          <w:szCs w:val="24"/>
          <w:rtl/>
        </w:rPr>
        <w:t xml:space="preserve">، وكان النجاح الاكبر في خفض معدل التسرب للاناث في المرحلة الثانوية من </w:t>
      </w:r>
      <w:r w:rsidRPr="002770FC">
        <w:rPr>
          <w:rFonts w:asciiTheme="majorBidi" w:hAnsiTheme="majorBidi" w:cstheme="majorBidi"/>
          <w:noProof/>
          <w:sz w:val="24"/>
          <w:szCs w:val="24"/>
          <w:rtl/>
        </w:rPr>
        <w:t xml:space="preserve">9.7% </w:t>
      </w:r>
      <w:r>
        <w:rPr>
          <w:rFonts w:ascii="Simplified Arabic" w:hAnsi="Simplified Arabic" w:cs="Simplified Arabic" w:hint="cs"/>
          <w:noProof/>
          <w:sz w:val="24"/>
          <w:szCs w:val="24"/>
          <w:rtl/>
        </w:rPr>
        <w:t xml:space="preserve">عام </w:t>
      </w:r>
      <w:r w:rsidRPr="002770FC">
        <w:rPr>
          <w:rFonts w:asciiTheme="majorBidi" w:hAnsiTheme="majorBidi" w:cstheme="majorBidi"/>
          <w:noProof/>
          <w:sz w:val="24"/>
          <w:szCs w:val="24"/>
          <w:rtl/>
        </w:rPr>
        <w:t>1994/1995</w:t>
      </w:r>
      <w:r>
        <w:rPr>
          <w:rFonts w:ascii="Simplified Arabic" w:hAnsi="Simplified Arabic" w:cs="Simplified Arabic" w:hint="cs"/>
          <w:noProof/>
          <w:sz w:val="24"/>
          <w:szCs w:val="24"/>
          <w:rtl/>
        </w:rPr>
        <w:t xml:space="preserve"> الى أقل من الثلث </w:t>
      </w:r>
      <w:r w:rsidRPr="002770FC">
        <w:rPr>
          <w:rFonts w:asciiTheme="majorBidi" w:hAnsiTheme="majorBidi" w:cstheme="majorBidi"/>
          <w:noProof/>
          <w:sz w:val="24"/>
          <w:szCs w:val="24"/>
          <w:rtl/>
        </w:rPr>
        <w:t>3.3</w:t>
      </w:r>
      <w:r>
        <w:rPr>
          <w:rFonts w:ascii="Simplified Arabic" w:hAnsi="Simplified Arabic" w:cs="Simplified Arabic" w:hint="cs"/>
          <w:noProof/>
          <w:sz w:val="24"/>
          <w:szCs w:val="24"/>
          <w:rtl/>
        </w:rPr>
        <w:t xml:space="preserve">% في عام </w:t>
      </w:r>
      <w:r w:rsidRPr="002770FC">
        <w:rPr>
          <w:rFonts w:asciiTheme="majorBidi" w:hAnsiTheme="majorBidi" w:cstheme="majorBidi"/>
          <w:noProof/>
          <w:sz w:val="24"/>
          <w:szCs w:val="24"/>
          <w:rtl/>
        </w:rPr>
        <w:t>2011/2012</w:t>
      </w:r>
      <w:r>
        <w:rPr>
          <w:rFonts w:ascii="Simplified Arabic" w:hAnsi="Simplified Arabic" w:cs="Simplified Arabic" w:hint="cs"/>
          <w:noProof/>
          <w:sz w:val="24"/>
          <w:szCs w:val="24"/>
          <w:rtl/>
        </w:rPr>
        <w:t xml:space="preserve"> وذلك من خلال العديد من الانشطة والبرامج والتعليمات التي نفذت بالتعاون بين مختلف المؤسسات ذات العلاقة، وفي دراسة حديثة لوزارة التربية حول التسرب، تبين أن الاسباب الرئيسة لتسرب الذكور حسب الاهمية تعود الى اسباب تربوية كتدني القدرة على الدراسة ثم اسباب اقتصادية للخروج الى العمل، وفي المرتبة الثالثة عدم الرغبة في التعليم الاكاديمي، ومن هنا على المخططين والمتابعين الاستفادة من هذه النتائج لتطوير وتوفير برامج التدريب المهني الملائمة. </w:t>
      </w:r>
    </w:p>
    <w:p w:rsidR="00E245FE" w:rsidRPr="0047648F" w:rsidRDefault="00E245FE" w:rsidP="00E245FE">
      <w:pPr>
        <w:spacing w:after="0" w:line="240" w:lineRule="auto"/>
        <w:jc w:val="both"/>
        <w:rPr>
          <w:rFonts w:ascii="Simplified Arabic" w:hAnsi="Simplified Arabic" w:cs="Simplified Arabic"/>
          <w:noProof/>
          <w:sz w:val="16"/>
          <w:szCs w:val="16"/>
          <w:rtl/>
        </w:rPr>
      </w:pPr>
    </w:p>
    <w:p w:rsidR="00E245FE" w:rsidRDefault="00E245FE" w:rsidP="00BB67A4">
      <w:pPr>
        <w:spacing w:after="0" w:line="240" w:lineRule="auto"/>
        <w:jc w:val="both"/>
        <w:rPr>
          <w:rFonts w:ascii="Simplified Arabic" w:hAnsi="Simplified Arabic" w:cs="Simplified Arabic"/>
          <w:noProof/>
          <w:sz w:val="24"/>
          <w:szCs w:val="24"/>
          <w:rtl/>
        </w:rPr>
      </w:pPr>
      <w:r>
        <w:rPr>
          <w:rFonts w:ascii="Simplified Arabic" w:hAnsi="Simplified Arabic" w:cs="Simplified Arabic" w:hint="cs"/>
          <w:noProof/>
          <w:sz w:val="24"/>
          <w:szCs w:val="24"/>
          <w:rtl/>
        </w:rPr>
        <w:t xml:space="preserve">اما اسباب تسرب الاناث حسب الاهمية، فالخطوبة والزواج المبكرين، ثم تدني القدرة على الدراسة واخيرا عدم الرغبة في التعليم الاكاديمي، وعليه أصدرت وزارة التربية والتعليم تعليمات تسمح للمتزوجات والمخطوبات </w:t>
      </w:r>
      <w:r w:rsidRPr="003C6713">
        <w:rPr>
          <w:rFonts w:ascii="Simplified Arabic" w:hAnsi="Simplified Arabic" w:cs="Simplified Arabic" w:hint="cs"/>
          <w:noProof/>
          <w:sz w:val="24"/>
          <w:szCs w:val="24"/>
          <w:rtl/>
        </w:rPr>
        <w:t>أن يكملن دراستهن،</w:t>
      </w:r>
      <w:r>
        <w:rPr>
          <w:rFonts w:ascii="Simplified Arabic" w:hAnsi="Simplified Arabic" w:cs="Simplified Arabic" w:hint="cs"/>
          <w:noProof/>
          <w:sz w:val="24"/>
          <w:szCs w:val="24"/>
          <w:rtl/>
        </w:rPr>
        <w:t xml:space="preserve"> وان ما يقرب من </w:t>
      </w:r>
      <w:r w:rsidRPr="002770FC">
        <w:rPr>
          <w:rFonts w:asciiTheme="majorBidi" w:hAnsiTheme="majorBidi" w:cstheme="majorBidi"/>
          <w:noProof/>
          <w:sz w:val="24"/>
          <w:szCs w:val="24"/>
          <w:rtl/>
        </w:rPr>
        <w:t>1000</w:t>
      </w:r>
      <w:r>
        <w:rPr>
          <w:rFonts w:ascii="Simplified Arabic" w:hAnsi="Simplified Arabic" w:cs="Simplified Arabic" w:hint="cs"/>
          <w:noProof/>
          <w:sz w:val="24"/>
          <w:szCs w:val="24"/>
          <w:rtl/>
        </w:rPr>
        <w:t xml:space="preserve"> سيدة متزوجة على مقاعد الدراسة الان</w:t>
      </w:r>
      <w:r w:rsidR="00BB67A4">
        <w:rPr>
          <w:rStyle w:val="FootnoteReference"/>
          <w:rFonts w:ascii="Simplified Arabic" w:hAnsi="Simplified Arabic" w:cs="Simplified Arabic"/>
          <w:noProof/>
          <w:szCs w:val="24"/>
          <w:rtl/>
        </w:rPr>
        <w:footnoteReference w:id="12"/>
      </w:r>
      <w:r>
        <w:rPr>
          <w:rFonts w:ascii="Simplified Arabic" w:hAnsi="Simplified Arabic" w:cs="Simplified Arabic" w:hint="cs"/>
          <w:noProof/>
          <w:sz w:val="24"/>
          <w:szCs w:val="24"/>
          <w:rtl/>
        </w:rPr>
        <w:t>، كما عملت على توفير المدارس القريبة من مكان سكنهن الذي كان يعتبر من أهم العوائق أمام تعليم الاناث في ظل تردي الاوضاع الامنية بسبب اجراءات الاحتلال ومضايقاته وخوف الاهل بل عملت على توفير قاعات لتقديم امتحان الثانوية العامة في الغالبية العظمى من التجمعات السكانية ابان فترة انتفاضة الاقصى، كما أن زيادة</w:t>
      </w:r>
      <w:r w:rsidRPr="003C6713">
        <w:rPr>
          <w:rFonts w:ascii="Simplified Arabic" w:hAnsi="Simplified Arabic" w:cs="Simplified Arabic" w:hint="cs"/>
          <w:noProof/>
          <w:sz w:val="24"/>
          <w:szCs w:val="24"/>
          <w:rtl/>
        </w:rPr>
        <w:t xml:space="preserve"> الوعي لدى الانثى والاهل والمجتمع بأهمية تعليم الاناث على اعتبار التعليم أداة تمكينية للارتقاء بوضعها و الوصول بها إلى مواقع صنع القرار من أجل إحداث التغيير لصالحها</w:t>
      </w:r>
      <w:r>
        <w:rPr>
          <w:rStyle w:val="FootnoteReference"/>
          <w:rFonts w:ascii="Simplified Arabic" w:hAnsi="Simplified Arabic" w:cs="Simplified Arabic"/>
          <w:noProof/>
          <w:szCs w:val="24"/>
          <w:rtl/>
        </w:rPr>
        <w:footnoteReference w:id="13"/>
      </w:r>
      <w:r>
        <w:rPr>
          <w:rFonts w:ascii="Simplified Arabic" w:hAnsi="Simplified Arabic" w:cs="Simplified Arabic" w:hint="cs"/>
          <w:noProof/>
          <w:sz w:val="24"/>
          <w:szCs w:val="24"/>
          <w:rtl/>
        </w:rPr>
        <w:t>.</w:t>
      </w:r>
    </w:p>
    <w:p w:rsidR="00E245FE" w:rsidRPr="0047648F" w:rsidRDefault="00E245FE" w:rsidP="00E245FE">
      <w:pPr>
        <w:spacing w:after="0" w:line="240" w:lineRule="auto"/>
        <w:jc w:val="both"/>
        <w:rPr>
          <w:rFonts w:ascii="Simplified Arabic" w:hAnsi="Simplified Arabic" w:cs="Simplified Arabic"/>
          <w:noProof/>
          <w:sz w:val="16"/>
          <w:szCs w:val="16"/>
          <w:rtl/>
        </w:rPr>
      </w:pPr>
    </w:p>
    <w:p w:rsidR="00E245FE" w:rsidRDefault="00E245FE" w:rsidP="00E245FE">
      <w:pPr>
        <w:spacing w:after="0" w:line="240" w:lineRule="auto"/>
        <w:jc w:val="both"/>
        <w:rPr>
          <w:rFonts w:ascii="Simplified Arabic" w:hAnsi="Simplified Arabic" w:cs="Simplified Arabic"/>
          <w:noProof/>
          <w:sz w:val="24"/>
          <w:szCs w:val="24"/>
          <w:rtl/>
        </w:rPr>
      </w:pPr>
      <w:r>
        <w:rPr>
          <w:rFonts w:ascii="Simplified Arabic" w:hAnsi="Simplified Arabic" w:cs="Simplified Arabic" w:hint="cs"/>
          <w:noProof/>
          <w:sz w:val="24"/>
          <w:szCs w:val="24"/>
          <w:rtl/>
        </w:rPr>
        <w:t xml:space="preserve"> ومن جانب اخر، وعلى عكس تقارير الاعوام السابقة، تبين أن معدل التسرب في المرحلة الثانوية للجنسين في قطاع غزة في العام </w:t>
      </w:r>
      <w:r w:rsidRPr="002770FC">
        <w:rPr>
          <w:rFonts w:asciiTheme="majorBidi" w:hAnsiTheme="majorBidi" w:cstheme="majorBidi"/>
          <w:noProof/>
          <w:sz w:val="24"/>
          <w:szCs w:val="24"/>
          <w:rtl/>
        </w:rPr>
        <w:t>2011/2012</w:t>
      </w:r>
      <w:r>
        <w:rPr>
          <w:rFonts w:ascii="Simplified Arabic" w:hAnsi="Simplified Arabic" w:cs="Simplified Arabic" w:hint="cs"/>
          <w:noProof/>
          <w:sz w:val="24"/>
          <w:szCs w:val="24"/>
          <w:rtl/>
        </w:rPr>
        <w:t xml:space="preserve"> أقل من معدل التسرب في الضفة الغربية وهما على التوالي </w:t>
      </w:r>
      <w:r w:rsidRPr="002770FC">
        <w:rPr>
          <w:rFonts w:asciiTheme="majorBidi" w:hAnsiTheme="majorBidi" w:cstheme="majorBidi"/>
          <w:noProof/>
          <w:sz w:val="24"/>
          <w:szCs w:val="24"/>
          <w:rtl/>
        </w:rPr>
        <w:t>2.9</w:t>
      </w:r>
      <w:r>
        <w:rPr>
          <w:rFonts w:ascii="Simplified Arabic" w:hAnsi="Simplified Arabic" w:cs="Simplified Arabic" w:hint="cs"/>
          <w:noProof/>
          <w:sz w:val="24"/>
          <w:szCs w:val="24"/>
          <w:rtl/>
        </w:rPr>
        <w:t>% و</w:t>
      </w:r>
      <w:r w:rsidRPr="002770FC">
        <w:rPr>
          <w:rFonts w:asciiTheme="majorBidi" w:hAnsiTheme="majorBidi" w:cstheme="majorBidi"/>
          <w:noProof/>
          <w:sz w:val="24"/>
          <w:szCs w:val="24"/>
          <w:rtl/>
        </w:rPr>
        <w:t>3.5</w:t>
      </w:r>
      <w:r>
        <w:rPr>
          <w:rFonts w:ascii="Simplified Arabic" w:hAnsi="Simplified Arabic" w:cs="Simplified Arabic" w:hint="cs"/>
          <w:noProof/>
          <w:sz w:val="24"/>
          <w:szCs w:val="24"/>
          <w:rtl/>
        </w:rPr>
        <w:t>% بالرغم من الاوضاع السياسية والاقتصادية السائدة في قطاع غزة، وان تسرب الاناث في المرحلة الثانوية اقل من تسرب الذكور</w:t>
      </w:r>
      <w:r w:rsidR="00BB67A4">
        <w:rPr>
          <w:rFonts w:ascii="Simplified Arabic" w:hAnsi="Simplified Arabic" w:cs="Simplified Arabic" w:hint="cs"/>
          <w:noProof/>
          <w:sz w:val="24"/>
          <w:szCs w:val="24"/>
          <w:rtl/>
        </w:rPr>
        <w:t xml:space="preserve"> </w:t>
      </w:r>
      <w:r>
        <w:rPr>
          <w:rFonts w:ascii="Simplified Arabic" w:hAnsi="Simplified Arabic" w:cs="Simplified Arabic" w:hint="cs"/>
          <w:noProof/>
          <w:sz w:val="24"/>
          <w:szCs w:val="24"/>
          <w:rtl/>
        </w:rPr>
        <w:t>في الضفة الغربية والعكس صحيحا في قطاع غزة، حيث ان تسرب الذكور</w:t>
      </w:r>
      <w:r w:rsidR="00BB67A4">
        <w:rPr>
          <w:rFonts w:ascii="Simplified Arabic" w:hAnsi="Simplified Arabic" w:cs="Simplified Arabic" w:hint="cs"/>
          <w:noProof/>
          <w:sz w:val="24"/>
          <w:szCs w:val="24"/>
          <w:rtl/>
        </w:rPr>
        <w:t xml:space="preserve"> </w:t>
      </w:r>
      <w:r>
        <w:rPr>
          <w:rFonts w:ascii="Simplified Arabic" w:hAnsi="Simplified Arabic" w:cs="Simplified Arabic" w:hint="cs"/>
          <w:noProof/>
          <w:sz w:val="24"/>
          <w:szCs w:val="24"/>
          <w:rtl/>
        </w:rPr>
        <w:t xml:space="preserve">أقل من تسرب الاناث في هذه المرحلة. </w:t>
      </w:r>
    </w:p>
    <w:p w:rsidR="00E245FE" w:rsidRDefault="00E245FE" w:rsidP="00E245FE">
      <w:pPr>
        <w:spacing w:after="0" w:line="240" w:lineRule="auto"/>
        <w:jc w:val="both"/>
        <w:rPr>
          <w:rFonts w:ascii="Simplified Arabic" w:hAnsi="Simplified Arabic" w:cs="Simplified Arabic"/>
          <w:noProof/>
          <w:sz w:val="24"/>
          <w:szCs w:val="24"/>
          <w:rtl/>
        </w:rPr>
      </w:pPr>
    </w:p>
    <w:p w:rsidR="00E245FE" w:rsidRDefault="00E245FE" w:rsidP="00A25D9F">
      <w:pPr>
        <w:spacing w:after="0" w:line="240" w:lineRule="auto"/>
        <w:rPr>
          <w:rFonts w:ascii="Simplified Arabic" w:hAnsi="Simplified Arabic" w:cs="Simplified Arabic"/>
          <w:b/>
          <w:bCs/>
          <w:noProof/>
          <w:sz w:val="24"/>
          <w:szCs w:val="24"/>
          <w:rtl/>
        </w:rPr>
      </w:pPr>
      <w:r w:rsidRPr="003E48D2">
        <w:rPr>
          <w:rFonts w:asciiTheme="majorBidi" w:hAnsiTheme="majorBidi" w:cstheme="majorBidi"/>
          <w:b/>
          <w:bCs/>
          <w:noProof/>
          <w:sz w:val="24"/>
          <w:szCs w:val="24"/>
          <w:rtl/>
        </w:rPr>
        <w:t>4.6.2</w:t>
      </w:r>
      <w:r>
        <w:rPr>
          <w:rFonts w:ascii="Simplified Arabic" w:hAnsi="Simplified Arabic" w:cs="Simplified Arabic" w:hint="cs"/>
          <w:b/>
          <w:bCs/>
          <w:noProof/>
          <w:sz w:val="24"/>
          <w:szCs w:val="24"/>
          <w:rtl/>
        </w:rPr>
        <w:t xml:space="preserve"> </w:t>
      </w:r>
      <w:r w:rsidR="00A25D9F" w:rsidRPr="00A25D9F">
        <w:rPr>
          <w:rFonts w:ascii="Simplified Arabic" w:hAnsi="Simplified Arabic" w:cs="Simplified Arabic" w:hint="cs"/>
          <w:b/>
          <w:bCs/>
          <w:noProof/>
          <w:sz w:val="24"/>
          <w:szCs w:val="24"/>
          <w:rtl/>
        </w:rPr>
        <w:t>العاملون</w:t>
      </w:r>
      <w:r w:rsidR="00A25D9F" w:rsidRPr="00BC114F">
        <w:rPr>
          <w:rFonts w:ascii="Simplified Arabic" w:hAnsi="Simplified Arabic" w:cs="Simplified Arabic" w:hint="cs"/>
          <w:noProof/>
          <w:rtl/>
        </w:rPr>
        <w:t xml:space="preserve"> </w:t>
      </w:r>
      <w:r>
        <w:rPr>
          <w:rFonts w:ascii="Simplified Arabic" w:hAnsi="Simplified Arabic" w:cs="Simplified Arabic" w:hint="cs"/>
          <w:b/>
          <w:bCs/>
          <w:noProof/>
          <w:sz w:val="24"/>
          <w:szCs w:val="24"/>
          <w:rtl/>
        </w:rPr>
        <w:t>في المدارس الفلسطينية</w:t>
      </w:r>
    </w:p>
    <w:p w:rsidR="00E245FE" w:rsidRDefault="00E245FE" w:rsidP="005256F5">
      <w:pPr>
        <w:spacing w:after="0" w:line="240" w:lineRule="auto"/>
        <w:jc w:val="both"/>
        <w:rPr>
          <w:rFonts w:ascii="Simplified Arabic" w:hAnsi="Simplified Arabic" w:cs="Simplified Arabic"/>
          <w:noProof/>
          <w:sz w:val="24"/>
          <w:szCs w:val="24"/>
          <w:rtl/>
        </w:rPr>
      </w:pPr>
      <w:r w:rsidRPr="007E4336">
        <w:rPr>
          <w:rFonts w:ascii="Simplified Arabic" w:hAnsi="Simplified Arabic" w:cs="Simplified Arabic" w:hint="cs"/>
          <w:noProof/>
          <w:sz w:val="24"/>
          <w:szCs w:val="24"/>
          <w:rtl/>
        </w:rPr>
        <w:t>تضاعف عدد العاملين في المدارس الفلسطينية (عدا ألاذنة والحراس)</w:t>
      </w:r>
      <w:r>
        <w:rPr>
          <w:rFonts w:ascii="Simplified Arabic" w:hAnsi="Simplified Arabic" w:cs="Simplified Arabic" w:hint="cs"/>
          <w:noProof/>
          <w:sz w:val="24"/>
          <w:szCs w:val="24"/>
          <w:rtl/>
        </w:rPr>
        <w:t xml:space="preserve"> ثلاث مرات تقريبا منذ العام </w:t>
      </w:r>
      <w:r w:rsidRPr="002770FC">
        <w:rPr>
          <w:rFonts w:asciiTheme="majorBidi" w:hAnsiTheme="majorBidi" w:cstheme="majorBidi"/>
          <w:noProof/>
          <w:sz w:val="24"/>
          <w:szCs w:val="24"/>
          <w:rtl/>
        </w:rPr>
        <w:t>1995/1996</w:t>
      </w:r>
      <w:r>
        <w:rPr>
          <w:rFonts w:ascii="Simplified Arabic" w:hAnsi="Simplified Arabic" w:cs="Simplified Arabic" w:hint="cs"/>
          <w:noProof/>
          <w:sz w:val="24"/>
          <w:szCs w:val="24"/>
          <w:rtl/>
        </w:rPr>
        <w:t xml:space="preserve">، حيث ارتفع عددهم من </w:t>
      </w:r>
      <w:r w:rsidR="005256F5" w:rsidRPr="005256F5">
        <w:rPr>
          <w:rFonts w:asciiTheme="majorBidi" w:hAnsiTheme="majorBidi" w:cstheme="majorBidi"/>
          <w:noProof/>
          <w:sz w:val="24"/>
          <w:szCs w:val="24"/>
        </w:rPr>
        <w:t>33,826</w:t>
      </w:r>
      <w:r w:rsidRPr="005256F5">
        <w:rPr>
          <w:rFonts w:asciiTheme="majorBidi" w:hAnsiTheme="majorBidi" w:cstheme="majorBidi" w:hint="cs"/>
          <w:noProof/>
          <w:sz w:val="24"/>
          <w:szCs w:val="24"/>
          <w:rtl/>
        </w:rPr>
        <w:t xml:space="preserve"> </w:t>
      </w:r>
      <w:r>
        <w:rPr>
          <w:rFonts w:ascii="Simplified Arabic" w:hAnsi="Simplified Arabic" w:cs="Simplified Arabic" w:hint="cs"/>
          <w:noProof/>
          <w:sz w:val="24"/>
          <w:szCs w:val="24"/>
          <w:rtl/>
        </w:rPr>
        <w:t>(</w:t>
      </w:r>
      <w:r w:rsidR="005256F5" w:rsidRPr="005256F5">
        <w:rPr>
          <w:rFonts w:asciiTheme="majorBidi" w:eastAsia="Times New Roman" w:hAnsiTheme="majorBidi" w:cstheme="majorBidi"/>
          <w:color w:val="000000"/>
          <w:sz w:val="24"/>
          <w:szCs w:val="24"/>
        </w:rPr>
        <w:t>17,027</w:t>
      </w:r>
      <w:r>
        <w:rPr>
          <w:rFonts w:ascii="Simplified Arabic" w:hAnsi="Simplified Arabic" w:cs="Simplified Arabic" w:hint="cs"/>
          <w:noProof/>
          <w:sz w:val="24"/>
          <w:szCs w:val="24"/>
          <w:rtl/>
        </w:rPr>
        <w:t xml:space="preserve"> ذكور و</w:t>
      </w:r>
      <w:r w:rsidR="005256F5" w:rsidRPr="005256F5">
        <w:rPr>
          <w:rFonts w:asciiTheme="majorBidi" w:eastAsia="Times New Roman" w:hAnsiTheme="majorBidi" w:cstheme="majorBidi"/>
          <w:color w:val="000000"/>
          <w:sz w:val="24"/>
          <w:szCs w:val="24"/>
        </w:rPr>
        <w:t xml:space="preserve"> 16,799</w:t>
      </w:r>
      <w:r>
        <w:rPr>
          <w:rFonts w:ascii="Simplified Arabic" w:hAnsi="Simplified Arabic" w:cs="Simplified Arabic" w:hint="cs"/>
          <w:noProof/>
          <w:sz w:val="24"/>
          <w:szCs w:val="24"/>
          <w:rtl/>
        </w:rPr>
        <w:t xml:space="preserve">اناث) الى </w:t>
      </w:r>
      <w:r w:rsidRPr="002770FC">
        <w:rPr>
          <w:rFonts w:asciiTheme="majorBidi" w:hAnsiTheme="majorBidi" w:cstheme="majorBidi"/>
          <w:noProof/>
          <w:sz w:val="24"/>
          <w:szCs w:val="24"/>
          <w:rtl/>
        </w:rPr>
        <w:t>60,915</w:t>
      </w:r>
      <w:r>
        <w:rPr>
          <w:rFonts w:ascii="Simplified Arabic" w:hAnsi="Simplified Arabic" w:cs="Simplified Arabic" w:hint="cs"/>
          <w:noProof/>
          <w:sz w:val="24"/>
          <w:szCs w:val="24"/>
          <w:rtl/>
        </w:rPr>
        <w:t xml:space="preserve"> (</w:t>
      </w:r>
      <w:r w:rsidRPr="002770FC">
        <w:rPr>
          <w:rFonts w:asciiTheme="majorBidi" w:hAnsiTheme="majorBidi" w:cstheme="majorBidi"/>
          <w:noProof/>
          <w:sz w:val="24"/>
          <w:szCs w:val="24"/>
          <w:rtl/>
        </w:rPr>
        <w:t>25,25</w:t>
      </w:r>
      <w:r w:rsidR="005256F5">
        <w:rPr>
          <w:rFonts w:asciiTheme="majorBidi" w:hAnsiTheme="majorBidi" w:cstheme="majorBidi" w:hint="cs"/>
          <w:noProof/>
          <w:sz w:val="24"/>
          <w:szCs w:val="24"/>
          <w:rtl/>
        </w:rPr>
        <w:t>2</w:t>
      </w:r>
      <w:r>
        <w:rPr>
          <w:rFonts w:ascii="Simplified Arabic" w:hAnsi="Simplified Arabic" w:cs="Simplified Arabic" w:hint="cs"/>
          <w:noProof/>
          <w:sz w:val="24"/>
          <w:szCs w:val="24"/>
          <w:rtl/>
        </w:rPr>
        <w:t xml:space="preserve"> ذكر و</w:t>
      </w:r>
      <w:r w:rsidRPr="002770FC">
        <w:rPr>
          <w:rFonts w:asciiTheme="majorBidi" w:hAnsiTheme="majorBidi" w:cstheme="majorBidi"/>
          <w:noProof/>
          <w:sz w:val="24"/>
          <w:szCs w:val="24"/>
          <w:rtl/>
        </w:rPr>
        <w:t>35,663</w:t>
      </w:r>
      <w:r>
        <w:rPr>
          <w:rFonts w:ascii="Simplified Arabic" w:hAnsi="Simplified Arabic" w:cs="Simplified Arabic" w:hint="cs"/>
          <w:noProof/>
          <w:sz w:val="24"/>
          <w:szCs w:val="24"/>
          <w:rtl/>
        </w:rPr>
        <w:t xml:space="preserve"> اناث) في العام </w:t>
      </w:r>
      <w:r w:rsidRPr="002770FC">
        <w:rPr>
          <w:rFonts w:asciiTheme="majorBidi" w:hAnsiTheme="majorBidi" w:cstheme="majorBidi"/>
          <w:noProof/>
          <w:sz w:val="24"/>
          <w:szCs w:val="24"/>
          <w:rtl/>
        </w:rPr>
        <w:t>2011/2012</w:t>
      </w:r>
      <w:r>
        <w:rPr>
          <w:rFonts w:ascii="Simplified Arabic" w:hAnsi="Simplified Arabic" w:cs="Simplified Arabic" w:hint="cs"/>
          <w:noProof/>
          <w:sz w:val="24"/>
          <w:szCs w:val="24"/>
          <w:rtl/>
        </w:rPr>
        <w:t xml:space="preserve"> وأن نسبة الاناث منهم </w:t>
      </w:r>
      <w:r w:rsidRPr="002770FC">
        <w:rPr>
          <w:rFonts w:asciiTheme="majorBidi" w:hAnsiTheme="majorBidi" w:cstheme="majorBidi"/>
          <w:noProof/>
          <w:sz w:val="24"/>
          <w:szCs w:val="24"/>
          <w:rtl/>
        </w:rPr>
        <w:t>59</w:t>
      </w:r>
      <w:r>
        <w:rPr>
          <w:rFonts w:ascii="Simplified Arabic" w:hAnsi="Simplified Arabic" w:cs="Simplified Arabic" w:hint="cs"/>
          <w:noProof/>
          <w:sz w:val="24"/>
          <w:szCs w:val="24"/>
          <w:rtl/>
        </w:rPr>
        <w:t xml:space="preserve">%، كما يظهر من الجدول أدناه، وهناك أسباب عديده منها سياسة وزارة التربية في تأنيث التعليم في الصفوف الاربعة الاولى، كما لا ننسى الزيادة الكبيرة في عدد الطلبة التي تتطلب زيادة موازية في عدد </w:t>
      </w:r>
      <w:r>
        <w:rPr>
          <w:rFonts w:ascii="Simplified Arabic" w:hAnsi="Simplified Arabic" w:cs="Simplified Arabic" w:hint="cs"/>
          <w:noProof/>
          <w:sz w:val="24"/>
          <w:szCs w:val="24"/>
          <w:rtl/>
        </w:rPr>
        <w:lastRenderedPageBreak/>
        <w:t>المعلمين، أضف الى ذلك أن وزارة التربية والتعليم عملت على توظيف المزيد من المعلمين من أجل تحسين نوعية التعليم من خلال تخفيض معدل عدد الطلبة لكل معلم، حيث عملت على تخفيض النصاب الاسبوعي لبعض التخصصات ست ساعات اسبوعيا لكل من معلم الرياضة والمعلم المشرف على المكتبة وكذك للمعلمين المشرفين على المختبرات العلمية، أما هذه الايام وبسبب انخفاض نسبة الزيادة في عدد الطلبة والمشاكل المالية التي تعاني منها الحكومة الفلسطينية أصبح هناك العديد من القيود على التعيينات في مختلف الوزارات ولكن بنسبة أقل في وزارة التربية والتعليم.</w:t>
      </w:r>
    </w:p>
    <w:p w:rsidR="00002388" w:rsidRDefault="00002388" w:rsidP="00F236C6">
      <w:pPr>
        <w:spacing w:after="0" w:line="240" w:lineRule="auto"/>
        <w:jc w:val="both"/>
        <w:rPr>
          <w:rFonts w:ascii="Simplified Arabic" w:hAnsi="Simplified Arabic" w:cs="Simplified Arabic"/>
          <w:noProof/>
          <w:sz w:val="24"/>
          <w:szCs w:val="24"/>
          <w:rtl/>
        </w:rPr>
      </w:pPr>
    </w:p>
    <w:p w:rsidR="00E245FE" w:rsidRDefault="00E245FE" w:rsidP="008674A8">
      <w:pPr>
        <w:spacing w:after="0" w:line="240" w:lineRule="auto"/>
        <w:jc w:val="both"/>
        <w:rPr>
          <w:rFonts w:ascii="Simplified Arabic" w:hAnsi="Simplified Arabic" w:cs="Simplified Arabic"/>
          <w:noProof/>
          <w:sz w:val="24"/>
          <w:szCs w:val="24"/>
          <w:rtl/>
        </w:rPr>
      </w:pPr>
      <w:r>
        <w:rPr>
          <w:rFonts w:ascii="Simplified Arabic" w:hAnsi="Simplified Arabic" w:cs="Simplified Arabic" w:hint="cs"/>
          <w:noProof/>
          <w:sz w:val="24"/>
          <w:szCs w:val="24"/>
          <w:rtl/>
        </w:rPr>
        <w:t xml:space="preserve">وعند دراسة اوضاع العاملين في المدارس حسب المؤهلات العلمية، نجد أن هناك تحسن واضح في المؤهلات العلمية للعاملين وخصوصا للاناث، حيث انخفض عدد العاملين والعاملات من حملة الدبلوم المتوسط فأقل بين العامين </w:t>
      </w:r>
      <w:r w:rsidRPr="002770FC">
        <w:rPr>
          <w:rFonts w:asciiTheme="majorBidi" w:hAnsiTheme="majorBidi" w:cstheme="majorBidi"/>
          <w:noProof/>
          <w:sz w:val="24"/>
          <w:szCs w:val="24"/>
          <w:rtl/>
        </w:rPr>
        <w:t xml:space="preserve">1995/1996 </w:t>
      </w:r>
      <w:r>
        <w:rPr>
          <w:rFonts w:ascii="Simplified Arabic" w:hAnsi="Simplified Arabic" w:cs="Simplified Arabic" w:hint="cs"/>
          <w:noProof/>
          <w:sz w:val="24"/>
          <w:szCs w:val="24"/>
          <w:rtl/>
        </w:rPr>
        <w:t>و</w:t>
      </w:r>
      <w:r w:rsidRPr="002770FC">
        <w:rPr>
          <w:rFonts w:asciiTheme="majorBidi" w:hAnsiTheme="majorBidi" w:cstheme="majorBidi"/>
          <w:noProof/>
          <w:sz w:val="24"/>
          <w:szCs w:val="24"/>
          <w:rtl/>
        </w:rPr>
        <w:t>2011/2012</w:t>
      </w:r>
      <w:r w:rsidR="008D2264">
        <w:rPr>
          <w:rFonts w:ascii="Simplified Arabic" w:hAnsi="Simplified Arabic" w:cs="Simplified Arabic" w:hint="cs"/>
          <w:noProof/>
          <w:sz w:val="24"/>
          <w:szCs w:val="24"/>
          <w:rtl/>
        </w:rPr>
        <w:t>. وفي المقا</w:t>
      </w:r>
      <w:r>
        <w:rPr>
          <w:rFonts w:ascii="Simplified Arabic" w:hAnsi="Simplified Arabic" w:cs="Simplified Arabic" w:hint="cs"/>
          <w:noProof/>
          <w:sz w:val="24"/>
          <w:szCs w:val="24"/>
          <w:rtl/>
        </w:rPr>
        <w:t xml:space="preserve">بل ارتفع عدد حملة المؤهلات الاعلى، اذ ارتفع عدد العاملين من حملة البكالوريوس من </w:t>
      </w:r>
      <w:r w:rsidRPr="002770FC">
        <w:rPr>
          <w:rFonts w:asciiTheme="majorBidi" w:hAnsiTheme="majorBidi" w:cstheme="majorBidi"/>
          <w:noProof/>
          <w:sz w:val="24"/>
          <w:szCs w:val="24"/>
          <w:rtl/>
        </w:rPr>
        <w:t>17,356</w:t>
      </w:r>
      <w:r>
        <w:rPr>
          <w:rFonts w:ascii="Simplified Arabic" w:hAnsi="Simplified Arabic" w:cs="Simplified Arabic" w:hint="cs"/>
          <w:noProof/>
          <w:sz w:val="24"/>
          <w:szCs w:val="24"/>
          <w:rtl/>
        </w:rPr>
        <w:t xml:space="preserve"> (</w:t>
      </w:r>
      <w:r w:rsidRPr="002770FC">
        <w:rPr>
          <w:rFonts w:asciiTheme="majorBidi" w:hAnsiTheme="majorBidi" w:cstheme="majorBidi"/>
          <w:noProof/>
          <w:sz w:val="24"/>
          <w:szCs w:val="24"/>
          <w:rtl/>
        </w:rPr>
        <w:t xml:space="preserve">7,805 </w:t>
      </w:r>
      <w:r>
        <w:rPr>
          <w:rFonts w:ascii="Simplified Arabic" w:hAnsi="Simplified Arabic" w:cs="Simplified Arabic" w:hint="cs"/>
          <w:noProof/>
          <w:sz w:val="24"/>
          <w:szCs w:val="24"/>
          <w:rtl/>
        </w:rPr>
        <w:t>ذكور و</w:t>
      </w:r>
      <w:r w:rsidR="008D2264">
        <w:rPr>
          <w:rFonts w:asciiTheme="majorBidi" w:hAnsiTheme="majorBidi" w:cstheme="majorBidi"/>
          <w:noProof/>
          <w:sz w:val="24"/>
          <w:szCs w:val="24"/>
        </w:rPr>
        <w:t>9,551</w:t>
      </w:r>
      <w:r>
        <w:rPr>
          <w:rFonts w:ascii="Simplified Arabic" w:hAnsi="Simplified Arabic" w:cs="Simplified Arabic" w:hint="cs"/>
          <w:noProof/>
          <w:sz w:val="24"/>
          <w:szCs w:val="24"/>
          <w:rtl/>
        </w:rPr>
        <w:t xml:space="preserve"> </w:t>
      </w:r>
      <w:r w:rsidR="008674A8">
        <w:rPr>
          <w:rFonts w:ascii="Simplified Arabic" w:hAnsi="Simplified Arabic" w:cs="Simplified Arabic" w:hint="cs"/>
          <w:noProof/>
          <w:sz w:val="24"/>
          <w:szCs w:val="24"/>
          <w:rtl/>
        </w:rPr>
        <w:t>إناث</w:t>
      </w:r>
      <w:r>
        <w:rPr>
          <w:rFonts w:ascii="Simplified Arabic" w:hAnsi="Simplified Arabic" w:cs="Simplified Arabic" w:hint="cs"/>
          <w:noProof/>
          <w:sz w:val="24"/>
          <w:szCs w:val="24"/>
          <w:rtl/>
        </w:rPr>
        <w:t xml:space="preserve">) الى </w:t>
      </w:r>
      <w:r w:rsidRPr="002770FC">
        <w:rPr>
          <w:rFonts w:asciiTheme="majorBidi" w:hAnsiTheme="majorBidi" w:cstheme="majorBidi"/>
          <w:noProof/>
          <w:sz w:val="24"/>
          <w:szCs w:val="24"/>
          <w:rtl/>
        </w:rPr>
        <w:t>46,567</w:t>
      </w:r>
      <w:r>
        <w:rPr>
          <w:rFonts w:ascii="Simplified Arabic" w:hAnsi="Simplified Arabic" w:cs="Simplified Arabic" w:hint="cs"/>
          <w:noProof/>
          <w:sz w:val="24"/>
          <w:szCs w:val="24"/>
          <w:rtl/>
        </w:rPr>
        <w:t xml:space="preserve"> (</w:t>
      </w:r>
      <w:r w:rsidRPr="002770FC">
        <w:rPr>
          <w:rFonts w:asciiTheme="majorBidi" w:hAnsiTheme="majorBidi" w:cstheme="majorBidi"/>
          <w:noProof/>
          <w:sz w:val="24"/>
          <w:szCs w:val="24"/>
          <w:rtl/>
        </w:rPr>
        <w:t>18,922</w:t>
      </w:r>
      <w:r>
        <w:rPr>
          <w:rFonts w:ascii="Simplified Arabic" w:hAnsi="Simplified Arabic" w:cs="Simplified Arabic" w:hint="cs"/>
          <w:noProof/>
          <w:sz w:val="24"/>
          <w:szCs w:val="24"/>
          <w:rtl/>
        </w:rPr>
        <w:t xml:space="preserve"> </w:t>
      </w:r>
      <w:r w:rsidR="005B6814">
        <w:rPr>
          <w:rFonts w:ascii="Simplified Arabic" w:hAnsi="Simplified Arabic" w:cs="Simplified Arabic" w:hint="cs"/>
          <w:noProof/>
          <w:sz w:val="24"/>
          <w:szCs w:val="24"/>
          <w:rtl/>
        </w:rPr>
        <w:t>ذكور</w:t>
      </w:r>
      <w:r>
        <w:rPr>
          <w:rFonts w:ascii="Simplified Arabic" w:hAnsi="Simplified Arabic" w:cs="Simplified Arabic" w:hint="cs"/>
          <w:noProof/>
          <w:sz w:val="24"/>
          <w:szCs w:val="24"/>
          <w:rtl/>
        </w:rPr>
        <w:t xml:space="preserve"> و</w:t>
      </w:r>
      <w:r w:rsidRPr="002770FC">
        <w:rPr>
          <w:rFonts w:asciiTheme="majorBidi" w:hAnsiTheme="majorBidi" w:cstheme="majorBidi"/>
          <w:noProof/>
          <w:sz w:val="24"/>
          <w:szCs w:val="24"/>
          <w:rtl/>
        </w:rPr>
        <w:t>27,645</w:t>
      </w:r>
      <w:r>
        <w:rPr>
          <w:rFonts w:ascii="Simplified Arabic" w:hAnsi="Simplified Arabic" w:cs="Simplified Arabic" w:hint="cs"/>
          <w:noProof/>
          <w:sz w:val="24"/>
          <w:szCs w:val="24"/>
          <w:rtl/>
        </w:rPr>
        <w:t xml:space="preserve"> </w:t>
      </w:r>
      <w:r w:rsidR="005B6814">
        <w:rPr>
          <w:rFonts w:ascii="Simplified Arabic" w:hAnsi="Simplified Arabic" w:cs="Simplified Arabic" w:hint="cs"/>
          <w:noProof/>
          <w:sz w:val="24"/>
          <w:szCs w:val="24"/>
          <w:rtl/>
        </w:rPr>
        <w:t>إناث</w:t>
      </w:r>
      <w:r>
        <w:rPr>
          <w:rFonts w:ascii="Simplified Arabic" w:hAnsi="Simplified Arabic" w:cs="Simplified Arabic" w:hint="cs"/>
          <w:noProof/>
          <w:sz w:val="24"/>
          <w:szCs w:val="24"/>
          <w:rtl/>
        </w:rPr>
        <w:t xml:space="preserve">) وأن نسبة زيادة الاناث من حملة البكالوريوس ارتفعت من </w:t>
      </w:r>
      <w:r w:rsidRPr="002770FC">
        <w:rPr>
          <w:rFonts w:asciiTheme="majorBidi" w:hAnsiTheme="majorBidi" w:cstheme="majorBidi"/>
          <w:noProof/>
          <w:sz w:val="24"/>
          <w:szCs w:val="24"/>
          <w:rtl/>
        </w:rPr>
        <w:t>55</w:t>
      </w:r>
      <w:r>
        <w:rPr>
          <w:rFonts w:ascii="Simplified Arabic" w:hAnsi="Simplified Arabic" w:cs="Simplified Arabic" w:hint="cs"/>
          <w:noProof/>
          <w:sz w:val="24"/>
          <w:szCs w:val="24"/>
          <w:rtl/>
        </w:rPr>
        <w:t xml:space="preserve">% الى </w:t>
      </w:r>
      <w:r w:rsidRPr="002770FC">
        <w:rPr>
          <w:rFonts w:asciiTheme="majorBidi" w:hAnsiTheme="majorBidi" w:cstheme="majorBidi"/>
          <w:noProof/>
          <w:sz w:val="24"/>
          <w:szCs w:val="24"/>
          <w:rtl/>
        </w:rPr>
        <w:t>59</w:t>
      </w:r>
      <w:r>
        <w:rPr>
          <w:rFonts w:ascii="Simplified Arabic" w:hAnsi="Simplified Arabic" w:cs="Simplified Arabic" w:hint="cs"/>
          <w:noProof/>
          <w:sz w:val="24"/>
          <w:szCs w:val="24"/>
          <w:rtl/>
        </w:rPr>
        <w:t>% بين العامين قيد الدراسة، كما أن عدد الاناث من حملة الدبلوم العالي أكبر من عدد الذكورمن نفس التخصص، وفي المقابل نجد ان عدد الاناث من حملة الماجستير فأعلى أقل من عدد الذكور كما يظهر من الشكل أدناه.</w:t>
      </w:r>
    </w:p>
    <w:p w:rsidR="00002388" w:rsidRDefault="00002388" w:rsidP="00E245FE">
      <w:pPr>
        <w:spacing w:after="0" w:line="240" w:lineRule="auto"/>
        <w:jc w:val="center"/>
        <w:rPr>
          <w:rFonts w:ascii="Simplified Arabic" w:hAnsi="Simplified Arabic" w:cs="Simplified Arabic"/>
          <w:b/>
          <w:bCs/>
          <w:noProof/>
          <w:rtl/>
        </w:rPr>
      </w:pPr>
    </w:p>
    <w:p w:rsidR="00E245FE" w:rsidRPr="003E48D2" w:rsidRDefault="00E245FE" w:rsidP="00C71124">
      <w:pPr>
        <w:spacing w:after="0" w:line="240" w:lineRule="auto"/>
        <w:jc w:val="center"/>
        <w:rPr>
          <w:rFonts w:ascii="Simplified Arabic" w:hAnsi="Simplified Arabic" w:cs="Simplified Arabic"/>
          <w:b/>
          <w:bCs/>
          <w:noProof/>
          <w:rtl/>
        </w:rPr>
      </w:pPr>
      <w:r w:rsidRPr="003E48D2">
        <w:rPr>
          <w:rFonts w:ascii="Simplified Arabic" w:hAnsi="Simplified Arabic" w:cs="Simplified Arabic" w:hint="cs"/>
          <w:b/>
          <w:bCs/>
          <w:noProof/>
          <w:rtl/>
        </w:rPr>
        <w:t xml:space="preserve">جدول </w:t>
      </w:r>
      <w:r>
        <w:rPr>
          <w:rFonts w:asciiTheme="majorBidi" w:hAnsiTheme="majorBidi" w:cstheme="majorBidi" w:hint="cs"/>
          <w:b/>
          <w:bCs/>
          <w:noProof/>
          <w:rtl/>
        </w:rPr>
        <w:t>9</w:t>
      </w:r>
      <w:r w:rsidRPr="003E48D2">
        <w:rPr>
          <w:rFonts w:ascii="Simplified Arabic" w:hAnsi="Simplified Arabic" w:cs="Simplified Arabic" w:hint="cs"/>
          <w:b/>
          <w:bCs/>
          <w:noProof/>
          <w:rtl/>
        </w:rPr>
        <w:t xml:space="preserve">: أعداد العاملين في المدارس الفلسطينية (عدا ألاذنة) حسب </w:t>
      </w:r>
      <w:r w:rsidR="009109A7">
        <w:rPr>
          <w:rFonts w:ascii="Simplified Arabic" w:hAnsi="Simplified Arabic" w:cs="Simplified Arabic" w:hint="cs"/>
          <w:b/>
          <w:bCs/>
          <w:noProof/>
          <w:rtl/>
        </w:rPr>
        <w:t>المؤهل العلمي</w:t>
      </w:r>
      <w:r w:rsidR="009109A7" w:rsidRPr="003E48D2">
        <w:rPr>
          <w:rFonts w:ascii="Simplified Arabic" w:hAnsi="Simplified Arabic" w:cs="Simplified Arabic" w:hint="cs"/>
          <w:b/>
          <w:bCs/>
          <w:noProof/>
          <w:rtl/>
        </w:rPr>
        <w:t xml:space="preserve"> </w:t>
      </w:r>
      <w:r w:rsidR="009109A7">
        <w:rPr>
          <w:rFonts w:ascii="Simplified Arabic" w:hAnsi="Simplified Arabic" w:cs="Simplified Arabic" w:hint="cs"/>
          <w:b/>
          <w:bCs/>
          <w:noProof/>
          <w:rtl/>
        </w:rPr>
        <w:t>و</w:t>
      </w:r>
      <w:r w:rsidR="009109A7" w:rsidRPr="003E48D2">
        <w:rPr>
          <w:rFonts w:ascii="Simplified Arabic" w:hAnsi="Simplified Arabic" w:cs="Simplified Arabic" w:hint="cs"/>
          <w:b/>
          <w:bCs/>
          <w:noProof/>
          <w:rtl/>
        </w:rPr>
        <w:t>الجنس</w:t>
      </w:r>
      <w:r w:rsidR="009109A7">
        <w:rPr>
          <w:rFonts w:ascii="Simplified Arabic" w:hAnsi="Simplified Arabic" w:cs="Simplified Arabic" w:hint="cs"/>
          <w:b/>
          <w:bCs/>
          <w:noProof/>
          <w:rtl/>
        </w:rPr>
        <w:t xml:space="preserve"> </w:t>
      </w:r>
      <w:r w:rsidRPr="003E48D2">
        <w:rPr>
          <w:rFonts w:ascii="Simplified Arabic" w:hAnsi="Simplified Arabic" w:cs="Simplified Arabic" w:hint="cs"/>
          <w:b/>
          <w:bCs/>
          <w:noProof/>
          <w:rtl/>
        </w:rPr>
        <w:t>و</w:t>
      </w:r>
      <w:r w:rsidR="009109A7" w:rsidRPr="003E48D2">
        <w:rPr>
          <w:rFonts w:ascii="Simplified Arabic" w:hAnsi="Simplified Arabic" w:cs="Simplified Arabic" w:hint="cs"/>
          <w:b/>
          <w:bCs/>
          <w:noProof/>
          <w:rtl/>
        </w:rPr>
        <w:t xml:space="preserve">المنطقة </w:t>
      </w:r>
      <w:r>
        <w:rPr>
          <w:rFonts w:ascii="Simplified Arabic" w:hAnsi="Simplified Arabic" w:cs="Simplified Arabic" w:hint="cs"/>
          <w:b/>
          <w:bCs/>
          <w:noProof/>
          <w:rtl/>
        </w:rPr>
        <w:t>لسنوات مختارة</w:t>
      </w:r>
      <w:r w:rsidR="005256F5">
        <w:rPr>
          <w:rFonts w:ascii="Simplified Arabic" w:hAnsi="Simplified Arabic" w:cs="Simplified Arabic" w:hint="cs"/>
          <w:b/>
          <w:bCs/>
          <w:noProof/>
          <w:rtl/>
        </w:rPr>
        <w:t xml:space="preserve"> </w:t>
      </w:r>
    </w:p>
    <w:p w:rsidR="00E245FE" w:rsidRPr="00D13218" w:rsidRDefault="00E245FE" w:rsidP="00E245FE">
      <w:pPr>
        <w:spacing w:after="0" w:line="240" w:lineRule="auto"/>
        <w:jc w:val="center"/>
        <w:rPr>
          <w:rFonts w:ascii="Simplified Arabic" w:hAnsi="Simplified Arabic" w:cs="Simplified Arabic"/>
          <w:b/>
          <w:bCs/>
          <w:noProof/>
          <w:sz w:val="12"/>
          <w:szCs w:val="12"/>
          <w:rtl/>
        </w:rPr>
      </w:pPr>
    </w:p>
    <w:tbl>
      <w:tblPr>
        <w:bidiVisual/>
        <w:tblW w:w="9072" w:type="dxa"/>
        <w:jc w:val="center"/>
        <w:tblLook w:val="04A0"/>
      </w:tblPr>
      <w:tblGrid>
        <w:gridCol w:w="847"/>
        <w:gridCol w:w="831"/>
        <w:gridCol w:w="1377"/>
        <w:gridCol w:w="1196"/>
        <w:gridCol w:w="1198"/>
        <w:gridCol w:w="1266"/>
        <w:gridCol w:w="1179"/>
        <w:gridCol w:w="1178"/>
      </w:tblGrid>
      <w:tr w:rsidR="00E245FE" w:rsidRPr="00FE22C1" w:rsidTr="00E245FE">
        <w:trPr>
          <w:trHeight w:hRule="exact" w:val="360"/>
          <w:jc w:val="center"/>
        </w:trPr>
        <w:tc>
          <w:tcPr>
            <w:tcW w:w="925" w:type="pct"/>
            <w:gridSpan w:val="2"/>
            <w:vMerge w:val="restart"/>
            <w:tcBorders>
              <w:top w:val="single" w:sz="4" w:space="0" w:color="auto"/>
              <w:left w:val="single" w:sz="4" w:space="0" w:color="auto"/>
              <w:right w:val="single" w:sz="4" w:space="0" w:color="auto"/>
            </w:tcBorders>
            <w:shd w:val="clear" w:color="auto" w:fill="auto"/>
            <w:noWrap/>
            <w:vAlign w:val="center"/>
            <w:hideMark/>
          </w:tcPr>
          <w:p w:rsidR="00E245FE" w:rsidRPr="00FE22C1" w:rsidRDefault="000C73D3" w:rsidP="00E245FE">
            <w:pPr>
              <w:spacing w:after="0" w:line="240" w:lineRule="auto"/>
              <w:jc w:val="center"/>
              <w:rPr>
                <w:rFonts w:ascii="MS Sans Serif" w:eastAsia="Times New Roman" w:hAnsi="MS Sans Serif" w:cs="Simplified Arabic"/>
                <w:b/>
                <w:bCs/>
                <w:color w:val="000000"/>
                <w:sz w:val="18"/>
                <w:szCs w:val="18"/>
                <w:rtl/>
              </w:rPr>
            </w:pPr>
            <w:r>
              <w:rPr>
                <w:rFonts w:ascii="MS Sans Serif" w:eastAsia="Times New Roman" w:hAnsi="MS Sans Serif" w:cs="Simplified Arabic" w:hint="cs"/>
                <w:b/>
                <w:bCs/>
                <w:color w:val="000000"/>
                <w:sz w:val="18"/>
                <w:szCs w:val="18"/>
                <w:rtl/>
              </w:rPr>
              <w:t>المؤهل العلمي والجنس</w:t>
            </w:r>
          </w:p>
        </w:tc>
        <w:tc>
          <w:tcPr>
            <w:tcW w:w="207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FE" w:rsidRPr="00FE22C1" w:rsidRDefault="005256F5" w:rsidP="00E245FE">
            <w:pPr>
              <w:spacing w:after="0" w:line="240" w:lineRule="auto"/>
              <w:jc w:val="center"/>
              <w:rPr>
                <w:rFonts w:asciiTheme="minorBidi" w:eastAsia="Times New Roman" w:hAnsiTheme="minorBidi"/>
                <w:b/>
                <w:bCs/>
                <w:color w:val="000000"/>
                <w:sz w:val="18"/>
                <w:szCs w:val="18"/>
                <w:rtl/>
              </w:rPr>
            </w:pPr>
            <w:r>
              <w:rPr>
                <w:rFonts w:asciiTheme="minorBidi" w:eastAsia="Times New Roman" w:hAnsiTheme="minorBidi"/>
                <w:b/>
                <w:bCs/>
                <w:color w:val="000000"/>
                <w:sz w:val="18"/>
                <w:szCs w:val="18"/>
              </w:rPr>
              <w:t>1995/1996</w:t>
            </w:r>
          </w:p>
        </w:tc>
        <w:tc>
          <w:tcPr>
            <w:tcW w:w="199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b/>
                <w:bCs/>
                <w:color w:val="000000"/>
                <w:sz w:val="18"/>
                <w:szCs w:val="18"/>
              </w:rPr>
            </w:pPr>
            <w:r w:rsidRPr="00FE22C1">
              <w:rPr>
                <w:rFonts w:asciiTheme="minorBidi" w:eastAsia="Times New Roman" w:hAnsiTheme="minorBidi"/>
                <w:b/>
                <w:bCs/>
                <w:color w:val="000000"/>
                <w:sz w:val="18"/>
                <w:szCs w:val="18"/>
              </w:rPr>
              <w:t>2011/2012</w:t>
            </w:r>
          </w:p>
        </w:tc>
      </w:tr>
      <w:tr w:rsidR="00E245FE" w:rsidRPr="00FE22C1" w:rsidTr="00E245FE">
        <w:trPr>
          <w:trHeight w:hRule="exact" w:val="973"/>
          <w:jc w:val="center"/>
        </w:trPr>
        <w:tc>
          <w:tcPr>
            <w:tcW w:w="925" w:type="pct"/>
            <w:gridSpan w:val="2"/>
            <w:vMerge/>
            <w:tcBorders>
              <w:left w:val="single" w:sz="4" w:space="0" w:color="auto"/>
              <w:bottom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rPr>
                <w:rFonts w:ascii="MS Sans Serif" w:eastAsia="Times New Roman" w:hAnsi="MS Sans Serif" w:cs="Simplified Arabic"/>
                <w:color w:val="000000"/>
                <w:sz w:val="18"/>
                <w:szCs w:val="18"/>
              </w:rPr>
            </w:pPr>
          </w:p>
        </w:tc>
        <w:tc>
          <w:tcPr>
            <w:tcW w:w="759" w:type="pct"/>
            <w:tcBorders>
              <w:top w:val="nil"/>
              <w:left w:val="nil"/>
              <w:bottom w:val="single" w:sz="4" w:space="0" w:color="auto"/>
              <w:right w:val="single" w:sz="4" w:space="0" w:color="auto"/>
            </w:tcBorders>
            <w:shd w:val="clear" w:color="auto" w:fill="auto"/>
            <w:noWrap/>
            <w:textDirection w:val="btLr"/>
            <w:vAlign w:val="center"/>
            <w:hideMark/>
          </w:tcPr>
          <w:p w:rsidR="00E245FE" w:rsidRPr="00FE22C1" w:rsidRDefault="00E245FE" w:rsidP="00E245FE">
            <w:pPr>
              <w:spacing w:after="0" w:line="240" w:lineRule="auto"/>
              <w:jc w:val="center"/>
              <w:rPr>
                <w:rFonts w:ascii="MS Sans Serif" w:eastAsia="Times New Roman" w:hAnsi="MS Sans Serif" w:cs="Simplified Arabic"/>
                <w:sz w:val="18"/>
                <w:szCs w:val="18"/>
              </w:rPr>
            </w:pPr>
            <w:r w:rsidRPr="00FE22C1">
              <w:rPr>
                <w:rFonts w:ascii="MS Sans Serif" w:eastAsia="Times New Roman" w:hAnsi="MS Sans Serif" w:cs="Simplified Arabic" w:hint="cs"/>
                <w:sz w:val="18"/>
                <w:szCs w:val="18"/>
                <w:rtl/>
              </w:rPr>
              <w:t>فلسطين</w:t>
            </w:r>
          </w:p>
        </w:tc>
        <w:tc>
          <w:tcPr>
            <w:tcW w:w="659" w:type="pct"/>
            <w:tcBorders>
              <w:top w:val="nil"/>
              <w:left w:val="single" w:sz="4" w:space="0" w:color="auto"/>
              <w:bottom w:val="single" w:sz="4" w:space="0" w:color="auto"/>
              <w:right w:val="single" w:sz="4" w:space="0" w:color="auto"/>
            </w:tcBorders>
            <w:shd w:val="clear" w:color="auto" w:fill="auto"/>
            <w:noWrap/>
            <w:textDirection w:val="btLr"/>
            <w:vAlign w:val="center"/>
            <w:hideMark/>
          </w:tcPr>
          <w:p w:rsidR="00E245FE" w:rsidRPr="00FE22C1" w:rsidRDefault="00E245FE" w:rsidP="00E245FE">
            <w:pPr>
              <w:spacing w:after="0" w:line="240" w:lineRule="auto"/>
              <w:jc w:val="center"/>
              <w:rPr>
                <w:rFonts w:ascii="MS Sans Serif" w:eastAsia="Times New Roman" w:hAnsi="MS Sans Serif" w:cs="Simplified Arabic"/>
                <w:color w:val="000000"/>
                <w:sz w:val="18"/>
                <w:szCs w:val="18"/>
              </w:rPr>
            </w:pPr>
            <w:r w:rsidRPr="00FE22C1">
              <w:rPr>
                <w:rFonts w:ascii="MS Sans Serif" w:eastAsia="Times New Roman" w:hAnsi="MS Sans Serif" w:cs="Simplified Arabic" w:hint="cs"/>
                <w:color w:val="000000"/>
                <w:sz w:val="18"/>
                <w:szCs w:val="18"/>
                <w:rtl/>
              </w:rPr>
              <w:t>الضفة الغربية</w:t>
            </w:r>
          </w:p>
        </w:tc>
        <w:tc>
          <w:tcPr>
            <w:tcW w:w="660" w:type="pct"/>
            <w:tcBorders>
              <w:top w:val="nil"/>
              <w:left w:val="single" w:sz="4" w:space="0" w:color="auto"/>
              <w:bottom w:val="single" w:sz="4" w:space="0" w:color="auto"/>
              <w:right w:val="single" w:sz="4" w:space="0" w:color="auto"/>
            </w:tcBorders>
            <w:shd w:val="clear" w:color="auto" w:fill="auto"/>
            <w:noWrap/>
            <w:textDirection w:val="btLr"/>
            <w:vAlign w:val="center"/>
            <w:hideMark/>
          </w:tcPr>
          <w:p w:rsidR="00E245FE" w:rsidRPr="00FE22C1" w:rsidRDefault="00E245FE" w:rsidP="00E245FE">
            <w:pPr>
              <w:spacing w:after="0" w:line="240" w:lineRule="auto"/>
              <w:jc w:val="center"/>
              <w:rPr>
                <w:rFonts w:ascii="MS Sans Serif" w:eastAsia="Times New Roman" w:hAnsi="MS Sans Serif" w:cs="Simplified Arabic"/>
                <w:color w:val="000000"/>
                <w:sz w:val="18"/>
                <w:szCs w:val="18"/>
              </w:rPr>
            </w:pPr>
            <w:r w:rsidRPr="00FE22C1">
              <w:rPr>
                <w:rFonts w:ascii="MS Sans Serif" w:eastAsia="Times New Roman" w:hAnsi="MS Sans Serif" w:cs="Simplified Arabic" w:hint="cs"/>
                <w:color w:val="000000"/>
                <w:sz w:val="18"/>
                <w:szCs w:val="18"/>
                <w:rtl/>
              </w:rPr>
              <w:t>قطاع غزة</w:t>
            </w:r>
          </w:p>
        </w:tc>
        <w:tc>
          <w:tcPr>
            <w:tcW w:w="698" w:type="pct"/>
            <w:tcBorders>
              <w:top w:val="nil"/>
              <w:left w:val="single" w:sz="4" w:space="0" w:color="auto"/>
              <w:bottom w:val="single" w:sz="4" w:space="0" w:color="auto"/>
              <w:right w:val="single" w:sz="4" w:space="0" w:color="auto"/>
            </w:tcBorders>
            <w:shd w:val="clear" w:color="auto" w:fill="auto"/>
            <w:noWrap/>
            <w:textDirection w:val="btLr"/>
            <w:vAlign w:val="center"/>
            <w:hideMark/>
          </w:tcPr>
          <w:p w:rsidR="00E245FE" w:rsidRPr="00FE22C1" w:rsidRDefault="00E245FE" w:rsidP="00E245FE">
            <w:pPr>
              <w:spacing w:after="0" w:line="240" w:lineRule="auto"/>
              <w:jc w:val="center"/>
              <w:rPr>
                <w:rFonts w:ascii="MS Sans Serif" w:eastAsia="Times New Roman" w:hAnsi="MS Sans Serif" w:cs="Simplified Arabic"/>
                <w:sz w:val="18"/>
                <w:szCs w:val="18"/>
              </w:rPr>
            </w:pPr>
            <w:r w:rsidRPr="00FE22C1">
              <w:rPr>
                <w:rFonts w:ascii="MS Sans Serif" w:eastAsia="Times New Roman" w:hAnsi="MS Sans Serif" w:cs="Simplified Arabic" w:hint="cs"/>
                <w:sz w:val="18"/>
                <w:szCs w:val="18"/>
                <w:rtl/>
              </w:rPr>
              <w:t>فلسطين</w:t>
            </w:r>
          </w:p>
        </w:tc>
        <w:tc>
          <w:tcPr>
            <w:tcW w:w="650" w:type="pct"/>
            <w:tcBorders>
              <w:top w:val="nil"/>
              <w:left w:val="single" w:sz="4" w:space="0" w:color="auto"/>
              <w:bottom w:val="single" w:sz="4" w:space="0" w:color="auto"/>
              <w:right w:val="single" w:sz="4" w:space="0" w:color="auto"/>
            </w:tcBorders>
            <w:shd w:val="clear" w:color="auto" w:fill="auto"/>
            <w:noWrap/>
            <w:textDirection w:val="btLr"/>
            <w:vAlign w:val="center"/>
            <w:hideMark/>
          </w:tcPr>
          <w:p w:rsidR="00E245FE" w:rsidRPr="00FE22C1" w:rsidRDefault="00E245FE" w:rsidP="00E245FE">
            <w:pPr>
              <w:spacing w:after="0" w:line="240" w:lineRule="auto"/>
              <w:jc w:val="center"/>
              <w:rPr>
                <w:rFonts w:ascii="MS Sans Serif" w:eastAsia="Times New Roman" w:hAnsi="MS Sans Serif" w:cs="Simplified Arabic"/>
                <w:color w:val="000000"/>
                <w:sz w:val="18"/>
                <w:szCs w:val="18"/>
              </w:rPr>
            </w:pPr>
            <w:r w:rsidRPr="00FE22C1">
              <w:rPr>
                <w:rFonts w:ascii="MS Sans Serif" w:eastAsia="Times New Roman" w:hAnsi="MS Sans Serif" w:cs="Simplified Arabic" w:hint="cs"/>
                <w:color w:val="000000"/>
                <w:sz w:val="18"/>
                <w:szCs w:val="18"/>
                <w:rtl/>
              </w:rPr>
              <w:t>الضفة الغربية</w:t>
            </w:r>
          </w:p>
        </w:tc>
        <w:tc>
          <w:tcPr>
            <w:tcW w:w="649" w:type="pct"/>
            <w:tcBorders>
              <w:top w:val="nil"/>
              <w:left w:val="single" w:sz="4" w:space="0" w:color="auto"/>
              <w:bottom w:val="single" w:sz="4" w:space="0" w:color="auto"/>
              <w:right w:val="single" w:sz="4" w:space="0" w:color="auto"/>
            </w:tcBorders>
            <w:shd w:val="clear" w:color="auto" w:fill="auto"/>
            <w:noWrap/>
            <w:textDirection w:val="btLr"/>
            <w:vAlign w:val="center"/>
            <w:hideMark/>
          </w:tcPr>
          <w:p w:rsidR="00E245FE" w:rsidRPr="00FE22C1" w:rsidRDefault="00E245FE" w:rsidP="00E245FE">
            <w:pPr>
              <w:spacing w:after="0" w:line="240" w:lineRule="auto"/>
              <w:jc w:val="center"/>
              <w:rPr>
                <w:rFonts w:ascii="MS Sans Serif" w:eastAsia="Times New Roman" w:hAnsi="MS Sans Serif" w:cs="Simplified Arabic"/>
                <w:color w:val="000000"/>
                <w:sz w:val="18"/>
                <w:szCs w:val="18"/>
              </w:rPr>
            </w:pPr>
            <w:r w:rsidRPr="00FE22C1">
              <w:rPr>
                <w:rFonts w:ascii="MS Sans Serif" w:eastAsia="Times New Roman" w:hAnsi="MS Sans Serif" w:cs="Simplified Arabic" w:hint="cs"/>
                <w:color w:val="000000"/>
                <w:sz w:val="18"/>
                <w:szCs w:val="18"/>
                <w:rtl/>
              </w:rPr>
              <w:t>قطاع غزة</w:t>
            </w:r>
          </w:p>
        </w:tc>
      </w:tr>
      <w:tr w:rsidR="00E245FE" w:rsidRPr="00FE22C1" w:rsidTr="00E245FE">
        <w:trPr>
          <w:trHeight w:hRule="exact" w:val="360"/>
          <w:jc w:val="center"/>
        </w:trPr>
        <w:tc>
          <w:tcPr>
            <w:tcW w:w="467" w:type="pct"/>
            <w:vMerge w:val="restart"/>
            <w:tcBorders>
              <w:top w:val="single" w:sz="4" w:space="0" w:color="000000"/>
              <w:left w:val="single" w:sz="4" w:space="0" w:color="auto"/>
              <w:bottom w:val="single" w:sz="4" w:space="0" w:color="auto"/>
              <w:right w:val="single" w:sz="4" w:space="0" w:color="auto"/>
            </w:tcBorders>
            <w:shd w:val="clear" w:color="auto" w:fill="auto"/>
            <w:noWrap/>
            <w:textDirection w:val="btLr"/>
            <w:vAlign w:val="center"/>
            <w:hideMark/>
          </w:tcPr>
          <w:p w:rsidR="00E245FE" w:rsidRPr="00B03DBF" w:rsidRDefault="00E245FE" w:rsidP="00E245FE">
            <w:pPr>
              <w:spacing w:after="0" w:line="240" w:lineRule="auto"/>
              <w:jc w:val="center"/>
              <w:rPr>
                <w:rFonts w:ascii="MS Sans Serif" w:eastAsia="Times New Roman" w:hAnsi="MS Sans Serif" w:cs="Simplified Arabic"/>
                <w:sz w:val="18"/>
                <w:szCs w:val="18"/>
              </w:rPr>
            </w:pPr>
            <w:r w:rsidRPr="00B03DBF">
              <w:rPr>
                <w:rFonts w:ascii="MS Sans Serif" w:eastAsia="Times New Roman" w:hAnsi="MS Sans Serif" w:cs="Simplified Arabic"/>
                <w:sz w:val="18"/>
                <w:szCs w:val="18"/>
                <w:rtl/>
              </w:rPr>
              <w:t>دبلوم متوسط فما دون</w:t>
            </w:r>
          </w:p>
        </w:tc>
        <w:tc>
          <w:tcPr>
            <w:tcW w:w="458" w:type="pct"/>
            <w:tcBorders>
              <w:top w:val="nil"/>
              <w:left w:val="single" w:sz="4" w:space="0" w:color="auto"/>
              <w:bottom w:val="single" w:sz="4" w:space="0" w:color="auto"/>
              <w:right w:val="single" w:sz="4" w:space="0" w:color="auto"/>
            </w:tcBorders>
            <w:shd w:val="clear" w:color="auto" w:fill="auto"/>
            <w:noWrap/>
            <w:textDirection w:val="btLr"/>
            <w:vAlign w:val="center"/>
            <w:hideMark/>
          </w:tcPr>
          <w:p w:rsidR="00E245FE" w:rsidRPr="00FE22C1" w:rsidRDefault="00E245FE" w:rsidP="00E245FE">
            <w:pPr>
              <w:spacing w:after="0" w:line="240" w:lineRule="auto"/>
              <w:jc w:val="center"/>
              <w:rPr>
                <w:rFonts w:ascii="MS Sans Serif" w:eastAsia="Times New Roman" w:hAnsi="MS Sans Serif" w:cs="Simplified Arabic"/>
                <w:color w:val="000000"/>
                <w:sz w:val="18"/>
                <w:szCs w:val="18"/>
              </w:rPr>
            </w:pPr>
            <w:r w:rsidRPr="00FE22C1">
              <w:rPr>
                <w:rFonts w:ascii="MS Sans Serif" w:eastAsia="Times New Roman" w:hAnsi="MS Sans Serif" w:cs="Simplified Arabic" w:hint="cs"/>
                <w:color w:val="000000"/>
                <w:sz w:val="18"/>
                <w:szCs w:val="18"/>
                <w:rtl/>
              </w:rPr>
              <w:t>ذكر</w:t>
            </w:r>
          </w:p>
        </w:tc>
        <w:tc>
          <w:tcPr>
            <w:tcW w:w="759" w:type="pct"/>
            <w:tcBorders>
              <w:top w:val="single" w:sz="4" w:space="0" w:color="auto"/>
              <w:left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6,707 </w:t>
            </w:r>
          </w:p>
        </w:tc>
        <w:tc>
          <w:tcPr>
            <w:tcW w:w="659" w:type="pct"/>
            <w:tcBorders>
              <w:top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4,546 </w:t>
            </w:r>
          </w:p>
        </w:tc>
        <w:tc>
          <w:tcPr>
            <w:tcW w:w="660" w:type="pct"/>
            <w:tcBorders>
              <w:top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2,161 </w:t>
            </w:r>
          </w:p>
        </w:tc>
        <w:tc>
          <w:tcPr>
            <w:tcW w:w="698" w:type="pct"/>
            <w:tcBorders>
              <w:top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4,269 </w:t>
            </w:r>
          </w:p>
        </w:tc>
        <w:tc>
          <w:tcPr>
            <w:tcW w:w="650" w:type="pct"/>
            <w:tcBorders>
              <w:top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3,186 </w:t>
            </w:r>
          </w:p>
        </w:tc>
        <w:tc>
          <w:tcPr>
            <w:tcW w:w="649" w:type="pct"/>
            <w:tcBorders>
              <w:top w:val="single" w:sz="4" w:space="0" w:color="auto"/>
              <w:right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1,093 </w:t>
            </w:r>
          </w:p>
        </w:tc>
      </w:tr>
      <w:tr w:rsidR="00E245FE" w:rsidRPr="00FE22C1" w:rsidTr="00E245FE">
        <w:trPr>
          <w:trHeight w:hRule="exact" w:val="360"/>
          <w:jc w:val="center"/>
        </w:trPr>
        <w:tc>
          <w:tcPr>
            <w:tcW w:w="467" w:type="pct"/>
            <w:vMerge/>
            <w:tcBorders>
              <w:top w:val="single" w:sz="4" w:space="0" w:color="000000"/>
              <w:left w:val="single" w:sz="4" w:space="0" w:color="auto"/>
              <w:bottom w:val="single" w:sz="4" w:space="0" w:color="auto"/>
              <w:right w:val="single" w:sz="4" w:space="0" w:color="auto"/>
            </w:tcBorders>
            <w:vAlign w:val="center"/>
            <w:hideMark/>
          </w:tcPr>
          <w:p w:rsidR="00E245FE" w:rsidRPr="00B03DBF" w:rsidRDefault="00E245FE" w:rsidP="00B03DBF">
            <w:pPr>
              <w:spacing w:after="0" w:line="240" w:lineRule="auto"/>
              <w:jc w:val="center"/>
              <w:rPr>
                <w:rFonts w:ascii="MS Sans Serif" w:eastAsia="Times New Roman" w:hAnsi="MS Sans Serif" w:cs="Simplified Arabic"/>
                <w:sz w:val="18"/>
                <w:szCs w:val="18"/>
              </w:rPr>
            </w:pPr>
          </w:p>
        </w:tc>
        <w:tc>
          <w:tcPr>
            <w:tcW w:w="458" w:type="pct"/>
            <w:tcBorders>
              <w:top w:val="nil"/>
              <w:left w:val="single" w:sz="4" w:space="0" w:color="auto"/>
              <w:bottom w:val="single" w:sz="4" w:space="0" w:color="auto"/>
              <w:right w:val="single" w:sz="4" w:space="0" w:color="auto"/>
            </w:tcBorders>
            <w:shd w:val="clear" w:color="auto" w:fill="auto"/>
            <w:noWrap/>
            <w:textDirection w:val="btLr"/>
            <w:vAlign w:val="center"/>
            <w:hideMark/>
          </w:tcPr>
          <w:p w:rsidR="00E245FE" w:rsidRPr="00FE22C1" w:rsidRDefault="00E245FE" w:rsidP="00E245FE">
            <w:pPr>
              <w:spacing w:after="0" w:line="240" w:lineRule="auto"/>
              <w:jc w:val="center"/>
              <w:rPr>
                <w:rFonts w:ascii="MS Sans Serif" w:eastAsia="Times New Roman" w:hAnsi="MS Sans Serif" w:cs="Simplified Arabic"/>
                <w:color w:val="000000"/>
                <w:sz w:val="18"/>
                <w:szCs w:val="18"/>
              </w:rPr>
            </w:pPr>
            <w:r w:rsidRPr="00FE22C1">
              <w:rPr>
                <w:rFonts w:ascii="MS Sans Serif" w:eastAsia="Times New Roman" w:hAnsi="MS Sans Serif" w:cs="Simplified Arabic" w:hint="cs"/>
                <w:color w:val="000000"/>
                <w:sz w:val="18"/>
                <w:szCs w:val="18"/>
                <w:rtl/>
              </w:rPr>
              <w:t>أنثى</w:t>
            </w:r>
          </w:p>
        </w:tc>
        <w:tc>
          <w:tcPr>
            <w:tcW w:w="759" w:type="pct"/>
            <w:tcBorders>
              <w:top w:val="nil"/>
              <w:left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8,660 </w:t>
            </w:r>
          </w:p>
        </w:tc>
        <w:tc>
          <w:tcPr>
            <w:tcW w:w="659" w:type="pct"/>
            <w:tcBorders>
              <w:top w:val="nil"/>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5,434 </w:t>
            </w:r>
          </w:p>
        </w:tc>
        <w:tc>
          <w:tcPr>
            <w:tcW w:w="660" w:type="pct"/>
            <w:tcBorders>
              <w:top w:val="nil"/>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3,226 </w:t>
            </w:r>
          </w:p>
        </w:tc>
        <w:tc>
          <w:tcPr>
            <w:tcW w:w="698" w:type="pct"/>
            <w:tcBorders>
              <w:top w:val="nil"/>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6,460 </w:t>
            </w:r>
          </w:p>
        </w:tc>
        <w:tc>
          <w:tcPr>
            <w:tcW w:w="650" w:type="pct"/>
            <w:tcBorders>
              <w:top w:val="nil"/>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4,552 </w:t>
            </w:r>
          </w:p>
        </w:tc>
        <w:tc>
          <w:tcPr>
            <w:tcW w:w="649" w:type="pct"/>
            <w:tcBorders>
              <w:top w:val="nil"/>
              <w:right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1,878 </w:t>
            </w:r>
          </w:p>
        </w:tc>
      </w:tr>
      <w:tr w:rsidR="00E245FE" w:rsidRPr="00FE22C1" w:rsidTr="00E245FE">
        <w:trPr>
          <w:trHeight w:hRule="exact" w:val="360"/>
          <w:jc w:val="center"/>
        </w:trPr>
        <w:tc>
          <w:tcPr>
            <w:tcW w:w="467" w:type="pct"/>
            <w:vMerge/>
            <w:tcBorders>
              <w:top w:val="single" w:sz="4" w:space="0" w:color="000000"/>
              <w:left w:val="single" w:sz="4" w:space="0" w:color="auto"/>
              <w:bottom w:val="single" w:sz="4" w:space="0" w:color="auto"/>
              <w:right w:val="single" w:sz="4" w:space="0" w:color="auto"/>
            </w:tcBorders>
            <w:vAlign w:val="center"/>
            <w:hideMark/>
          </w:tcPr>
          <w:p w:rsidR="00E245FE" w:rsidRPr="00B03DBF" w:rsidRDefault="00E245FE" w:rsidP="00B03DBF">
            <w:pPr>
              <w:spacing w:after="0" w:line="240" w:lineRule="auto"/>
              <w:jc w:val="center"/>
              <w:rPr>
                <w:rFonts w:ascii="MS Sans Serif" w:eastAsia="Times New Roman" w:hAnsi="MS Sans Serif" w:cs="Simplified Arabic"/>
                <w:sz w:val="18"/>
                <w:szCs w:val="18"/>
              </w:rPr>
            </w:pPr>
          </w:p>
        </w:tc>
        <w:tc>
          <w:tcPr>
            <w:tcW w:w="458" w:type="pct"/>
            <w:tcBorders>
              <w:top w:val="nil"/>
              <w:left w:val="single" w:sz="4" w:space="0" w:color="auto"/>
              <w:bottom w:val="single" w:sz="4" w:space="0" w:color="auto"/>
              <w:right w:val="single" w:sz="4" w:space="0" w:color="auto"/>
            </w:tcBorders>
            <w:shd w:val="clear" w:color="auto" w:fill="auto"/>
            <w:noWrap/>
            <w:vAlign w:val="center"/>
            <w:hideMark/>
          </w:tcPr>
          <w:p w:rsidR="00E245FE" w:rsidRPr="00930634" w:rsidRDefault="00E245FE" w:rsidP="00E245FE">
            <w:pPr>
              <w:spacing w:after="0" w:line="240" w:lineRule="auto"/>
              <w:jc w:val="center"/>
              <w:rPr>
                <w:rFonts w:ascii="MS Sans Serif" w:eastAsia="Times New Roman" w:hAnsi="MS Sans Serif" w:cs="Simplified Arabic"/>
                <w:b/>
                <w:bCs/>
                <w:color w:val="000000"/>
                <w:sz w:val="18"/>
                <w:szCs w:val="18"/>
              </w:rPr>
            </w:pPr>
            <w:r w:rsidRPr="00930634">
              <w:rPr>
                <w:rFonts w:ascii="MS Sans Serif" w:eastAsia="Times New Roman" w:hAnsi="MS Sans Serif" w:cs="Simplified Arabic" w:hint="cs"/>
                <w:b/>
                <w:bCs/>
                <w:color w:val="000000"/>
                <w:sz w:val="18"/>
                <w:szCs w:val="18"/>
                <w:rtl/>
              </w:rPr>
              <w:t>مجموع</w:t>
            </w:r>
          </w:p>
        </w:tc>
        <w:tc>
          <w:tcPr>
            <w:tcW w:w="759" w:type="pct"/>
            <w:tcBorders>
              <w:top w:val="nil"/>
              <w:left w:val="single" w:sz="4" w:space="0" w:color="auto"/>
              <w:bottom w:val="single" w:sz="4" w:space="0" w:color="auto"/>
            </w:tcBorders>
            <w:shd w:val="clear" w:color="auto" w:fill="auto"/>
            <w:noWrap/>
            <w:vAlign w:val="center"/>
            <w:hideMark/>
          </w:tcPr>
          <w:p w:rsidR="00E245FE" w:rsidRPr="00930634" w:rsidRDefault="00E245FE" w:rsidP="00E245FE">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15,367 </w:t>
            </w:r>
          </w:p>
        </w:tc>
        <w:tc>
          <w:tcPr>
            <w:tcW w:w="659" w:type="pct"/>
            <w:tcBorders>
              <w:top w:val="nil"/>
              <w:bottom w:val="single" w:sz="4" w:space="0" w:color="auto"/>
            </w:tcBorders>
            <w:shd w:val="clear" w:color="auto" w:fill="auto"/>
            <w:noWrap/>
            <w:vAlign w:val="center"/>
            <w:hideMark/>
          </w:tcPr>
          <w:p w:rsidR="00E245FE" w:rsidRPr="00930634" w:rsidRDefault="00E245FE" w:rsidP="00E245FE">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9,980 </w:t>
            </w:r>
          </w:p>
        </w:tc>
        <w:tc>
          <w:tcPr>
            <w:tcW w:w="660" w:type="pct"/>
            <w:tcBorders>
              <w:top w:val="nil"/>
              <w:bottom w:val="single" w:sz="4" w:space="0" w:color="auto"/>
            </w:tcBorders>
            <w:shd w:val="clear" w:color="auto" w:fill="auto"/>
            <w:noWrap/>
            <w:vAlign w:val="center"/>
            <w:hideMark/>
          </w:tcPr>
          <w:p w:rsidR="00E245FE" w:rsidRPr="00930634" w:rsidRDefault="00E245FE" w:rsidP="00E245FE">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5,387 </w:t>
            </w:r>
          </w:p>
        </w:tc>
        <w:tc>
          <w:tcPr>
            <w:tcW w:w="698" w:type="pct"/>
            <w:tcBorders>
              <w:top w:val="nil"/>
              <w:bottom w:val="single" w:sz="4" w:space="0" w:color="auto"/>
            </w:tcBorders>
            <w:shd w:val="clear" w:color="auto" w:fill="auto"/>
            <w:noWrap/>
            <w:vAlign w:val="center"/>
            <w:hideMark/>
          </w:tcPr>
          <w:p w:rsidR="00E245FE" w:rsidRPr="00930634" w:rsidRDefault="00E245FE" w:rsidP="00E245FE">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10,729 </w:t>
            </w:r>
          </w:p>
        </w:tc>
        <w:tc>
          <w:tcPr>
            <w:tcW w:w="650" w:type="pct"/>
            <w:tcBorders>
              <w:top w:val="nil"/>
              <w:bottom w:val="single" w:sz="4" w:space="0" w:color="auto"/>
            </w:tcBorders>
            <w:shd w:val="clear" w:color="auto" w:fill="auto"/>
            <w:noWrap/>
            <w:vAlign w:val="center"/>
            <w:hideMark/>
          </w:tcPr>
          <w:p w:rsidR="00E245FE" w:rsidRPr="00930634" w:rsidRDefault="00E245FE" w:rsidP="00E245FE">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7,738 </w:t>
            </w:r>
          </w:p>
        </w:tc>
        <w:tc>
          <w:tcPr>
            <w:tcW w:w="649" w:type="pct"/>
            <w:tcBorders>
              <w:top w:val="nil"/>
              <w:bottom w:val="single" w:sz="4" w:space="0" w:color="auto"/>
              <w:right w:val="single" w:sz="4" w:space="0" w:color="auto"/>
            </w:tcBorders>
            <w:shd w:val="clear" w:color="auto" w:fill="auto"/>
            <w:noWrap/>
            <w:vAlign w:val="center"/>
            <w:hideMark/>
          </w:tcPr>
          <w:p w:rsidR="00E245FE" w:rsidRPr="00930634" w:rsidRDefault="00E245FE" w:rsidP="00E245FE">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2,971 </w:t>
            </w:r>
          </w:p>
        </w:tc>
      </w:tr>
      <w:tr w:rsidR="00E245FE" w:rsidRPr="00FE22C1" w:rsidTr="00E245FE">
        <w:trPr>
          <w:trHeight w:hRule="exact" w:val="360"/>
          <w:jc w:val="center"/>
        </w:trPr>
        <w:tc>
          <w:tcPr>
            <w:tcW w:w="467" w:type="pct"/>
            <w:vMerge w:val="restart"/>
            <w:tcBorders>
              <w:top w:val="single" w:sz="4" w:space="0" w:color="000000"/>
              <w:left w:val="single" w:sz="4" w:space="0" w:color="auto"/>
              <w:bottom w:val="single" w:sz="4" w:space="0" w:color="auto"/>
              <w:right w:val="single" w:sz="4" w:space="0" w:color="auto"/>
            </w:tcBorders>
            <w:shd w:val="clear" w:color="auto" w:fill="auto"/>
            <w:noWrap/>
            <w:textDirection w:val="btLr"/>
            <w:vAlign w:val="center"/>
            <w:hideMark/>
          </w:tcPr>
          <w:p w:rsidR="00E245FE" w:rsidRPr="00B03DBF" w:rsidRDefault="00E245FE" w:rsidP="00E245FE">
            <w:pPr>
              <w:spacing w:after="0" w:line="240" w:lineRule="auto"/>
              <w:jc w:val="center"/>
              <w:rPr>
                <w:rFonts w:ascii="MS Sans Serif" w:eastAsia="Times New Roman" w:hAnsi="MS Sans Serif" w:cs="Simplified Arabic"/>
                <w:sz w:val="18"/>
                <w:szCs w:val="18"/>
              </w:rPr>
            </w:pPr>
            <w:r w:rsidRPr="00B03DBF">
              <w:rPr>
                <w:rFonts w:ascii="MS Sans Serif" w:eastAsia="Times New Roman" w:hAnsi="MS Sans Serif" w:cs="Simplified Arabic"/>
                <w:sz w:val="18"/>
                <w:szCs w:val="18"/>
                <w:rtl/>
              </w:rPr>
              <w:t>بكالوريوس</w:t>
            </w:r>
          </w:p>
        </w:tc>
        <w:tc>
          <w:tcPr>
            <w:tcW w:w="458" w:type="pct"/>
            <w:tcBorders>
              <w:top w:val="nil"/>
              <w:left w:val="single" w:sz="4" w:space="0" w:color="auto"/>
              <w:bottom w:val="single" w:sz="4" w:space="0" w:color="auto"/>
              <w:right w:val="single" w:sz="4" w:space="0" w:color="auto"/>
            </w:tcBorders>
            <w:shd w:val="clear" w:color="auto" w:fill="auto"/>
            <w:noWrap/>
            <w:textDirection w:val="btLr"/>
            <w:vAlign w:val="center"/>
            <w:hideMark/>
          </w:tcPr>
          <w:p w:rsidR="00E245FE" w:rsidRPr="00FE22C1" w:rsidRDefault="00E245FE" w:rsidP="00E245FE">
            <w:pPr>
              <w:spacing w:after="0" w:line="240" w:lineRule="auto"/>
              <w:jc w:val="center"/>
              <w:rPr>
                <w:rFonts w:ascii="MS Sans Serif" w:eastAsia="Times New Roman" w:hAnsi="MS Sans Serif" w:cs="Simplified Arabic"/>
                <w:color w:val="000000"/>
                <w:sz w:val="18"/>
                <w:szCs w:val="18"/>
              </w:rPr>
            </w:pPr>
            <w:r w:rsidRPr="00FE22C1">
              <w:rPr>
                <w:rFonts w:ascii="MS Sans Serif" w:eastAsia="Times New Roman" w:hAnsi="MS Sans Serif" w:cs="Simplified Arabic" w:hint="cs"/>
                <w:color w:val="000000"/>
                <w:sz w:val="18"/>
                <w:szCs w:val="18"/>
                <w:rtl/>
              </w:rPr>
              <w:t>ذكر</w:t>
            </w:r>
          </w:p>
        </w:tc>
        <w:tc>
          <w:tcPr>
            <w:tcW w:w="759" w:type="pct"/>
            <w:tcBorders>
              <w:top w:val="single" w:sz="4" w:space="0" w:color="auto"/>
              <w:left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7,805 </w:t>
            </w:r>
          </w:p>
        </w:tc>
        <w:tc>
          <w:tcPr>
            <w:tcW w:w="659" w:type="pct"/>
            <w:tcBorders>
              <w:top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5,047 </w:t>
            </w:r>
          </w:p>
        </w:tc>
        <w:tc>
          <w:tcPr>
            <w:tcW w:w="660" w:type="pct"/>
            <w:tcBorders>
              <w:top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2,758 </w:t>
            </w:r>
          </w:p>
        </w:tc>
        <w:tc>
          <w:tcPr>
            <w:tcW w:w="698" w:type="pct"/>
            <w:tcBorders>
              <w:top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18,922 </w:t>
            </w:r>
          </w:p>
        </w:tc>
        <w:tc>
          <w:tcPr>
            <w:tcW w:w="650" w:type="pct"/>
            <w:tcBorders>
              <w:top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11,496 </w:t>
            </w:r>
          </w:p>
        </w:tc>
        <w:tc>
          <w:tcPr>
            <w:tcW w:w="649" w:type="pct"/>
            <w:tcBorders>
              <w:top w:val="single" w:sz="4" w:space="0" w:color="auto"/>
              <w:right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7,411 </w:t>
            </w:r>
          </w:p>
        </w:tc>
      </w:tr>
      <w:tr w:rsidR="00E245FE" w:rsidRPr="00FE22C1" w:rsidTr="00E245FE">
        <w:trPr>
          <w:trHeight w:hRule="exact" w:val="360"/>
          <w:jc w:val="center"/>
        </w:trPr>
        <w:tc>
          <w:tcPr>
            <w:tcW w:w="467" w:type="pct"/>
            <w:vMerge/>
            <w:tcBorders>
              <w:top w:val="single" w:sz="4" w:space="0" w:color="000000"/>
              <w:left w:val="single" w:sz="4" w:space="0" w:color="auto"/>
              <w:bottom w:val="single" w:sz="4" w:space="0" w:color="auto"/>
              <w:right w:val="single" w:sz="4" w:space="0" w:color="auto"/>
            </w:tcBorders>
            <w:vAlign w:val="center"/>
            <w:hideMark/>
          </w:tcPr>
          <w:p w:rsidR="00E245FE" w:rsidRPr="00B03DBF" w:rsidRDefault="00E245FE" w:rsidP="00B03DBF">
            <w:pPr>
              <w:spacing w:after="0" w:line="240" w:lineRule="auto"/>
              <w:jc w:val="center"/>
              <w:rPr>
                <w:rFonts w:ascii="MS Sans Serif" w:eastAsia="Times New Roman" w:hAnsi="MS Sans Serif" w:cs="Simplified Arabic"/>
                <w:sz w:val="18"/>
                <w:szCs w:val="18"/>
              </w:rPr>
            </w:pPr>
          </w:p>
        </w:tc>
        <w:tc>
          <w:tcPr>
            <w:tcW w:w="458" w:type="pct"/>
            <w:tcBorders>
              <w:top w:val="nil"/>
              <w:left w:val="single" w:sz="4" w:space="0" w:color="auto"/>
              <w:bottom w:val="single" w:sz="4" w:space="0" w:color="auto"/>
              <w:right w:val="single" w:sz="4" w:space="0" w:color="auto"/>
            </w:tcBorders>
            <w:shd w:val="clear" w:color="auto" w:fill="auto"/>
            <w:noWrap/>
            <w:textDirection w:val="btLr"/>
            <w:vAlign w:val="center"/>
            <w:hideMark/>
          </w:tcPr>
          <w:p w:rsidR="00E245FE" w:rsidRPr="00FE22C1" w:rsidRDefault="00E245FE" w:rsidP="00E245FE">
            <w:pPr>
              <w:spacing w:after="0" w:line="240" w:lineRule="auto"/>
              <w:jc w:val="center"/>
              <w:rPr>
                <w:rFonts w:ascii="MS Sans Serif" w:eastAsia="Times New Roman" w:hAnsi="MS Sans Serif" w:cs="Simplified Arabic"/>
                <w:color w:val="000000"/>
                <w:sz w:val="18"/>
                <w:szCs w:val="18"/>
              </w:rPr>
            </w:pPr>
            <w:r w:rsidRPr="00FE22C1">
              <w:rPr>
                <w:rFonts w:ascii="MS Sans Serif" w:eastAsia="Times New Roman" w:hAnsi="MS Sans Serif" w:cs="Simplified Arabic" w:hint="cs"/>
                <w:color w:val="000000"/>
                <w:sz w:val="18"/>
                <w:szCs w:val="18"/>
                <w:rtl/>
              </w:rPr>
              <w:t>أنثى</w:t>
            </w:r>
          </w:p>
        </w:tc>
        <w:tc>
          <w:tcPr>
            <w:tcW w:w="759" w:type="pct"/>
            <w:tcBorders>
              <w:top w:val="nil"/>
              <w:left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9,551 </w:t>
            </w:r>
          </w:p>
        </w:tc>
        <w:tc>
          <w:tcPr>
            <w:tcW w:w="659" w:type="pct"/>
            <w:tcBorders>
              <w:top w:val="nil"/>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5,910 </w:t>
            </w:r>
          </w:p>
        </w:tc>
        <w:tc>
          <w:tcPr>
            <w:tcW w:w="660" w:type="pct"/>
            <w:tcBorders>
              <w:top w:val="nil"/>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3,641 </w:t>
            </w:r>
          </w:p>
        </w:tc>
        <w:tc>
          <w:tcPr>
            <w:tcW w:w="698" w:type="pct"/>
            <w:tcBorders>
              <w:top w:val="nil"/>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27,645 </w:t>
            </w:r>
          </w:p>
        </w:tc>
        <w:tc>
          <w:tcPr>
            <w:tcW w:w="650" w:type="pct"/>
            <w:tcBorders>
              <w:top w:val="nil"/>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17,561 </w:t>
            </w:r>
          </w:p>
        </w:tc>
        <w:tc>
          <w:tcPr>
            <w:tcW w:w="649" w:type="pct"/>
            <w:tcBorders>
              <w:top w:val="nil"/>
              <w:right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10,133 </w:t>
            </w:r>
          </w:p>
        </w:tc>
      </w:tr>
      <w:tr w:rsidR="00E245FE" w:rsidRPr="00FE22C1" w:rsidTr="00E245FE">
        <w:trPr>
          <w:trHeight w:hRule="exact" w:val="360"/>
          <w:jc w:val="center"/>
        </w:trPr>
        <w:tc>
          <w:tcPr>
            <w:tcW w:w="467" w:type="pct"/>
            <w:vMerge/>
            <w:tcBorders>
              <w:top w:val="single" w:sz="4" w:space="0" w:color="000000"/>
              <w:left w:val="single" w:sz="4" w:space="0" w:color="auto"/>
              <w:bottom w:val="single" w:sz="4" w:space="0" w:color="auto"/>
              <w:right w:val="single" w:sz="4" w:space="0" w:color="auto"/>
            </w:tcBorders>
            <w:vAlign w:val="center"/>
            <w:hideMark/>
          </w:tcPr>
          <w:p w:rsidR="00E245FE" w:rsidRPr="00B03DBF" w:rsidRDefault="00E245FE" w:rsidP="00B03DBF">
            <w:pPr>
              <w:spacing w:after="0" w:line="240" w:lineRule="auto"/>
              <w:jc w:val="center"/>
              <w:rPr>
                <w:rFonts w:ascii="MS Sans Serif" w:eastAsia="Times New Roman" w:hAnsi="MS Sans Serif" w:cs="Simplified Arabic"/>
                <w:sz w:val="18"/>
                <w:szCs w:val="18"/>
              </w:rPr>
            </w:pPr>
          </w:p>
        </w:tc>
        <w:tc>
          <w:tcPr>
            <w:tcW w:w="458" w:type="pct"/>
            <w:tcBorders>
              <w:top w:val="nil"/>
              <w:left w:val="single" w:sz="4" w:space="0" w:color="auto"/>
              <w:bottom w:val="single" w:sz="4" w:space="0" w:color="auto"/>
              <w:right w:val="single" w:sz="4" w:space="0" w:color="auto"/>
            </w:tcBorders>
            <w:shd w:val="clear" w:color="auto" w:fill="auto"/>
            <w:noWrap/>
            <w:vAlign w:val="center"/>
            <w:hideMark/>
          </w:tcPr>
          <w:p w:rsidR="00E245FE" w:rsidRPr="00930634" w:rsidRDefault="00E245FE" w:rsidP="00E245FE">
            <w:pPr>
              <w:spacing w:after="0" w:line="240" w:lineRule="auto"/>
              <w:jc w:val="center"/>
              <w:rPr>
                <w:rFonts w:ascii="MS Sans Serif" w:eastAsia="Times New Roman" w:hAnsi="MS Sans Serif" w:cs="Simplified Arabic"/>
                <w:b/>
                <w:bCs/>
                <w:color w:val="000000"/>
                <w:sz w:val="18"/>
                <w:szCs w:val="18"/>
              </w:rPr>
            </w:pPr>
            <w:r w:rsidRPr="00930634">
              <w:rPr>
                <w:rFonts w:ascii="MS Sans Serif" w:eastAsia="Times New Roman" w:hAnsi="MS Sans Serif" w:cs="Simplified Arabic" w:hint="cs"/>
                <w:b/>
                <w:bCs/>
                <w:color w:val="000000"/>
                <w:sz w:val="18"/>
                <w:szCs w:val="18"/>
                <w:rtl/>
              </w:rPr>
              <w:t>مجموع</w:t>
            </w:r>
          </w:p>
        </w:tc>
        <w:tc>
          <w:tcPr>
            <w:tcW w:w="759" w:type="pct"/>
            <w:tcBorders>
              <w:top w:val="nil"/>
              <w:left w:val="single" w:sz="4" w:space="0" w:color="auto"/>
              <w:bottom w:val="single" w:sz="4" w:space="0" w:color="auto"/>
            </w:tcBorders>
            <w:shd w:val="clear" w:color="auto" w:fill="auto"/>
            <w:noWrap/>
            <w:vAlign w:val="center"/>
            <w:hideMark/>
          </w:tcPr>
          <w:p w:rsidR="00E245FE" w:rsidRPr="00930634" w:rsidRDefault="00E245FE" w:rsidP="00E245FE">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17,356 </w:t>
            </w:r>
          </w:p>
        </w:tc>
        <w:tc>
          <w:tcPr>
            <w:tcW w:w="659" w:type="pct"/>
            <w:tcBorders>
              <w:top w:val="nil"/>
              <w:bottom w:val="single" w:sz="4" w:space="0" w:color="auto"/>
            </w:tcBorders>
            <w:shd w:val="clear" w:color="auto" w:fill="auto"/>
            <w:noWrap/>
            <w:vAlign w:val="center"/>
            <w:hideMark/>
          </w:tcPr>
          <w:p w:rsidR="00E245FE" w:rsidRPr="00930634" w:rsidRDefault="00E245FE" w:rsidP="00E245FE">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10,957 </w:t>
            </w:r>
          </w:p>
        </w:tc>
        <w:tc>
          <w:tcPr>
            <w:tcW w:w="660" w:type="pct"/>
            <w:tcBorders>
              <w:top w:val="nil"/>
              <w:bottom w:val="single" w:sz="4" w:space="0" w:color="auto"/>
            </w:tcBorders>
            <w:shd w:val="clear" w:color="auto" w:fill="auto"/>
            <w:noWrap/>
            <w:vAlign w:val="center"/>
            <w:hideMark/>
          </w:tcPr>
          <w:p w:rsidR="00E245FE" w:rsidRPr="00930634" w:rsidRDefault="00E245FE" w:rsidP="00E245FE">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6,399 </w:t>
            </w:r>
          </w:p>
        </w:tc>
        <w:tc>
          <w:tcPr>
            <w:tcW w:w="698" w:type="pct"/>
            <w:tcBorders>
              <w:top w:val="nil"/>
              <w:bottom w:val="single" w:sz="4" w:space="0" w:color="auto"/>
            </w:tcBorders>
            <w:shd w:val="clear" w:color="auto" w:fill="auto"/>
            <w:noWrap/>
            <w:vAlign w:val="center"/>
            <w:hideMark/>
          </w:tcPr>
          <w:p w:rsidR="00E245FE" w:rsidRPr="00930634" w:rsidRDefault="00E245FE" w:rsidP="00E245FE">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46,567 </w:t>
            </w:r>
          </w:p>
        </w:tc>
        <w:tc>
          <w:tcPr>
            <w:tcW w:w="650" w:type="pct"/>
            <w:tcBorders>
              <w:top w:val="nil"/>
              <w:bottom w:val="single" w:sz="4" w:space="0" w:color="auto"/>
            </w:tcBorders>
            <w:shd w:val="clear" w:color="auto" w:fill="auto"/>
            <w:noWrap/>
            <w:vAlign w:val="center"/>
            <w:hideMark/>
          </w:tcPr>
          <w:p w:rsidR="00E245FE" w:rsidRPr="00930634" w:rsidRDefault="00E245FE" w:rsidP="00E245FE">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29,057 </w:t>
            </w:r>
          </w:p>
        </w:tc>
        <w:tc>
          <w:tcPr>
            <w:tcW w:w="649" w:type="pct"/>
            <w:tcBorders>
              <w:top w:val="nil"/>
              <w:bottom w:val="single" w:sz="4" w:space="0" w:color="auto"/>
              <w:right w:val="single" w:sz="4" w:space="0" w:color="auto"/>
            </w:tcBorders>
            <w:shd w:val="clear" w:color="auto" w:fill="auto"/>
            <w:noWrap/>
            <w:vAlign w:val="center"/>
            <w:hideMark/>
          </w:tcPr>
          <w:p w:rsidR="00E245FE" w:rsidRPr="00930634" w:rsidRDefault="00E245FE" w:rsidP="00E245FE">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17,544 </w:t>
            </w:r>
          </w:p>
        </w:tc>
      </w:tr>
      <w:tr w:rsidR="00E245FE" w:rsidRPr="00FE22C1" w:rsidTr="00E245FE">
        <w:trPr>
          <w:trHeight w:hRule="exact" w:val="360"/>
          <w:jc w:val="center"/>
        </w:trPr>
        <w:tc>
          <w:tcPr>
            <w:tcW w:w="467" w:type="pct"/>
            <w:vMerge w:val="restart"/>
            <w:tcBorders>
              <w:top w:val="single" w:sz="4" w:space="0" w:color="000000"/>
              <w:left w:val="single" w:sz="4" w:space="0" w:color="auto"/>
              <w:bottom w:val="single" w:sz="4" w:space="0" w:color="auto"/>
              <w:right w:val="single" w:sz="4" w:space="0" w:color="auto"/>
            </w:tcBorders>
            <w:shd w:val="clear" w:color="auto" w:fill="auto"/>
            <w:noWrap/>
            <w:textDirection w:val="btLr"/>
            <w:vAlign w:val="center"/>
            <w:hideMark/>
          </w:tcPr>
          <w:p w:rsidR="00E245FE" w:rsidRPr="00B03DBF" w:rsidRDefault="00E245FE" w:rsidP="00E245FE">
            <w:pPr>
              <w:spacing w:after="0" w:line="240" w:lineRule="auto"/>
              <w:jc w:val="center"/>
              <w:rPr>
                <w:rFonts w:ascii="MS Sans Serif" w:eastAsia="Times New Roman" w:hAnsi="MS Sans Serif" w:cs="Simplified Arabic"/>
                <w:sz w:val="18"/>
                <w:szCs w:val="18"/>
              </w:rPr>
            </w:pPr>
            <w:r w:rsidRPr="00B03DBF">
              <w:rPr>
                <w:rFonts w:ascii="MS Sans Serif" w:eastAsia="Times New Roman" w:hAnsi="MS Sans Serif" w:cs="Simplified Arabic"/>
                <w:sz w:val="18"/>
                <w:szCs w:val="18"/>
                <w:rtl/>
              </w:rPr>
              <w:t>دبلوم عالي</w:t>
            </w:r>
          </w:p>
        </w:tc>
        <w:tc>
          <w:tcPr>
            <w:tcW w:w="458" w:type="pct"/>
            <w:tcBorders>
              <w:top w:val="nil"/>
              <w:left w:val="single" w:sz="4" w:space="0" w:color="auto"/>
              <w:bottom w:val="single" w:sz="4" w:space="0" w:color="auto"/>
              <w:right w:val="single" w:sz="4" w:space="0" w:color="auto"/>
            </w:tcBorders>
            <w:shd w:val="clear" w:color="auto" w:fill="auto"/>
            <w:noWrap/>
            <w:textDirection w:val="btLr"/>
            <w:vAlign w:val="center"/>
            <w:hideMark/>
          </w:tcPr>
          <w:p w:rsidR="00E245FE" w:rsidRPr="00FE22C1" w:rsidRDefault="00E245FE" w:rsidP="00E245FE">
            <w:pPr>
              <w:spacing w:after="0" w:line="240" w:lineRule="auto"/>
              <w:jc w:val="center"/>
              <w:rPr>
                <w:rFonts w:ascii="MS Sans Serif" w:eastAsia="Times New Roman" w:hAnsi="MS Sans Serif" w:cs="Simplified Arabic"/>
                <w:color w:val="000000"/>
                <w:sz w:val="18"/>
                <w:szCs w:val="18"/>
              </w:rPr>
            </w:pPr>
            <w:r w:rsidRPr="00FE22C1">
              <w:rPr>
                <w:rFonts w:ascii="MS Sans Serif" w:eastAsia="Times New Roman" w:hAnsi="MS Sans Serif" w:cs="Simplified Arabic" w:hint="cs"/>
                <w:color w:val="000000"/>
                <w:sz w:val="18"/>
                <w:szCs w:val="18"/>
                <w:rtl/>
              </w:rPr>
              <w:t>ذكر</w:t>
            </w:r>
          </w:p>
        </w:tc>
        <w:tc>
          <w:tcPr>
            <w:tcW w:w="759" w:type="pct"/>
            <w:tcBorders>
              <w:top w:val="single" w:sz="4" w:space="0" w:color="auto"/>
              <w:left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123 </w:t>
            </w:r>
          </w:p>
        </w:tc>
        <w:tc>
          <w:tcPr>
            <w:tcW w:w="659" w:type="pct"/>
            <w:tcBorders>
              <w:top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65 </w:t>
            </w:r>
          </w:p>
        </w:tc>
        <w:tc>
          <w:tcPr>
            <w:tcW w:w="660" w:type="pct"/>
            <w:tcBorders>
              <w:top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59 </w:t>
            </w:r>
          </w:p>
        </w:tc>
        <w:tc>
          <w:tcPr>
            <w:tcW w:w="698" w:type="pct"/>
            <w:tcBorders>
              <w:top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241 </w:t>
            </w:r>
          </w:p>
        </w:tc>
        <w:tc>
          <w:tcPr>
            <w:tcW w:w="650" w:type="pct"/>
            <w:tcBorders>
              <w:top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169 </w:t>
            </w:r>
          </w:p>
        </w:tc>
        <w:tc>
          <w:tcPr>
            <w:tcW w:w="649" w:type="pct"/>
            <w:tcBorders>
              <w:top w:val="single" w:sz="4" w:space="0" w:color="auto"/>
              <w:right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72 </w:t>
            </w:r>
          </w:p>
        </w:tc>
      </w:tr>
      <w:tr w:rsidR="00E245FE" w:rsidRPr="00FE22C1" w:rsidTr="00E245FE">
        <w:trPr>
          <w:trHeight w:hRule="exact" w:val="360"/>
          <w:jc w:val="center"/>
        </w:trPr>
        <w:tc>
          <w:tcPr>
            <w:tcW w:w="467" w:type="pct"/>
            <w:vMerge/>
            <w:tcBorders>
              <w:top w:val="single" w:sz="4" w:space="0" w:color="000000"/>
              <w:left w:val="single" w:sz="4" w:space="0" w:color="auto"/>
              <w:bottom w:val="single" w:sz="4" w:space="0" w:color="auto"/>
              <w:right w:val="single" w:sz="4" w:space="0" w:color="auto"/>
            </w:tcBorders>
            <w:vAlign w:val="center"/>
            <w:hideMark/>
          </w:tcPr>
          <w:p w:rsidR="00E245FE" w:rsidRPr="00B03DBF" w:rsidRDefault="00E245FE" w:rsidP="00B03DBF">
            <w:pPr>
              <w:spacing w:after="0" w:line="240" w:lineRule="auto"/>
              <w:jc w:val="center"/>
              <w:rPr>
                <w:rFonts w:ascii="MS Sans Serif" w:eastAsia="Times New Roman" w:hAnsi="MS Sans Serif" w:cs="Simplified Arabic"/>
                <w:sz w:val="18"/>
                <w:szCs w:val="18"/>
              </w:rPr>
            </w:pPr>
          </w:p>
        </w:tc>
        <w:tc>
          <w:tcPr>
            <w:tcW w:w="458" w:type="pct"/>
            <w:tcBorders>
              <w:top w:val="nil"/>
              <w:left w:val="single" w:sz="4" w:space="0" w:color="auto"/>
              <w:bottom w:val="single" w:sz="4" w:space="0" w:color="auto"/>
              <w:right w:val="single" w:sz="4" w:space="0" w:color="auto"/>
            </w:tcBorders>
            <w:shd w:val="clear" w:color="auto" w:fill="auto"/>
            <w:noWrap/>
            <w:textDirection w:val="btLr"/>
            <w:vAlign w:val="center"/>
            <w:hideMark/>
          </w:tcPr>
          <w:p w:rsidR="00E245FE" w:rsidRPr="00FE22C1" w:rsidRDefault="00E245FE" w:rsidP="00E245FE">
            <w:pPr>
              <w:spacing w:after="0" w:line="240" w:lineRule="auto"/>
              <w:jc w:val="center"/>
              <w:rPr>
                <w:rFonts w:ascii="MS Sans Serif" w:eastAsia="Times New Roman" w:hAnsi="MS Sans Serif" w:cs="Simplified Arabic"/>
                <w:color w:val="000000"/>
                <w:sz w:val="18"/>
                <w:szCs w:val="18"/>
              </w:rPr>
            </w:pPr>
            <w:r w:rsidRPr="00FE22C1">
              <w:rPr>
                <w:rFonts w:ascii="MS Sans Serif" w:eastAsia="Times New Roman" w:hAnsi="MS Sans Serif" w:cs="Simplified Arabic" w:hint="cs"/>
                <w:color w:val="000000"/>
                <w:sz w:val="18"/>
                <w:szCs w:val="18"/>
                <w:rtl/>
              </w:rPr>
              <w:t>أنثى</w:t>
            </w:r>
          </w:p>
        </w:tc>
        <w:tc>
          <w:tcPr>
            <w:tcW w:w="759" w:type="pct"/>
            <w:tcBorders>
              <w:top w:val="nil"/>
              <w:left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58 </w:t>
            </w:r>
          </w:p>
        </w:tc>
        <w:tc>
          <w:tcPr>
            <w:tcW w:w="659" w:type="pct"/>
            <w:tcBorders>
              <w:top w:val="nil"/>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24 </w:t>
            </w:r>
          </w:p>
        </w:tc>
        <w:tc>
          <w:tcPr>
            <w:tcW w:w="660" w:type="pct"/>
            <w:tcBorders>
              <w:top w:val="nil"/>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35 </w:t>
            </w:r>
          </w:p>
        </w:tc>
        <w:tc>
          <w:tcPr>
            <w:tcW w:w="698" w:type="pct"/>
            <w:tcBorders>
              <w:top w:val="nil"/>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284 </w:t>
            </w:r>
          </w:p>
        </w:tc>
        <w:tc>
          <w:tcPr>
            <w:tcW w:w="650" w:type="pct"/>
            <w:tcBorders>
              <w:top w:val="nil"/>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192 </w:t>
            </w:r>
          </w:p>
        </w:tc>
        <w:tc>
          <w:tcPr>
            <w:tcW w:w="649" w:type="pct"/>
            <w:tcBorders>
              <w:top w:val="nil"/>
              <w:right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91 </w:t>
            </w:r>
          </w:p>
        </w:tc>
      </w:tr>
      <w:tr w:rsidR="00E245FE" w:rsidRPr="00FE22C1" w:rsidTr="00E245FE">
        <w:trPr>
          <w:trHeight w:hRule="exact" w:val="360"/>
          <w:jc w:val="center"/>
        </w:trPr>
        <w:tc>
          <w:tcPr>
            <w:tcW w:w="467" w:type="pct"/>
            <w:vMerge/>
            <w:tcBorders>
              <w:top w:val="single" w:sz="4" w:space="0" w:color="000000"/>
              <w:left w:val="single" w:sz="4" w:space="0" w:color="auto"/>
              <w:bottom w:val="single" w:sz="4" w:space="0" w:color="auto"/>
              <w:right w:val="single" w:sz="4" w:space="0" w:color="auto"/>
            </w:tcBorders>
            <w:vAlign w:val="center"/>
            <w:hideMark/>
          </w:tcPr>
          <w:p w:rsidR="00E245FE" w:rsidRPr="00B03DBF" w:rsidRDefault="00E245FE" w:rsidP="00B03DBF">
            <w:pPr>
              <w:spacing w:after="0" w:line="240" w:lineRule="auto"/>
              <w:jc w:val="center"/>
              <w:rPr>
                <w:rFonts w:ascii="MS Sans Serif" w:eastAsia="Times New Roman" w:hAnsi="MS Sans Serif" w:cs="Simplified Arabic"/>
                <w:sz w:val="18"/>
                <w:szCs w:val="18"/>
              </w:rPr>
            </w:pPr>
          </w:p>
        </w:tc>
        <w:tc>
          <w:tcPr>
            <w:tcW w:w="458" w:type="pct"/>
            <w:tcBorders>
              <w:top w:val="nil"/>
              <w:left w:val="single" w:sz="4" w:space="0" w:color="auto"/>
              <w:bottom w:val="single" w:sz="4" w:space="0" w:color="auto"/>
              <w:right w:val="single" w:sz="4" w:space="0" w:color="auto"/>
            </w:tcBorders>
            <w:shd w:val="clear" w:color="auto" w:fill="auto"/>
            <w:noWrap/>
            <w:vAlign w:val="center"/>
            <w:hideMark/>
          </w:tcPr>
          <w:p w:rsidR="00E245FE" w:rsidRPr="00930634" w:rsidRDefault="00E245FE" w:rsidP="00E245FE">
            <w:pPr>
              <w:spacing w:after="0" w:line="240" w:lineRule="auto"/>
              <w:jc w:val="center"/>
              <w:rPr>
                <w:rFonts w:ascii="MS Sans Serif" w:eastAsia="Times New Roman" w:hAnsi="MS Sans Serif" w:cs="Simplified Arabic"/>
                <w:b/>
                <w:bCs/>
                <w:color w:val="000000"/>
                <w:sz w:val="18"/>
                <w:szCs w:val="18"/>
              </w:rPr>
            </w:pPr>
            <w:r w:rsidRPr="00930634">
              <w:rPr>
                <w:rFonts w:ascii="MS Sans Serif" w:eastAsia="Times New Roman" w:hAnsi="MS Sans Serif" w:cs="Simplified Arabic" w:hint="cs"/>
                <w:b/>
                <w:bCs/>
                <w:color w:val="000000"/>
                <w:sz w:val="18"/>
                <w:szCs w:val="18"/>
                <w:rtl/>
              </w:rPr>
              <w:t>مجموع</w:t>
            </w:r>
          </w:p>
        </w:tc>
        <w:tc>
          <w:tcPr>
            <w:tcW w:w="759" w:type="pct"/>
            <w:tcBorders>
              <w:top w:val="nil"/>
              <w:left w:val="single" w:sz="4" w:space="0" w:color="auto"/>
              <w:bottom w:val="single" w:sz="4" w:space="0" w:color="auto"/>
            </w:tcBorders>
            <w:shd w:val="clear" w:color="auto" w:fill="auto"/>
            <w:noWrap/>
            <w:vAlign w:val="center"/>
            <w:hideMark/>
          </w:tcPr>
          <w:p w:rsidR="00E245FE" w:rsidRPr="00930634" w:rsidRDefault="00E245FE" w:rsidP="00E245FE">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181 </w:t>
            </w:r>
          </w:p>
        </w:tc>
        <w:tc>
          <w:tcPr>
            <w:tcW w:w="659" w:type="pct"/>
            <w:tcBorders>
              <w:top w:val="nil"/>
              <w:bottom w:val="single" w:sz="4" w:space="0" w:color="auto"/>
            </w:tcBorders>
            <w:shd w:val="clear" w:color="auto" w:fill="auto"/>
            <w:noWrap/>
            <w:vAlign w:val="center"/>
            <w:hideMark/>
          </w:tcPr>
          <w:p w:rsidR="00E245FE" w:rsidRPr="00930634" w:rsidRDefault="00E245FE" w:rsidP="00E245FE">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88 </w:t>
            </w:r>
          </w:p>
        </w:tc>
        <w:tc>
          <w:tcPr>
            <w:tcW w:w="660" w:type="pct"/>
            <w:tcBorders>
              <w:top w:val="nil"/>
              <w:bottom w:val="single" w:sz="4" w:space="0" w:color="auto"/>
            </w:tcBorders>
            <w:shd w:val="clear" w:color="auto" w:fill="auto"/>
            <w:noWrap/>
            <w:vAlign w:val="center"/>
            <w:hideMark/>
          </w:tcPr>
          <w:p w:rsidR="00E245FE" w:rsidRPr="00930634" w:rsidRDefault="00E245FE" w:rsidP="00E245FE">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93 </w:t>
            </w:r>
          </w:p>
        </w:tc>
        <w:tc>
          <w:tcPr>
            <w:tcW w:w="698" w:type="pct"/>
            <w:tcBorders>
              <w:top w:val="nil"/>
              <w:bottom w:val="single" w:sz="4" w:space="0" w:color="auto"/>
            </w:tcBorders>
            <w:shd w:val="clear" w:color="auto" w:fill="auto"/>
            <w:noWrap/>
            <w:vAlign w:val="center"/>
            <w:hideMark/>
          </w:tcPr>
          <w:p w:rsidR="00E245FE" w:rsidRPr="00930634" w:rsidRDefault="00E245FE" w:rsidP="00E245FE">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525 </w:t>
            </w:r>
          </w:p>
        </w:tc>
        <w:tc>
          <w:tcPr>
            <w:tcW w:w="650" w:type="pct"/>
            <w:tcBorders>
              <w:top w:val="nil"/>
              <w:bottom w:val="single" w:sz="4" w:space="0" w:color="auto"/>
            </w:tcBorders>
            <w:shd w:val="clear" w:color="auto" w:fill="auto"/>
            <w:noWrap/>
            <w:vAlign w:val="center"/>
            <w:hideMark/>
          </w:tcPr>
          <w:p w:rsidR="00E245FE" w:rsidRPr="00930634" w:rsidRDefault="00E245FE" w:rsidP="00E245FE">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361 </w:t>
            </w:r>
          </w:p>
        </w:tc>
        <w:tc>
          <w:tcPr>
            <w:tcW w:w="649" w:type="pct"/>
            <w:tcBorders>
              <w:top w:val="nil"/>
              <w:bottom w:val="single" w:sz="4" w:space="0" w:color="auto"/>
              <w:right w:val="single" w:sz="4" w:space="0" w:color="auto"/>
            </w:tcBorders>
            <w:shd w:val="clear" w:color="auto" w:fill="auto"/>
            <w:noWrap/>
            <w:vAlign w:val="center"/>
            <w:hideMark/>
          </w:tcPr>
          <w:p w:rsidR="00E245FE" w:rsidRPr="00930634" w:rsidRDefault="00E245FE" w:rsidP="00E245FE">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163 </w:t>
            </w:r>
          </w:p>
        </w:tc>
      </w:tr>
      <w:tr w:rsidR="00E245FE" w:rsidRPr="00FE22C1" w:rsidTr="00E245FE">
        <w:trPr>
          <w:trHeight w:hRule="exact" w:val="360"/>
          <w:jc w:val="center"/>
        </w:trPr>
        <w:tc>
          <w:tcPr>
            <w:tcW w:w="467" w:type="pct"/>
            <w:vMerge w:val="restart"/>
            <w:tcBorders>
              <w:top w:val="single" w:sz="4" w:space="0" w:color="000000"/>
              <w:left w:val="single" w:sz="4" w:space="0" w:color="auto"/>
              <w:bottom w:val="single" w:sz="4" w:space="0" w:color="auto"/>
              <w:right w:val="single" w:sz="4" w:space="0" w:color="auto"/>
            </w:tcBorders>
            <w:shd w:val="clear" w:color="auto" w:fill="auto"/>
            <w:noWrap/>
            <w:textDirection w:val="btLr"/>
            <w:vAlign w:val="center"/>
            <w:hideMark/>
          </w:tcPr>
          <w:p w:rsidR="00E245FE" w:rsidRPr="00B03DBF" w:rsidRDefault="00E245FE" w:rsidP="00E245FE">
            <w:pPr>
              <w:spacing w:after="0" w:line="240" w:lineRule="auto"/>
              <w:jc w:val="center"/>
              <w:rPr>
                <w:rFonts w:ascii="MS Sans Serif" w:eastAsia="Times New Roman" w:hAnsi="MS Sans Serif" w:cs="Simplified Arabic"/>
                <w:sz w:val="18"/>
                <w:szCs w:val="18"/>
              </w:rPr>
            </w:pPr>
            <w:r w:rsidRPr="00B03DBF">
              <w:rPr>
                <w:rFonts w:ascii="MS Sans Serif" w:eastAsia="Times New Roman" w:hAnsi="MS Sans Serif" w:cs="Simplified Arabic"/>
                <w:sz w:val="18"/>
                <w:szCs w:val="18"/>
                <w:rtl/>
              </w:rPr>
              <w:t>ماجستير وأعلى</w:t>
            </w:r>
          </w:p>
        </w:tc>
        <w:tc>
          <w:tcPr>
            <w:tcW w:w="458" w:type="pct"/>
            <w:tcBorders>
              <w:top w:val="nil"/>
              <w:left w:val="single" w:sz="4" w:space="0" w:color="auto"/>
              <w:bottom w:val="single" w:sz="4" w:space="0" w:color="auto"/>
              <w:right w:val="single" w:sz="4" w:space="0" w:color="auto"/>
            </w:tcBorders>
            <w:shd w:val="clear" w:color="auto" w:fill="auto"/>
            <w:noWrap/>
            <w:textDirection w:val="btLr"/>
            <w:vAlign w:val="center"/>
            <w:hideMark/>
          </w:tcPr>
          <w:p w:rsidR="00E245FE" w:rsidRPr="00FE22C1" w:rsidRDefault="00E245FE" w:rsidP="00E245FE">
            <w:pPr>
              <w:spacing w:after="0" w:line="240" w:lineRule="auto"/>
              <w:jc w:val="center"/>
              <w:rPr>
                <w:rFonts w:ascii="MS Sans Serif" w:eastAsia="Times New Roman" w:hAnsi="MS Sans Serif" w:cs="Simplified Arabic"/>
                <w:color w:val="000000"/>
                <w:sz w:val="18"/>
                <w:szCs w:val="18"/>
              </w:rPr>
            </w:pPr>
            <w:r w:rsidRPr="00FE22C1">
              <w:rPr>
                <w:rFonts w:ascii="MS Sans Serif" w:eastAsia="Times New Roman" w:hAnsi="MS Sans Serif" w:cs="Simplified Arabic" w:hint="cs"/>
                <w:color w:val="000000"/>
                <w:sz w:val="18"/>
                <w:szCs w:val="18"/>
                <w:rtl/>
              </w:rPr>
              <w:t>ذكر</w:t>
            </w:r>
          </w:p>
        </w:tc>
        <w:tc>
          <w:tcPr>
            <w:tcW w:w="759" w:type="pct"/>
            <w:tcBorders>
              <w:top w:val="single" w:sz="4" w:space="0" w:color="auto"/>
              <w:left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424 </w:t>
            </w:r>
          </w:p>
        </w:tc>
        <w:tc>
          <w:tcPr>
            <w:tcW w:w="659" w:type="pct"/>
            <w:tcBorders>
              <w:top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333 </w:t>
            </w:r>
          </w:p>
        </w:tc>
        <w:tc>
          <w:tcPr>
            <w:tcW w:w="660" w:type="pct"/>
            <w:tcBorders>
              <w:top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92 </w:t>
            </w:r>
          </w:p>
        </w:tc>
        <w:tc>
          <w:tcPr>
            <w:tcW w:w="698" w:type="pct"/>
            <w:tcBorders>
              <w:top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1,820 </w:t>
            </w:r>
          </w:p>
        </w:tc>
        <w:tc>
          <w:tcPr>
            <w:tcW w:w="650" w:type="pct"/>
            <w:tcBorders>
              <w:top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1,392 </w:t>
            </w:r>
          </w:p>
        </w:tc>
        <w:tc>
          <w:tcPr>
            <w:tcW w:w="649" w:type="pct"/>
            <w:tcBorders>
              <w:top w:val="single" w:sz="4" w:space="0" w:color="auto"/>
              <w:right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433 </w:t>
            </w:r>
          </w:p>
        </w:tc>
      </w:tr>
      <w:tr w:rsidR="00E245FE" w:rsidRPr="00FE22C1" w:rsidTr="00F83E22">
        <w:trPr>
          <w:trHeight w:hRule="exact" w:val="360"/>
          <w:jc w:val="center"/>
        </w:trPr>
        <w:tc>
          <w:tcPr>
            <w:tcW w:w="467" w:type="pct"/>
            <w:vMerge/>
            <w:tcBorders>
              <w:top w:val="single" w:sz="4" w:space="0" w:color="000000"/>
              <w:left w:val="single" w:sz="4" w:space="0" w:color="auto"/>
              <w:bottom w:val="single" w:sz="4" w:space="0" w:color="auto"/>
              <w:right w:val="single" w:sz="4" w:space="0" w:color="auto"/>
            </w:tcBorders>
            <w:vAlign w:val="center"/>
            <w:hideMark/>
          </w:tcPr>
          <w:p w:rsidR="00E245FE" w:rsidRPr="00FE22C1" w:rsidRDefault="00E245FE" w:rsidP="00E245FE">
            <w:pPr>
              <w:spacing w:after="0" w:line="240" w:lineRule="auto"/>
              <w:rPr>
                <w:rFonts w:ascii="MS Sans Serif" w:eastAsia="Times New Roman" w:hAnsi="MS Sans Serif" w:cs="Simplified Arabic"/>
                <w:b/>
                <w:bCs/>
                <w:color w:val="000000"/>
                <w:sz w:val="18"/>
                <w:szCs w:val="18"/>
              </w:rPr>
            </w:pPr>
          </w:p>
        </w:tc>
        <w:tc>
          <w:tcPr>
            <w:tcW w:w="458" w:type="pct"/>
            <w:tcBorders>
              <w:top w:val="nil"/>
              <w:left w:val="single" w:sz="4" w:space="0" w:color="auto"/>
              <w:bottom w:val="single" w:sz="4" w:space="0" w:color="auto"/>
              <w:right w:val="single" w:sz="4" w:space="0" w:color="auto"/>
            </w:tcBorders>
            <w:shd w:val="clear" w:color="auto" w:fill="auto"/>
            <w:noWrap/>
            <w:textDirection w:val="btLr"/>
            <w:vAlign w:val="center"/>
            <w:hideMark/>
          </w:tcPr>
          <w:p w:rsidR="00E245FE" w:rsidRPr="00FE22C1" w:rsidRDefault="00E245FE" w:rsidP="00E245FE">
            <w:pPr>
              <w:spacing w:after="0" w:line="240" w:lineRule="auto"/>
              <w:jc w:val="center"/>
              <w:rPr>
                <w:rFonts w:ascii="MS Sans Serif" w:eastAsia="Times New Roman" w:hAnsi="MS Sans Serif" w:cs="Simplified Arabic"/>
                <w:color w:val="000000"/>
                <w:sz w:val="18"/>
                <w:szCs w:val="18"/>
              </w:rPr>
            </w:pPr>
            <w:r w:rsidRPr="00FE22C1">
              <w:rPr>
                <w:rFonts w:ascii="MS Sans Serif" w:eastAsia="Times New Roman" w:hAnsi="MS Sans Serif" w:cs="Simplified Arabic" w:hint="cs"/>
                <w:color w:val="000000"/>
                <w:sz w:val="18"/>
                <w:szCs w:val="18"/>
                <w:rtl/>
              </w:rPr>
              <w:t>أنثى</w:t>
            </w:r>
          </w:p>
        </w:tc>
        <w:tc>
          <w:tcPr>
            <w:tcW w:w="759" w:type="pct"/>
            <w:tcBorders>
              <w:top w:val="nil"/>
              <w:left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121 </w:t>
            </w:r>
          </w:p>
        </w:tc>
        <w:tc>
          <w:tcPr>
            <w:tcW w:w="659" w:type="pct"/>
            <w:tcBorders>
              <w:top w:val="nil"/>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102 </w:t>
            </w:r>
          </w:p>
        </w:tc>
        <w:tc>
          <w:tcPr>
            <w:tcW w:w="660" w:type="pct"/>
            <w:tcBorders>
              <w:top w:val="nil"/>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19 </w:t>
            </w:r>
          </w:p>
        </w:tc>
        <w:tc>
          <w:tcPr>
            <w:tcW w:w="698" w:type="pct"/>
            <w:tcBorders>
              <w:top w:val="nil"/>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1,274 </w:t>
            </w:r>
          </w:p>
        </w:tc>
        <w:tc>
          <w:tcPr>
            <w:tcW w:w="650" w:type="pct"/>
            <w:tcBorders>
              <w:top w:val="nil"/>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1,036 </w:t>
            </w:r>
          </w:p>
        </w:tc>
        <w:tc>
          <w:tcPr>
            <w:tcW w:w="649" w:type="pct"/>
            <w:tcBorders>
              <w:top w:val="nil"/>
              <w:right w:val="single" w:sz="4" w:space="0" w:color="auto"/>
            </w:tcBorders>
            <w:shd w:val="clear" w:color="auto" w:fill="auto"/>
            <w:noWrap/>
            <w:vAlign w:val="center"/>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219 </w:t>
            </w:r>
          </w:p>
        </w:tc>
      </w:tr>
      <w:tr w:rsidR="00E245FE" w:rsidRPr="00FE22C1" w:rsidTr="00F83E22">
        <w:trPr>
          <w:trHeight w:hRule="exact" w:val="360"/>
          <w:jc w:val="center"/>
        </w:trPr>
        <w:tc>
          <w:tcPr>
            <w:tcW w:w="467" w:type="pct"/>
            <w:vMerge/>
            <w:tcBorders>
              <w:top w:val="single" w:sz="4" w:space="0" w:color="000000"/>
              <w:left w:val="single" w:sz="4" w:space="0" w:color="auto"/>
              <w:bottom w:val="single" w:sz="4" w:space="0" w:color="000000"/>
              <w:right w:val="single" w:sz="4" w:space="0" w:color="auto"/>
            </w:tcBorders>
            <w:vAlign w:val="center"/>
            <w:hideMark/>
          </w:tcPr>
          <w:p w:rsidR="00E245FE" w:rsidRPr="00FE22C1" w:rsidRDefault="00E245FE" w:rsidP="00E245FE">
            <w:pPr>
              <w:spacing w:after="0" w:line="240" w:lineRule="auto"/>
              <w:rPr>
                <w:rFonts w:ascii="MS Sans Serif" w:eastAsia="Times New Roman" w:hAnsi="MS Sans Serif" w:cs="Simplified Arabic"/>
                <w:b/>
                <w:bCs/>
                <w:color w:val="000000"/>
                <w:sz w:val="18"/>
                <w:szCs w:val="18"/>
              </w:rPr>
            </w:pP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FE" w:rsidRPr="00930634" w:rsidRDefault="00E245FE" w:rsidP="00E245FE">
            <w:pPr>
              <w:spacing w:after="0" w:line="240" w:lineRule="auto"/>
              <w:jc w:val="center"/>
              <w:rPr>
                <w:rFonts w:ascii="MS Sans Serif" w:eastAsia="Times New Roman" w:hAnsi="MS Sans Serif" w:cs="Simplified Arabic"/>
                <w:b/>
                <w:bCs/>
                <w:color w:val="000000"/>
                <w:sz w:val="18"/>
                <w:szCs w:val="18"/>
              </w:rPr>
            </w:pPr>
            <w:r w:rsidRPr="00930634">
              <w:rPr>
                <w:rFonts w:ascii="MS Sans Serif" w:eastAsia="Times New Roman" w:hAnsi="MS Sans Serif" w:cs="Simplified Arabic" w:hint="cs"/>
                <w:b/>
                <w:bCs/>
                <w:color w:val="000000"/>
                <w:sz w:val="18"/>
                <w:szCs w:val="18"/>
                <w:rtl/>
              </w:rPr>
              <w:t>مجموع</w:t>
            </w:r>
          </w:p>
        </w:tc>
        <w:tc>
          <w:tcPr>
            <w:tcW w:w="759" w:type="pct"/>
            <w:tcBorders>
              <w:top w:val="nil"/>
              <w:left w:val="single" w:sz="4" w:space="0" w:color="auto"/>
              <w:bottom w:val="single" w:sz="4" w:space="0" w:color="auto"/>
            </w:tcBorders>
            <w:shd w:val="clear" w:color="auto" w:fill="auto"/>
            <w:noWrap/>
            <w:vAlign w:val="center"/>
            <w:hideMark/>
          </w:tcPr>
          <w:p w:rsidR="00E245FE" w:rsidRPr="00930634" w:rsidRDefault="00E245FE" w:rsidP="00E245FE">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545 </w:t>
            </w:r>
          </w:p>
        </w:tc>
        <w:tc>
          <w:tcPr>
            <w:tcW w:w="659" w:type="pct"/>
            <w:tcBorders>
              <w:top w:val="nil"/>
              <w:bottom w:val="single" w:sz="4" w:space="0" w:color="auto"/>
            </w:tcBorders>
            <w:shd w:val="clear" w:color="auto" w:fill="auto"/>
            <w:noWrap/>
            <w:vAlign w:val="center"/>
            <w:hideMark/>
          </w:tcPr>
          <w:p w:rsidR="00E245FE" w:rsidRPr="00930634" w:rsidRDefault="00E245FE" w:rsidP="00E245FE">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435 </w:t>
            </w:r>
          </w:p>
        </w:tc>
        <w:tc>
          <w:tcPr>
            <w:tcW w:w="660" w:type="pct"/>
            <w:tcBorders>
              <w:top w:val="nil"/>
              <w:bottom w:val="single" w:sz="4" w:space="0" w:color="auto"/>
            </w:tcBorders>
            <w:shd w:val="clear" w:color="auto" w:fill="auto"/>
            <w:noWrap/>
            <w:vAlign w:val="center"/>
            <w:hideMark/>
          </w:tcPr>
          <w:p w:rsidR="00E245FE" w:rsidRPr="00930634" w:rsidRDefault="00E245FE" w:rsidP="00E245FE">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111 </w:t>
            </w:r>
          </w:p>
        </w:tc>
        <w:tc>
          <w:tcPr>
            <w:tcW w:w="698" w:type="pct"/>
            <w:tcBorders>
              <w:top w:val="nil"/>
              <w:bottom w:val="single" w:sz="4" w:space="0" w:color="auto"/>
            </w:tcBorders>
            <w:shd w:val="clear" w:color="auto" w:fill="auto"/>
            <w:noWrap/>
            <w:vAlign w:val="center"/>
            <w:hideMark/>
          </w:tcPr>
          <w:p w:rsidR="00E245FE" w:rsidRPr="00930634" w:rsidRDefault="00E245FE" w:rsidP="00E245FE">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3,094 </w:t>
            </w:r>
          </w:p>
        </w:tc>
        <w:tc>
          <w:tcPr>
            <w:tcW w:w="650" w:type="pct"/>
            <w:tcBorders>
              <w:top w:val="nil"/>
              <w:bottom w:val="single" w:sz="4" w:space="0" w:color="auto"/>
            </w:tcBorders>
            <w:shd w:val="clear" w:color="auto" w:fill="auto"/>
            <w:noWrap/>
            <w:vAlign w:val="center"/>
            <w:hideMark/>
          </w:tcPr>
          <w:p w:rsidR="00E245FE" w:rsidRPr="00930634" w:rsidRDefault="00E245FE" w:rsidP="00E245FE">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2,428 </w:t>
            </w:r>
          </w:p>
        </w:tc>
        <w:tc>
          <w:tcPr>
            <w:tcW w:w="649" w:type="pct"/>
            <w:tcBorders>
              <w:top w:val="nil"/>
              <w:bottom w:val="single" w:sz="4" w:space="0" w:color="auto"/>
              <w:right w:val="single" w:sz="4" w:space="0" w:color="auto"/>
            </w:tcBorders>
            <w:shd w:val="clear" w:color="auto" w:fill="auto"/>
            <w:noWrap/>
            <w:vAlign w:val="center"/>
            <w:hideMark/>
          </w:tcPr>
          <w:p w:rsidR="00E245FE" w:rsidRPr="00930634" w:rsidRDefault="00E245FE" w:rsidP="00E245FE">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652 </w:t>
            </w:r>
          </w:p>
        </w:tc>
      </w:tr>
      <w:tr w:rsidR="00F83E22" w:rsidRPr="00FE22C1" w:rsidTr="00F83E22">
        <w:trPr>
          <w:trHeight w:hRule="exact" w:val="360"/>
          <w:jc w:val="center"/>
        </w:trPr>
        <w:tc>
          <w:tcPr>
            <w:tcW w:w="467" w:type="pct"/>
            <w:vMerge w:val="restart"/>
            <w:tcBorders>
              <w:top w:val="single" w:sz="4" w:space="0" w:color="000000"/>
              <w:left w:val="single" w:sz="4" w:space="0" w:color="auto"/>
              <w:right w:val="single" w:sz="4" w:space="0" w:color="auto"/>
            </w:tcBorders>
            <w:textDirection w:val="btLr"/>
            <w:vAlign w:val="center"/>
            <w:hideMark/>
          </w:tcPr>
          <w:p w:rsidR="00F83E22" w:rsidRPr="00B03DBF" w:rsidRDefault="00F83E22" w:rsidP="00F83E22">
            <w:pPr>
              <w:spacing w:after="0" w:line="240" w:lineRule="auto"/>
              <w:jc w:val="center"/>
              <w:rPr>
                <w:rFonts w:ascii="MS Sans Serif" w:eastAsia="Times New Roman" w:hAnsi="MS Sans Serif" w:cs="Simplified Arabic"/>
                <w:sz w:val="18"/>
                <w:szCs w:val="18"/>
              </w:rPr>
            </w:pPr>
            <w:r w:rsidRPr="00B03DBF">
              <w:rPr>
                <w:rFonts w:ascii="MS Sans Serif" w:eastAsia="Times New Roman" w:hAnsi="MS Sans Serif" w:cs="Simplified Arabic"/>
                <w:sz w:val="18"/>
                <w:szCs w:val="18"/>
                <w:rtl/>
              </w:rPr>
              <w:t>المجموع العام</w:t>
            </w:r>
          </w:p>
        </w:tc>
        <w:tc>
          <w:tcPr>
            <w:tcW w:w="458" w:type="pc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F83E22" w:rsidRPr="00FE22C1" w:rsidRDefault="00F83E22" w:rsidP="00F83E22">
            <w:pPr>
              <w:spacing w:after="0" w:line="240" w:lineRule="auto"/>
              <w:jc w:val="center"/>
              <w:rPr>
                <w:rFonts w:ascii="MS Sans Serif" w:eastAsia="Times New Roman" w:hAnsi="MS Sans Serif" w:cs="Simplified Arabic"/>
                <w:color w:val="000000"/>
                <w:sz w:val="18"/>
                <w:szCs w:val="18"/>
              </w:rPr>
            </w:pPr>
            <w:r w:rsidRPr="00FE22C1">
              <w:rPr>
                <w:rFonts w:ascii="MS Sans Serif" w:eastAsia="Times New Roman" w:hAnsi="MS Sans Serif" w:cs="Simplified Arabic" w:hint="cs"/>
                <w:color w:val="000000"/>
                <w:sz w:val="18"/>
                <w:szCs w:val="18"/>
                <w:rtl/>
              </w:rPr>
              <w:t>ذكر</w:t>
            </w:r>
          </w:p>
        </w:tc>
        <w:tc>
          <w:tcPr>
            <w:tcW w:w="759" w:type="pct"/>
            <w:tcBorders>
              <w:top w:val="single" w:sz="4" w:space="0" w:color="auto"/>
              <w:left w:val="single" w:sz="4" w:space="0" w:color="auto"/>
              <w:bottom w:val="nil"/>
            </w:tcBorders>
            <w:shd w:val="clear" w:color="auto" w:fill="auto"/>
            <w:noWrap/>
            <w:vAlign w:val="center"/>
            <w:hideMark/>
          </w:tcPr>
          <w:p w:rsidR="00F83E22" w:rsidRPr="00FE22C1" w:rsidRDefault="00F83E22" w:rsidP="00F83E22">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17,027 </w:t>
            </w:r>
          </w:p>
        </w:tc>
        <w:tc>
          <w:tcPr>
            <w:tcW w:w="659" w:type="pct"/>
            <w:tcBorders>
              <w:top w:val="single" w:sz="4" w:space="0" w:color="auto"/>
              <w:bottom w:val="nil"/>
            </w:tcBorders>
            <w:shd w:val="clear" w:color="auto" w:fill="auto"/>
            <w:noWrap/>
            <w:vAlign w:val="center"/>
            <w:hideMark/>
          </w:tcPr>
          <w:p w:rsidR="00F83E22" w:rsidRPr="00FE22C1" w:rsidRDefault="00F83E22" w:rsidP="00F83E22">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11,384 </w:t>
            </w:r>
          </w:p>
        </w:tc>
        <w:tc>
          <w:tcPr>
            <w:tcW w:w="660" w:type="pct"/>
            <w:tcBorders>
              <w:top w:val="single" w:sz="4" w:space="0" w:color="auto"/>
              <w:bottom w:val="nil"/>
            </w:tcBorders>
            <w:shd w:val="clear" w:color="auto" w:fill="auto"/>
            <w:noWrap/>
            <w:vAlign w:val="center"/>
            <w:hideMark/>
          </w:tcPr>
          <w:p w:rsidR="00F83E22" w:rsidRPr="00FE22C1" w:rsidRDefault="00F83E22" w:rsidP="00F83E22">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5,643 </w:t>
            </w:r>
          </w:p>
        </w:tc>
        <w:tc>
          <w:tcPr>
            <w:tcW w:w="698" w:type="pct"/>
            <w:tcBorders>
              <w:top w:val="single" w:sz="4" w:space="0" w:color="auto"/>
              <w:bottom w:val="nil"/>
            </w:tcBorders>
            <w:shd w:val="clear" w:color="auto" w:fill="auto"/>
            <w:noWrap/>
            <w:vAlign w:val="center"/>
            <w:hideMark/>
          </w:tcPr>
          <w:p w:rsidR="00F83E22" w:rsidRPr="00FE22C1" w:rsidRDefault="00F83E22" w:rsidP="00F83E22">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25,252 </w:t>
            </w:r>
          </w:p>
        </w:tc>
        <w:tc>
          <w:tcPr>
            <w:tcW w:w="650" w:type="pct"/>
            <w:tcBorders>
              <w:top w:val="single" w:sz="4" w:space="0" w:color="auto"/>
              <w:bottom w:val="nil"/>
            </w:tcBorders>
            <w:shd w:val="clear" w:color="auto" w:fill="auto"/>
            <w:noWrap/>
            <w:vAlign w:val="center"/>
            <w:hideMark/>
          </w:tcPr>
          <w:p w:rsidR="00F83E22" w:rsidRPr="00FE22C1" w:rsidRDefault="00F83E22" w:rsidP="00F83E22">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16,243 </w:t>
            </w:r>
          </w:p>
        </w:tc>
        <w:tc>
          <w:tcPr>
            <w:tcW w:w="649" w:type="pct"/>
            <w:tcBorders>
              <w:top w:val="single" w:sz="4" w:space="0" w:color="auto"/>
              <w:bottom w:val="nil"/>
              <w:right w:val="single" w:sz="4" w:space="0" w:color="auto"/>
            </w:tcBorders>
            <w:shd w:val="clear" w:color="auto" w:fill="auto"/>
            <w:noWrap/>
            <w:vAlign w:val="center"/>
            <w:hideMark/>
          </w:tcPr>
          <w:p w:rsidR="00F83E22" w:rsidRPr="00FE22C1" w:rsidRDefault="00F83E22" w:rsidP="00F83E22">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9,009 </w:t>
            </w:r>
          </w:p>
        </w:tc>
      </w:tr>
      <w:tr w:rsidR="00F83E22" w:rsidRPr="00FE22C1" w:rsidTr="00F83E22">
        <w:trPr>
          <w:trHeight w:hRule="exact" w:val="360"/>
          <w:jc w:val="center"/>
        </w:trPr>
        <w:tc>
          <w:tcPr>
            <w:tcW w:w="467" w:type="pct"/>
            <w:vMerge/>
            <w:tcBorders>
              <w:left w:val="single" w:sz="4" w:space="0" w:color="auto"/>
              <w:right w:val="single" w:sz="4" w:space="0" w:color="auto"/>
            </w:tcBorders>
            <w:vAlign w:val="center"/>
            <w:hideMark/>
          </w:tcPr>
          <w:p w:rsidR="00F83E22" w:rsidRPr="00FE22C1" w:rsidRDefault="00F83E22" w:rsidP="00E245FE">
            <w:pPr>
              <w:spacing w:after="0" w:line="240" w:lineRule="auto"/>
              <w:rPr>
                <w:rFonts w:ascii="MS Sans Serif" w:eastAsia="Times New Roman" w:hAnsi="MS Sans Serif" w:cs="Simplified Arabic"/>
                <w:b/>
                <w:bCs/>
                <w:color w:val="000000"/>
                <w:sz w:val="18"/>
                <w:szCs w:val="18"/>
              </w:rPr>
            </w:pPr>
          </w:p>
        </w:tc>
        <w:tc>
          <w:tcPr>
            <w:tcW w:w="458" w:type="pc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F83E22" w:rsidRPr="00FE22C1" w:rsidRDefault="00F83E22" w:rsidP="00F83E22">
            <w:pPr>
              <w:spacing w:after="0" w:line="240" w:lineRule="auto"/>
              <w:jc w:val="center"/>
              <w:rPr>
                <w:rFonts w:ascii="MS Sans Serif" w:eastAsia="Times New Roman" w:hAnsi="MS Sans Serif" w:cs="Simplified Arabic"/>
                <w:color w:val="000000"/>
                <w:sz w:val="18"/>
                <w:szCs w:val="18"/>
              </w:rPr>
            </w:pPr>
            <w:r w:rsidRPr="00FE22C1">
              <w:rPr>
                <w:rFonts w:ascii="MS Sans Serif" w:eastAsia="Times New Roman" w:hAnsi="MS Sans Serif" w:cs="Simplified Arabic" w:hint="cs"/>
                <w:color w:val="000000"/>
                <w:sz w:val="18"/>
                <w:szCs w:val="18"/>
                <w:rtl/>
              </w:rPr>
              <w:t>أنثى</w:t>
            </w:r>
          </w:p>
        </w:tc>
        <w:tc>
          <w:tcPr>
            <w:tcW w:w="759" w:type="pct"/>
            <w:tcBorders>
              <w:top w:val="nil"/>
              <w:left w:val="single" w:sz="4" w:space="0" w:color="auto"/>
              <w:bottom w:val="nil"/>
            </w:tcBorders>
            <w:shd w:val="clear" w:color="auto" w:fill="auto"/>
            <w:noWrap/>
            <w:vAlign w:val="center"/>
            <w:hideMark/>
          </w:tcPr>
          <w:p w:rsidR="00F83E22" w:rsidRPr="00FE22C1" w:rsidRDefault="00F83E22" w:rsidP="00F83E22">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16,799 </w:t>
            </w:r>
          </w:p>
        </w:tc>
        <w:tc>
          <w:tcPr>
            <w:tcW w:w="659" w:type="pct"/>
            <w:tcBorders>
              <w:top w:val="nil"/>
              <w:bottom w:val="nil"/>
            </w:tcBorders>
            <w:shd w:val="clear" w:color="auto" w:fill="auto"/>
            <w:noWrap/>
            <w:vAlign w:val="center"/>
            <w:hideMark/>
          </w:tcPr>
          <w:p w:rsidR="00F83E22" w:rsidRPr="00FE22C1" w:rsidRDefault="00F83E22" w:rsidP="00F83E22">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11,478 </w:t>
            </w:r>
          </w:p>
        </w:tc>
        <w:tc>
          <w:tcPr>
            <w:tcW w:w="660" w:type="pct"/>
            <w:tcBorders>
              <w:top w:val="nil"/>
              <w:bottom w:val="nil"/>
            </w:tcBorders>
            <w:shd w:val="clear" w:color="auto" w:fill="auto"/>
            <w:noWrap/>
            <w:vAlign w:val="center"/>
            <w:hideMark/>
          </w:tcPr>
          <w:p w:rsidR="00F83E22" w:rsidRPr="00FE22C1" w:rsidRDefault="00F83E22" w:rsidP="00F83E22">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5,321 </w:t>
            </w:r>
          </w:p>
        </w:tc>
        <w:tc>
          <w:tcPr>
            <w:tcW w:w="698" w:type="pct"/>
            <w:tcBorders>
              <w:top w:val="nil"/>
              <w:bottom w:val="nil"/>
            </w:tcBorders>
            <w:shd w:val="clear" w:color="auto" w:fill="auto"/>
            <w:noWrap/>
            <w:vAlign w:val="center"/>
            <w:hideMark/>
          </w:tcPr>
          <w:p w:rsidR="00F83E22" w:rsidRPr="00FE22C1" w:rsidRDefault="00F83E22" w:rsidP="00F83E22">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35,663 </w:t>
            </w:r>
          </w:p>
        </w:tc>
        <w:tc>
          <w:tcPr>
            <w:tcW w:w="650" w:type="pct"/>
            <w:tcBorders>
              <w:top w:val="nil"/>
              <w:bottom w:val="nil"/>
            </w:tcBorders>
            <w:shd w:val="clear" w:color="auto" w:fill="auto"/>
            <w:noWrap/>
            <w:vAlign w:val="center"/>
            <w:hideMark/>
          </w:tcPr>
          <w:p w:rsidR="00F83E22" w:rsidRPr="00FE22C1" w:rsidRDefault="00F83E22" w:rsidP="00F83E22">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23,341 </w:t>
            </w:r>
          </w:p>
        </w:tc>
        <w:tc>
          <w:tcPr>
            <w:tcW w:w="649" w:type="pct"/>
            <w:tcBorders>
              <w:top w:val="nil"/>
              <w:bottom w:val="nil"/>
              <w:right w:val="single" w:sz="4" w:space="0" w:color="auto"/>
            </w:tcBorders>
            <w:shd w:val="clear" w:color="auto" w:fill="auto"/>
            <w:noWrap/>
            <w:vAlign w:val="center"/>
            <w:hideMark/>
          </w:tcPr>
          <w:p w:rsidR="00F83E22" w:rsidRPr="00FE22C1" w:rsidRDefault="00F83E22" w:rsidP="00F83E22">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 xml:space="preserve">  12,321 </w:t>
            </w:r>
          </w:p>
        </w:tc>
      </w:tr>
      <w:tr w:rsidR="00F83E22" w:rsidRPr="00FE22C1" w:rsidTr="00F83E22">
        <w:trPr>
          <w:trHeight w:hRule="exact" w:val="360"/>
          <w:jc w:val="center"/>
        </w:trPr>
        <w:tc>
          <w:tcPr>
            <w:tcW w:w="467" w:type="pct"/>
            <w:vMerge/>
            <w:tcBorders>
              <w:left w:val="single" w:sz="4" w:space="0" w:color="auto"/>
              <w:bottom w:val="single" w:sz="4" w:space="0" w:color="auto"/>
              <w:right w:val="single" w:sz="4" w:space="0" w:color="auto"/>
            </w:tcBorders>
            <w:vAlign w:val="center"/>
            <w:hideMark/>
          </w:tcPr>
          <w:p w:rsidR="00F83E22" w:rsidRPr="00FE22C1" w:rsidRDefault="00F83E22" w:rsidP="00E245FE">
            <w:pPr>
              <w:spacing w:after="0" w:line="240" w:lineRule="auto"/>
              <w:rPr>
                <w:rFonts w:ascii="MS Sans Serif" w:eastAsia="Times New Roman" w:hAnsi="MS Sans Serif" w:cs="Simplified Arabic"/>
                <w:b/>
                <w:bCs/>
                <w:color w:val="000000"/>
                <w:sz w:val="18"/>
                <w:szCs w:val="18"/>
              </w:rPr>
            </w:pP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3E22" w:rsidRPr="00930634" w:rsidRDefault="00F83E22" w:rsidP="00F83E22">
            <w:pPr>
              <w:spacing w:after="0" w:line="240" w:lineRule="auto"/>
              <w:jc w:val="center"/>
              <w:rPr>
                <w:rFonts w:ascii="MS Sans Serif" w:eastAsia="Times New Roman" w:hAnsi="MS Sans Serif" w:cs="Simplified Arabic"/>
                <w:b/>
                <w:bCs/>
                <w:color w:val="000000"/>
                <w:sz w:val="18"/>
                <w:szCs w:val="18"/>
              </w:rPr>
            </w:pPr>
            <w:r w:rsidRPr="00930634">
              <w:rPr>
                <w:rFonts w:ascii="MS Sans Serif" w:eastAsia="Times New Roman" w:hAnsi="MS Sans Serif" w:cs="Simplified Arabic" w:hint="cs"/>
                <w:b/>
                <w:bCs/>
                <w:color w:val="000000"/>
                <w:sz w:val="18"/>
                <w:szCs w:val="18"/>
                <w:rtl/>
              </w:rPr>
              <w:t>مجموع</w:t>
            </w:r>
          </w:p>
        </w:tc>
        <w:tc>
          <w:tcPr>
            <w:tcW w:w="759" w:type="pct"/>
            <w:tcBorders>
              <w:top w:val="nil"/>
              <w:left w:val="single" w:sz="4" w:space="0" w:color="auto"/>
              <w:bottom w:val="single" w:sz="4" w:space="0" w:color="auto"/>
            </w:tcBorders>
            <w:shd w:val="clear" w:color="auto" w:fill="auto"/>
            <w:noWrap/>
            <w:vAlign w:val="center"/>
            <w:hideMark/>
          </w:tcPr>
          <w:p w:rsidR="00F83E22" w:rsidRPr="00930634" w:rsidRDefault="00F83E22" w:rsidP="00F83E22">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33,826 </w:t>
            </w:r>
          </w:p>
        </w:tc>
        <w:tc>
          <w:tcPr>
            <w:tcW w:w="659" w:type="pct"/>
            <w:tcBorders>
              <w:top w:val="nil"/>
              <w:bottom w:val="single" w:sz="4" w:space="0" w:color="auto"/>
            </w:tcBorders>
            <w:shd w:val="clear" w:color="auto" w:fill="auto"/>
            <w:noWrap/>
            <w:vAlign w:val="center"/>
            <w:hideMark/>
          </w:tcPr>
          <w:p w:rsidR="00F83E22" w:rsidRPr="00930634" w:rsidRDefault="00F83E22" w:rsidP="00F83E22">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22,862 </w:t>
            </w:r>
          </w:p>
        </w:tc>
        <w:tc>
          <w:tcPr>
            <w:tcW w:w="660" w:type="pct"/>
            <w:tcBorders>
              <w:top w:val="nil"/>
              <w:bottom w:val="single" w:sz="4" w:space="0" w:color="auto"/>
            </w:tcBorders>
            <w:shd w:val="clear" w:color="auto" w:fill="auto"/>
            <w:noWrap/>
            <w:vAlign w:val="center"/>
            <w:hideMark/>
          </w:tcPr>
          <w:p w:rsidR="00F83E22" w:rsidRPr="00930634" w:rsidRDefault="00F83E22" w:rsidP="00F83E22">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10,964 </w:t>
            </w:r>
          </w:p>
        </w:tc>
        <w:tc>
          <w:tcPr>
            <w:tcW w:w="698" w:type="pct"/>
            <w:tcBorders>
              <w:top w:val="nil"/>
              <w:bottom w:val="single" w:sz="4" w:space="0" w:color="auto"/>
            </w:tcBorders>
            <w:shd w:val="clear" w:color="auto" w:fill="auto"/>
            <w:noWrap/>
            <w:vAlign w:val="center"/>
            <w:hideMark/>
          </w:tcPr>
          <w:p w:rsidR="00F83E22" w:rsidRPr="00930634" w:rsidRDefault="00F83E22" w:rsidP="00F83E22">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60,915 </w:t>
            </w:r>
          </w:p>
        </w:tc>
        <w:tc>
          <w:tcPr>
            <w:tcW w:w="650" w:type="pct"/>
            <w:tcBorders>
              <w:top w:val="nil"/>
              <w:bottom w:val="single" w:sz="4" w:space="0" w:color="auto"/>
            </w:tcBorders>
            <w:shd w:val="clear" w:color="auto" w:fill="auto"/>
            <w:noWrap/>
            <w:vAlign w:val="center"/>
            <w:hideMark/>
          </w:tcPr>
          <w:p w:rsidR="00F83E22" w:rsidRPr="00930634" w:rsidRDefault="00F83E22" w:rsidP="00F83E22">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39,584 </w:t>
            </w:r>
          </w:p>
        </w:tc>
        <w:tc>
          <w:tcPr>
            <w:tcW w:w="649" w:type="pct"/>
            <w:tcBorders>
              <w:top w:val="nil"/>
              <w:bottom w:val="single" w:sz="4" w:space="0" w:color="auto"/>
              <w:right w:val="single" w:sz="4" w:space="0" w:color="auto"/>
            </w:tcBorders>
            <w:shd w:val="clear" w:color="auto" w:fill="auto"/>
            <w:noWrap/>
            <w:vAlign w:val="center"/>
            <w:hideMark/>
          </w:tcPr>
          <w:p w:rsidR="00F83E22" w:rsidRPr="00930634" w:rsidRDefault="00F83E22" w:rsidP="00F83E22">
            <w:pPr>
              <w:spacing w:after="0" w:line="240" w:lineRule="auto"/>
              <w:jc w:val="center"/>
              <w:rPr>
                <w:rFonts w:asciiTheme="minorBidi" w:eastAsia="Times New Roman" w:hAnsiTheme="minorBidi"/>
                <w:b/>
                <w:bCs/>
                <w:color w:val="000000"/>
                <w:sz w:val="18"/>
                <w:szCs w:val="18"/>
              </w:rPr>
            </w:pPr>
            <w:r w:rsidRPr="00930634">
              <w:rPr>
                <w:rFonts w:asciiTheme="minorBidi" w:eastAsia="Times New Roman" w:hAnsiTheme="minorBidi"/>
                <w:b/>
                <w:bCs/>
                <w:color w:val="000000"/>
                <w:sz w:val="18"/>
                <w:szCs w:val="18"/>
              </w:rPr>
              <w:t xml:space="preserve">  21,330 </w:t>
            </w:r>
          </w:p>
        </w:tc>
      </w:tr>
    </w:tbl>
    <w:p w:rsidR="00BC79B1" w:rsidRPr="00BC79B1" w:rsidRDefault="00BC79B1" w:rsidP="00BC79B1">
      <w:pPr>
        <w:spacing w:after="0" w:line="240" w:lineRule="auto"/>
        <w:rPr>
          <w:rFonts w:ascii="Simplified Arabic" w:hAnsi="Simplified Arabic" w:cs="Simplified Arabic"/>
          <w:b/>
          <w:bCs/>
          <w:sz w:val="18"/>
          <w:szCs w:val="18"/>
          <w:rtl/>
        </w:rPr>
      </w:pPr>
      <w:r w:rsidRPr="00BC79B1">
        <w:rPr>
          <w:rFonts w:ascii="Simplified Arabic" w:hAnsi="Simplified Arabic" w:cs="Simplified Arabic" w:hint="cs"/>
          <w:b/>
          <w:bCs/>
          <w:sz w:val="18"/>
          <w:szCs w:val="18"/>
          <w:rtl/>
        </w:rPr>
        <w:t xml:space="preserve">المصدر: </w:t>
      </w:r>
      <w:r w:rsidRPr="00BC79B1">
        <w:rPr>
          <w:rFonts w:ascii="Simplified Arabic" w:hAnsi="Simplified Arabic" w:cs="Simplified Arabic" w:hint="cs"/>
          <w:sz w:val="18"/>
          <w:szCs w:val="18"/>
          <w:rtl/>
        </w:rPr>
        <w:t>وزارة التربية والتعليم العالي</w:t>
      </w:r>
    </w:p>
    <w:p w:rsidR="00E245FE" w:rsidRPr="00930634" w:rsidRDefault="00E245FE" w:rsidP="00E245FE">
      <w:pPr>
        <w:spacing w:after="0" w:line="240" w:lineRule="auto"/>
        <w:jc w:val="both"/>
        <w:rPr>
          <w:rFonts w:ascii="Simplified Arabic" w:hAnsi="Simplified Arabic" w:cs="Simplified Arabic"/>
          <w:noProof/>
          <w:rtl/>
        </w:rPr>
      </w:pPr>
    </w:p>
    <w:p w:rsidR="001D0345" w:rsidRDefault="00E245FE" w:rsidP="003B3F4B">
      <w:pPr>
        <w:spacing w:after="0" w:line="240" w:lineRule="auto"/>
        <w:jc w:val="both"/>
        <w:rPr>
          <w:rFonts w:ascii="Simplified Arabic" w:hAnsi="Simplified Arabic" w:cs="Simplified Arabic"/>
          <w:noProof/>
          <w:sz w:val="24"/>
          <w:szCs w:val="24"/>
          <w:rtl/>
        </w:rPr>
      </w:pPr>
      <w:r>
        <w:rPr>
          <w:rFonts w:ascii="Simplified Arabic" w:hAnsi="Simplified Arabic" w:cs="Simplified Arabic" w:hint="cs"/>
          <w:noProof/>
          <w:sz w:val="24"/>
          <w:szCs w:val="24"/>
          <w:rtl/>
        </w:rPr>
        <w:lastRenderedPageBreak/>
        <w:t xml:space="preserve">وكما أن عدد العاملات يفوق عدد العاملين في المدارس، تفيد بيانات الادارة العامة للشوؤن الادارية </w:t>
      </w:r>
      <w:r>
        <w:rPr>
          <w:rStyle w:val="FootnoteReference"/>
          <w:rFonts w:ascii="Simplified Arabic" w:hAnsi="Simplified Arabic" w:cs="Simplified Arabic"/>
          <w:noProof/>
          <w:szCs w:val="24"/>
          <w:rtl/>
        </w:rPr>
        <w:footnoteReference w:id="14"/>
      </w:r>
      <w:r>
        <w:rPr>
          <w:rFonts w:ascii="Simplified Arabic" w:hAnsi="Simplified Arabic" w:cs="Simplified Arabic" w:hint="cs"/>
          <w:noProof/>
          <w:sz w:val="24"/>
          <w:szCs w:val="24"/>
          <w:rtl/>
        </w:rPr>
        <w:t xml:space="preserve"> الى أن عدد المتقدمات للوظائف التعليمية في وزارة التربية في الضفة الغربية فقط في العام </w:t>
      </w:r>
      <w:r w:rsidRPr="002770FC">
        <w:rPr>
          <w:rFonts w:asciiTheme="majorBidi" w:hAnsiTheme="majorBidi" w:cstheme="majorBidi"/>
          <w:noProof/>
          <w:sz w:val="24"/>
          <w:szCs w:val="24"/>
          <w:rtl/>
        </w:rPr>
        <w:t>2011/2012</w:t>
      </w:r>
      <w:r>
        <w:rPr>
          <w:rFonts w:ascii="Simplified Arabic" w:hAnsi="Simplified Arabic" w:cs="Simplified Arabic" w:hint="cs"/>
          <w:noProof/>
          <w:sz w:val="24"/>
          <w:szCs w:val="24"/>
          <w:rtl/>
        </w:rPr>
        <w:t xml:space="preserve"> تفوق عدد الذكور المتقدمين أيضا، حيث تقدم </w:t>
      </w:r>
      <w:r w:rsidRPr="002770FC">
        <w:rPr>
          <w:rFonts w:asciiTheme="majorBidi" w:hAnsiTheme="majorBidi" w:cstheme="majorBidi"/>
          <w:noProof/>
          <w:sz w:val="24"/>
          <w:szCs w:val="24"/>
          <w:rtl/>
        </w:rPr>
        <w:t>4,870</w:t>
      </w:r>
      <w:r>
        <w:rPr>
          <w:rFonts w:ascii="Simplified Arabic" w:hAnsi="Simplified Arabic" w:cs="Simplified Arabic" w:hint="cs"/>
          <w:noProof/>
          <w:sz w:val="24"/>
          <w:szCs w:val="24"/>
          <w:rtl/>
        </w:rPr>
        <w:t xml:space="preserve"> ذكر من حملة التخصصات الادبية مقابل</w:t>
      </w:r>
      <w:r w:rsidR="008216A5">
        <w:rPr>
          <w:rFonts w:ascii="Simplified Arabic" w:hAnsi="Simplified Arabic" w:cs="Simplified Arabic" w:hint="cs"/>
          <w:noProof/>
          <w:sz w:val="24"/>
          <w:szCs w:val="24"/>
          <w:rtl/>
        </w:rPr>
        <w:t xml:space="preserve"> </w:t>
      </w:r>
      <w:r w:rsidRPr="002770FC">
        <w:rPr>
          <w:rFonts w:asciiTheme="majorBidi" w:hAnsiTheme="majorBidi" w:cstheme="majorBidi"/>
          <w:noProof/>
          <w:sz w:val="24"/>
          <w:szCs w:val="24"/>
          <w:rtl/>
        </w:rPr>
        <w:t xml:space="preserve">21,891 </w:t>
      </w:r>
      <w:r>
        <w:rPr>
          <w:rFonts w:ascii="Simplified Arabic" w:hAnsi="Simplified Arabic" w:cs="Simplified Arabic" w:hint="cs"/>
          <w:noProof/>
          <w:sz w:val="24"/>
          <w:szCs w:val="24"/>
          <w:rtl/>
        </w:rPr>
        <w:t xml:space="preserve">انثى، كما تقدم </w:t>
      </w:r>
      <w:r w:rsidRPr="002770FC">
        <w:rPr>
          <w:rFonts w:asciiTheme="majorBidi" w:hAnsiTheme="majorBidi" w:cstheme="majorBidi"/>
          <w:noProof/>
          <w:sz w:val="24"/>
          <w:szCs w:val="24"/>
          <w:rtl/>
        </w:rPr>
        <w:t xml:space="preserve">1,896 </w:t>
      </w:r>
      <w:r>
        <w:rPr>
          <w:rFonts w:ascii="Simplified Arabic" w:hAnsi="Simplified Arabic" w:cs="Simplified Arabic" w:hint="cs"/>
          <w:noProof/>
          <w:sz w:val="24"/>
          <w:szCs w:val="24"/>
          <w:rtl/>
        </w:rPr>
        <w:t xml:space="preserve">ذكر من حملة التخصصات العلمية مقابل </w:t>
      </w:r>
      <w:r w:rsidRPr="002770FC">
        <w:rPr>
          <w:rFonts w:asciiTheme="majorBidi" w:hAnsiTheme="majorBidi" w:cstheme="majorBidi"/>
          <w:noProof/>
          <w:sz w:val="24"/>
          <w:szCs w:val="24"/>
          <w:rtl/>
        </w:rPr>
        <w:t xml:space="preserve">8,403 </w:t>
      </w:r>
      <w:r>
        <w:rPr>
          <w:rFonts w:ascii="Simplified Arabic" w:hAnsi="Simplified Arabic" w:cs="Simplified Arabic" w:hint="cs"/>
          <w:noProof/>
          <w:sz w:val="24"/>
          <w:szCs w:val="24"/>
          <w:rtl/>
        </w:rPr>
        <w:t xml:space="preserve">من الاناث، وتقدم </w:t>
      </w:r>
      <w:r w:rsidRPr="002770FC">
        <w:rPr>
          <w:rFonts w:asciiTheme="majorBidi" w:hAnsiTheme="majorBidi" w:cstheme="majorBidi"/>
          <w:noProof/>
          <w:sz w:val="24"/>
          <w:szCs w:val="24"/>
          <w:rtl/>
        </w:rPr>
        <w:t>184</w:t>
      </w:r>
      <w:r>
        <w:rPr>
          <w:rFonts w:ascii="Simplified Arabic" w:hAnsi="Simplified Arabic" w:cs="Simplified Arabic" w:hint="cs"/>
          <w:noProof/>
          <w:sz w:val="24"/>
          <w:szCs w:val="24"/>
          <w:rtl/>
        </w:rPr>
        <w:t xml:space="preserve"> ذكر من تخصص التجاري مقابل </w:t>
      </w:r>
      <w:r w:rsidRPr="002770FC">
        <w:rPr>
          <w:rFonts w:asciiTheme="majorBidi" w:hAnsiTheme="majorBidi" w:cstheme="majorBidi"/>
          <w:noProof/>
          <w:sz w:val="24"/>
          <w:szCs w:val="24"/>
          <w:rtl/>
        </w:rPr>
        <w:t>622</w:t>
      </w:r>
      <w:r>
        <w:rPr>
          <w:rFonts w:ascii="Simplified Arabic" w:hAnsi="Simplified Arabic" w:cs="Simplified Arabic" w:hint="cs"/>
          <w:noProof/>
          <w:sz w:val="24"/>
          <w:szCs w:val="24"/>
          <w:rtl/>
        </w:rPr>
        <w:t xml:space="preserve"> انثى، واخيرا تقدم 311 ذكر من تخصص الصناعي مقابل </w:t>
      </w:r>
      <w:r w:rsidRPr="002770FC">
        <w:rPr>
          <w:rFonts w:asciiTheme="majorBidi" w:hAnsiTheme="majorBidi" w:cstheme="majorBidi"/>
          <w:noProof/>
          <w:sz w:val="24"/>
          <w:szCs w:val="24"/>
          <w:rtl/>
        </w:rPr>
        <w:t>24</w:t>
      </w:r>
      <w:r>
        <w:rPr>
          <w:rFonts w:ascii="Simplified Arabic" w:hAnsi="Simplified Arabic" w:cs="Simplified Arabic" w:hint="cs"/>
          <w:noProof/>
          <w:sz w:val="24"/>
          <w:szCs w:val="24"/>
          <w:rtl/>
        </w:rPr>
        <w:t xml:space="preserve"> انثى.</w:t>
      </w:r>
    </w:p>
    <w:p w:rsidR="001F0D7F" w:rsidRDefault="001F0D7F" w:rsidP="00E245FE">
      <w:pPr>
        <w:spacing w:after="0" w:line="240" w:lineRule="auto"/>
        <w:jc w:val="both"/>
        <w:rPr>
          <w:rFonts w:ascii="Simplified Arabic" w:hAnsi="Simplified Arabic" w:cs="Simplified Arabic"/>
          <w:noProof/>
          <w:sz w:val="24"/>
          <w:szCs w:val="24"/>
          <w:rtl/>
        </w:rPr>
      </w:pPr>
    </w:p>
    <w:p w:rsidR="00E245FE" w:rsidRPr="00AC7F51" w:rsidRDefault="00E245FE" w:rsidP="00E245FE">
      <w:pPr>
        <w:spacing w:after="0" w:line="240" w:lineRule="auto"/>
        <w:rPr>
          <w:rFonts w:ascii="Simplified Arabic" w:hAnsi="Simplified Arabic" w:cs="Simplified Arabic"/>
          <w:b/>
          <w:bCs/>
          <w:noProof/>
          <w:sz w:val="24"/>
          <w:szCs w:val="24"/>
          <w:rtl/>
        </w:rPr>
      </w:pPr>
      <w:r w:rsidRPr="003E48D2">
        <w:rPr>
          <w:rFonts w:asciiTheme="majorBidi" w:hAnsiTheme="majorBidi" w:cstheme="majorBidi"/>
          <w:b/>
          <w:bCs/>
          <w:noProof/>
          <w:sz w:val="24"/>
          <w:szCs w:val="24"/>
          <w:rtl/>
        </w:rPr>
        <w:t>5.6.2</w:t>
      </w:r>
      <w:r>
        <w:rPr>
          <w:rFonts w:ascii="Simplified Arabic" w:hAnsi="Simplified Arabic" w:cs="Simplified Arabic" w:hint="cs"/>
          <w:b/>
          <w:bCs/>
          <w:noProof/>
          <w:sz w:val="24"/>
          <w:szCs w:val="24"/>
          <w:rtl/>
        </w:rPr>
        <w:t xml:space="preserve"> </w:t>
      </w:r>
      <w:r w:rsidRPr="00AC7F51">
        <w:rPr>
          <w:rFonts w:ascii="Simplified Arabic" w:hAnsi="Simplified Arabic" w:cs="Simplified Arabic" w:hint="cs"/>
          <w:b/>
          <w:bCs/>
          <w:noProof/>
          <w:sz w:val="24"/>
          <w:szCs w:val="24"/>
          <w:rtl/>
        </w:rPr>
        <w:t>معدل</w:t>
      </w:r>
      <w:r>
        <w:rPr>
          <w:rFonts w:ascii="Simplified Arabic" w:hAnsi="Simplified Arabic" w:cs="Simplified Arabic"/>
          <w:b/>
          <w:bCs/>
          <w:noProof/>
          <w:sz w:val="24"/>
          <w:szCs w:val="24"/>
        </w:rPr>
        <w:t xml:space="preserve"> </w:t>
      </w:r>
      <w:r w:rsidRPr="00AC7F51">
        <w:rPr>
          <w:rFonts w:ascii="Simplified Arabic" w:hAnsi="Simplified Arabic" w:cs="Simplified Arabic" w:hint="cs"/>
          <w:b/>
          <w:bCs/>
          <w:noProof/>
          <w:sz w:val="24"/>
          <w:szCs w:val="24"/>
          <w:rtl/>
        </w:rPr>
        <w:t>عدد</w:t>
      </w:r>
      <w:r>
        <w:rPr>
          <w:rFonts w:ascii="Simplified Arabic" w:hAnsi="Simplified Arabic" w:cs="Simplified Arabic"/>
          <w:b/>
          <w:bCs/>
          <w:noProof/>
          <w:sz w:val="24"/>
          <w:szCs w:val="24"/>
        </w:rPr>
        <w:t xml:space="preserve"> </w:t>
      </w:r>
      <w:r w:rsidRPr="00AC7F51">
        <w:rPr>
          <w:rFonts w:ascii="Simplified Arabic" w:hAnsi="Simplified Arabic" w:cs="Simplified Arabic" w:hint="cs"/>
          <w:b/>
          <w:bCs/>
          <w:noProof/>
          <w:sz w:val="24"/>
          <w:szCs w:val="24"/>
          <w:rtl/>
        </w:rPr>
        <w:t>الطلبة</w:t>
      </w:r>
      <w:r>
        <w:rPr>
          <w:rFonts w:ascii="Simplified Arabic" w:hAnsi="Simplified Arabic" w:cs="Simplified Arabic"/>
          <w:b/>
          <w:bCs/>
          <w:noProof/>
          <w:sz w:val="24"/>
          <w:szCs w:val="24"/>
        </w:rPr>
        <w:t xml:space="preserve"> </w:t>
      </w:r>
      <w:r w:rsidRPr="00AC7F51">
        <w:rPr>
          <w:rFonts w:ascii="Simplified Arabic" w:hAnsi="Simplified Arabic" w:cs="Simplified Arabic" w:hint="cs"/>
          <w:b/>
          <w:bCs/>
          <w:noProof/>
          <w:sz w:val="24"/>
          <w:szCs w:val="24"/>
          <w:rtl/>
        </w:rPr>
        <w:t>للشعبة</w:t>
      </w:r>
      <w:r>
        <w:rPr>
          <w:rFonts w:ascii="Simplified Arabic" w:hAnsi="Simplified Arabic" w:cs="Simplified Arabic"/>
          <w:b/>
          <w:bCs/>
          <w:noProof/>
          <w:sz w:val="24"/>
          <w:szCs w:val="24"/>
        </w:rPr>
        <w:t xml:space="preserve"> </w:t>
      </w:r>
      <w:r w:rsidRPr="00AC7F51">
        <w:rPr>
          <w:rFonts w:ascii="Simplified Arabic" w:hAnsi="Simplified Arabic" w:cs="Simplified Arabic" w:hint="cs"/>
          <w:b/>
          <w:bCs/>
          <w:noProof/>
          <w:sz w:val="24"/>
          <w:szCs w:val="24"/>
          <w:rtl/>
        </w:rPr>
        <w:t>الواحدة</w:t>
      </w:r>
    </w:p>
    <w:p w:rsidR="00E245FE" w:rsidRDefault="00E245FE" w:rsidP="00E245FE">
      <w:pPr>
        <w:spacing w:after="0" w:line="240" w:lineRule="auto"/>
        <w:jc w:val="both"/>
        <w:rPr>
          <w:rFonts w:ascii="Simplified Arabic" w:hAnsi="Simplified Arabic" w:cs="Simplified Arabic"/>
          <w:noProof/>
          <w:sz w:val="24"/>
          <w:szCs w:val="24"/>
          <w:rtl/>
        </w:rPr>
      </w:pPr>
      <w:r w:rsidRPr="00AC7F51">
        <w:rPr>
          <w:rFonts w:ascii="Simplified Arabic" w:hAnsi="Simplified Arabic" w:cs="Simplified Arabic" w:hint="cs"/>
          <w:noProof/>
          <w:sz w:val="24"/>
          <w:szCs w:val="24"/>
          <w:rtl/>
        </w:rPr>
        <w:t>يستخدم</w:t>
      </w:r>
      <w:r>
        <w:rPr>
          <w:rFonts w:ascii="Simplified Arabic" w:hAnsi="Simplified Arabic" w:cs="Simplified Arabic"/>
          <w:noProof/>
          <w:sz w:val="24"/>
          <w:szCs w:val="24"/>
        </w:rPr>
        <w:t xml:space="preserve"> </w:t>
      </w:r>
      <w:r w:rsidRPr="00AC7F51">
        <w:rPr>
          <w:rFonts w:ascii="Simplified Arabic" w:hAnsi="Simplified Arabic" w:cs="Simplified Arabic" w:hint="cs"/>
          <w:noProof/>
          <w:sz w:val="24"/>
          <w:szCs w:val="24"/>
          <w:rtl/>
        </w:rPr>
        <w:t>هذا</w:t>
      </w:r>
      <w:r>
        <w:rPr>
          <w:rFonts w:ascii="Simplified Arabic" w:hAnsi="Simplified Arabic" w:cs="Simplified Arabic" w:hint="cs"/>
          <w:noProof/>
          <w:sz w:val="24"/>
          <w:szCs w:val="24"/>
          <w:rtl/>
        </w:rPr>
        <w:t xml:space="preserve"> </w:t>
      </w:r>
      <w:r w:rsidRPr="00AC7F51">
        <w:rPr>
          <w:rFonts w:ascii="Simplified Arabic" w:hAnsi="Simplified Arabic" w:cs="Simplified Arabic" w:hint="cs"/>
          <w:noProof/>
          <w:sz w:val="24"/>
          <w:szCs w:val="24"/>
          <w:rtl/>
        </w:rPr>
        <w:t>المؤشر</w:t>
      </w:r>
      <w:r>
        <w:rPr>
          <w:rFonts w:ascii="Simplified Arabic" w:hAnsi="Simplified Arabic" w:cs="Simplified Arabic" w:hint="cs"/>
          <w:noProof/>
          <w:sz w:val="24"/>
          <w:szCs w:val="24"/>
          <w:rtl/>
        </w:rPr>
        <w:t xml:space="preserve"> </w:t>
      </w:r>
      <w:r w:rsidRPr="00AC7F51">
        <w:rPr>
          <w:rFonts w:ascii="Simplified Arabic" w:hAnsi="Simplified Arabic" w:cs="Simplified Arabic" w:hint="cs"/>
          <w:noProof/>
          <w:sz w:val="24"/>
          <w:szCs w:val="24"/>
          <w:rtl/>
        </w:rPr>
        <w:t>للدلالة</w:t>
      </w:r>
      <w:r>
        <w:rPr>
          <w:rFonts w:ascii="Simplified Arabic" w:hAnsi="Simplified Arabic" w:cs="Simplified Arabic" w:hint="cs"/>
          <w:noProof/>
          <w:sz w:val="24"/>
          <w:szCs w:val="24"/>
          <w:rtl/>
        </w:rPr>
        <w:t xml:space="preserve"> على </w:t>
      </w:r>
      <w:r w:rsidRPr="00AC7F51">
        <w:rPr>
          <w:rFonts w:ascii="Simplified Arabic" w:hAnsi="Simplified Arabic" w:cs="Simplified Arabic" w:hint="cs"/>
          <w:noProof/>
          <w:sz w:val="24"/>
          <w:szCs w:val="24"/>
          <w:rtl/>
        </w:rPr>
        <w:t>حجم</w:t>
      </w:r>
      <w:r>
        <w:rPr>
          <w:rFonts w:ascii="Simplified Arabic" w:hAnsi="Simplified Arabic" w:cs="Simplified Arabic"/>
          <w:noProof/>
          <w:sz w:val="24"/>
          <w:szCs w:val="24"/>
        </w:rPr>
        <w:t xml:space="preserve"> </w:t>
      </w:r>
      <w:r w:rsidRPr="00AC7F51">
        <w:rPr>
          <w:rFonts w:ascii="Simplified Arabic" w:hAnsi="Simplified Arabic" w:cs="Simplified Arabic" w:hint="cs"/>
          <w:noProof/>
          <w:sz w:val="24"/>
          <w:szCs w:val="24"/>
          <w:rtl/>
        </w:rPr>
        <w:t>الاكتظاظ</w:t>
      </w:r>
      <w:r>
        <w:rPr>
          <w:rFonts w:ascii="Simplified Arabic" w:hAnsi="Simplified Arabic" w:cs="Simplified Arabic"/>
          <w:noProof/>
          <w:sz w:val="24"/>
          <w:szCs w:val="24"/>
        </w:rPr>
        <w:t xml:space="preserve"> </w:t>
      </w:r>
      <w:r w:rsidRPr="00AC7F51">
        <w:rPr>
          <w:rFonts w:ascii="Simplified Arabic" w:hAnsi="Simplified Arabic" w:cs="Simplified Arabic" w:hint="cs"/>
          <w:noProof/>
          <w:sz w:val="24"/>
          <w:szCs w:val="24"/>
          <w:rtl/>
        </w:rPr>
        <w:t>في</w:t>
      </w:r>
      <w:r>
        <w:rPr>
          <w:rFonts w:ascii="Simplified Arabic" w:hAnsi="Simplified Arabic" w:cs="Simplified Arabic"/>
          <w:noProof/>
          <w:sz w:val="24"/>
          <w:szCs w:val="24"/>
        </w:rPr>
        <w:t xml:space="preserve"> </w:t>
      </w:r>
      <w:r w:rsidRPr="00AC7F51">
        <w:rPr>
          <w:rFonts w:ascii="Simplified Arabic" w:hAnsi="Simplified Arabic" w:cs="Simplified Arabic" w:hint="cs"/>
          <w:noProof/>
          <w:sz w:val="24"/>
          <w:szCs w:val="24"/>
          <w:rtl/>
        </w:rPr>
        <w:t>الشعب</w:t>
      </w:r>
      <w:r>
        <w:rPr>
          <w:rFonts w:ascii="Simplified Arabic" w:hAnsi="Simplified Arabic" w:cs="Simplified Arabic"/>
          <w:noProof/>
          <w:sz w:val="24"/>
          <w:szCs w:val="24"/>
        </w:rPr>
        <w:t xml:space="preserve"> </w:t>
      </w:r>
      <w:r w:rsidRPr="00AC7F51">
        <w:rPr>
          <w:rFonts w:ascii="Simplified Arabic" w:hAnsi="Simplified Arabic" w:cs="Simplified Arabic" w:hint="cs"/>
          <w:noProof/>
          <w:sz w:val="24"/>
          <w:szCs w:val="24"/>
          <w:rtl/>
        </w:rPr>
        <w:t>الدراسية</w:t>
      </w:r>
      <w:r>
        <w:rPr>
          <w:rFonts w:ascii="Simplified Arabic" w:hAnsi="Simplified Arabic" w:cs="Simplified Arabic" w:hint="cs"/>
          <w:noProof/>
          <w:sz w:val="24"/>
          <w:szCs w:val="24"/>
          <w:rtl/>
        </w:rPr>
        <w:t>،</w:t>
      </w:r>
      <w:r>
        <w:rPr>
          <w:rFonts w:ascii="Simplified Arabic" w:hAnsi="Simplified Arabic" w:cs="Simplified Arabic"/>
          <w:noProof/>
          <w:sz w:val="24"/>
          <w:szCs w:val="24"/>
        </w:rPr>
        <w:t xml:space="preserve"> </w:t>
      </w:r>
      <w:r>
        <w:rPr>
          <w:rFonts w:ascii="Simplified Arabic" w:hAnsi="Simplified Arabic" w:cs="Simplified Arabic" w:hint="cs"/>
          <w:noProof/>
          <w:sz w:val="24"/>
          <w:szCs w:val="24"/>
          <w:rtl/>
        </w:rPr>
        <w:t>وهو عبارة عن عدد الطلبة في الشعبة الواحدة، ويتداول هذا المؤشر التربويين لاعتقادهم بعلاقته في موضوع نوعية التعليم حيث أن زبادة عدد الطلبة في الشعبة يؤدي الى نتقصان الوقت المخصص للطالب الواحد من المدرس مما يؤدي الى تشتت كل منهما.</w:t>
      </w:r>
    </w:p>
    <w:p w:rsidR="00E245FE" w:rsidRDefault="00E245FE" w:rsidP="00E245FE">
      <w:pPr>
        <w:spacing w:after="0" w:line="240" w:lineRule="auto"/>
        <w:jc w:val="both"/>
        <w:rPr>
          <w:rFonts w:ascii="Simplified Arabic" w:hAnsi="Simplified Arabic" w:cs="Simplified Arabic"/>
          <w:noProof/>
          <w:sz w:val="24"/>
          <w:szCs w:val="24"/>
          <w:rtl/>
        </w:rPr>
      </w:pPr>
    </w:p>
    <w:p w:rsidR="00E245FE" w:rsidRDefault="00E245FE" w:rsidP="00E245FE">
      <w:pPr>
        <w:spacing w:after="0" w:line="240" w:lineRule="auto"/>
        <w:jc w:val="both"/>
        <w:rPr>
          <w:rFonts w:ascii="Simplified Arabic" w:hAnsi="Simplified Arabic" w:cs="Simplified Arabic"/>
          <w:noProof/>
          <w:sz w:val="24"/>
          <w:szCs w:val="24"/>
          <w:rtl/>
        </w:rPr>
      </w:pPr>
      <w:r>
        <w:rPr>
          <w:rFonts w:ascii="Simplified Arabic" w:hAnsi="Simplified Arabic" w:cs="Simplified Arabic" w:hint="cs"/>
          <w:noProof/>
          <w:sz w:val="24"/>
          <w:szCs w:val="24"/>
          <w:rtl/>
        </w:rPr>
        <w:t xml:space="preserve">تشير بيانات الجدول ادناه الى أن معدل عدد الطلبة للشعبة في </w:t>
      </w:r>
      <w:r w:rsidR="00F5104B">
        <w:rPr>
          <w:rFonts w:ascii="Simplified Arabic" w:hAnsi="Simplified Arabic" w:cs="Simplified Arabic" w:hint="cs"/>
          <w:noProof/>
          <w:sz w:val="24"/>
          <w:szCs w:val="24"/>
          <w:rtl/>
        </w:rPr>
        <w:t>فلسطين</w:t>
      </w:r>
      <w:r>
        <w:rPr>
          <w:rFonts w:ascii="Simplified Arabic" w:hAnsi="Simplified Arabic" w:cs="Simplified Arabic" w:hint="cs"/>
          <w:noProof/>
          <w:sz w:val="24"/>
          <w:szCs w:val="24"/>
          <w:rtl/>
        </w:rPr>
        <w:t xml:space="preserve"> قد انخفض بين العامين </w:t>
      </w:r>
      <w:r w:rsidRPr="002770FC">
        <w:rPr>
          <w:rFonts w:asciiTheme="majorBidi" w:hAnsiTheme="majorBidi" w:cstheme="majorBidi"/>
          <w:noProof/>
          <w:sz w:val="24"/>
          <w:szCs w:val="24"/>
          <w:rtl/>
        </w:rPr>
        <w:t>1994/1995</w:t>
      </w:r>
      <w:r>
        <w:rPr>
          <w:rFonts w:ascii="Simplified Arabic" w:hAnsi="Simplified Arabic" w:cs="Simplified Arabic" w:hint="cs"/>
          <w:noProof/>
          <w:sz w:val="24"/>
          <w:szCs w:val="24"/>
          <w:rtl/>
        </w:rPr>
        <w:t xml:space="preserve"> و</w:t>
      </w:r>
      <w:r w:rsidRPr="002770FC">
        <w:rPr>
          <w:rFonts w:asciiTheme="majorBidi" w:hAnsiTheme="majorBidi" w:cstheme="majorBidi"/>
          <w:noProof/>
          <w:sz w:val="24"/>
          <w:szCs w:val="24"/>
          <w:rtl/>
        </w:rPr>
        <w:t>2011/2012</w:t>
      </w:r>
      <w:r>
        <w:rPr>
          <w:rFonts w:ascii="Simplified Arabic" w:hAnsi="Simplified Arabic" w:cs="Simplified Arabic" w:hint="cs"/>
          <w:noProof/>
          <w:sz w:val="24"/>
          <w:szCs w:val="24"/>
          <w:rtl/>
        </w:rPr>
        <w:t xml:space="preserve"> لكل من المرحلتين الاساسية والثانوية، وجاء هذا الانخفاض ثمرة الجهود الكبيرة في بناء المدارس وخصوصا في قطاع غزة من قبل المجتمعات المحلية والدول المانحة بوتيرة تزيد عن نسبة الزيادة في عدد الطلبة، كما تم تخلص من العمل بنظام الفترات الثلاث في المدارس خصوصا في قطاع غزة حيث أن وزارة التربية والتعليم جعلت ذلك من أهم اولوياتها، كماحققت انجازات هامه في تخفيض نسبة الدوام المسائي في مدارسها.</w:t>
      </w:r>
    </w:p>
    <w:p w:rsidR="00E245FE" w:rsidRPr="00B263FF" w:rsidRDefault="00E245FE" w:rsidP="00E245FE">
      <w:pPr>
        <w:spacing w:after="0" w:line="240" w:lineRule="auto"/>
        <w:jc w:val="both"/>
        <w:rPr>
          <w:rFonts w:ascii="Simplified Arabic" w:hAnsi="Simplified Arabic" w:cs="Simplified Arabic"/>
          <w:noProof/>
          <w:sz w:val="16"/>
          <w:szCs w:val="16"/>
          <w:rtl/>
        </w:rPr>
      </w:pPr>
    </w:p>
    <w:p w:rsidR="00E245FE" w:rsidRPr="00BC1E56" w:rsidRDefault="00E245FE" w:rsidP="009109A7">
      <w:pPr>
        <w:spacing w:after="0" w:line="240" w:lineRule="auto"/>
        <w:jc w:val="center"/>
        <w:rPr>
          <w:rFonts w:ascii="Simplified Arabic" w:hAnsi="Simplified Arabic" w:cs="Simplified Arabic"/>
          <w:b/>
          <w:bCs/>
          <w:noProof/>
          <w:rtl/>
        </w:rPr>
      </w:pPr>
      <w:r w:rsidRPr="00896869">
        <w:rPr>
          <w:rFonts w:ascii="Simplified Arabic" w:hAnsi="Simplified Arabic" w:cs="Simplified Arabic" w:hint="cs"/>
          <w:b/>
          <w:bCs/>
          <w:noProof/>
          <w:rtl/>
        </w:rPr>
        <w:t>جدول</w:t>
      </w:r>
      <w:r>
        <w:rPr>
          <w:rFonts w:ascii="Simplified Arabic" w:hAnsi="Simplified Arabic" w:cs="Simplified Arabic" w:hint="cs"/>
          <w:b/>
          <w:bCs/>
          <w:noProof/>
          <w:rtl/>
        </w:rPr>
        <w:t xml:space="preserve"> </w:t>
      </w:r>
      <w:r>
        <w:rPr>
          <w:rFonts w:asciiTheme="majorBidi" w:hAnsiTheme="majorBidi" w:cstheme="majorBidi" w:hint="cs"/>
          <w:b/>
          <w:bCs/>
          <w:noProof/>
          <w:rtl/>
        </w:rPr>
        <w:t>10</w:t>
      </w:r>
      <w:r w:rsidRPr="00896869">
        <w:rPr>
          <w:rFonts w:ascii="Simplified Arabic" w:hAnsi="Simplified Arabic" w:cs="Simplified Arabic" w:hint="cs"/>
          <w:b/>
          <w:bCs/>
          <w:noProof/>
          <w:rtl/>
        </w:rPr>
        <w:t>:</w:t>
      </w:r>
      <w:r>
        <w:rPr>
          <w:rFonts w:ascii="Simplified Arabic" w:hAnsi="Simplified Arabic" w:cs="Simplified Arabic" w:hint="cs"/>
          <w:b/>
          <w:bCs/>
          <w:noProof/>
          <w:rtl/>
        </w:rPr>
        <w:t xml:space="preserve"> </w:t>
      </w:r>
      <w:r w:rsidRPr="00BC1E56">
        <w:rPr>
          <w:rFonts w:ascii="Simplified Arabic" w:hAnsi="Simplified Arabic" w:cs="Simplified Arabic" w:hint="cs"/>
          <w:b/>
          <w:bCs/>
          <w:noProof/>
          <w:rtl/>
        </w:rPr>
        <w:t>معدل عدد الطلبة لكل شعبة في المدارس</w:t>
      </w:r>
      <w:r w:rsidRPr="00BC1E56">
        <w:rPr>
          <w:rFonts w:ascii="Simplified Arabic" w:hAnsi="Simplified Arabic" w:cs="Simplified Arabic"/>
          <w:b/>
          <w:bCs/>
          <w:noProof/>
          <w:rtl/>
        </w:rPr>
        <w:t xml:space="preserve"> الفلسطينية</w:t>
      </w:r>
      <w:r w:rsidRPr="00BC1E56">
        <w:rPr>
          <w:rFonts w:ascii="Simplified Arabic" w:hAnsi="Simplified Arabic" w:cs="Simplified Arabic" w:hint="cs"/>
          <w:b/>
          <w:bCs/>
          <w:noProof/>
          <w:rtl/>
        </w:rPr>
        <w:t xml:space="preserve"> حسب </w:t>
      </w:r>
      <w:r w:rsidR="009109A7" w:rsidRPr="00BC1E56">
        <w:rPr>
          <w:rFonts w:ascii="Simplified Arabic" w:hAnsi="Simplified Arabic" w:cs="Simplified Arabic" w:hint="cs"/>
          <w:b/>
          <w:bCs/>
          <w:noProof/>
          <w:rtl/>
        </w:rPr>
        <w:t>المنطقة</w:t>
      </w:r>
      <w:r w:rsidR="009109A7">
        <w:rPr>
          <w:rFonts w:ascii="Simplified Arabic" w:hAnsi="Simplified Arabic" w:cs="Simplified Arabic" w:hint="cs"/>
          <w:b/>
          <w:bCs/>
          <w:noProof/>
          <w:rtl/>
        </w:rPr>
        <w:t xml:space="preserve"> والجنس</w:t>
      </w:r>
      <w:r w:rsidRPr="00BC1E56">
        <w:rPr>
          <w:rFonts w:ascii="Simplified Arabic" w:hAnsi="Simplified Arabic" w:cs="Simplified Arabic" w:hint="cs"/>
          <w:b/>
          <w:bCs/>
          <w:noProof/>
          <w:rtl/>
        </w:rPr>
        <w:t xml:space="preserve"> </w:t>
      </w:r>
      <w:r>
        <w:rPr>
          <w:rFonts w:ascii="Simplified Arabic" w:hAnsi="Simplified Arabic" w:cs="Simplified Arabic" w:hint="cs"/>
          <w:b/>
          <w:bCs/>
          <w:noProof/>
          <w:rtl/>
        </w:rPr>
        <w:t>لسنوات مختارة</w:t>
      </w:r>
    </w:p>
    <w:p w:rsidR="00E245FE" w:rsidRPr="00BC1E56" w:rsidRDefault="00E245FE" w:rsidP="00E245FE">
      <w:pPr>
        <w:spacing w:after="0" w:line="240" w:lineRule="auto"/>
        <w:jc w:val="center"/>
        <w:rPr>
          <w:rFonts w:ascii="Simplified Arabic" w:hAnsi="Simplified Arabic" w:cs="Simplified Arabic"/>
          <w:b/>
          <w:bCs/>
          <w:noProof/>
          <w:sz w:val="12"/>
          <w:szCs w:val="12"/>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9"/>
        <w:gridCol w:w="1736"/>
        <w:gridCol w:w="809"/>
        <w:gridCol w:w="706"/>
        <w:gridCol w:w="706"/>
        <w:gridCol w:w="811"/>
        <w:gridCol w:w="809"/>
        <w:gridCol w:w="809"/>
        <w:gridCol w:w="811"/>
        <w:gridCol w:w="806"/>
      </w:tblGrid>
      <w:tr w:rsidR="00E245FE" w:rsidRPr="00FE22C1" w:rsidTr="00B263FF">
        <w:trPr>
          <w:jc w:val="center"/>
        </w:trPr>
        <w:tc>
          <w:tcPr>
            <w:tcW w:w="589" w:type="pct"/>
            <w:vMerge w:val="restart"/>
            <w:shd w:val="clear" w:color="auto" w:fill="auto"/>
            <w:vAlign w:val="center"/>
          </w:tcPr>
          <w:p w:rsidR="00E245FE" w:rsidRPr="00FE22C1" w:rsidRDefault="00E245FE" w:rsidP="00E245FE">
            <w:pPr>
              <w:spacing w:after="0" w:line="240" w:lineRule="auto"/>
              <w:jc w:val="center"/>
              <w:rPr>
                <w:rFonts w:cs="Simplified Arabic"/>
                <w:b/>
                <w:bCs/>
                <w:sz w:val="18"/>
                <w:szCs w:val="18"/>
                <w:rtl/>
              </w:rPr>
            </w:pPr>
            <w:r w:rsidRPr="00FE22C1">
              <w:rPr>
                <w:rFonts w:cs="Simplified Arabic" w:hint="cs"/>
                <w:b/>
                <w:bCs/>
                <w:sz w:val="18"/>
                <w:szCs w:val="18"/>
                <w:rtl/>
              </w:rPr>
              <w:t>العام الدراسي</w:t>
            </w:r>
          </w:p>
        </w:tc>
        <w:tc>
          <w:tcPr>
            <w:tcW w:w="957" w:type="pct"/>
            <w:vMerge w:val="restart"/>
            <w:shd w:val="clear" w:color="auto" w:fill="auto"/>
            <w:vAlign w:val="center"/>
          </w:tcPr>
          <w:p w:rsidR="00E245FE" w:rsidRPr="00FE22C1" w:rsidRDefault="00E245FE" w:rsidP="00E245FE">
            <w:pPr>
              <w:spacing w:after="0" w:line="240" w:lineRule="auto"/>
              <w:jc w:val="center"/>
              <w:rPr>
                <w:rFonts w:cs="Simplified Arabic"/>
                <w:b/>
                <w:bCs/>
                <w:sz w:val="18"/>
                <w:szCs w:val="18"/>
              </w:rPr>
            </w:pPr>
            <w:r w:rsidRPr="00FE22C1">
              <w:rPr>
                <w:rFonts w:cs="Simplified Arabic" w:hint="cs"/>
                <w:b/>
                <w:bCs/>
                <w:sz w:val="18"/>
                <w:szCs w:val="18"/>
                <w:rtl/>
              </w:rPr>
              <w:t>المنطقة</w:t>
            </w:r>
          </w:p>
        </w:tc>
        <w:tc>
          <w:tcPr>
            <w:tcW w:w="1671" w:type="pct"/>
            <w:gridSpan w:val="4"/>
            <w:shd w:val="clear" w:color="auto" w:fill="auto"/>
            <w:vAlign w:val="center"/>
          </w:tcPr>
          <w:p w:rsidR="00E245FE" w:rsidRPr="00FE22C1" w:rsidRDefault="00E245FE" w:rsidP="00E245FE">
            <w:pPr>
              <w:spacing w:after="0" w:line="240" w:lineRule="auto"/>
              <w:jc w:val="center"/>
              <w:rPr>
                <w:rFonts w:cs="Simplified Arabic"/>
                <w:b/>
                <w:bCs/>
                <w:sz w:val="18"/>
                <w:szCs w:val="18"/>
                <w:rtl/>
              </w:rPr>
            </w:pPr>
            <w:r w:rsidRPr="00FE22C1">
              <w:rPr>
                <w:rFonts w:cs="Simplified Arabic" w:hint="cs"/>
                <w:b/>
                <w:bCs/>
                <w:sz w:val="18"/>
                <w:szCs w:val="18"/>
                <w:rtl/>
              </w:rPr>
              <w:t>المرحلة الاساسية</w:t>
            </w:r>
          </w:p>
        </w:tc>
        <w:tc>
          <w:tcPr>
            <w:tcW w:w="1784" w:type="pct"/>
            <w:gridSpan w:val="4"/>
            <w:vAlign w:val="center"/>
          </w:tcPr>
          <w:p w:rsidR="00E245FE" w:rsidRPr="00FE22C1" w:rsidRDefault="00E245FE" w:rsidP="00E245FE">
            <w:pPr>
              <w:spacing w:after="0" w:line="240" w:lineRule="auto"/>
              <w:jc w:val="center"/>
              <w:rPr>
                <w:rFonts w:cs="Simplified Arabic"/>
                <w:b/>
                <w:bCs/>
                <w:sz w:val="18"/>
                <w:szCs w:val="18"/>
                <w:rtl/>
              </w:rPr>
            </w:pPr>
            <w:r w:rsidRPr="00FE22C1">
              <w:rPr>
                <w:rFonts w:cs="Simplified Arabic" w:hint="cs"/>
                <w:b/>
                <w:bCs/>
                <w:sz w:val="18"/>
                <w:szCs w:val="18"/>
                <w:rtl/>
              </w:rPr>
              <w:t>المرحلة الثانوية</w:t>
            </w:r>
          </w:p>
        </w:tc>
      </w:tr>
      <w:tr w:rsidR="00E245FE" w:rsidRPr="00FE22C1" w:rsidTr="00B263FF">
        <w:trPr>
          <w:jc w:val="center"/>
        </w:trPr>
        <w:tc>
          <w:tcPr>
            <w:tcW w:w="589" w:type="pct"/>
            <w:vMerge/>
            <w:shd w:val="clear" w:color="auto" w:fill="auto"/>
          </w:tcPr>
          <w:p w:rsidR="00E245FE" w:rsidRPr="00FE22C1" w:rsidRDefault="00E245FE" w:rsidP="00E245FE">
            <w:pPr>
              <w:spacing w:after="0" w:line="240" w:lineRule="auto"/>
              <w:jc w:val="center"/>
              <w:rPr>
                <w:rFonts w:cs="Simplified Arabic"/>
                <w:b/>
                <w:bCs/>
                <w:sz w:val="18"/>
                <w:szCs w:val="18"/>
                <w:rtl/>
              </w:rPr>
            </w:pPr>
          </w:p>
        </w:tc>
        <w:tc>
          <w:tcPr>
            <w:tcW w:w="957" w:type="pct"/>
            <w:vMerge/>
            <w:tcBorders>
              <w:right w:val="single" w:sz="4" w:space="0" w:color="auto"/>
            </w:tcBorders>
            <w:shd w:val="clear" w:color="auto" w:fill="auto"/>
          </w:tcPr>
          <w:p w:rsidR="00E245FE" w:rsidRPr="00FE22C1" w:rsidRDefault="00E245FE" w:rsidP="00E245FE">
            <w:pPr>
              <w:spacing w:after="0" w:line="240" w:lineRule="auto"/>
              <w:jc w:val="center"/>
              <w:rPr>
                <w:rFonts w:cs="Simplified Arabic"/>
                <w:b/>
                <w:bCs/>
                <w:sz w:val="18"/>
                <w:szCs w:val="18"/>
                <w:rtl/>
              </w:rPr>
            </w:pPr>
          </w:p>
        </w:tc>
        <w:tc>
          <w:tcPr>
            <w:tcW w:w="446" w:type="pct"/>
            <w:tcBorders>
              <w:top w:val="nil"/>
              <w:left w:val="single" w:sz="4" w:space="0" w:color="auto"/>
              <w:bottom w:val="nil"/>
              <w:right w:val="single" w:sz="4" w:space="0" w:color="auto"/>
            </w:tcBorders>
            <w:shd w:val="clear" w:color="auto" w:fill="auto"/>
          </w:tcPr>
          <w:p w:rsidR="00E245FE" w:rsidRPr="00FE22C1" w:rsidRDefault="00E245FE" w:rsidP="00E245FE">
            <w:pPr>
              <w:spacing w:after="0" w:line="240" w:lineRule="auto"/>
              <w:jc w:val="center"/>
              <w:rPr>
                <w:rFonts w:cs="Simplified Arabic"/>
                <w:b/>
                <w:bCs/>
                <w:sz w:val="18"/>
                <w:szCs w:val="18"/>
                <w:rtl/>
              </w:rPr>
            </w:pPr>
            <w:r w:rsidRPr="00FE22C1">
              <w:rPr>
                <w:rFonts w:cs="Simplified Arabic" w:hint="cs"/>
                <w:b/>
                <w:bCs/>
                <w:sz w:val="18"/>
                <w:szCs w:val="18"/>
                <w:rtl/>
              </w:rPr>
              <w:t>مجموع</w:t>
            </w:r>
          </w:p>
        </w:tc>
        <w:tc>
          <w:tcPr>
            <w:tcW w:w="1225" w:type="pct"/>
            <w:gridSpan w:val="3"/>
            <w:tcBorders>
              <w:left w:val="single" w:sz="4" w:space="0" w:color="auto"/>
              <w:right w:val="single" w:sz="4" w:space="0" w:color="auto"/>
            </w:tcBorders>
            <w:shd w:val="clear" w:color="auto" w:fill="auto"/>
          </w:tcPr>
          <w:p w:rsidR="00E245FE" w:rsidRPr="00FE22C1" w:rsidRDefault="00E245FE" w:rsidP="00E245FE">
            <w:pPr>
              <w:spacing w:after="0" w:line="240" w:lineRule="auto"/>
              <w:jc w:val="center"/>
              <w:rPr>
                <w:rFonts w:cs="Simplified Arabic"/>
                <w:sz w:val="18"/>
                <w:szCs w:val="18"/>
                <w:rtl/>
              </w:rPr>
            </w:pPr>
            <w:r w:rsidRPr="00FE22C1">
              <w:rPr>
                <w:rFonts w:cs="Simplified Arabic" w:hint="cs"/>
                <w:sz w:val="18"/>
                <w:szCs w:val="18"/>
                <w:rtl/>
              </w:rPr>
              <w:t>جنس المدرسة</w:t>
            </w:r>
          </w:p>
        </w:tc>
        <w:tc>
          <w:tcPr>
            <w:tcW w:w="446" w:type="pct"/>
            <w:tcBorders>
              <w:top w:val="single" w:sz="4" w:space="0" w:color="auto"/>
              <w:left w:val="single" w:sz="4" w:space="0" w:color="auto"/>
              <w:bottom w:val="nil"/>
              <w:right w:val="single" w:sz="4" w:space="0" w:color="auto"/>
            </w:tcBorders>
          </w:tcPr>
          <w:p w:rsidR="00E245FE" w:rsidRPr="00FE22C1" w:rsidRDefault="00E245FE" w:rsidP="00E245FE">
            <w:pPr>
              <w:spacing w:after="0" w:line="240" w:lineRule="auto"/>
              <w:jc w:val="center"/>
              <w:rPr>
                <w:rFonts w:cs="Simplified Arabic"/>
                <w:b/>
                <w:bCs/>
                <w:sz w:val="18"/>
                <w:szCs w:val="18"/>
                <w:rtl/>
              </w:rPr>
            </w:pPr>
            <w:r w:rsidRPr="00FE22C1">
              <w:rPr>
                <w:rFonts w:cs="Simplified Arabic" w:hint="cs"/>
                <w:b/>
                <w:bCs/>
                <w:sz w:val="18"/>
                <w:szCs w:val="18"/>
                <w:rtl/>
              </w:rPr>
              <w:t>مجموع</w:t>
            </w:r>
          </w:p>
        </w:tc>
        <w:tc>
          <w:tcPr>
            <w:tcW w:w="1338" w:type="pct"/>
            <w:gridSpan w:val="3"/>
            <w:tcBorders>
              <w:left w:val="single" w:sz="4" w:space="0" w:color="auto"/>
            </w:tcBorders>
          </w:tcPr>
          <w:p w:rsidR="00E245FE" w:rsidRPr="00FE22C1" w:rsidRDefault="00E245FE" w:rsidP="00E245FE">
            <w:pPr>
              <w:spacing w:after="0" w:line="240" w:lineRule="auto"/>
              <w:jc w:val="center"/>
              <w:rPr>
                <w:rFonts w:cs="Simplified Arabic"/>
                <w:sz w:val="18"/>
                <w:szCs w:val="18"/>
                <w:rtl/>
              </w:rPr>
            </w:pPr>
            <w:r w:rsidRPr="00FE22C1">
              <w:rPr>
                <w:rFonts w:cs="Simplified Arabic" w:hint="cs"/>
                <w:sz w:val="18"/>
                <w:szCs w:val="18"/>
                <w:rtl/>
              </w:rPr>
              <w:t>جنس المدرسة</w:t>
            </w:r>
          </w:p>
        </w:tc>
      </w:tr>
      <w:tr w:rsidR="00E245FE" w:rsidRPr="00FE22C1" w:rsidTr="00B263FF">
        <w:trPr>
          <w:trHeight w:val="440"/>
          <w:jc w:val="center"/>
        </w:trPr>
        <w:tc>
          <w:tcPr>
            <w:tcW w:w="589" w:type="pct"/>
            <w:vMerge/>
            <w:tcBorders>
              <w:bottom w:val="single" w:sz="4" w:space="0" w:color="auto"/>
            </w:tcBorders>
            <w:shd w:val="clear" w:color="auto" w:fill="auto"/>
          </w:tcPr>
          <w:p w:rsidR="00E245FE" w:rsidRPr="00FE22C1" w:rsidRDefault="00E245FE" w:rsidP="00E245FE">
            <w:pPr>
              <w:spacing w:after="0" w:line="240" w:lineRule="auto"/>
              <w:jc w:val="center"/>
              <w:rPr>
                <w:rFonts w:cs="Simplified Arabic"/>
                <w:b/>
                <w:bCs/>
                <w:sz w:val="18"/>
                <w:szCs w:val="18"/>
                <w:rtl/>
              </w:rPr>
            </w:pPr>
          </w:p>
        </w:tc>
        <w:tc>
          <w:tcPr>
            <w:tcW w:w="957" w:type="pct"/>
            <w:vMerge/>
            <w:tcBorders>
              <w:bottom w:val="single" w:sz="4" w:space="0" w:color="auto"/>
              <w:right w:val="single" w:sz="4" w:space="0" w:color="auto"/>
            </w:tcBorders>
            <w:shd w:val="clear" w:color="auto" w:fill="auto"/>
          </w:tcPr>
          <w:p w:rsidR="00E245FE" w:rsidRPr="00FE22C1" w:rsidRDefault="00E245FE" w:rsidP="00E245FE">
            <w:pPr>
              <w:spacing w:after="0" w:line="240" w:lineRule="auto"/>
              <w:jc w:val="center"/>
              <w:rPr>
                <w:rFonts w:cs="Simplified Arabic"/>
                <w:b/>
                <w:bCs/>
                <w:sz w:val="18"/>
                <w:szCs w:val="18"/>
                <w:rtl/>
              </w:rPr>
            </w:pPr>
          </w:p>
        </w:tc>
        <w:tc>
          <w:tcPr>
            <w:tcW w:w="446" w:type="pct"/>
            <w:tcBorders>
              <w:top w:val="nil"/>
              <w:left w:val="single" w:sz="4" w:space="0" w:color="auto"/>
              <w:bottom w:val="single" w:sz="4" w:space="0" w:color="auto"/>
              <w:right w:val="single" w:sz="4" w:space="0" w:color="auto"/>
            </w:tcBorders>
            <w:shd w:val="clear" w:color="auto" w:fill="auto"/>
          </w:tcPr>
          <w:p w:rsidR="00E245FE" w:rsidRPr="00FE22C1" w:rsidRDefault="00E245FE" w:rsidP="00E245FE">
            <w:pPr>
              <w:spacing w:after="0" w:line="240" w:lineRule="auto"/>
              <w:jc w:val="center"/>
              <w:rPr>
                <w:rFonts w:cs="Simplified Arabic"/>
                <w:b/>
                <w:bCs/>
                <w:sz w:val="18"/>
                <w:szCs w:val="18"/>
                <w:rtl/>
              </w:rPr>
            </w:pPr>
          </w:p>
        </w:tc>
        <w:tc>
          <w:tcPr>
            <w:tcW w:w="389" w:type="pct"/>
            <w:tcBorders>
              <w:left w:val="single" w:sz="4" w:space="0" w:color="auto"/>
              <w:bottom w:val="single" w:sz="4" w:space="0" w:color="auto"/>
            </w:tcBorders>
            <w:shd w:val="clear" w:color="auto" w:fill="auto"/>
            <w:vAlign w:val="center"/>
          </w:tcPr>
          <w:p w:rsidR="00E245FE" w:rsidRPr="00FE22C1" w:rsidRDefault="00E245FE" w:rsidP="00E245FE">
            <w:pPr>
              <w:tabs>
                <w:tab w:val="center" w:pos="207"/>
              </w:tabs>
              <w:spacing w:after="0" w:line="240" w:lineRule="auto"/>
              <w:jc w:val="center"/>
              <w:rPr>
                <w:rFonts w:cs="Simplified Arabic"/>
                <w:sz w:val="18"/>
                <w:szCs w:val="18"/>
                <w:rtl/>
              </w:rPr>
            </w:pPr>
            <w:r w:rsidRPr="00FE22C1">
              <w:rPr>
                <w:rFonts w:cs="Simplified Arabic" w:hint="cs"/>
                <w:sz w:val="18"/>
                <w:szCs w:val="18"/>
                <w:rtl/>
              </w:rPr>
              <w:t>ذكور</w:t>
            </w:r>
          </w:p>
        </w:tc>
        <w:tc>
          <w:tcPr>
            <w:tcW w:w="389" w:type="pct"/>
            <w:tcBorders>
              <w:bottom w:val="single" w:sz="4" w:space="0" w:color="auto"/>
            </w:tcBorders>
            <w:shd w:val="clear" w:color="auto" w:fill="auto"/>
            <w:vAlign w:val="center"/>
          </w:tcPr>
          <w:p w:rsidR="00E245FE" w:rsidRPr="00FE22C1" w:rsidRDefault="00E245FE" w:rsidP="00E245FE">
            <w:pPr>
              <w:spacing w:after="0" w:line="240" w:lineRule="auto"/>
              <w:jc w:val="center"/>
              <w:rPr>
                <w:rFonts w:cs="Simplified Arabic"/>
                <w:sz w:val="18"/>
                <w:szCs w:val="18"/>
                <w:rtl/>
              </w:rPr>
            </w:pPr>
            <w:r w:rsidRPr="00FE22C1">
              <w:rPr>
                <w:rFonts w:cs="Simplified Arabic" w:hint="cs"/>
                <w:sz w:val="18"/>
                <w:szCs w:val="18"/>
                <w:rtl/>
              </w:rPr>
              <w:t>إناث</w:t>
            </w:r>
          </w:p>
        </w:tc>
        <w:tc>
          <w:tcPr>
            <w:tcW w:w="447" w:type="pct"/>
            <w:tcBorders>
              <w:bottom w:val="single" w:sz="4" w:space="0" w:color="auto"/>
              <w:right w:val="single" w:sz="4" w:space="0" w:color="auto"/>
            </w:tcBorders>
            <w:shd w:val="clear" w:color="auto" w:fill="auto"/>
            <w:vAlign w:val="center"/>
          </w:tcPr>
          <w:p w:rsidR="00E245FE" w:rsidRPr="00FE22C1" w:rsidRDefault="00E245FE" w:rsidP="00E245FE">
            <w:pPr>
              <w:spacing w:after="0" w:line="240" w:lineRule="auto"/>
              <w:jc w:val="center"/>
              <w:rPr>
                <w:rFonts w:cs="Simplified Arabic"/>
                <w:sz w:val="18"/>
                <w:szCs w:val="18"/>
                <w:rtl/>
              </w:rPr>
            </w:pPr>
            <w:r w:rsidRPr="00FE22C1">
              <w:rPr>
                <w:rFonts w:cs="Simplified Arabic" w:hint="cs"/>
                <w:sz w:val="18"/>
                <w:szCs w:val="18"/>
                <w:rtl/>
              </w:rPr>
              <w:t>مختلطة</w:t>
            </w:r>
          </w:p>
        </w:tc>
        <w:tc>
          <w:tcPr>
            <w:tcW w:w="446" w:type="pct"/>
            <w:tcBorders>
              <w:top w:val="nil"/>
              <w:left w:val="single" w:sz="4" w:space="0" w:color="auto"/>
              <w:bottom w:val="single" w:sz="4" w:space="0" w:color="auto"/>
              <w:right w:val="single" w:sz="4" w:space="0" w:color="auto"/>
            </w:tcBorders>
            <w:vAlign w:val="center"/>
          </w:tcPr>
          <w:p w:rsidR="00E245FE" w:rsidRPr="00FE22C1" w:rsidRDefault="00E245FE" w:rsidP="00E245FE">
            <w:pPr>
              <w:spacing w:after="0" w:line="240" w:lineRule="auto"/>
              <w:jc w:val="center"/>
              <w:rPr>
                <w:rFonts w:cs="Simplified Arabic"/>
                <w:b/>
                <w:bCs/>
                <w:sz w:val="18"/>
                <w:szCs w:val="18"/>
                <w:rtl/>
              </w:rPr>
            </w:pPr>
          </w:p>
        </w:tc>
        <w:tc>
          <w:tcPr>
            <w:tcW w:w="446" w:type="pct"/>
            <w:tcBorders>
              <w:left w:val="single" w:sz="4" w:space="0" w:color="auto"/>
              <w:bottom w:val="single" w:sz="4" w:space="0" w:color="auto"/>
            </w:tcBorders>
            <w:vAlign w:val="center"/>
          </w:tcPr>
          <w:p w:rsidR="00E245FE" w:rsidRPr="00FE22C1" w:rsidRDefault="00E245FE" w:rsidP="00E245FE">
            <w:pPr>
              <w:tabs>
                <w:tab w:val="center" w:pos="207"/>
              </w:tabs>
              <w:spacing w:after="0" w:line="240" w:lineRule="auto"/>
              <w:jc w:val="center"/>
              <w:rPr>
                <w:rFonts w:cs="Simplified Arabic"/>
                <w:sz w:val="18"/>
                <w:szCs w:val="18"/>
                <w:rtl/>
              </w:rPr>
            </w:pPr>
            <w:r w:rsidRPr="00FE22C1">
              <w:rPr>
                <w:rFonts w:cs="Simplified Arabic" w:hint="cs"/>
                <w:sz w:val="18"/>
                <w:szCs w:val="18"/>
                <w:rtl/>
              </w:rPr>
              <w:t>ذكور</w:t>
            </w:r>
          </w:p>
        </w:tc>
        <w:tc>
          <w:tcPr>
            <w:tcW w:w="447" w:type="pct"/>
            <w:tcBorders>
              <w:bottom w:val="single" w:sz="4" w:space="0" w:color="auto"/>
            </w:tcBorders>
            <w:vAlign w:val="center"/>
          </w:tcPr>
          <w:p w:rsidR="00E245FE" w:rsidRPr="00FE22C1" w:rsidRDefault="00E245FE" w:rsidP="00E245FE">
            <w:pPr>
              <w:spacing w:after="0" w:line="240" w:lineRule="auto"/>
              <w:jc w:val="center"/>
              <w:rPr>
                <w:rFonts w:cs="Simplified Arabic"/>
                <w:sz w:val="18"/>
                <w:szCs w:val="18"/>
                <w:rtl/>
              </w:rPr>
            </w:pPr>
            <w:r w:rsidRPr="00FE22C1">
              <w:rPr>
                <w:rFonts w:cs="Simplified Arabic" w:hint="cs"/>
                <w:sz w:val="18"/>
                <w:szCs w:val="18"/>
                <w:rtl/>
              </w:rPr>
              <w:t>إناث</w:t>
            </w:r>
          </w:p>
        </w:tc>
        <w:tc>
          <w:tcPr>
            <w:tcW w:w="445" w:type="pct"/>
            <w:tcBorders>
              <w:bottom w:val="single" w:sz="4" w:space="0" w:color="auto"/>
            </w:tcBorders>
            <w:vAlign w:val="center"/>
          </w:tcPr>
          <w:p w:rsidR="00E245FE" w:rsidRPr="00FE22C1" w:rsidRDefault="00E245FE" w:rsidP="00E245FE">
            <w:pPr>
              <w:spacing w:after="0" w:line="240" w:lineRule="auto"/>
              <w:jc w:val="center"/>
              <w:rPr>
                <w:rFonts w:cs="Simplified Arabic"/>
                <w:sz w:val="18"/>
                <w:szCs w:val="18"/>
                <w:rtl/>
              </w:rPr>
            </w:pPr>
            <w:r w:rsidRPr="00FE22C1">
              <w:rPr>
                <w:rFonts w:cs="Simplified Arabic" w:hint="cs"/>
                <w:sz w:val="18"/>
                <w:szCs w:val="18"/>
                <w:rtl/>
              </w:rPr>
              <w:t>مختلطة</w:t>
            </w:r>
          </w:p>
        </w:tc>
      </w:tr>
      <w:tr w:rsidR="00E245FE" w:rsidRPr="00FE22C1" w:rsidTr="00B263FF">
        <w:trPr>
          <w:jc w:val="center"/>
        </w:trPr>
        <w:tc>
          <w:tcPr>
            <w:tcW w:w="589" w:type="pct"/>
            <w:vMerge w:val="restart"/>
            <w:shd w:val="clear" w:color="auto" w:fill="auto"/>
            <w:vAlign w:val="center"/>
          </w:tcPr>
          <w:p w:rsidR="00E245FE" w:rsidRPr="00FE22C1" w:rsidRDefault="00E245FE" w:rsidP="00E245FE">
            <w:pPr>
              <w:spacing w:after="0" w:line="240" w:lineRule="auto"/>
              <w:jc w:val="right"/>
              <w:rPr>
                <w:rFonts w:asciiTheme="minorBidi" w:hAnsiTheme="minorBidi"/>
                <w:sz w:val="18"/>
                <w:szCs w:val="18"/>
                <w:rtl/>
              </w:rPr>
            </w:pPr>
            <w:r w:rsidRPr="00FE22C1">
              <w:rPr>
                <w:rFonts w:asciiTheme="minorBidi" w:hAnsiTheme="minorBidi"/>
                <w:sz w:val="18"/>
                <w:szCs w:val="18"/>
                <w:rtl/>
              </w:rPr>
              <w:t>1994/1995</w:t>
            </w:r>
          </w:p>
        </w:tc>
        <w:tc>
          <w:tcPr>
            <w:tcW w:w="957" w:type="pct"/>
            <w:tcBorders>
              <w:bottom w:val="nil"/>
            </w:tcBorders>
            <w:shd w:val="clear" w:color="auto" w:fill="auto"/>
            <w:vAlign w:val="center"/>
          </w:tcPr>
          <w:p w:rsidR="00E245FE" w:rsidRPr="00FE22C1" w:rsidRDefault="00F5104B" w:rsidP="00B03DBF">
            <w:pPr>
              <w:spacing w:after="0" w:line="240" w:lineRule="auto"/>
              <w:rPr>
                <w:rFonts w:cs="Simplified Arabic"/>
                <w:sz w:val="18"/>
                <w:szCs w:val="18"/>
                <w:rtl/>
              </w:rPr>
            </w:pPr>
            <w:r>
              <w:rPr>
                <w:rFonts w:cs="Simplified Arabic" w:hint="cs"/>
                <w:sz w:val="18"/>
                <w:szCs w:val="18"/>
                <w:rtl/>
              </w:rPr>
              <w:t>فلسطين</w:t>
            </w:r>
          </w:p>
        </w:tc>
        <w:tc>
          <w:tcPr>
            <w:tcW w:w="446" w:type="pct"/>
            <w:tcBorders>
              <w:top w:val="single" w:sz="4" w:space="0" w:color="auto"/>
              <w:bottom w:val="nil"/>
              <w:right w:val="dotted" w:sz="4" w:space="0" w:color="auto"/>
            </w:tcBorders>
            <w:shd w:val="clear" w:color="auto" w:fill="auto"/>
            <w:vAlign w:val="center"/>
          </w:tcPr>
          <w:p w:rsidR="00E245FE" w:rsidRPr="00FE22C1" w:rsidRDefault="00E245FE" w:rsidP="00E245FE">
            <w:pPr>
              <w:spacing w:after="0" w:line="240" w:lineRule="auto"/>
              <w:jc w:val="center"/>
              <w:rPr>
                <w:rFonts w:asciiTheme="minorBidi" w:hAnsiTheme="minorBidi"/>
                <w:b/>
                <w:bCs/>
                <w:color w:val="000000"/>
                <w:sz w:val="18"/>
                <w:szCs w:val="18"/>
              </w:rPr>
            </w:pPr>
            <w:r w:rsidRPr="00FE22C1">
              <w:rPr>
                <w:rFonts w:asciiTheme="minorBidi" w:hAnsiTheme="minorBidi"/>
                <w:b/>
                <w:bCs/>
                <w:color w:val="000000"/>
                <w:sz w:val="18"/>
                <w:szCs w:val="18"/>
              </w:rPr>
              <w:t>37.9</w:t>
            </w:r>
          </w:p>
        </w:tc>
        <w:tc>
          <w:tcPr>
            <w:tcW w:w="389" w:type="pct"/>
            <w:tcBorders>
              <w:left w:val="dotted" w:sz="4" w:space="0" w:color="auto"/>
              <w:bottom w:val="nil"/>
              <w:right w:val="dotted" w:sz="4" w:space="0" w:color="auto"/>
            </w:tcBorders>
            <w:shd w:val="clear" w:color="auto" w:fill="auto"/>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38.7</w:t>
            </w:r>
          </w:p>
        </w:tc>
        <w:tc>
          <w:tcPr>
            <w:tcW w:w="389" w:type="pct"/>
            <w:tcBorders>
              <w:left w:val="dotted" w:sz="4" w:space="0" w:color="auto"/>
              <w:bottom w:val="nil"/>
              <w:right w:val="dotted" w:sz="4" w:space="0" w:color="auto"/>
            </w:tcBorders>
            <w:shd w:val="clear" w:color="auto" w:fill="auto"/>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38.5</w:t>
            </w:r>
          </w:p>
        </w:tc>
        <w:tc>
          <w:tcPr>
            <w:tcW w:w="447" w:type="pct"/>
            <w:tcBorders>
              <w:left w:val="dotted" w:sz="4" w:space="0" w:color="auto"/>
              <w:bottom w:val="nil"/>
            </w:tcBorders>
            <w:shd w:val="clear" w:color="auto" w:fill="auto"/>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35.8</w:t>
            </w:r>
          </w:p>
        </w:tc>
        <w:tc>
          <w:tcPr>
            <w:tcW w:w="446" w:type="pct"/>
            <w:tcBorders>
              <w:top w:val="single" w:sz="4" w:space="0" w:color="auto"/>
              <w:left w:val="dotted" w:sz="4" w:space="0" w:color="auto"/>
              <w:bottom w:val="nil"/>
            </w:tcBorders>
            <w:vAlign w:val="center"/>
          </w:tcPr>
          <w:p w:rsidR="00E245FE" w:rsidRPr="00FE22C1" w:rsidRDefault="00E245FE" w:rsidP="00E245FE">
            <w:pPr>
              <w:spacing w:after="0" w:line="240" w:lineRule="auto"/>
              <w:jc w:val="center"/>
              <w:rPr>
                <w:rFonts w:asciiTheme="minorBidi" w:hAnsiTheme="minorBidi"/>
                <w:b/>
                <w:bCs/>
                <w:color w:val="000000"/>
                <w:sz w:val="18"/>
                <w:szCs w:val="18"/>
              </w:rPr>
            </w:pPr>
            <w:r w:rsidRPr="00FE22C1">
              <w:rPr>
                <w:rFonts w:asciiTheme="minorBidi" w:hAnsiTheme="minorBidi"/>
                <w:b/>
                <w:bCs/>
                <w:color w:val="000000"/>
                <w:sz w:val="18"/>
                <w:szCs w:val="18"/>
              </w:rPr>
              <w:t>30.2</w:t>
            </w:r>
          </w:p>
        </w:tc>
        <w:tc>
          <w:tcPr>
            <w:tcW w:w="446" w:type="pct"/>
            <w:tcBorders>
              <w:left w:val="dotted" w:sz="4" w:space="0" w:color="auto"/>
              <w:bottom w:val="nil"/>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30.9</w:t>
            </w:r>
          </w:p>
        </w:tc>
        <w:tc>
          <w:tcPr>
            <w:tcW w:w="447" w:type="pct"/>
            <w:tcBorders>
              <w:left w:val="dotted" w:sz="4" w:space="0" w:color="auto"/>
              <w:bottom w:val="nil"/>
              <w:right w:val="dotted" w:sz="4" w:space="0" w:color="auto"/>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32.9</w:t>
            </w:r>
          </w:p>
        </w:tc>
        <w:tc>
          <w:tcPr>
            <w:tcW w:w="445" w:type="pct"/>
            <w:tcBorders>
              <w:left w:val="dotted" w:sz="4" w:space="0" w:color="auto"/>
              <w:bottom w:val="nil"/>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22.0</w:t>
            </w:r>
          </w:p>
        </w:tc>
      </w:tr>
      <w:tr w:rsidR="00E245FE" w:rsidRPr="00FE22C1" w:rsidTr="00B263FF">
        <w:trPr>
          <w:jc w:val="center"/>
        </w:trPr>
        <w:tc>
          <w:tcPr>
            <w:tcW w:w="589" w:type="pct"/>
            <w:vMerge/>
            <w:shd w:val="clear" w:color="auto" w:fill="auto"/>
            <w:vAlign w:val="center"/>
          </w:tcPr>
          <w:p w:rsidR="00E245FE" w:rsidRPr="00FE22C1" w:rsidRDefault="00E245FE" w:rsidP="00E245FE">
            <w:pPr>
              <w:spacing w:after="0" w:line="240" w:lineRule="auto"/>
              <w:jc w:val="right"/>
              <w:rPr>
                <w:rFonts w:asciiTheme="minorBidi" w:hAnsiTheme="minorBidi"/>
                <w:sz w:val="18"/>
                <w:szCs w:val="18"/>
                <w:rtl/>
              </w:rPr>
            </w:pPr>
          </w:p>
        </w:tc>
        <w:tc>
          <w:tcPr>
            <w:tcW w:w="957" w:type="pct"/>
            <w:tcBorders>
              <w:top w:val="nil"/>
              <w:bottom w:val="nil"/>
            </w:tcBorders>
            <w:shd w:val="clear" w:color="auto" w:fill="auto"/>
            <w:vAlign w:val="center"/>
          </w:tcPr>
          <w:p w:rsidR="00E245FE" w:rsidRPr="00FE22C1" w:rsidRDefault="00E245FE" w:rsidP="00B03DBF">
            <w:pPr>
              <w:spacing w:after="0" w:line="240" w:lineRule="auto"/>
              <w:rPr>
                <w:rFonts w:cs="Simplified Arabic"/>
                <w:sz w:val="18"/>
                <w:szCs w:val="18"/>
                <w:rtl/>
              </w:rPr>
            </w:pPr>
            <w:r w:rsidRPr="00FE22C1">
              <w:rPr>
                <w:rFonts w:cs="Simplified Arabic" w:hint="cs"/>
                <w:sz w:val="18"/>
                <w:szCs w:val="18"/>
                <w:rtl/>
              </w:rPr>
              <w:t>الضفة الغربية</w:t>
            </w:r>
          </w:p>
        </w:tc>
        <w:tc>
          <w:tcPr>
            <w:tcW w:w="446" w:type="pct"/>
            <w:tcBorders>
              <w:top w:val="nil"/>
              <w:bottom w:val="nil"/>
              <w:right w:val="dotted" w:sz="4" w:space="0" w:color="auto"/>
            </w:tcBorders>
            <w:shd w:val="clear" w:color="auto" w:fill="auto"/>
            <w:vAlign w:val="center"/>
          </w:tcPr>
          <w:p w:rsidR="00E245FE" w:rsidRPr="00FE22C1" w:rsidRDefault="00E245FE" w:rsidP="00E245FE">
            <w:pPr>
              <w:spacing w:after="0" w:line="240" w:lineRule="auto"/>
              <w:jc w:val="center"/>
              <w:rPr>
                <w:rFonts w:asciiTheme="minorBidi" w:hAnsiTheme="minorBidi"/>
                <w:b/>
                <w:bCs/>
                <w:color w:val="000000"/>
                <w:sz w:val="18"/>
                <w:szCs w:val="18"/>
              </w:rPr>
            </w:pPr>
            <w:r w:rsidRPr="00FE22C1">
              <w:rPr>
                <w:rFonts w:asciiTheme="minorBidi" w:hAnsiTheme="minorBidi"/>
                <w:b/>
                <w:bCs/>
                <w:color w:val="000000"/>
                <w:sz w:val="18"/>
                <w:szCs w:val="18"/>
              </w:rPr>
              <w:t>34.4</w:t>
            </w:r>
          </w:p>
        </w:tc>
        <w:tc>
          <w:tcPr>
            <w:tcW w:w="389" w:type="pct"/>
            <w:tcBorders>
              <w:top w:val="nil"/>
              <w:left w:val="dotted" w:sz="4" w:space="0" w:color="auto"/>
              <w:bottom w:val="nil"/>
              <w:right w:val="dotted" w:sz="4" w:space="0" w:color="auto"/>
            </w:tcBorders>
            <w:shd w:val="clear" w:color="auto" w:fill="auto"/>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35.4</w:t>
            </w:r>
          </w:p>
        </w:tc>
        <w:tc>
          <w:tcPr>
            <w:tcW w:w="389" w:type="pct"/>
            <w:tcBorders>
              <w:top w:val="nil"/>
              <w:left w:val="dotted" w:sz="4" w:space="0" w:color="auto"/>
              <w:bottom w:val="nil"/>
              <w:right w:val="dotted" w:sz="4" w:space="0" w:color="auto"/>
            </w:tcBorders>
            <w:shd w:val="clear" w:color="auto" w:fill="auto"/>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35.9</w:t>
            </w:r>
          </w:p>
        </w:tc>
        <w:tc>
          <w:tcPr>
            <w:tcW w:w="447" w:type="pct"/>
            <w:tcBorders>
              <w:top w:val="nil"/>
              <w:left w:val="dotted" w:sz="4" w:space="0" w:color="auto"/>
              <w:bottom w:val="nil"/>
            </w:tcBorders>
            <w:shd w:val="clear" w:color="auto" w:fill="auto"/>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31.0</w:t>
            </w:r>
          </w:p>
        </w:tc>
        <w:tc>
          <w:tcPr>
            <w:tcW w:w="446" w:type="pct"/>
            <w:tcBorders>
              <w:top w:val="nil"/>
              <w:left w:val="dotted" w:sz="4" w:space="0" w:color="auto"/>
              <w:bottom w:val="nil"/>
            </w:tcBorders>
            <w:vAlign w:val="center"/>
          </w:tcPr>
          <w:p w:rsidR="00E245FE" w:rsidRPr="00FE22C1" w:rsidRDefault="00E245FE" w:rsidP="00E245FE">
            <w:pPr>
              <w:spacing w:after="0" w:line="240" w:lineRule="auto"/>
              <w:jc w:val="center"/>
              <w:rPr>
                <w:rFonts w:asciiTheme="minorBidi" w:hAnsiTheme="minorBidi"/>
                <w:b/>
                <w:bCs/>
                <w:color w:val="000000"/>
                <w:sz w:val="18"/>
                <w:szCs w:val="18"/>
              </w:rPr>
            </w:pPr>
            <w:r w:rsidRPr="00FE22C1">
              <w:rPr>
                <w:rFonts w:asciiTheme="minorBidi" w:hAnsiTheme="minorBidi"/>
                <w:b/>
                <w:bCs/>
                <w:color w:val="000000"/>
                <w:sz w:val="18"/>
                <w:szCs w:val="18"/>
              </w:rPr>
              <w:t>26.0</w:t>
            </w:r>
          </w:p>
        </w:tc>
        <w:tc>
          <w:tcPr>
            <w:tcW w:w="446" w:type="pct"/>
            <w:tcBorders>
              <w:top w:val="nil"/>
              <w:left w:val="dotted" w:sz="4" w:space="0" w:color="auto"/>
              <w:bottom w:val="nil"/>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26.4</w:t>
            </w:r>
          </w:p>
        </w:tc>
        <w:tc>
          <w:tcPr>
            <w:tcW w:w="447" w:type="pct"/>
            <w:tcBorders>
              <w:top w:val="nil"/>
              <w:left w:val="dotted" w:sz="4" w:space="0" w:color="auto"/>
              <w:bottom w:val="nil"/>
              <w:right w:val="dotted" w:sz="4" w:space="0" w:color="auto"/>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29.1</w:t>
            </w:r>
          </w:p>
        </w:tc>
        <w:tc>
          <w:tcPr>
            <w:tcW w:w="445" w:type="pct"/>
            <w:tcBorders>
              <w:top w:val="nil"/>
              <w:left w:val="dotted" w:sz="4" w:space="0" w:color="auto"/>
              <w:bottom w:val="nil"/>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20.2</w:t>
            </w:r>
          </w:p>
        </w:tc>
      </w:tr>
      <w:tr w:rsidR="00E245FE" w:rsidRPr="00FE22C1" w:rsidTr="00B263FF">
        <w:trPr>
          <w:jc w:val="center"/>
        </w:trPr>
        <w:tc>
          <w:tcPr>
            <w:tcW w:w="589" w:type="pct"/>
            <w:vMerge/>
            <w:tcBorders>
              <w:bottom w:val="single" w:sz="4" w:space="0" w:color="auto"/>
            </w:tcBorders>
            <w:shd w:val="clear" w:color="auto" w:fill="auto"/>
            <w:vAlign w:val="center"/>
          </w:tcPr>
          <w:p w:rsidR="00E245FE" w:rsidRPr="00FE22C1" w:rsidRDefault="00E245FE" w:rsidP="00E245FE">
            <w:pPr>
              <w:spacing w:after="0" w:line="240" w:lineRule="auto"/>
              <w:jc w:val="right"/>
              <w:rPr>
                <w:rFonts w:asciiTheme="minorBidi" w:hAnsiTheme="minorBidi"/>
                <w:sz w:val="18"/>
                <w:szCs w:val="18"/>
                <w:rtl/>
              </w:rPr>
            </w:pPr>
          </w:p>
        </w:tc>
        <w:tc>
          <w:tcPr>
            <w:tcW w:w="957" w:type="pct"/>
            <w:tcBorders>
              <w:top w:val="nil"/>
              <w:bottom w:val="single" w:sz="4" w:space="0" w:color="auto"/>
            </w:tcBorders>
            <w:shd w:val="clear" w:color="auto" w:fill="auto"/>
            <w:vAlign w:val="center"/>
          </w:tcPr>
          <w:p w:rsidR="00E245FE" w:rsidRPr="00FE22C1" w:rsidRDefault="00E245FE" w:rsidP="00B03DBF">
            <w:pPr>
              <w:spacing w:after="0" w:line="240" w:lineRule="auto"/>
              <w:rPr>
                <w:rFonts w:cs="Simplified Arabic"/>
                <w:sz w:val="18"/>
                <w:szCs w:val="18"/>
                <w:rtl/>
              </w:rPr>
            </w:pPr>
            <w:r w:rsidRPr="00FE22C1">
              <w:rPr>
                <w:rFonts w:cs="Simplified Arabic" w:hint="cs"/>
                <w:sz w:val="18"/>
                <w:szCs w:val="18"/>
                <w:rtl/>
              </w:rPr>
              <w:t>قطاع غزة</w:t>
            </w:r>
          </w:p>
        </w:tc>
        <w:tc>
          <w:tcPr>
            <w:tcW w:w="446" w:type="pct"/>
            <w:tcBorders>
              <w:top w:val="nil"/>
              <w:bottom w:val="single" w:sz="4" w:space="0" w:color="auto"/>
              <w:right w:val="dotted" w:sz="4" w:space="0" w:color="auto"/>
            </w:tcBorders>
            <w:shd w:val="clear" w:color="auto" w:fill="auto"/>
            <w:vAlign w:val="center"/>
          </w:tcPr>
          <w:p w:rsidR="00E245FE" w:rsidRPr="00FE22C1" w:rsidRDefault="00E245FE" w:rsidP="00E245FE">
            <w:pPr>
              <w:spacing w:after="0" w:line="240" w:lineRule="auto"/>
              <w:jc w:val="center"/>
              <w:rPr>
                <w:rFonts w:asciiTheme="minorBidi" w:hAnsiTheme="minorBidi"/>
                <w:b/>
                <w:bCs/>
                <w:color w:val="000000"/>
                <w:sz w:val="18"/>
                <w:szCs w:val="18"/>
              </w:rPr>
            </w:pPr>
            <w:r w:rsidRPr="00FE22C1">
              <w:rPr>
                <w:rFonts w:asciiTheme="minorBidi" w:hAnsiTheme="minorBidi"/>
                <w:b/>
                <w:bCs/>
                <w:color w:val="000000"/>
                <w:sz w:val="18"/>
                <w:szCs w:val="18"/>
              </w:rPr>
              <w:t>45.2</w:t>
            </w:r>
          </w:p>
        </w:tc>
        <w:tc>
          <w:tcPr>
            <w:tcW w:w="389" w:type="pct"/>
            <w:tcBorders>
              <w:top w:val="nil"/>
              <w:left w:val="dotted" w:sz="4" w:space="0" w:color="auto"/>
              <w:bottom w:val="single" w:sz="4" w:space="0" w:color="auto"/>
              <w:right w:val="dotted" w:sz="4" w:space="0" w:color="auto"/>
            </w:tcBorders>
            <w:shd w:val="clear" w:color="auto" w:fill="auto"/>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45.1</w:t>
            </w:r>
          </w:p>
        </w:tc>
        <w:tc>
          <w:tcPr>
            <w:tcW w:w="389" w:type="pct"/>
            <w:tcBorders>
              <w:top w:val="nil"/>
              <w:left w:val="dotted" w:sz="4" w:space="0" w:color="auto"/>
              <w:bottom w:val="single" w:sz="4" w:space="0" w:color="auto"/>
              <w:right w:val="dotted" w:sz="4" w:space="0" w:color="auto"/>
            </w:tcBorders>
            <w:shd w:val="clear" w:color="auto" w:fill="auto"/>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45.8</w:t>
            </w:r>
          </w:p>
        </w:tc>
        <w:tc>
          <w:tcPr>
            <w:tcW w:w="447" w:type="pct"/>
            <w:tcBorders>
              <w:top w:val="nil"/>
              <w:left w:val="dotted" w:sz="4" w:space="0" w:color="auto"/>
              <w:bottom w:val="single" w:sz="4" w:space="0" w:color="auto"/>
            </w:tcBorders>
            <w:shd w:val="clear" w:color="auto" w:fill="auto"/>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44.7</w:t>
            </w:r>
          </w:p>
        </w:tc>
        <w:tc>
          <w:tcPr>
            <w:tcW w:w="446" w:type="pct"/>
            <w:tcBorders>
              <w:top w:val="nil"/>
              <w:left w:val="dotted" w:sz="4" w:space="0" w:color="auto"/>
              <w:bottom w:val="single" w:sz="4" w:space="0" w:color="auto"/>
            </w:tcBorders>
            <w:vAlign w:val="center"/>
          </w:tcPr>
          <w:p w:rsidR="00E245FE" w:rsidRPr="00FE22C1" w:rsidRDefault="00E245FE" w:rsidP="00E245FE">
            <w:pPr>
              <w:spacing w:after="0" w:line="240" w:lineRule="auto"/>
              <w:jc w:val="center"/>
              <w:rPr>
                <w:rFonts w:asciiTheme="minorBidi" w:hAnsiTheme="minorBidi"/>
                <w:b/>
                <w:bCs/>
                <w:color w:val="000000"/>
                <w:sz w:val="18"/>
                <w:szCs w:val="18"/>
              </w:rPr>
            </w:pPr>
            <w:r w:rsidRPr="00FE22C1">
              <w:rPr>
                <w:rFonts w:asciiTheme="minorBidi" w:hAnsiTheme="minorBidi"/>
                <w:b/>
                <w:bCs/>
                <w:color w:val="000000"/>
                <w:sz w:val="18"/>
                <w:szCs w:val="18"/>
              </w:rPr>
              <w:t>40.6</w:t>
            </w:r>
          </w:p>
        </w:tc>
        <w:tc>
          <w:tcPr>
            <w:tcW w:w="446" w:type="pct"/>
            <w:tcBorders>
              <w:top w:val="nil"/>
              <w:left w:val="dotted" w:sz="4" w:space="0" w:color="auto"/>
              <w:bottom w:val="single" w:sz="4" w:space="0" w:color="auto"/>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40.7</w:t>
            </w:r>
          </w:p>
        </w:tc>
        <w:tc>
          <w:tcPr>
            <w:tcW w:w="447" w:type="pct"/>
            <w:tcBorders>
              <w:top w:val="nil"/>
              <w:left w:val="dotted" w:sz="4" w:space="0" w:color="auto"/>
              <w:bottom w:val="single" w:sz="4" w:space="0" w:color="auto"/>
              <w:right w:val="dotted" w:sz="4" w:space="0" w:color="auto"/>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40.1</w:t>
            </w:r>
          </w:p>
        </w:tc>
        <w:tc>
          <w:tcPr>
            <w:tcW w:w="445" w:type="pct"/>
            <w:tcBorders>
              <w:top w:val="nil"/>
              <w:left w:val="dotted" w:sz="4" w:space="0" w:color="auto"/>
              <w:bottom w:val="single" w:sz="4" w:space="0" w:color="auto"/>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45.8</w:t>
            </w:r>
          </w:p>
        </w:tc>
      </w:tr>
      <w:tr w:rsidR="00E245FE" w:rsidRPr="00FE22C1" w:rsidTr="00B263FF">
        <w:trPr>
          <w:jc w:val="center"/>
        </w:trPr>
        <w:tc>
          <w:tcPr>
            <w:tcW w:w="589" w:type="pct"/>
            <w:vMerge w:val="restart"/>
            <w:tcBorders>
              <w:top w:val="single" w:sz="4" w:space="0" w:color="auto"/>
            </w:tcBorders>
            <w:shd w:val="clear" w:color="auto" w:fill="auto"/>
            <w:vAlign w:val="center"/>
          </w:tcPr>
          <w:p w:rsidR="00E245FE" w:rsidRPr="00FE22C1" w:rsidRDefault="00E245FE" w:rsidP="00E245FE">
            <w:pPr>
              <w:spacing w:after="0" w:line="240" w:lineRule="auto"/>
              <w:jc w:val="right"/>
              <w:rPr>
                <w:rFonts w:asciiTheme="minorBidi" w:hAnsiTheme="minorBidi"/>
                <w:sz w:val="18"/>
                <w:szCs w:val="18"/>
                <w:rtl/>
              </w:rPr>
            </w:pPr>
            <w:r w:rsidRPr="00FE22C1">
              <w:rPr>
                <w:rFonts w:asciiTheme="minorBidi" w:hAnsiTheme="minorBidi"/>
                <w:sz w:val="18"/>
                <w:szCs w:val="18"/>
                <w:rtl/>
              </w:rPr>
              <w:t>2011/2012</w:t>
            </w:r>
          </w:p>
        </w:tc>
        <w:tc>
          <w:tcPr>
            <w:tcW w:w="957" w:type="pct"/>
            <w:tcBorders>
              <w:top w:val="single" w:sz="4" w:space="0" w:color="auto"/>
              <w:bottom w:val="nil"/>
            </w:tcBorders>
            <w:shd w:val="clear" w:color="auto" w:fill="auto"/>
            <w:vAlign w:val="center"/>
          </w:tcPr>
          <w:p w:rsidR="00E245FE" w:rsidRPr="00FE22C1" w:rsidRDefault="00F5104B" w:rsidP="00B03DBF">
            <w:pPr>
              <w:spacing w:after="0" w:line="240" w:lineRule="auto"/>
              <w:rPr>
                <w:rFonts w:cs="Simplified Arabic"/>
                <w:sz w:val="18"/>
                <w:szCs w:val="18"/>
                <w:rtl/>
              </w:rPr>
            </w:pPr>
            <w:r>
              <w:rPr>
                <w:rFonts w:cs="Simplified Arabic" w:hint="cs"/>
                <w:sz w:val="18"/>
                <w:szCs w:val="18"/>
                <w:rtl/>
              </w:rPr>
              <w:t>فلسطين</w:t>
            </w:r>
          </w:p>
        </w:tc>
        <w:tc>
          <w:tcPr>
            <w:tcW w:w="446" w:type="pct"/>
            <w:tcBorders>
              <w:top w:val="single" w:sz="4" w:space="0" w:color="auto"/>
              <w:bottom w:val="nil"/>
              <w:right w:val="dotted" w:sz="4" w:space="0" w:color="auto"/>
            </w:tcBorders>
            <w:shd w:val="clear" w:color="auto" w:fill="auto"/>
            <w:vAlign w:val="center"/>
          </w:tcPr>
          <w:p w:rsidR="00E245FE" w:rsidRPr="00FE22C1" w:rsidRDefault="00E245FE" w:rsidP="00E245FE">
            <w:pPr>
              <w:spacing w:after="0" w:line="240" w:lineRule="auto"/>
              <w:jc w:val="center"/>
              <w:rPr>
                <w:rFonts w:asciiTheme="minorBidi" w:hAnsiTheme="minorBidi"/>
                <w:b/>
                <w:bCs/>
                <w:color w:val="000000"/>
                <w:sz w:val="18"/>
                <w:szCs w:val="18"/>
              </w:rPr>
            </w:pPr>
            <w:r w:rsidRPr="00FE22C1">
              <w:rPr>
                <w:rFonts w:asciiTheme="minorBidi" w:hAnsiTheme="minorBidi"/>
                <w:b/>
                <w:bCs/>
                <w:color w:val="000000"/>
                <w:sz w:val="18"/>
                <w:szCs w:val="18"/>
              </w:rPr>
              <w:t>30.9</w:t>
            </w:r>
          </w:p>
        </w:tc>
        <w:tc>
          <w:tcPr>
            <w:tcW w:w="389" w:type="pct"/>
            <w:tcBorders>
              <w:top w:val="single" w:sz="4" w:space="0" w:color="auto"/>
              <w:left w:val="dotted" w:sz="4" w:space="0" w:color="auto"/>
              <w:bottom w:val="nil"/>
              <w:right w:val="dotted" w:sz="4" w:space="0" w:color="auto"/>
            </w:tcBorders>
            <w:shd w:val="clear" w:color="auto" w:fill="auto"/>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32.4</w:t>
            </w:r>
          </w:p>
        </w:tc>
        <w:tc>
          <w:tcPr>
            <w:tcW w:w="389" w:type="pct"/>
            <w:tcBorders>
              <w:top w:val="single" w:sz="4" w:space="0" w:color="auto"/>
              <w:left w:val="dotted" w:sz="4" w:space="0" w:color="auto"/>
              <w:bottom w:val="nil"/>
              <w:right w:val="dotted" w:sz="4" w:space="0" w:color="auto"/>
            </w:tcBorders>
            <w:shd w:val="clear" w:color="auto" w:fill="auto"/>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32.9</w:t>
            </w:r>
          </w:p>
        </w:tc>
        <w:tc>
          <w:tcPr>
            <w:tcW w:w="447" w:type="pct"/>
            <w:tcBorders>
              <w:top w:val="single" w:sz="4" w:space="0" w:color="auto"/>
              <w:left w:val="dotted" w:sz="4" w:space="0" w:color="auto"/>
              <w:bottom w:val="nil"/>
            </w:tcBorders>
            <w:shd w:val="clear" w:color="auto" w:fill="auto"/>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26.9</w:t>
            </w:r>
          </w:p>
        </w:tc>
        <w:tc>
          <w:tcPr>
            <w:tcW w:w="446" w:type="pct"/>
            <w:tcBorders>
              <w:top w:val="single" w:sz="4" w:space="0" w:color="auto"/>
              <w:left w:val="dotted" w:sz="4" w:space="0" w:color="auto"/>
              <w:bottom w:val="nil"/>
            </w:tcBorders>
            <w:vAlign w:val="center"/>
          </w:tcPr>
          <w:p w:rsidR="00E245FE" w:rsidRPr="00FE22C1" w:rsidRDefault="00E245FE" w:rsidP="00E245FE">
            <w:pPr>
              <w:spacing w:after="0" w:line="240" w:lineRule="auto"/>
              <w:jc w:val="center"/>
              <w:rPr>
                <w:rFonts w:asciiTheme="minorBidi" w:hAnsiTheme="minorBidi"/>
                <w:b/>
                <w:bCs/>
                <w:color w:val="000000"/>
                <w:sz w:val="18"/>
                <w:szCs w:val="18"/>
              </w:rPr>
            </w:pPr>
            <w:r w:rsidRPr="00FE22C1">
              <w:rPr>
                <w:rFonts w:asciiTheme="minorBidi" w:hAnsiTheme="minorBidi"/>
                <w:b/>
                <w:bCs/>
                <w:color w:val="000000"/>
                <w:sz w:val="18"/>
                <w:szCs w:val="18"/>
              </w:rPr>
              <w:t>27.6</w:t>
            </w:r>
          </w:p>
        </w:tc>
        <w:tc>
          <w:tcPr>
            <w:tcW w:w="446" w:type="pct"/>
            <w:tcBorders>
              <w:top w:val="single" w:sz="4" w:space="0" w:color="auto"/>
              <w:left w:val="dotted" w:sz="4" w:space="0" w:color="auto"/>
              <w:bottom w:val="nil"/>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28.2</w:t>
            </w:r>
          </w:p>
        </w:tc>
        <w:tc>
          <w:tcPr>
            <w:tcW w:w="447" w:type="pct"/>
            <w:tcBorders>
              <w:top w:val="single" w:sz="4" w:space="0" w:color="auto"/>
              <w:left w:val="dotted" w:sz="4" w:space="0" w:color="auto"/>
              <w:bottom w:val="nil"/>
              <w:right w:val="dotted" w:sz="4" w:space="0" w:color="auto"/>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29.8</w:t>
            </w:r>
          </w:p>
        </w:tc>
        <w:tc>
          <w:tcPr>
            <w:tcW w:w="445" w:type="pct"/>
            <w:tcBorders>
              <w:top w:val="single" w:sz="4" w:space="0" w:color="auto"/>
              <w:left w:val="dotted" w:sz="4" w:space="0" w:color="auto"/>
              <w:bottom w:val="nil"/>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17.2</w:t>
            </w:r>
          </w:p>
        </w:tc>
      </w:tr>
      <w:tr w:rsidR="00E245FE" w:rsidRPr="00FE22C1" w:rsidTr="00B263FF">
        <w:trPr>
          <w:jc w:val="center"/>
        </w:trPr>
        <w:tc>
          <w:tcPr>
            <w:tcW w:w="589" w:type="pct"/>
            <w:vMerge/>
            <w:tcBorders>
              <w:bottom w:val="nil"/>
            </w:tcBorders>
            <w:shd w:val="clear" w:color="auto" w:fill="auto"/>
            <w:vAlign w:val="center"/>
          </w:tcPr>
          <w:p w:rsidR="00E245FE" w:rsidRPr="00FE22C1" w:rsidRDefault="00E245FE" w:rsidP="00E245FE">
            <w:pPr>
              <w:spacing w:after="0" w:line="240" w:lineRule="auto"/>
              <w:jc w:val="right"/>
              <w:rPr>
                <w:rFonts w:cs="Simplified Arabic"/>
                <w:sz w:val="18"/>
                <w:szCs w:val="18"/>
                <w:rtl/>
              </w:rPr>
            </w:pPr>
          </w:p>
        </w:tc>
        <w:tc>
          <w:tcPr>
            <w:tcW w:w="957" w:type="pct"/>
            <w:tcBorders>
              <w:top w:val="nil"/>
              <w:bottom w:val="nil"/>
            </w:tcBorders>
            <w:shd w:val="clear" w:color="auto" w:fill="auto"/>
            <w:vAlign w:val="center"/>
          </w:tcPr>
          <w:p w:rsidR="00E245FE" w:rsidRPr="00FE22C1" w:rsidRDefault="00E245FE" w:rsidP="00B03DBF">
            <w:pPr>
              <w:spacing w:after="0" w:line="240" w:lineRule="auto"/>
              <w:rPr>
                <w:rFonts w:cs="Simplified Arabic"/>
                <w:sz w:val="18"/>
                <w:szCs w:val="18"/>
                <w:rtl/>
              </w:rPr>
            </w:pPr>
            <w:r w:rsidRPr="00FE22C1">
              <w:rPr>
                <w:rFonts w:cs="Simplified Arabic" w:hint="cs"/>
                <w:sz w:val="18"/>
                <w:szCs w:val="18"/>
                <w:rtl/>
              </w:rPr>
              <w:t>الضفة الغربية</w:t>
            </w:r>
          </w:p>
        </w:tc>
        <w:tc>
          <w:tcPr>
            <w:tcW w:w="446" w:type="pct"/>
            <w:tcBorders>
              <w:top w:val="nil"/>
              <w:bottom w:val="nil"/>
              <w:right w:val="dotted" w:sz="4" w:space="0" w:color="auto"/>
            </w:tcBorders>
            <w:shd w:val="clear" w:color="auto" w:fill="auto"/>
            <w:vAlign w:val="center"/>
          </w:tcPr>
          <w:p w:rsidR="00E245FE" w:rsidRPr="00FE22C1" w:rsidRDefault="00E245FE" w:rsidP="00E245FE">
            <w:pPr>
              <w:spacing w:after="0" w:line="240" w:lineRule="auto"/>
              <w:jc w:val="center"/>
              <w:rPr>
                <w:rFonts w:asciiTheme="minorBidi" w:hAnsiTheme="minorBidi"/>
                <w:b/>
                <w:bCs/>
                <w:color w:val="000000"/>
                <w:sz w:val="18"/>
                <w:szCs w:val="18"/>
              </w:rPr>
            </w:pPr>
            <w:r w:rsidRPr="00FE22C1">
              <w:rPr>
                <w:rFonts w:asciiTheme="minorBidi" w:hAnsiTheme="minorBidi"/>
                <w:b/>
                <w:bCs/>
                <w:color w:val="000000"/>
                <w:sz w:val="18"/>
                <w:szCs w:val="18"/>
              </w:rPr>
              <w:t>28.3</w:t>
            </w:r>
          </w:p>
        </w:tc>
        <w:tc>
          <w:tcPr>
            <w:tcW w:w="389" w:type="pct"/>
            <w:tcBorders>
              <w:top w:val="nil"/>
              <w:left w:val="dotted" w:sz="4" w:space="0" w:color="auto"/>
              <w:bottom w:val="nil"/>
              <w:right w:val="dotted" w:sz="4" w:space="0" w:color="auto"/>
            </w:tcBorders>
            <w:shd w:val="clear" w:color="auto" w:fill="auto"/>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30.6</w:t>
            </w:r>
          </w:p>
        </w:tc>
        <w:tc>
          <w:tcPr>
            <w:tcW w:w="389" w:type="pct"/>
            <w:tcBorders>
              <w:top w:val="nil"/>
              <w:left w:val="dotted" w:sz="4" w:space="0" w:color="auto"/>
              <w:bottom w:val="nil"/>
              <w:right w:val="dotted" w:sz="4" w:space="0" w:color="auto"/>
            </w:tcBorders>
            <w:shd w:val="clear" w:color="auto" w:fill="auto"/>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30.6</w:t>
            </w:r>
          </w:p>
        </w:tc>
        <w:tc>
          <w:tcPr>
            <w:tcW w:w="447" w:type="pct"/>
            <w:tcBorders>
              <w:top w:val="nil"/>
              <w:left w:val="dotted" w:sz="4" w:space="0" w:color="auto"/>
              <w:bottom w:val="nil"/>
            </w:tcBorders>
            <w:shd w:val="clear" w:color="auto" w:fill="auto"/>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23.2</w:t>
            </w:r>
          </w:p>
        </w:tc>
        <w:tc>
          <w:tcPr>
            <w:tcW w:w="446" w:type="pct"/>
            <w:tcBorders>
              <w:top w:val="nil"/>
              <w:left w:val="dotted" w:sz="4" w:space="0" w:color="auto"/>
              <w:bottom w:val="nil"/>
            </w:tcBorders>
            <w:vAlign w:val="center"/>
          </w:tcPr>
          <w:p w:rsidR="00E245FE" w:rsidRPr="00FE22C1" w:rsidRDefault="00E245FE" w:rsidP="00E245FE">
            <w:pPr>
              <w:spacing w:after="0" w:line="240" w:lineRule="auto"/>
              <w:jc w:val="center"/>
              <w:rPr>
                <w:rFonts w:asciiTheme="minorBidi" w:hAnsiTheme="minorBidi"/>
                <w:b/>
                <w:bCs/>
                <w:color w:val="000000"/>
                <w:sz w:val="18"/>
                <w:szCs w:val="18"/>
              </w:rPr>
            </w:pPr>
            <w:r w:rsidRPr="00FE22C1">
              <w:rPr>
                <w:rFonts w:asciiTheme="minorBidi" w:hAnsiTheme="minorBidi"/>
                <w:b/>
                <w:bCs/>
                <w:color w:val="000000"/>
                <w:sz w:val="18"/>
                <w:szCs w:val="18"/>
              </w:rPr>
              <w:t>23.5</w:t>
            </w:r>
          </w:p>
        </w:tc>
        <w:tc>
          <w:tcPr>
            <w:tcW w:w="446" w:type="pct"/>
            <w:tcBorders>
              <w:top w:val="nil"/>
              <w:left w:val="dotted" w:sz="4" w:space="0" w:color="auto"/>
              <w:bottom w:val="nil"/>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23.6</w:t>
            </w:r>
          </w:p>
        </w:tc>
        <w:tc>
          <w:tcPr>
            <w:tcW w:w="447" w:type="pct"/>
            <w:tcBorders>
              <w:top w:val="nil"/>
              <w:left w:val="dotted" w:sz="4" w:space="0" w:color="auto"/>
              <w:bottom w:val="nil"/>
              <w:right w:val="dotted" w:sz="4" w:space="0" w:color="auto"/>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25.7</w:t>
            </w:r>
          </w:p>
        </w:tc>
        <w:tc>
          <w:tcPr>
            <w:tcW w:w="445" w:type="pct"/>
            <w:tcBorders>
              <w:top w:val="nil"/>
              <w:left w:val="dotted" w:sz="4" w:space="0" w:color="auto"/>
              <w:bottom w:val="nil"/>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17.1</w:t>
            </w:r>
          </w:p>
        </w:tc>
      </w:tr>
      <w:tr w:rsidR="00E245FE" w:rsidRPr="00FE22C1" w:rsidTr="00B263FF">
        <w:trPr>
          <w:jc w:val="center"/>
        </w:trPr>
        <w:tc>
          <w:tcPr>
            <w:tcW w:w="589" w:type="pct"/>
            <w:tcBorders>
              <w:top w:val="nil"/>
              <w:bottom w:val="single" w:sz="4" w:space="0" w:color="auto"/>
            </w:tcBorders>
            <w:shd w:val="clear" w:color="auto" w:fill="auto"/>
            <w:vAlign w:val="center"/>
          </w:tcPr>
          <w:p w:rsidR="00E245FE" w:rsidRPr="00FE22C1" w:rsidRDefault="00E245FE" w:rsidP="00E245FE">
            <w:pPr>
              <w:spacing w:after="0" w:line="240" w:lineRule="auto"/>
              <w:jc w:val="right"/>
              <w:rPr>
                <w:rFonts w:cs="Simplified Arabic"/>
                <w:sz w:val="18"/>
                <w:szCs w:val="18"/>
                <w:rtl/>
              </w:rPr>
            </w:pPr>
          </w:p>
        </w:tc>
        <w:tc>
          <w:tcPr>
            <w:tcW w:w="957" w:type="pct"/>
            <w:tcBorders>
              <w:top w:val="nil"/>
              <w:bottom w:val="single" w:sz="4" w:space="0" w:color="auto"/>
            </w:tcBorders>
            <w:shd w:val="clear" w:color="auto" w:fill="auto"/>
            <w:vAlign w:val="center"/>
          </w:tcPr>
          <w:p w:rsidR="00E245FE" w:rsidRPr="00FE22C1" w:rsidRDefault="00E245FE" w:rsidP="00B03DBF">
            <w:pPr>
              <w:spacing w:after="0" w:line="240" w:lineRule="auto"/>
              <w:rPr>
                <w:rFonts w:cs="Simplified Arabic"/>
                <w:sz w:val="18"/>
                <w:szCs w:val="18"/>
                <w:rtl/>
              </w:rPr>
            </w:pPr>
            <w:r w:rsidRPr="00FE22C1">
              <w:rPr>
                <w:rFonts w:cs="Simplified Arabic" w:hint="cs"/>
                <w:sz w:val="18"/>
                <w:szCs w:val="18"/>
                <w:rtl/>
              </w:rPr>
              <w:t>قطاع غزة</w:t>
            </w:r>
          </w:p>
        </w:tc>
        <w:tc>
          <w:tcPr>
            <w:tcW w:w="446" w:type="pct"/>
            <w:tcBorders>
              <w:top w:val="nil"/>
              <w:bottom w:val="single" w:sz="4" w:space="0" w:color="auto"/>
              <w:right w:val="dotted" w:sz="4" w:space="0" w:color="auto"/>
            </w:tcBorders>
            <w:shd w:val="clear" w:color="auto" w:fill="auto"/>
            <w:vAlign w:val="center"/>
          </w:tcPr>
          <w:p w:rsidR="00E245FE" w:rsidRPr="00FE22C1" w:rsidRDefault="00E245FE" w:rsidP="00E245FE">
            <w:pPr>
              <w:spacing w:after="0" w:line="240" w:lineRule="auto"/>
              <w:jc w:val="center"/>
              <w:rPr>
                <w:rFonts w:asciiTheme="minorBidi" w:hAnsiTheme="minorBidi"/>
                <w:b/>
                <w:bCs/>
                <w:color w:val="000000"/>
                <w:sz w:val="18"/>
                <w:szCs w:val="18"/>
              </w:rPr>
            </w:pPr>
            <w:r w:rsidRPr="00FE22C1">
              <w:rPr>
                <w:rFonts w:asciiTheme="minorBidi" w:hAnsiTheme="minorBidi"/>
                <w:b/>
                <w:bCs/>
                <w:color w:val="000000"/>
                <w:sz w:val="18"/>
                <w:szCs w:val="18"/>
              </w:rPr>
              <w:t>35.7</w:t>
            </w:r>
          </w:p>
        </w:tc>
        <w:tc>
          <w:tcPr>
            <w:tcW w:w="389" w:type="pct"/>
            <w:tcBorders>
              <w:top w:val="nil"/>
              <w:left w:val="dotted" w:sz="4" w:space="0" w:color="auto"/>
              <w:bottom w:val="single" w:sz="4" w:space="0" w:color="auto"/>
              <w:right w:val="dotted" w:sz="4" w:space="0" w:color="auto"/>
            </w:tcBorders>
            <w:shd w:val="clear" w:color="auto" w:fill="auto"/>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35.2</w:t>
            </w:r>
          </w:p>
        </w:tc>
        <w:tc>
          <w:tcPr>
            <w:tcW w:w="389" w:type="pct"/>
            <w:tcBorders>
              <w:top w:val="nil"/>
              <w:left w:val="dotted" w:sz="4" w:space="0" w:color="auto"/>
              <w:bottom w:val="single" w:sz="4" w:space="0" w:color="auto"/>
              <w:right w:val="dotted" w:sz="4" w:space="0" w:color="auto"/>
            </w:tcBorders>
            <w:shd w:val="clear" w:color="auto" w:fill="auto"/>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37.9</w:t>
            </w:r>
          </w:p>
        </w:tc>
        <w:tc>
          <w:tcPr>
            <w:tcW w:w="447" w:type="pct"/>
            <w:tcBorders>
              <w:top w:val="nil"/>
              <w:left w:val="dotted" w:sz="4" w:space="0" w:color="auto"/>
              <w:bottom w:val="single" w:sz="4" w:space="0" w:color="auto"/>
            </w:tcBorders>
            <w:shd w:val="clear" w:color="auto" w:fill="auto"/>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34.1</w:t>
            </w:r>
          </w:p>
        </w:tc>
        <w:tc>
          <w:tcPr>
            <w:tcW w:w="446" w:type="pct"/>
            <w:tcBorders>
              <w:top w:val="nil"/>
              <w:left w:val="dotted" w:sz="4" w:space="0" w:color="auto"/>
              <w:bottom w:val="single" w:sz="4" w:space="0" w:color="auto"/>
            </w:tcBorders>
            <w:vAlign w:val="center"/>
          </w:tcPr>
          <w:p w:rsidR="00E245FE" w:rsidRPr="00FE22C1" w:rsidRDefault="00E245FE" w:rsidP="00E245FE">
            <w:pPr>
              <w:spacing w:after="0" w:line="240" w:lineRule="auto"/>
              <w:jc w:val="center"/>
              <w:rPr>
                <w:rFonts w:asciiTheme="minorBidi" w:hAnsiTheme="minorBidi"/>
                <w:b/>
                <w:bCs/>
                <w:color w:val="000000"/>
                <w:sz w:val="18"/>
                <w:szCs w:val="18"/>
              </w:rPr>
            </w:pPr>
            <w:r w:rsidRPr="00FE22C1">
              <w:rPr>
                <w:rFonts w:asciiTheme="minorBidi" w:hAnsiTheme="minorBidi"/>
                <w:b/>
                <w:bCs/>
                <w:color w:val="000000"/>
                <w:sz w:val="18"/>
                <w:szCs w:val="18"/>
              </w:rPr>
              <w:t>36.9</w:t>
            </w:r>
          </w:p>
        </w:tc>
        <w:tc>
          <w:tcPr>
            <w:tcW w:w="446" w:type="pct"/>
            <w:tcBorders>
              <w:top w:val="nil"/>
              <w:left w:val="dotted" w:sz="4" w:space="0" w:color="auto"/>
              <w:bottom w:val="single" w:sz="4" w:space="0" w:color="auto"/>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36.3</w:t>
            </w:r>
          </w:p>
        </w:tc>
        <w:tc>
          <w:tcPr>
            <w:tcW w:w="447" w:type="pct"/>
            <w:tcBorders>
              <w:top w:val="nil"/>
              <w:left w:val="dotted" w:sz="4" w:space="0" w:color="auto"/>
              <w:bottom w:val="single" w:sz="4" w:space="0" w:color="auto"/>
              <w:right w:val="dotted" w:sz="4" w:space="0" w:color="auto"/>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37.9</w:t>
            </w:r>
          </w:p>
        </w:tc>
        <w:tc>
          <w:tcPr>
            <w:tcW w:w="445" w:type="pct"/>
            <w:tcBorders>
              <w:top w:val="nil"/>
              <w:left w:val="dotted" w:sz="4" w:space="0" w:color="auto"/>
              <w:bottom w:val="single" w:sz="4" w:space="0" w:color="auto"/>
            </w:tcBorders>
            <w:vAlign w:val="center"/>
          </w:tcPr>
          <w:p w:rsidR="00E245FE" w:rsidRPr="00FE22C1" w:rsidRDefault="00E245FE" w:rsidP="00E245FE">
            <w:pPr>
              <w:spacing w:after="0" w:line="240" w:lineRule="auto"/>
              <w:jc w:val="center"/>
              <w:rPr>
                <w:rFonts w:asciiTheme="minorBidi" w:hAnsiTheme="minorBidi"/>
                <w:color w:val="000000"/>
                <w:sz w:val="18"/>
                <w:szCs w:val="18"/>
              </w:rPr>
            </w:pPr>
            <w:r w:rsidRPr="00FE22C1">
              <w:rPr>
                <w:rFonts w:asciiTheme="minorBidi" w:hAnsiTheme="minorBidi"/>
                <w:color w:val="000000"/>
                <w:sz w:val="18"/>
                <w:szCs w:val="18"/>
              </w:rPr>
              <w:t>18.1</w:t>
            </w:r>
          </w:p>
        </w:tc>
      </w:tr>
    </w:tbl>
    <w:p w:rsidR="00B263FF" w:rsidRPr="00BC79B1" w:rsidRDefault="00B263FF" w:rsidP="00B263FF">
      <w:pPr>
        <w:spacing w:after="0" w:line="240" w:lineRule="auto"/>
        <w:rPr>
          <w:rFonts w:ascii="Simplified Arabic" w:hAnsi="Simplified Arabic" w:cs="Simplified Arabic"/>
          <w:b/>
          <w:bCs/>
          <w:sz w:val="18"/>
          <w:szCs w:val="18"/>
          <w:rtl/>
        </w:rPr>
      </w:pPr>
      <w:r w:rsidRPr="00BC79B1">
        <w:rPr>
          <w:rFonts w:ascii="Simplified Arabic" w:hAnsi="Simplified Arabic" w:cs="Simplified Arabic" w:hint="cs"/>
          <w:b/>
          <w:bCs/>
          <w:sz w:val="18"/>
          <w:szCs w:val="18"/>
          <w:rtl/>
        </w:rPr>
        <w:t xml:space="preserve">المصدر: </w:t>
      </w:r>
      <w:r w:rsidRPr="00BC79B1">
        <w:rPr>
          <w:rFonts w:ascii="Simplified Arabic" w:hAnsi="Simplified Arabic" w:cs="Simplified Arabic" w:hint="cs"/>
          <w:sz w:val="18"/>
          <w:szCs w:val="18"/>
          <w:rtl/>
        </w:rPr>
        <w:t>وزارة التربية والتعليم العالي</w:t>
      </w:r>
    </w:p>
    <w:p w:rsidR="00E245FE" w:rsidRPr="00B263FF" w:rsidRDefault="00E245FE" w:rsidP="00E245FE">
      <w:pPr>
        <w:spacing w:after="0" w:line="240" w:lineRule="auto"/>
        <w:rPr>
          <w:rFonts w:ascii="Simplified Arabic" w:hAnsi="Simplified Arabic" w:cs="Simplified Arabic"/>
          <w:noProof/>
          <w:sz w:val="16"/>
          <w:szCs w:val="16"/>
          <w:rtl/>
        </w:rPr>
      </w:pPr>
    </w:p>
    <w:p w:rsidR="00E245FE" w:rsidRDefault="00E245FE" w:rsidP="00E245FE">
      <w:pPr>
        <w:spacing w:after="0" w:line="240" w:lineRule="auto"/>
        <w:jc w:val="both"/>
        <w:rPr>
          <w:rFonts w:ascii="Simplified Arabic" w:hAnsi="Simplified Arabic" w:cs="Simplified Arabic"/>
          <w:noProof/>
          <w:sz w:val="24"/>
          <w:szCs w:val="24"/>
          <w:rtl/>
        </w:rPr>
      </w:pPr>
      <w:r>
        <w:rPr>
          <w:rFonts w:ascii="Simplified Arabic" w:hAnsi="Simplified Arabic" w:cs="Simplified Arabic" w:hint="cs"/>
          <w:noProof/>
          <w:sz w:val="24"/>
          <w:szCs w:val="24"/>
          <w:rtl/>
        </w:rPr>
        <w:t xml:space="preserve">يشير الجدول اعلاه الى أن </w:t>
      </w:r>
      <w:r w:rsidRPr="00831F31">
        <w:rPr>
          <w:rFonts w:ascii="Simplified Arabic" w:hAnsi="Simplified Arabic" w:cs="Simplified Arabic" w:hint="cs"/>
          <w:noProof/>
          <w:sz w:val="24"/>
          <w:szCs w:val="24"/>
          <w:rtl/>
        </w:rPr>
        <w:t>معدل</w:t>
      </w:r>
      <w:r>
        <w:rPr>
          <w:rFonts w:ascii="Simplified Arabic" w:hAnsi="Simplified Arabic" w:cs="Simplified Arabic" w:hint="cs"/>
          <w:noProof/>
          <w:sz w:val="24"/>
          <w:szCs w:val="24"/>
          <w:rtl/>
        </w:rPr>
        <w:t xml:space="preserve"> </w:t>
      </w:r>
      <w:r w:rsidRPr="00831F31">
        <w:rPr>
          <w:rFonts w:ascii="Simplified Arabic" w:hAnsi="Simplified Arabic" w:cs="Simplified Arabic" w:hint="cs"/>
          <w:noProof/>
          <w:sz w:val="24"/>
          <w:szCs w:val="24"/>
          <w:rtl/>
        </w:rPr>
        <w:t>عدد</w:t>
      </w:r>
      <w:r>
        <w:rPr>
          <w:rFonts w:ascii="Simplified Arabic" w:hAnsi="Simplified Arabic" w:cs="Simplified Arabic" w:hint="cs"/>
          <w:noProof/>
          <w:sz w:val="24"/>
          <w:szCs w:val="24"/>
          <w:rtl/>
        </w:rPr>
        <w:t xml:space="preserve"> </w:t>
      </w:r>
      <w:r w:rsidRPr="00831F31">
        <w:rPr>
          <w:rFonts w:ascii="Simplified Arabic" w:hAnsi="Simplified Arabic" w:cs="Simplified Arabic" w:hint="cs"/>
          <w:noProof/>
          <w:sz w:val="24"/>
          <w:szCs w:val="24"/>
          <w:rtl/>
        </w:rPr>
        <w:t>الطلبة</w:t>
      </w:r>
      <w:r>
        <w:rPr>
          <w:rFonts w:ascii="Simplified Arabic" w:hAnsi="Simplified Arabic" w:cs="Simplified Arabic" w:hint="cs"/>
          <w:noProof/>
          <w:sz w:val="24"/>
          <w:szCs w:val="24"/>
          <w:rtl/>
        </w:rPr>
        <w:t xml:space="preserve"> </w:t>
      </w:r>
      <w:r w:rsidRPr="00831F31">
        <w:rPr>
          <w:rFonts w:ascii="Simplified Arabic" w:hAnsi="Simplified Arabic" w:cs="Simplified Arabic" w:hint="cs"/>
          <w:noProof/>
          <w:sz w:val="24"/>
          <w:szCs w:val="24"/>
          <w:rtl/>
        </w:rPr>
        <w:t>في</w:t>
      </w:r>
      <w:r>
        <w:rPr>
          <w:rFonts w:ascii="Simplified Arabic" w:hAnsi="Simplified Arabic" w:cs="Simplified Arabic" w:hint="cs"/>
          <w:noProof/>
          <w:sz w:val="24"/>
          <w:szCs w:val="24"/>
          <w:rtl/>
        </w:rPr>
        <w:t xml:space="preserve"> </w:t>
      </w:r>
      <w:r w:rsidRPr="00831F31">
        <w:rPr>
          <w:rFonts w:ascii="Simplified Arabic" w:hAnsi="Simplified Arabic" w:cs="Simplified Arabic" w:hint="cs"/>
          <w:noProof/>
          <w:sz w:val="24"/>
          <w:szCs w:val="24"/>
          <w:rtl/>
        </w:rPr>
        <w:t>الشعبة</w:t>
      </w:r>
      <w:r>
        <w:rPr>
          <w:rFonts w:ascii="Simplified Arabic" w:hAnsi="Simplified Arabic" w:cs="Simplified Arabic" w:hint="cs"/>
          <w:noProof/>
          <w:sz w:val="24"/>
          <w:szCs w:val="24"/>
          <w:rtl/>
        </w:rPr>
        <w:t xml:space="preserve"> </w:t>
      </w:r>
      <w:r w:rsidRPr="00831F31">
        <w:rPr>
          <w:rFonts w:ascii="Simplified Arabic" w:hAnsi="Simplified Arabic" w:cs="Simplified Arabic" w:hint="cs"/>
          <w:noProof/>
          <w:sz w:val="24"/>
          <w:szCs w:val="24"/>
          <w:rtl/>
        </w:rPr>
        <w:t>الواحدة</w:t>
      </w:r>
      <w:r>
        <w:rPr>
          <w:rFonts w:ascii="Simplified Arabic" w:hAnsi="Simplified Arabic" w:cs="Simplified Arabic" w:hint="cs"/>
          <w:noProof/>
          <w:sz w:val="24"/>
          <w:szCs w:val="24"/>
          <w:rtl/>
        </w:rPr>
        <w:t xml:space="preserve"> في مدارس الاناث أكبر منه في مدارس الذكور والمدارس المختلطة في المدارس الاساسية وفي كل الضفة الغربية وقطاع غزة، كما أن من </w:t>
      </w:r>
      <w:r w:rsidRPr="00831F31">
        <w:rPr>
          <w:rFonts w:ascii="Simplified Arabic" w:hAnsi="Simplified Arabic" w:cs="Simplified Arabic" w:hint="cs"/>
          <w:noProof/>
          <w:sz w:val="24"/>
          <w:szCs w:val="24"/>
          <w:rtl/>
        </w:rPr>
        <w:t>معدل</w:t>
      </w:r>
      <w:r>
        <w:rPr>
          <w:rFonts w:ascii="Simplified Arabic" w:hAnsi="Simplified Arabic" w:cs="Simplified Arabic" w:hint="cs"/>
          <w:noProof/>
          <w:sz w:val="24"/>
          <w:szCs w:val="24"/>
          <w:rtl/>
        </w:rPr>
        <w:t xml:space="preserve"> </w:t>
      </w:r>
      <w:r w:rsidRPr="00831F31">
        <w:rPr>
          <w:rFonts w:ascii="Simplified Arabic" w:hAnsi="Simplified Arabic" w:cs="Simplified Arabic" w:hint="cs"/>
          <w:noProof/>
          <w:sz w:val="24"/>
          <w:szCs w:val="24"/>
          <w:rtl/>
        </w:rPr>
        <w:t>عدد</w:t>
      </w:r>
      <w:r>
        <w:rPr>
          <w:rFonts w:ascii="Simplified Arabic" w:hAnsi="Simplified Arabic" w:cs="Simplified Arabic" w:hint="cs"/>
          <w:noProof/>
          <w:sz w:val="24"/>
          <w:szCs w:val="24"/>
          <w:rtl/>
        </w:rPr>
        <w:t xml:space="preserve"> </w:t>
      </w:r>
      <w:r w:rsidRPr="00831F31">
        <w:rPr>
          <w:rFonts w:ascii="Simplified Arabic" w:hAnsi="Simplified Arabic" w:cs="Simplified Arabic" w:hint="cs"/>
          <w:noProof/>
          <w:sz w:val="24"/>
          <w:szCs w:val="24"/>
          <w:rtl/>
        </w:rPr>
        <w:t>الطلبة</w:t>
      </w:r>
      <w:r>
        <w:rPr>
          <w:rFonts w:ascii="Simplified Arabic" w:hAnsi="Simplified Arabic" w:cs="Simplified Arabic" w:hint="cs"/>
          <w:noProof/>
          <w:sz w:val="24"/>
          <w:szCs w:val="24"/>
          <w:rtl/>
        </w:rPr>
        <w:t xml:space="preserve"> </w:t>
      </w:r>
      <w:r w:rsidRPr="00831F31">
        <w:rPr>
          <w:rFonts w:ascii="Simplified Arabic" w:hAnsi="Simplified Arabic" w:cs="Simplified Arabic" w:hint="cs"/>
          <w:noProof/>
          <w:sz w:val="24"/>
          <w:szCs w:val="24"/>
          <w:rtl/>
        </w:rPr>
        <w:t>في</w:t>
      </w:r>
      <w:r>
        <w:rPr>
          <w:rFonts w:ascii="Simplified Arabic" w:hAnsi="Simplified Arabic" w:cs="Simplified Arabic" w:hint="cs"/>
          <w:noProof/>
          <w:sz w:val="24"/>
          <w:szCs w:val="24"/>
          <w:rtl/>
        </w:rPr>
        <w:t xml:space="preserve"> </w:t>
      </w:r>
      <w:r w:rsidRPr="00831F31">
        <w:rPr>
          <w:rFonts w:ascii="Simplified Arabic" w:hAnsi="Simplified Arabic" w:cs="Simplified Arabic" w:hint="cs"/>
          <w:noProof/>
          <w:sz w:val="24"/>
          <w:szCs w:val="24"/>
          <w:rtl/>
        </w:rPr>
        <w:t>الشعبة</w:t>
      </w:r>
      <w:r>
        <w:rPr>
          <w:rFonts w:ascii="Simplified Arabic" w:hAnsi="Simplified Arabic" w:cs="Simplified Arabic" w:hint="cs"/>
          <w:noProof/>
          <w:sz w:val="24"/>
          <w:szCs w:val="24"/>
          <w:rtl/>
        </w:rPr>
        <w:t xml:space="preserve"> </w:t>
      </w:r>
      <w:r w:rsidRPr="00831F31">
        <w:rPr>
          <w:rFonts w:ascii="Simplified Arabic" w:hAnsi="Simplified Arabic" w:cs="Simplified Arabic" w:hint="cs"/>
          <w:noProof/>
          <w:sz w:val="24"/>
          <w:szCs w:val="24"/>
          <w:rtl/>
        </w:rPr>
        <w:t>الواحدة</w:t>
      </w:r>
      <w:r>
        <w:rPr>
          <w:rFonts w:ascii="Simplified Arabic" w:hAnsi="Simplified Arabic" w:cs="Simplified Arabic" w:hint="cs"/>
          <w:noProof/>
          <w:sz w:val="24"/>
          <w:szCs w:val="24"/>
          <w:rtl/>
        </w:rPr>
        <w:t xml:space="preserve"> في مدارس الاناث أكبر منه في مدارس الذكور في المرحلة الثانوية، ولعل ذلك يعود الى ان نسبة الزيادة في عدد الطالبات الاناث في المرحلة الثانوبة يفوق كثيرا </w:t>
      </w:r>
      <w:r w:rsidRPr="00EF74B0">
        <w:rPr>
          <w:rFonts w:ascii="Simplified Arabic" w:hAnsi="Simplified Arabic" w:cs="Simplified Arabic" w:hint="cs"/>
          <w:noProof/>
          <w:sz w:val="24"/>
          <w:szCs w:val="24"/>
          <w:rtl/>
        </w:rPr>
        <w:t>نسبة</w:t>
      </w:r>
      <w:r>
        <w:rPr>
          <w:rFonts w:ascii="Simplified Arabic" w:hAnsi="Simplified Arabic" w:cs="Simplified Arabic" w:hint="cs"/>
          <w:noProof/>
          <w:sz w:val="24"/>
          <w:szCs w:val="24"/>
          <w:rtl/>
        </w:rPr>
        <w:t xml:space="preserve"> </w:t>
      </w:r>
      <w:r w:rsidRPr="00EF74B0">
        <w:rPr>
          <w:rFonts w:ascii="Simplified Arabic" w:hAnsi="Simplified Arabic" w:cs="Simplified Arabic" w:hint="cs"/>
          <w:noProof/>
          <w:sz w:val="24"/>
          <w:szCs w:val="24"/>
          <w:rtl/>
        </w:rPr>
        <w:t>الزياد</w:t>
      </w:r>
      <w:r>
        <w:rPr>
          <w:rFonts w:ascii="Simplified Arabic" w:hAnsi="Simplified Arabic" w:cs="Simplified Arabic" w:hint="cs"/>
          <w:noProof/>
          <w:sz w:val="24"/>
          <w:szCs w:val="24"/>
          <w:rtl/>
        </w:rPr>
        <w:t xml:space="preserve">ة في </w:t>
      </w:r>
      <w:r w:rsidRPr="00EF74B0">
        <w:rPr>
          <w:rFonts w:ascii="Simplified Arabic" w:hAnsi="Simplified Arabic" w:cs="Simplified Arabic" w:hint="cs"/>
          <w:noProof/>
          <w:sz w:val="24"/>
          <w:szCs w:val="24"/>
          <w:rtl/>
        </w:rPr>
        <w:t>عدد</w:t>
      </w:r>
      <w:r>
        <w:rPr>
          <w:rFonts w:ascii="Simplified Arabic" w:hAnsi="Simplified Arabic" w:cs="Simplified Arabic" w:hint="cs"/>
          <w:noProof/>
          <w:sz w:val="24"/>
          <w:szCs w:val="24"/>
          <w:rtl/>
        </w:rPr>
        <w:t xml:space="preserve"> الطلبة الذكور بين العامين </w:t>
      </w:r>
      <w:r w:rsidRPr="002770FC">
        <w:rPr>
          <w:rFonts w:asciiTheme="majorBidi" w:hAnsiTheme="majorBidi" w:cstheme="majorBidi"/>
          <w:noProof/>
          <w:sz w:val="24"/>
          <w:szCs w:val="24"/>
          <w:rtl/>
        </w:rPr>
        <w:t>1994/1995</w:t>
      </w:r>
      <w:r>
        <w:rPr>
          <w:rFonts w:ascii="Simplified Arabic" w:hAnsi="Simplified Arabic" w:cs="Simplified Arabic" w:hint="cs"/>
          <w:noProof/>
          <w:sz w:val="24"/>
          <w:szCs w:val="24"/>
          <w:rtl/>
        </w:rPr>
        <w:t xml:space="preserve"> و</w:t>
      </w:r>
      <w:r w:rsidRPr="002770FC">
        <w:rPr>
          <w:rFonts w:asciiTheme="majorBidi" w:hAnsiTheme="majorBidi" w:cstheme="majorBidi"/>
          <w:noProof/>
          <w:sz w:val="24"/>
          <w:szCs w:val="24"/>
          <w:rtl/>
        </w:rPr>
        <w:t>2011/2012</w:t>
      </w:r>
      <w:r>
        <w:rPr>
          <w:rFonts w:ascii="Simplified Arabic" w:hAnsi="Simplified Arabic" w:cs="Simplified Arabic" w:hint="cs"/>
          <w:noProof/>
          <w:sz w:val="24"/>
          <w:szCs w:val="24"/>
          <w:rtl/>
        </w:rPr>
        <w:t xml:space="preserve">، حيث بلغت </w:t>
      </w:r>
      <w:r w:rsidRPr="00EF74B0">
        <w:rPr>
          <w:rFonts w:ascii="Simplified Arabic" w:hAnsi="Simplified Arabic" w:cs="Simplified Arabic" w:hint="cs"/>
          <w:noProof/>
          <w:sz w:val="24"/>
          <w:szCs w:val="24"/>
          <w:rtl/>
        </w:rPr>
        <w:t>نسبة</w:t>
      </w:r>
      <w:r>
        <w:rPr>
          <w:rFonts w:ascii="Simplified Arabic" w:hAnsi="Simplified Arabic" w:cs="Simplified Arabic" w:hint="cs"/>
          <w:noProof/>
          <w:sz w:val="24"/>
          <w:szCs w:val="24"/>
          <w:rtl/>
        </w:rPr>
        <w:t xml:space="preserve"> </w:t>
      </w:r>
      <w:r w:rsidRPr="00EF74B0">
        <w:rPr>
          <w:rFonts w:ascii="Simplified Arabic" w:hAnsi="Simplified Arabic" w:cs="Simplified Arabic" w:hint="cs"/>
          <w:noProof/>
          <w:sz w:val="24"/>
          <w:szCs w:val="24"/>
          <w:rtl/>
        </w:rPr>
        <w:t>الزياد</w:t>
      </w:r>
      <w:r>
        <w:rPr>
          <w:rFonts w:ascii="Simplified Arabic" w:hAnsi="Simplified Arabic" w:cs="Simplified Arabic" w:hint="cs"/>
          <w:noProof/>
          <w:sz w:val="24"/>
          <w:szCs w:val="24"/>
          <w:rtl/>
        </w:rPr>
        <w:t xml:space="preserve">ة في </w:t>
      </w:r>
      <w:r w:rsidRPr="00EF74B0">
        <w:rPr>
          <w:rFonts w:ascii="Simplified Arabic" w:hAnsi="Simplified Arabic" w:cs="Simplified Arabic" w:hint="cs"/>
          <w:noProof/>
          <w:sz w:val="24"/>
          <w:szCs w:val="24"/>
          <w:rtl/>
        </w:rPr>
        <w:t>عدد</w:t>
      </w:r>
      <w:r w:rsidRPr="007D3014">
        <w:rPr>
          <w:rFonts w:ascii="Simplified Arabic" w:hAnsi="Simplified Arabic" w:cs="Simplified Arabic" w:hint="cs"/>
          <w:noProof/>
          <w:sz w:val="24"/>
          <w:szCs w:val="24"/>
          <w:rtl/>
        </w:rPr>
        <w:t xml:space="preserve"> الطالبات</w:t>
      </w:r>
      <w:r>
        <w:rPr>
          <w:rFonts w:ascii="Simplified Arabic" w:hAnsi="Simplified Arabic" w:cs="Simplified Arabic" w:hint="cs"/>
          <w:noProof/>
          <w:sz w:val="24"/>
          <w:szCs w:val="24"/>
          <w:rtl/>
        </w:rPr>
        <w:t xml:space="preserve"> </w:t>
      </w:r>
      <w:r w:rsidRPr="007D3014">
        <w:rPr>
          <w:rFonts w:ascii="Simplified Arabic" w:hAnsi="Simplified Arabic" w:cs="Simplified Arabic" w:hint="cs"/>
          <w:noProof/>
          <w:sz w:val="24"/>
          <w:szCs w:val="24"/>
          <w:rtl/>
        </w:rPr>
        <w:t>الاناث</w:t>
      </w:r>
      <w:r>
        <w:rPr>
          <w:rFonts w:ascii="Simplified Arabic" w:hAnsi="Simplified Arabic" w:cs="Simplified Arabic" w:hint="cs"/>
          <w:noProof/>
          <w:sz w:val="24"/>
          <w:szCs w:val="24"/>
          <w:rtl/>
        </w:rPr>
        <w:t xml:space="preserve"> </w:t>
      </w:r>
      <w:r w:rsidRPr="007D3014">
        <w:rPr>
          <w:rFonts w:ascii="Simplified Arabic" w:hAnsi="Simplified Arabic" w:cs="Simplified Arabic" w:hint="cs"/>
          <w:noProof/>
          <w:sz w:val="24"/>
          <w:szCs w:val="24"/>
          <w:rtl/>
        </w:rPr>
        <w:t>في</w:t>
      </w:r>
      <w:r>
        <w:rPr>
          <w:rFonts w:ascii="Simplified Arabic" w:hAnsi="Simplified Arabic" w:cs="Simplified Arabic" w:hint="cs"/>
          <w:noProof/>
          <w:sz w:val="24"/>
          <w:szCs w:val="24"/>
          <w:rtl/>
        </w:rPr>
        <w:t xml:space="preserve"> </w:t>
      </w:r>
      <w:r w:rsidRPr="007D3014">
        <w:rPr>
          <w:rFonts w:ascii="Simplified Arabic" w:hAnsi="Simplified Arabic" w:cs="Simplified Arabic" w:hint="cs"/>
          <w:noProof/>
          <w:sz w:val="24"/>
          <w:szCs w:val="24"/>
          <w:rtl/>
        </w:rPr>
        <w:t>المرحلة</w:t>
      </w:r>
      <w:r>
        <w:rPr>
          <w:rFonts w:ascii="Simplified Arabic" w:hAnsi="Simplified Arabic" w:cs="Simplified Arabic" w:hint="cs"/>
          <w:noProof/>
          <w:sz w:val="24"/>
          <w:szCs w:val="24"/>
          <w:rtl/>
        </w:rPr>
        <w:t xml:space="preserve"> </w:t>
      </w:r>
      <w:r w:rsidRPr="007D3014">
        <w:rPr>
          <w:rFonts w:ascii="Simplified Arabic" w:hAnsi="Simplified Arabic" w:cs="Simplified Arabic" w:hint="cs"/>
          <w:noProof/>
          <w:sz w:val="24"/>
          <w:szCs w:val="24"/>
          <w:rtl/>
        </w:rPr>
        <w:t>الثانوبة</w:t>
      </w:r>
      <w:r>
        <w:rPr>
          <w:rFonts w:ascii="Simplified Arabic" w:hAnsi="Simplified Arabic" w:cs="Simplified Arabic" w:hint="cs"/>
          <w:noProof/>
          <w:sz w:val="24"/>
          <w:szCs w:val="24"/>
          <w:rtl/>
        </w:rPr>
        <w:t xml:space="preserve"> </w:t>
      </w:r>
      <w:r w:rsidRPr="002770FC">
        <w:rPr>
          <w:rFonts w:asciiTheme="majorBidi" w:hAnsiTheme="majorBidi" w:cstheme="majorBidi"/>
          <w:noProof/>
          <w:sz w:val="24"/>
          <w:szCs w:val="24"/>
          <w:rtl/>
        </w:rPr>
        <w:t>294</w:t>
      </w:r>
      <w:r>
        <w:rPr>
          <w:rFonts w:ascii="Simplified Arabic" w:hAnsi="Simplified Arabic" w:cs="Simplified Arabic" w:hint="cs"/>
          <w:noProof/>
          <w:sz w:val="24"/>
          <w:szCs w:val="24"/>
          <w:rtl/>
        </w:rPr>
        <w:t xml:space="preserve">% بين العامين المذكورين مقابل </w:t>
      </w:r>
      <w:r w:rsidRPr="002770FC">
        <w:rPr>
          <w:rFonts w:asciiTheme="majorBidi" w:hAnsiTheme="majorBidi" w:cstheme="majorBidi"/>
          <w:noProof/>
          <w:sz w:val="24"/>
          <w:szCs w:val="24"/>
          <w:rtl/>
        </w:rPr>
        <w:t>175</w:t>
      </w:r>
      <w:r>
        <w:rPr>
          <w:rFonts w:ascii="Simplified Arabic" w:hAnsi="Simplified Arabic" w:cs="Simplified Arabic" w:hint="cs"/>
          <w:noProof/>
          <w:sz w:val="24"/>
          <w:szCs w:val="24"/>
          <w:rtl/>
        </w:rPr>
        <w:t xml:space="preserve">% </w:t>
      </w:r>
      <w:r w:rsidRPr="007D3014">
        <w:rPr>
          <w:rFonts w:ascii="Simplified Arabic" w:hAnsi="Simplified Arabic" w:cs="Simplified Arabic" w:hint="cs"/>
          <w:noProof/>
          <w:sz w:val="24"/>
          <w:szCs w:val="24"/>
          <w:rtl/>
        </w:rPr>
        <w:t>نسبة</w:t>
      </w:r>
      <w:r>
        <w:rPr>
          <w:rFonts w:ascii="Simplified Arabic" w:hAnsi="Simplified Arabic" w:cs="Simplified Arabic" w:hint="cs"/>
          <w:noProof/>
          <w:sz w:val="24"/>
          <w:szCs w:val="24"/>
          <w:rtl/>
        </w:rPr>
        <w:t xml:space="preserve"> </w:t>
      </w:r>
      <w:r w:rsidRPr="007D3014">
        <w:rPr>
          <w:rFonts w:ascii="Simplified Arabic" w:hAnsi="Simplified Arabic" w:cs="Simplified Arabic" w:hint="cs"/>
          <w:noProof/>
          <w:sz w:val="24"/>
          <w:szCs w:val="24"/>
          <w:rtl/>
        </w:rPr>
        <w:t>الزيادة</w:t>
      </w:r>
      <w:r>
        <w:rPr>
          <w:rFonts w:ascii="Simplified Arabic" w:hAnsi="Simplified Arabic" w:cs="Simplified Arabic" w:hint="cs"/>
          <w:noProof/>
          <w:sz w:val="24"/>
          <w:szCs w:val="24"/>
          <w:rtl/>
        </w:rPr>
        <w:t xml:space="preserve"> </w:t>
      </w:r>
      <w:r w:rsidRPr="007D3014">
        <w:rPr>
          <w:rFonts w:ascii="Simplified Arabic" w:hAnsi="Simplified Arabic" w:cs="Simplified Arabic" w:hint="cs"/>
          <w:noProof/>
          <w:sz w:val="24"/>
          <w:szCs w:val="24"/>
          <w:rtl/>
        </w:rPr>
        <w:t>في</w:t>
      </w:r>
      <w:r>
        <w:rPr>
          <w:rFonts w:ascii="Simplified Arabic" w:hAnsi="Simplified Arabic" w:cs="Simplified Arabic" w:hint="cs"/>
          <w:noProof/>
          <w:sz w:val="24"/>
          <w:szCs w:val="24"/>
          <w:rtl/>
        </w:rPr>
        <w:t xml:space="preserve"> </w:t>
      </w:r>
      <w:r w:rsidRPr="007D3014">
        <w:rPr>
          <w:rFonts w:ascii="Simplified Arabic" w:hAnsi="Simplified Arabic" w:cs="Simplified Arabic" w:hint="cs"/>
          <w:noProof/>
          <w:sz w:val="24"/>
          <w:szCs w:val="24"/>
          <w:rtl/>
        </w:rPr>
        <w:t>عدد</w:t>
      </w:r>
      <w:r>
        <w:rPr>
          <w:rFonts w:ascii="Simplified Arabic" w:hAnsi="Simplified Arabic" w:cs="Simplified Arabic" w:hint="cs"/>
          <w:noProof/>
          <w:sz w:val="24"/>
          <w:szCs w:val="24"/>
          <w:rtl/>
        </w:rPr>
        <w:t xml:space="preserve"> </w:t>
      </w:r>
      <w:r w:rsidRPr="007D3014">
        <w:rPr>
          <w:rFonts w:ascii="Simplified Arabic" w:hAnsi="Simplified Arabic" w:cs="Simplified Arabic" w:hint="cs"/>
          <w:noProof/>
          <w:sz w:val="24"/>
          <w:szCs w:val="24"/>
          <w:rtl/>
        </w:rPr>
        <w:t>الطلبة</w:t>
      </w:r>
      <w:r>
        <w:rPr>
          <w:rFonts w:ascii="Simplified Arabic" w:hAnsi="Simplified Arabic" w:cs="Simplified Arabic" w:hint="cs"/>
          <w:noProof/>
          <w:sz w:val="24"/>
          <w:szCs w:val="24"/>
          <w:rtl/>
        </w:rPr>
        <w:t xml:space="preserve"> </w:t>
      </w:r>
      <w:r w:rsidRPr="007D3014">
        <w:rPr>
          <w:rFonts w:ascii="Simplified Arabic" w:hAnsi="Simplified Arabic" w:cs="Simplified Arabic" w:hint="cs"/>
          <w:noProof/>
          <w:sz w:val="24"/>
          <w:szCs w:val="24"/>
          <w:rtl/>
        </w:rPr>
        <w:t>الذكور</w:t>
      </w:r>
      <w:r>
        <w:rPr>
          <w:rFonts w:ascii="Simplified Arabic" w:hAnsi="Simplified Arabic" w:cs="Simplified Arabic" w:hint="cs"/>
          <w:noProof/>
          <w:sz w:val="24"/>
          <w:szCs w:val="24"/>
          <w:rtl/>
        </w:rPr>
        <w:t xml:space="preserve"> بين العامين المذكورين ايضا.</w:t>
      </w:r>
    </w:p>
    <w:p w:rsidR="00E245FE" w:rsidRPr="00B263FF" w:rsidRDefault="00E245FE" w:rsidP="00E245FE">
      <w:pPr>
        <w:spacing w:after="0" w:line="240" w:lineRule="auto"/>
        <w:jc w:val="both"/>
        <w:rPr>
          <w:rFonts w:ascii="Simplified Arabic" w:hAnsi="Simplified Arabic" w:cs="Simplified Arabic"/>
          <w:noProof/>
          <w:sz w:val="16"/>
          <w:szCs w:val="16"/>
          <w:rtl/>
        </w:rPr>
      </w:pPr>
    </w:p>
    <w:p w:rsidR="00E245FE" w:rsidRDefault="00E245FE" w:rsidP="004141BB">
      <w:pPr>
        <w:spacing w:after="0" w:line="240" w:lineRule="auto"/>
        <w:jc w:val="both"/>
        <w:rPr>
          <w:rFonts w:ascii="Simplified Arabic" w:hAnsi="Simplified Arabic" w:cs="Simplified Arabic"/>
          <w:noProof/>
          <w:sz w:val="24"/>
          <w:szCs w:val="24"/>
          <w:rtl/>
        </w:rPr>
      </w:pPr>
      <w:r>
        <w:rPr>
          <w:rFonts w:ascii="Simplified Arabic" w:hAnsi="Simplified Arabic" w:cs="Simplified Arabic" w:hint="cs"/>
          <w:noProof/>
          <w:sz w:val="24"/>
          <w:szCs w:val="24"/>
          <w:rtl/>
        </w:rPr>
        <w:lastRenderedPageBreak/>
        <w:t xml:space="preserve">أما من </w:t>
      </w:r>
      <w:r w:rsidRPr="00831F31">
        <w:rPr>
          <w:rFonts w:ascii="Simplified Arabic" w:hAnsi="Simplified Arabic" w:cs="Simplified Arabic" w:hint="cs"/>
          <w:noProof/>
          <w:sz w:val="24"/>
          <w:szCs w:val="24"/>
          <w:rtl/>
        </w:rPr>
        <w:t>معدل</w:t>
      </w:r>
      <w:r>
        <w:rPr>
          <w:rFonts w:ascii="Simplified Arabic" w:hAnsi="Simplified Arabic" w:cs="Simplified Arabic" w:hint="cs"/>
          <w:noProof/>
          <w:sz w:val="24"/>
          <w:szCs w:val="24"/>
          <w:rtl/>
        </w:rPr>
        <w:t xml:space="preserve"> </w:t>
      </w:r>
      <w:r w:rsidRPr="00831F31">
        <w:rPr>
          <w:rFonts w:ascii="Simplified Arabic" w:hAnsi="Simplified Arabic" w:cs="Simplified Arabic" w:hint="cs"/>
          <w:noProof/>
          <w:sz w:val="24"/>
          <w:szCs w:val="24"/>
          <w:rtl/>
        </w:rPr>
        <w:t>عدد</w:t>
      </w:r>
      <w:r>
        <w:rPr>
          <w:rFonts w:ascii="Simplified Arabic" w:hAnsi="Simplified Arabic" w:cs="Simplified Arabic" w:hint="cs"/>
          <w:noProof/>
          <w:sz w:val="24"/>
          <w:szCs w:val="24"/>
          <w:rtl/>
        </w:rPr>
        <w:t xml:space="preserve"> </w:t>
      </w:r>
      <w:r w:rsidRPr="00831F31">
        <w:rPr>
          <w:rFonts w:ascii="Simplified Arabic" w:hAnsi="Simplified Arabic" w:cs="Simplified Arabic" w:hint="cs"/>
          <w:noProof/>
          <w:sz w:val="24"/>
          <w:szCs w:val="24"/>
          <w:rtl/>
        </w:rPr>
        <w:t>الطلبة</w:t>
      </w:r>
      <w:r>
        <w:rPr>
          <w:rFonts w:ascii="Simplified Arabic" w:hAnsi="Simplified Arabic" w:cs="Simplified Arabic" w:hint="cs"/>
          <w:noProof/>
          <w:sz w:val="24"/>
          <w:szCs w:val="24"/>
          <w:rtl/>
        </w:rPr>
        <w:t xml:space="preserve"> </w:t>
      </w:r>
      <w:r w:rsidRPr="00831F31">
        <w:rPr>
          <w:rFonts w:ascii="Simplified Arabic" w:hAnsi="Simplified Arabic" w:cs="Simplified Arabic" w:hint="cs"/>
          <w:noProof/>
          <w:sz w:val="24"/>
          <w:szCs w:val="24"/>
          <w:rtl/>
        </w:rPr>
        <w:t>في</w:t>
      </w:r>
      <w:r>
        <w:rPr>
          <w:rFonts w:ascii="Simplified Arabic" w:hAnsi="Simplified Arabic" w:cs="Simplified Arabic" w:hint="cs"/>
          <w:noProof/>
          <w:sz w:val="24"/>
          <w:szCs w:val="24"/>
          <w:rtl/>
        </w:rPr>
        <w:t xml:space="preserve"> </w:t>
      </w:r>
      <w:r w:rsidRPr="00831F31">
        <w:rPr>
          <w:rFonts w:ascii="Simplified Arabic" w:hAnsi="Simplified Arabic" w:cs="Simplified Arabic" w:hint="cs"/>
          <w:noProof/>
          <w:sz w:val="24"/>
          <w:szCs w:val="24"/>
          <w:rtl/>
        </w:rPr>
        <w:t>الشعبة</w:t>
      </w:r>
      <w:r>
        <w:rPr>
          <w:rFonts w:ascii="Simplified Arabic" w:hAnsi="Simplified Arabic" w:cs="Simplified Arabic" w:hint="cs"/>
          <w:noProof/>
          <w:sz w:val="24"/>
          <w:szCs w:val="24"/>
          <w:rtl/>
        </w:rPr>
        <w:t xml:space="preserve"> </w:t>
      </w:r>
      <w:r w:rsidRPr="00831F31">
        <w:rPr>
          <w:rFonts w:ascii="Simplified Arabic" w:hAnsi="Simplified Arabic" w:cs="Simplified Arabic" w:hint="cs"/>
          <w:noProof/>
          <w:sz w:val="24"/>
          <w:szCs w:val="24"/>
          <w:rtl/>
        </w:rPr>
        <w:t>الواحدة</w:t>
      </w:r>
      <w:r>
        <w:rPr>
          <w:rFonts w:ascii="Simplified Arabic" w:hAnsi="Simplified Arabic" w:cs="Simplified Arabic" w:hint="cs"/>
          <w:noProof/>
          <w:sz w:val="24"/>
          <w:szCs w:val="24"/>
          <w:rtl/>
        </w:rPr>
        <w:t xml:space="preserve"> في المدارس المختلطة في كل </w:t>
      </w:r>
      <w:r w:rsidR="00930634">
        <w:rPr>
          <w:rFonts w:ascii="Simplified Arabic" w:hAnsi="Simplified Arabic" w:cs="Simplified Arabic" w:hint="cs"/>
          <w:noProof/>
          <w:sz w:val="24"/>
          <w:szCs w:val="24"/>
          <w:rtl/>
        </w:rPr>
        <w:t>من المرحلتين الاساسية والثاوية أ</w:t>
      </w:r>
      <w:r>
        <w:rPr>
          <w:rFonts w:ascii="Simplified Arabic" w:hAnsi="Simplified Arabic" w:cs="Simplified Arabic" w:hint="cs"/>
          <w:noProof/>
          <w:sz w:val="24"/>
          <w:szCs w:val="24"/>
          <w:rtl/>
        </w:rPr>
        <w:t xml:space="preserve">قل من </w:t>
      </w:r>
      <w:r w:rsidRPr="00831F31">
        <w:rPr>
          <w:rFonts w:ascii="Simplified Arabic" w:hAnsi="Simplified Arabic" w:cs="Simplified Arabic" w:hint="cs"/>
          <w:noProof/>
          <w:sz w:val="24"/>
          <w:szCs w:val="24"/>
          <w:rtl/>
        </w:rPr>
        <w:t>معدل</w:t>
      </w:r>
      <w:r>
        <w:rPr>
          <w:rFonts w:ascii="Simplified Arabic" w:hAnsi="Simplified Arabic" w:cs="Simplified Arabic" w:hint="cs"/>
          <w:noProof/>
          <w:sz w:val="24"/>
          <w:szCs w:val="24"/>
          <w:rtl/>
        </w:rPr>
        <w:t xml:space="preserve"> </w:t>
      </w:r>
      <w:r w:rsidRPr="00831F31">
        <w:rPr>
          <w:rFonts w:ascii="Simplified Arabic" w:hAnsi="Simplified Arabic" w:cs="Simplified Arabic" w:hint="cs"/>
          <w:noProof/>
          <w:sz w:val="24"/>
          <w:szCs w:val="24"/>
          <w:rtl/>
        </w:rPr>
        <w:t>عدد</w:t>
      </w:r>
      <w:r>
        <w:rPr>
          <w:rFonts w:ascii="Simplified Arabic" w:hAnsi="Simplified Arabic" w:cs="Simplified Arabic" w:hint="cs"/>
          <w:noProof/>
          <w:sz w:val="24"/>
          <w:szCs w:val="24"/>
          <w:rtl/>
        </w:rPr>
        <w:t xml:space="preserve"> </w:t>
      </w:r>
      <w:r w:rsidRPr="00831F31">
        <w:rPr>
          <w:rFonts w:ascii="Simplified Arabic" w:hAnsi="Simplified Arabic" w:cs="Simplified Arabic" w:hint="cs"/>
          <w:noProof/>
          <w:sz w:val="24"/>
          <w:szCs w:val="24"/>
          <w:rtl/>
        </w:rPr>
        <w:t>الطلبة</w:t>
      </w:r>
      <w:r>
        <w:rPr>
          <w:rFonts w:ascii="Simplified Arabic" w:hAnsi="Simplified Arabic" w:cs="Simplified Arabic" w:hint="cs"/>
          <w:noProof/>
          <w:sz w:val="24"/>
          <w:szCs w:val="24"/>
          <w:rtl/>
        </w:rPr>
        <w:t xml:space="preserve"> </w:t>
      </w:r>
      <w:r w:rsidRPr="00831F31">
        <w:rPr>
          <w:rFonts w:ascii="Simplified Arabic" w:hAnsi="Simplified Arabic" w:cs="Simplified Arabic" w:hint="cs"/>
          <w:noProof/>
          <w:sz w:val="24"/>
          <w:szCs w:val="24"/>
          <w:rtl/>
        </w:rPr>
        <w:t>في</w:t>
      </w:r>
      <w:r>
        <w:rPr>
          <w:rFonts w:ascii="Simplified Arabic" w:hAnsi="Simplified Arabic" w:cs="Simplified Arabic" w:hint="cs"/>
          <w:noProof/>
          <w:sz w:val="24"/>
          <w:szCs w:val="24"/>
          <w:rtl/>
        </w:rPr>
        <w:t xml:space="preserve"> </w:t>
      </w:r>
      <w:r w:rsidRPr="00831F31">
        <w:rPr>
          <w:rFonts w:ascii="Simplified Arabic" w:hAnsi="Simplified Arabic" w:cs="Simplified Arabic" w:hint="cs"/>
          <w:noProof/>
          <w:sz w:val="24"/>
          <w:szCs w:val="24"/>
          <w:rtl/>
        </w:rPr>
        <w:t>الشعبة</w:t>
      </w:r>
      <w:r>
        <w:rPr>
          <w:rFonts w:ascii="Simplified Arabic" w:hAnsi="Simplified Arabic" w:cs="Simplified Arabic" w:hint="cs"/>
          <w:noProof/>
          <w:sz w:val="24"/>
          <w:szCs w:val="24"/>
          <w:rtl/>
        </w:rPr>
        <w:t xml:space="preserve"> </w:t>
      </w:r>
      <w:r w:rsidRPr="00831F31">
        <w:rPr>
          <w:rFonts w:ascii="Simplified Arabic" w:hAnsi="Simplified Arabic" w:cs="Simplified Arabic" w:hint="cs"/>
          <w:noProof/>
          <w:sz w:val="24"/>
          <w:szCs w:val="24"/>
          <w:rtl/>
        </w:rPr>
        <w:t>الواحدة</w:t>
      </w:r>
      <w:r>
        <w:rPr>
          <w:rFonts w:ascii="Simplified Arabic" w:hAnsi="Simplified Arabic" w:cs="Simplified Arabic" w:hint="cs"/>
          <w:noProof/>
          <w:sz w:val="24"/>
          <w:szCs w:val="24"/>
          <w:rtl/>
        </w:rPr>
        <w:t xml:space="preserve"> في مدارس الذكور والاتاث وذلك لعدم قبول المجتمع الفلسطيني فكرة الاختلاط بين الجنسين الا للضرورة، وان فكرة رفض الاختلاط في المرحلة الثانوية أكبر منها في المرحلة الاساسية، ورفض الاختلاط في قطاع غزة أكبر منه في الضفة الغربية، كما أن فكرة الاختلاط تختلف من محافظة لاخرى بين محافظات الضفة الغربية، ح</w:t>
      </w:r>
      <w:r w:rsidR="004141BB">
        <w:rPr>
          <w:rFonts w:ascii="Simplified Arabic" w:hAnsi="Simplified Arabic" w:cs="Simplified Arabic" w:hint="cs"/>
          <w:noProof/>
          <w:sz w:val="24"/>
          <w:szCs w:val="24"/>
          <w:rtl/>
        </w:rPr>
        <w:t>ي</w:t>
      </w:r>
      <w:r>
        <w:rPr>
          <w:rFonts w:ascii="Simplified Arabic" w:hAnsi="Simplified Arabic" w:cs="Simplified Arabic" w:hint="cs"/>
          <w:noProof/>
          <w:sz w:val="24"/>
          <w:szCs w:val="24"/>
          <w:rtl/>
        </w:rPr>
        <w:t xml:space="preserve">ث نجد أن محافظة الخليل كبرى المحافظات في حجم السكان ترفض ايضا فكرة الاختلاط بشكل شبه كامل، وعليه انخفض </w:t>
      </w:r>
      <w:r w:rsidRPr="007D3014">
        <w:rPr>
          <w:rFonts w:ascii="Simplified Arabic" w:hAnsi="Simplified Arabic" w:cs="Simplified Arabic" w:hint="cs"/>
          <w:noProof/>
          <w:sz w:val="24"/>
          <w:szCs w:val="24"/>
          <w:rtl/>
        </w:rPr>
        <w:t>معدل</w:t>
      </w:r>
      <w:r>
        <w:rPr>
          <w:rFonts w:ascii="Simplified Arabic" w:hAnsi="Simplified Arabic" w:cs="Simplified Arabic" w:hint="cs"/>
          <w:noProof/>
          <w:sz w:val="24"/>
          <w:szCs w:val="24"/>
          <w:rtl/>
        </w:rPr>
        <w:t xml:space="preserve"> </w:t>
      </w:r>
      <w:r w:rsidRPr="007D3014">
        <w:rPr>
          <w:rFonts w:ascii="Simplified Arabic" w:hAnsi="Simplified Arabic" w:cs="Simplified Arabic" w:hint="cs"/>
          <w:noProof/>
          <w:sz w:val="24"/>
          <w:szCs w:val="24"/>
          <w:rtl/>
        </w:rPr>
        <w:t>عدد</w:t>
      </w:r>
      <w:r>
        <w:rPr>
          <w:rFonts w:ascii="Simplified Arabic" w:hAnsi="Simplified Arabic" w:cs="Simplified Arabic" w:hint="cs"/>
          <w:noProof/>
          <w:sz w:val="24"/>
          <w:szCs w:val="24"/>
          <w:rtl/>
        </w:rPr>
        <w:t xml:space="preserve"> </w:t>
      </w:r>
      <w:r w:rsidRPr="007D3014">
        <w:rPr>
          <w:rFonts w:ascii="Simplified Arabic" w:hAnsi="Simplified Arabic" w:cs="Simplified Arabic" w:hint="cs"/>
          <w:noProof/>
          <w:sz w:val="24"/>
          <w:szCs w:val="24"/>
          <w:rtl/>
        </w:rPr>
        <w:t>الطلبة</w:t>
      </w:r>
      <w:r>
        <w:rPr>
          <w:rFonts w:ascii="Simplified Arabic" w:hAnsi="Simplified Arabic" w:cs="Simplified Arabic" w:hint="cs"/>
          <w:noProof/>
          <w:sz w:val="24"/>
          <w:szCs w:val="24"/>
          <w:rtl/>
        </w:rPr>
        <w:t xml:space="preserve"> </w:t>
      </w:r>
      <w:r w:rsidRPr="007D3014">
        <w:rPr>
          <w:rFonts w:ascii="Simplified Arabic" w:hAnsi="Simplified Arabic" w:cs="Simplified Arabic" w:hint="cs"/>
          <w:noProof/>
          <w:sz w:val="24"/>
          <w:szCs w:val="24"/>
          <w:rtl/>
        </w:rPr>
        <w:t>للشعبة</w:t>
      </w:r>
      <w:r>
        <w:rPr>
          <w:rFonts w:ascii="Simplified Arabic" w:hAnsi="Simplified Arabic" w:cs="Simplified Arabic" w:hint="cs"/>
          <w:noProof/>
          <w:sz w:val="24"/>
          <w:szCs w:val="24"/>
          <w:rtl/>
        </w:rPr>
        <w:t xml:space="preserve"> </w:t>
      </w:r>
      <w:r w:rsidRPr="007D3014">
        <w:rPr>
          <w:rFonts w:ascii="Simplified Arabic" w:hAnsi="Simplified Arabic" w:cs="Simplified Arabic" w:hint="cs"/>
          <w:noProof/>
          <w:sz w:val="24"/>
          <w:szCs w:val="24"/>
          <w:rtl/>
        </w:rPr>
        <w:t>الواحدة</w:t>
      </w:r>
      <w:r>
        <w:rPr>
          <w:rFonts w:ascii="Simplified Arabic" w:hAnsi="Simplified Arabic" w:cs="Simplified Arabic" w:hint="cs"/>
          <w:noProof/>
          <w:sz w:val="24"/>
          <w:szCs w:val="24"/>
          <w:rtl/>
        </w:rPr>
        <w:t xml:space="preserve"> </w:t>
      </w:r>
      <w:r w:rsidRPr="007D3014">
        <w:rPr>
          <w:rFonts w:ascii="Simplified Arabic" w:hAnsi="Simplified Arabic" w:cs="Simplified Arabic" w:hint="cs"/>
          <w:noProof/>
          <w:sz w:val="24"/>
          <w:szCs w:val="24"/>
          <w:rtl/>
        </w:rPr>
        <w:t>في</w:t>
      </w:r>
      <w:r>
        <w:rPr>
          <w:rFonts w:ascii="Simplified Arabic" w:hAnsi="Simplified Arabic" w:cs="Simplified Arabic" w:hint="cs"/>
          <w:noProof/>
          <w:sz w:val="24"/>
          <w:szCs w:val="24"/>
          <w:rtl/>
        </w:rPr>
        <w:t xml:space="preserve"> </w:t>
      </w:r>
      <w:r w:rsidRPr="007D3014">
        <w:rPr>
          <w:rFonts w:ascii="Simplified Arabic" w:hAnsi="Simplified Arabic" w:cs="Simplified Arabic" w:hint="cs"/>
          <w:noProof/>
          <w:sz w:val="24"/>
          <w:szCs w:val="24"/>
          <w:rtl/>
        </w:rPr>
        <w:t>المدارس</w:t>
      </w:r>
      <w:r>
        <w:rPr>
          <w:rFonts w:ascii="Simplified Arabic" w:hAnsi="Simplified Arabic" w:cs="Simplified Arabic" w:hint="cs"/>
          <w:noProof/>
          <w:sz w:val="24"/>
          <w:szCs w:val="24"/>
          <w:rtl/>
        </w:rPr>
        <w:t xml:space="preserve"> الثانوية في قطاع غزة من </w:t>
      </w:r>
      <w:r w:rsidRPr="002770FC">
        <w:rPr>
          <w:rFonts w:asciiTheme="majorBidi" w:hAnsiTheme="majorBidi" w:cstheme="majorBidi"/>
          <w:noProof/>
          <w:sz w:val="24"/>
          <w:szCs w:val="24"/>
          <w:rtl/>
        </w:rPr>
        <w:t>45.8</w:t>
      </w:r>
      <w:r>
        <w:rPr>
          <w:rFonts w:ascii="Simplified Arabic" w:hAnsi="Simplified Arabic" w:cs="Simplified Arabic" w:hint="cs"/>
          <w:noProof/>
          <w:sz w:val="24"/>
          <w:szCs w:val="24"/>
          <w:rtl/>
        </w:rPr>
        <w:t xml:space="preserve"> الى </w:t>
      </w:r>
      <w:r w:rsidRPr="002770FC">
        <w:rPr>
          <w:rFonts w:asciiTheme="majorBidi" w:hAnsiTheme="majorBidi" w:cstheme="majorBidi"/>
          <w:noProof/>
          <w:sz w:val="24"/>
          <w:szCs w:val="24"/>
          <w:rtl/>
        </w:rPr>
        <w:t xml:space="preserve">18.1 </w:t>
      </w:r>
      <w:r>
        <w:rPr>
          <w:rFonts w:ascii="Simplified Arabic" w:hAnsi="Simplified Arabic" w:cs="Simplified Arabic" w:hint="cs"/>
          <w:noProof/>
          <w:sz w:val="24"/>
          <w:szCs w:val="24"/>
          <w:rtl/>
        </w:rPr>
        <w:t xml:space="preserve">بين العامين </w:t>
      </w:r>
      <w:r w:rsidRPr="002770FC">
        <w:rPr>
          <w:rFonts w:asciiTheme="majorBidi" w:hAnsiTheme="majorBidi" w:cstheme="majorBidi"/>
          <w:noProof/>
          <w:sz w:val="24"/>
          <w:szCs w:val="24"/>
          <w:rtl/>
        </w:rPr>
        <w:t xml:space="preserve">1994/1995 </w:t>
      </w:r>
      <w:r>
        <w:rPr>
          <w:rFonts w:ascii="Simplified Arabic" w:hAnsi="Simplified Arabic" w:cs="Simplified Arabic" w:hint="cs"/>
          <w:noProof/>
          <w:sz w:val="24"/>
          <w:szCs w:val="24"/>
          <w:rtl/>
        </w:rPr>
        <w:t>و</w:t>
      </w:r>
      <w:r w:rsidRPr="002770FC">
        <w:rPr>
          <w:rFonts w:asciiTheme="majorBidi" w:hAnsiTheme="majorBidi" w:cstheme="majorBidi"/>
          <w:noProof/>
          <w:sz w:val="24"/>
          <w:szCs w:val="24"/>
          <w:rtl/>
        </w:rPr>
        <w:t>2011/2012.</w:t>
      </w:r>
    </w:p>
    <w:p w:rsidR="003B3F4B" w:rsidRDefault="003B3F4B" w:rsidP="004141BB">
      <w:pPr>
        <w:spacing w:after="0" w:line="240" w:lineRule="auto"/>
        <w:jc w:val="both"/>
        <w:rPr>
          <w:rFonts w:ascii="Simplified Arabic" w:hAnsi="Simplified Arabic" w:cs="Simplified Arabic"/>
          <w:noProof/>
          <w:sz w:val="24"/>
          <w:szCs w:val="24"/>
          <w:rtl/>
        </w:rPr>
      </w:pPr>
    </w:p>
    <w:p w:rsidR="00E245FE" w:rsidRDefault="00E245FE" w:rsidP="00002388">
      <w:pPr>
        <w:rPr>
          <w:rFonts w:cs="Simplified Arabic"/>
          <w:b/>
          <w:bCs/>
          <w:sz w:val="24"/>
          <w:szCs w:val="24"/>
          <w:rtl/>
        </w:rPr>
      </w:pPr>
      <w:r w:rsidRPr="003E48D2">
        <w:rPr>
          <w:rFonts w:asciiTheme="majorBidi" w:hAnsiTheme="majorBidi" w:cstheme="majorBidi"/>
          <w:b/>
          <w:bCs/>
          <w:sz w:val="24"/>
          <w:szCs w:val="24"/>
          <w:rtl/>
        </w:rPr>
        <w:t>7.2</w:t>
      </w:r>
      <w:r>
        <w:rPr>
          <w:rFonts w:cs="Simplified Arabic" w:hint="cs"/>
          <w:b/>
          <w:bCs/>
          <w:sz w:val="24"/>
          <w:szCs w:val="24"/>
          <w:rtl/>
        </w:rPr>
        <w:t xml:space="preserve">  </w:t>
      </w:r>
      <w:r w:rsidRPr="005B152F">
        <w:rPr>
          <w:rFonts w:cs="Simplified Arabic" w:hint="cs"/>
          <w:b/>
          <w:bCs/>
          <w:sz w:val="24"/>
          <w:szCs w:val="24"/>
          <w:rtl/>
        </w:rPr>
        <w:t>قطاع التعليم العالي</w:t>
      </w:r>
    </w:p>
    <w:p w:rsidR="00E245FE" w:rsidRPr="005B152F" w:rsidRDefault="00E245FE" w:rsidP="00E245FE">
      <w:pPr>
        <w:spacing w:after="0" w:line="240" w:lineRule="auto"/>
        <w:rPr>
          <w:rFonts w:cs="Simplified Arabic"/>
          <w:b/>
          <w:bCs/>
          <w:sz w:val="24"/>
          <w:szCs w:val="24"/>
          <w:rtl/>
        </w:rPr>
      </w:pPr>
      <w:r w:rsidRPr="003E48D2">
        <w:rPr>
          <w:rFonts w:asciiTheme="majorBidi" w:hAnsiTheme="majorBidi" w:cstheme="majorBidi"/>
          <w:b/>
          <w:bCs/>
          <w:sz w:val="24"/>
          <w:szCs w:val="24"/>
          <w:rtl/>
        </w:rPr>
        <w:t>1.7.2</w:t>
      </w:r>
      <w:r>
        <w:rPr>
          <w:rFonts w:cs="Simplified Arabic" w:hint="cs"/>
          <w:b/>
          <w:bCs/>
          <w:sz w:val="24"/>
          <w:szCs w:val="24"/>
          <w:rtl/>
        </w:rPr>
        <w:t xml:space="preserve"> الالتحاق في التعليم العالي</w:t>
      </w:r>
    </w:p>
    <w:p w:rsidR="00E245FE" w:rsidRDefault="00E245FE" w:rsidP="00563E51">
      <w:pPr>
        <w:spacing w:after="0" w:line="240" w:lineRule="auto"/>
        <w:jc w:val="both"/>
        <w:rPr>
          <w:rFonts w:cs="Simplified Arabic"/>
          <w:sz w:val="24"/>
          <w:szCs w:val="24"/>
          <w:rtl/>
        </w:rPr>
      </w:pPr>
      <w:r>
        <w:rPr>
          <w:rFonts w:cs="Simplified Arabic" w:hint="cs"/>
          <w:sz w:val="24"/>
          <w:szCs w:val="24"/>
          <w:rtl/>
        </w:rPr>
        <w:t>بلغ عدد الطلبة الملتحقين في مختلف مؤسسات التعليم</w:t>
      </w:r>
      <w:r w:rsidR="004141BB">
        <w:rPr>
          <w:rFonts w:cs="Simplified Arabic" w:hint="cs"/>
          <w:sz w:val="24"/>
          <w:szCs w:val="24"/>
          <w:rtl/>
        </w:rPr>
        <w:t xml:space="preserve"> العالي</w:t>
      </w:r>
      <w:r>
        <w:rPr>
          <w:rFonts w:cs="Simplified Arabic" w:hint="cs"/>
          <w:sz w:val="24"/>
          <w:szCs w:val="24"/>
          <w:rtl/>
        </w:rPr>
        <w:t xml:space="preserve"> الفلسطينية </w:t>
      </w:r>
      <w:r w:rsidRPr="002770FC">
        <w:rPr>
          <w:rFonts w:asciiTheme="majorBidi" w:hAnsiTheme="majorBidi" w:cstheme="majorBidi"/>
          <w:sz w:val="24"/>
          <w:szCs w:val="24"/>
          <w:rtl/>
        </w:rPr>
        <w:t>114,897</w:t>
      </w:r>
      <w:r>
        <w:rPr>
          <w:rFonts w:cs="Simplified Arabic" w:hint="cs"/>
          <w:sz w:val="24"/>
          <w:szCs w:val="24"/>
          <w:rtl/>
        </w:rPr>
        <w:t xml:space="preserve"> طالب وطالبة في العام </w:t>
      </w:r>
      <w:r w:rsidRPr="002770FC">
        <w:rPr>
          <w:rFonts w:asciiTheme="majorBidi" w:hAnsiTheme="majorBidi" w:cstheme="majorBidi"/>
          <w:sz w:val="24"/>
          <w:szCs w:val="24"/>
          <w:rtl/>
        </w:rPr>
        <w:t>2003/2004</w:t>
      </w:r>
      <w:r>
        <w:rPr>
          <w:rFonts w:cs="Simplified Arabic" w:hint="cs"/>
          <w:sz w:val="24"/>
          <w:szCs w:val="24"/>
          <w:rtl/>
        </w:rPr>
        <w:t xml:space="preserve">، ونسبة الطالبات الاناث منهم </w:t>
      </w:r>
      <w:r w:rsidRPr="002770FC">
        <w:rPr>
          <w:rFonts w:asciiTheme="majorBidi" w:hAnsiTheme="majorBidi" w:cstheme="majorBidi"/>
          <w:sz w:val="24"/>
          <w:szCs w:val="24"/>
          <w:rtl/>
        </w:rPr>
        <w:t>50</w:t>
      </w:r>
      <w:r>
        <w:rPr>
          <w:rFonts w:cs="Simplified Arabic" w:hint="cs"/>
          <w:sz w:val="24"/>
          <w:szCs w:val="24"/>
          <w:rtl/>
        </w:rPr>
        <w:t xml:space="preserve">%، وأن ثلثهم </w:t>
      </w:r>
      <w:r w:rsidRPr="002770FC">
        <w:rPr>
          <w:rFonts w:asciiTheme="majorBidi" w:hAnsiTheme="majorBidi" w:cstheme="majorBidi"/>
          <w:sz w:val="24"/>
          <w:szCs w:val="24"/>
          <w:rtl/>
        </w:rPr>
        <w:t>34</w:t>
      </w:r>
      <w:r>
        <w:rPr>
          <w:rFonts w:cs="Simplified Arabic" w:hint="cs"/>
          <w:sz w:val="24"/>
          <w:szCs w:val="24"/>
          <w:rtl/>
        </w:rPr>
        <w:t xml:space="preserve">% </w:t>
      </w:r>
      <w:r w:rsidR="00002388">
        <w:rPr>
          <w:rFonts w:cs="Simplified Arabic" w:hint="cs"/>
          <w:sz w:val="24"/>
          <w:szCs w:val="24"/>
          <w:rtl/>
        </w:rPr>
        <w:t>ملتحقون في جامعة القدس المفتوحة</w:t>
      </w:r>
      <w:r>
        <w:rPr>
          <w:rFonts w:cs="Simplified Arabic" w:hint="cs"/>
          <w:sz w:val="24"/>
          <w:szCs w:val="24"/>
          <w:rtl/>
        </w:rPr>
        <w:t xml:space="preserve"> </w:t>
      </w:r>
      <w:r w:rsidR="00563E51">
        <w:rPr>
          <w:rFonts w:cs="Simplified Arabic" w:hint="cs"/>
          <w:sz w:val="24"/>
          <w:szCs w:val="24"/>
          <w:rtl/>
        </w:rPr>
        <w:t>(</w:t>
      </w:r>
      <w:r>
        <w:rPr>
          <w:rFonts w:cs="Simplified Arabic" w:hint="cs"/>
          <w:sz w:val="24"/>
          <w:szCs w:val="24"/>
          <w:rtl/>
        </w:rPr>
        <w:t>التعليم المفتوح</w:t>
      </w:r>
      <w:r w:rsidR="00563E51">
        <w:rPr>
          <w:rFonts w:cs="Simplified Arabic" w:hint="cs"/>
          <w:sz w:val="24"/>
          <w:szCs w:val="24"/>
          <w:rtl/>
        </w:rPr>
        <w:t>)</w:t>
      </w:r>
      <w:r>
        <w:rPr>
          <w:rFonts w:cs="Simplified Arabic" w:hint="cs"/>
          <w:sz w:val="24"/>
          <w:szCs w:val="24"/>
          <w:rtl/>
        </w:rPr>
        <w:t xml:space="preserve">، وما يزيد عن نصفهم </w:t>
      </w:r>
      <w:r w:rsidRPr="002770FC">
        <w:rPr>
          <w:rFonts w:asciiTheme="majorBidi" w:hAnsiTheme="majorBidi" w:cstheme="majorBidi"/>
          <w:sz w:val="24"/>
          <w:szCs w:val="24"/>
          <w:rtl/>
        </w:rPr>
        <w:t>54</w:t>
      </w:r>
      <w:r>
        <w:rPr>
          <w:rFonts w:cs="Simplified Arabic" w:hint="cs"/>
          <w:sz w:val="24"/>
          <w:szCs w:val="24"/>
          <w:rtl/>
        </w:rPr>
        <w:t xml:space="preserve">% في الجامعات التقليدية، وأن </w:t>
      </w:r>
      <w:r w:rsidRPr="002770FC">
        <w:rPr>
          <w:rFonts w:asciiTheme="majorBidi" w:hAnsiTheme="majorBidi" w:cstheme="majorBidi"/>
          <w:sz w:val="24"/>
          <w:szCs w:val="24"/>
          <w:rtl/>
        </w:rPr>
        <w:t>5</w:t>
      </w:r>
      <w:r>
        <w:rPr>
          <w:rFonts w:cs="Simplified Arabic" w:hint="cs"/>
          <w:sz w:val="24"/>
          <w:szCs w:val="24"/>
          <w:rtl/>
        </w:rPr>
        <w:t xml:space="preserve">% منهم ملتحقون في الكليات الجامعية، وأن </w:t>
      </w:r>
      <w:r w:rsidRPr="002770FC">
        <w:rPr>
          <w:rFonts w:asciiTheme="majorBidi" w:hAnsiTheme="majorBidi" w:cstheme="majorBidi"/>
          <w:sz w:val="24"/>
          <w:szCs w:val="24"/>
          <w:rtl/>
        </w:rPr>
        <w:t>5</w:t>
      </w:r>
      <w:r>
        <w:rPr>
          <w:rFonts w:cs="Simplified Arabic" w:hint="cs"/>
          <w:sz w:val="24"/>
          <w:szCs w:val="24"/>
          <w:rtl/>
        </w:rPr>
        <w:t xml:space="preserve">% منهم في كليات المجتمع، وبلغت نسبة البنات الى البنين </w:t>
      </w:r>
      <w:r w:rsidRPr="002770FC">
        <w:rPr>
          <w:rFonts w:asciiTheme="majorBidi" w:hAnsiTheme="majorBidi" w:cstheme="majorBidi"/>
          <w:sz w:val="24"/>
          <w:szCs w:val="24"/>
          <w:rtl/>
        </w:rPr>
        <w:t>101</w:t>
      </w:r>
      <w:r>
        <w:rPr>
          <w:rFonts w:cs="Simplified Arabic" w:hint="cs"/>
          <w:sz w:val="24"/>
          <w:szCs w:val="24"/>
          <w:rtl/>
        </w:rPr>
        <w:t xml:space="preserve">% في العام </w:t>
      </w:r>
      <w:r w:rsidRPr="002770FC">
        <w:rPr>
          <w:rFonts w:asciiTheme="majorBidi" w:hAnsiTheme="majorBidi" w:cstheme="majorBidi"/>
          <w:sz w:val="24"/>
          <w:szCs w:val="24"/>
          <w:rtl/>
        </w:rPr>
        <w:t>2003/2004</w:t>
      </w:r>
      <w:r>
        <w:rPr>
          <w:rFonts w:cs="Simplified Arabic" w:hint="cs"/>
          <w:sz w:val="24"/>
          <w:szCs w:val="24"/>
          <w:rtl/>
        </w:rPr>
        <w:t xml:space="preserve"> وارتفعت النسبة العامة الى </w:t>
      </w:r>
      <w:r w:rsidRPr="002770FC">
        <w:rPr>
          <w:rFonts w:asciiTheme="majorBidi" w:hAnsiTheme="majorBidi" w:cstheme="majorBidi"/>
          <w:sz w:val="24"/>
          <w:szCs w:val="24"/>
          <w:rtl/>
        </w:rPr>
        <w:t>136</w:t>
      </w:r>
      <w:r>
        <w:rPr>
          <w:rFonts w:cs="Simplified Arabic" w:hint="cs"/>
          <w:sz w:val="24"/>
          <w:szCs w:val="24"/>
          <w:rtl/>
        </w:rPr>
        <w:t xml:space="preserve">% في العام </w:t>
      </w:r>
      <w:r w:rsidRPr="002770FC">
        <w:rPr>
          <w:rFonts w:asciiTheme="majorBidi" w:hAnsiTheme="majorBidi" w:cstheme="majorBidi"/>
          <w:sz w:val="24"/>
          <w:szCs w:val="24"/>
          <w:rtl/>
        </w:rPr>
        <w:t>2011/2012</w:t>
      </w:r>
      <w:r w:rsidR="00002388">
        <w:rPr>
          <w:rFonts w:cs="Simplified Arabic" w:hint="cs"/>
          <w:sz w:val="24"/>
          <w:szCs w:val="24"/>
          <w:rtl/>
        </w:rPr>
        <w:t xml:space="preserve"> وظهر</w:t>
      </w:r>
      <w:r>
        <w:rPr>
          <w:rFonts w:cs="Simplified Arabic" w:hint="cs"/>
          <w:sz w:val="24"/>
          <w:szCs w:val="24"/>
          <w:rtl/>
        </w:rPr>
        <w:t xml:space="preserve"> بوضوح زيادة عدد البنات  الطالبات على عدد البنين </w:t>
      </w:r>
      <w:r w:rsidR="00563E51">
        <w:rPr>
          <w:rFonts w:cs="Simplified Arabic" w:hint="cs"/>
          <w:sz w:val="24"/>
          <w:szCs w:val="24"/>
          <w:rtl/>
        </w:rPr>
        <w:t>الطلاب</w:t>
      </w:r>
      <w:r>
        <w:rPr>
          <w:rFonts w:cs="Simplified Arabic" w:hint="cs"/>
          <w:sz w:val="24"/>
          <w:szCs w:val="24"/>
          <w:rtl/>
        </w:rPr>
        <w:t xml:space="preserve"> في هذا القطاع.</w:t>
      </w:r>
    </w:p>
    <w:p w:rsidR="00E245FE" w:rsidRPr="003B3F4B" w:rsidRDefault="00E245FE" w:rsidP="00E245FE">
      <w:pPr>
        <w:spacing w:after="0" w:line="240" w:lineRule="auto"/>
        <w:jc w:val="both"/>
        <w:rPr>
          <w:rFonts w:cs="Simplified Arabic"/>
          <w:sz w:val="16"/>
          <w:szCs w:val="16"/>
          <w:rtl/>
        </w:rPr>
      </w:pPr>
    </w:p>
    <w:p w:rsidR="00E245FE" w:rsidRDefault="00002388" w:rsidP="00222819">
      <w:pPr>
        <w:spacing w:after="0" w:line="240" w:lineRule="auto"/>
        <w:jc w:val="center"/>
        <w:rPr>
          <w:rFonts w:cs="Simplified Arabic"/>
          <w:b/>
          <w:bCs/>
          <w:rtl/>
        </w:rPr>
      </w:pPr>
      <w:r>
        <w:rPr>
          <w:rFonts w:cs="Simplified Arabic"/>
          <w:b/>
          <w:bCs/>
          <w:rtl/>
        </w:rPr>
        <w:t>شكل</w:t>
      </w:r>
      <w:r w:rsidRPr="002861F8">
        <w:rPr>
          <w:rFonts w:cs="Simplified Arabic"/>
          <w:b/>
          <w:bCs/>
          <w:rtl/>
        </w:rPr>
        <w:t xml:space="preserve"> </w:t>
      </w:r>
      <w:r w:rsidRPr="00BB6EA1">
        <w:rPr>
          <w:rFonts w:asciiTheme="majorBidi" w:hAnsiTheme="majorBidi" w:cstheme="majorBidi"/>
          <w:b/>
          <w:bCs/>
          <w:rtl/>
        </w:rPr>
        <w:t>1</w:t>
      </w:r>
      <w:r>
        <w:rPr>
          <w:rFonts w:asciiTheme="majorBidi" w:hAnsiTheme="majorBidi" w:cstheme="majorBidi" w:hint="cs"/>
          <w:b/>
          <w:bCs/>
          <w:rtl/>
        </w:rPr>
        <w:t>7</w:t>
      </w:r>
      <w:r>
        <w:rPr>
          <w:rFonts w:ascii="Simplified Arabic" w:hAnsi="Simplified Arabic" w:cs="Simplified Arabic" w:hint="cs"/>
          <w:b/>
          <w:bCs/>
          <w:rtl/>
        </w:rPr>
        <w:t xml:space="preserve">: </w:t>
      </w:r>
      <w:r w:rsidR="00E245FE" w:rsidRPr="001B15B0">
        <w:rPr>
          <w:rFonts w:cs="Simplified Arabic" w:hint="cs"/>
          <w:b/>
          <w:bCs/>
          <w:rtl/>
        </w:rPr>
        <w:t>توزيع</w:t>
      </w:r>
      <w:r w:rsidR="00E245FE" w:rsidRPr="001B15B0">
        <w:rPr>
          <w:rFonts w:cs="Simplified Arabic"/>
          <w:b/>
          <w:bCs/>
          <w:rtl/>
        </w:rPr>
        <w:t xml:space="preserve"> </w:t>
      </w:r>
      <w:r w:rsidR="00E245FE" w:rsidRPr="001B15B0">
        <w:rPr>
          <w:rFonts w:cs="Simplified Arabic" w:hint="cs"/>
          <w:b/>
          <w:bCs/>
          <w:rtl/>
        </w:rPr>
        <w:t>الطلبة</w:t>
      </w:r>
      <w:r w:rsidR="00E245FE" w:rsidRPr="001B15B0">
        <w:rPr>
          <w:rFonts w:cs="Simplified Arabic"/>
          <w:b/>
          <w:bCs/>
          <w:rtl/>
        </w:rPr>
        <w:t xml:space="preserve"> </w:t>
      </w:r>
      <w:r w:rsidR="00E245FE" w:rsidRPr="001B15B0">
        <w:rPr>
          <w:rFonts w:cs="Simplified Arabic" w:hint="cs"/>
          <w:b/>
          <w:bCs/>
          <w:rtl/>
        </w:rPr>
        <w:t>في</w:t>
      </w:r>
      <w:r w:rsidR="00E245FE" w:rsidRPr="001B15B0">
        <w:rPr>
          <w:rFonts w:cs="Simplified Arabic"/>
          <w:b/>
          <w:bCs/>
          <w:rtl/>
        </w:rPr>
        <w:t xml:space="preserve"> </w:t>
      </w:r>
      <w:r w:rsidR="00E245FE" w:rsidRPr="001B15B0">
        <w:rPr>
          <w:rFonts w:cs="Simplified Arabic" w:hint="cs"/>
          <w:b/>
          <w:bCs/>
          <w:rtl/>
        </w:rPr>
        <w:t>مؤسسات</w:t>
      </w:r>
      <w:r w:rsidR="00E245FE" w:rsidRPr="001B15B0">
        <w:rPr>
          <w:rFonts w:cs="Simplified Arabic"/>
          <w:b/>
          <w:bCs/>
          <w:rtl/>
        </w:rPr>
        <w:t xml:space="preserve"> </w:t>
      </w:r>
      <w:r w:rsidR="00E245FE" w:rsidRPr="001B15B0">
        <w:rPr>
          <w:rFonts w:cs="Simplified Arabic" w:hint="cs"/>
          <w:b/>
          <w:bCs/>
          <w:rtl/>
        </w:rPr>
        <w:t>التعليم</w:t>
      </w:r>
      <w:r w:rsidR="00E245FE" w:rsidRPr="001B15B0">
        <w:rPr>
          <w:rFonts w:cs="Simplified Arabic"/>
          <w:b/>
          <w:bCs/>
          <w:rtl/>
        </w:rPr>
        <w:t xml:space="preserve"> </w:t>
      </w:r>
      <w:r w:rsidR="00E245FE" w:rsidRPr="001B15B0">
        <w:rPr>
          <w:rFonts w:cs="Simplified Arabic" w:hint="cs"/>
          <w:b/>
          <w:bCs/>
          <w:rtl/>
        </w:rPr>
        <w:t>العالي</w:t>
      </w:r>
      <w:r w:rsidR="00E245FE" w:rsidRPr="001B15B0">
        <w:rPr>
          <w:rFonts w:cs="Simplified Arabic"/>
          <w:b/>
          <w:bCs/>
          <w:rtl/>
        </w:rPr>
        <w:t xml:space="preserve"> </w:t>
      </w:r>
      <w:r w:rsidR="00E245FE" w:rsidRPr="001B15B0">
        <w:rPr>
          <w:rFonts w:cs="Simplified Arabic" w:hint="cs"/>
          <w:b/>
          <w:bCs/>
          <w:rtl/>
        </w:rPr>
        <w:t>المختلفة</w:t>
      </w:r>
      <w:r w:rsidR="00E245FE" w:rsidRPr="001B15B0">
        <w:rPr>
          <w:rFonts w:cs="Simplified Arabic"/>
          <w:b/>
          <w:bCs/>
          <w:rtl/>
        </w:rPr>
        <w:t xml:space="preserve"> </w:t>
      </w:r>
      <w:r w:rsidR="00E245FE" w:rsidRPr="001B15B0">
        <w:rPr>
          <w:rFonts w:cs="Simplified Arabic" w:hint="cs"/>
          <w:b/>
          <w:bCs/>
          <w:rtl/>
        </w:rPr>
        <w:t>حسب</w:t>
      </w:r>
      <w:r w:rsidR="00E245FE" w:rsidRPr="001B15B0">
        <w:rPr>
          <w:rFonts w:cs="Simplified Arabic"/>
          <w:b/>
          <w:bCs/>
          <w:rtl/>
        </w:rPr>
        <w:t xml:space="preserve"> </w:t>
      </w:r>
      <w:r w:rsidR="00E245FE" w:rsidRPr="001B15B0">
        <w:rPr>
          <w:rFonts w:cs="Simplified Arabic" w:hint="cs"/>
          <w:b/>
          <w:bCs/>
          <w:rtl/>
        </w:rPr>
        <w:t>الجنس</w:t>
      </w:r>
      <w:r w:rsidR="00E245FE" w:rsidRPr="001B15B0">
        <w:rPr>
          <w:rFonts w:cs="Simplified Arabic"/>
          <w:b/>
          <w:bCs/>
          <w:rtl/>
        </w:rPr>
        <w:t xml:space="preserve"> </w:t>
      </w:r>
      <w:r w:rsidR="00222819">
        <w:rPr>
          <w:rFonts w:cs="Simplified Arabic" w:hint="cs"/>
          <w:b/>
          <w:bCs/>
          <w:rtl/>
        </w:rPr>
        <w:t>للأعوام</w:t>
      </w:r>
      <w:r w:rsidR="00E245FE" w:rsidRPr="001B15B0">
        <w:rPr>
          <w:rFonts w:cs="Simplified Arabic"/>
          <w:b/>
          <w:bCs/>
          <w:rtl/>
        </w:rPr>
        <w:t xml:space="preserve"> </w:t>
      </w:r>
      <w:r w:rsidR="00E245FE" w:rsidRPr="002770FC">
        <w:rPr>
          <w:rFonts w:asciiTheme="majorBidi" w:hAnsiTheme="majorBidi" w:cstheme="majorBidi"/>
          <w:b/>
          <w:bCs/>
          <w:rtl/>
        </w:rPr>
        <w:t>2003/2004</w:t>
      </w:r>
      <w:r w:rsidR="00E245FE">
        <w:rPr>
          <w:rFonts w:asciiTheme="majorBidi" w:hAnsiTheme="majorBidi" w:cstheme="majorBidi" w:hint="cs"/>
          <w:b/>
          <w:bCs/>
          <w:rtl/>
        </w:rPr>
        <w:t xml:space="preserve"> </w:t>
      </w:r>
      <w:r w:rsidR="00E245FE" w:rsidRPr="002770FC">
        <w:rPr>
          <w:rFonts w:asciiTheme="majorBidi" w:hAnsiTheme="majorBidi" w:cstheme="majorBidi"/>
          <w:b/>
          <w:bCs/>
          <w:rtl/>
        </w:rPr>
        <w:t xml:space="preserve"> </w:t>
      </w:r>
      <w:r w:rsidR="00E245FE" w:rsidRPr="002770FC">
        <w:rPr>
          <w:rFonts w:ascii="Simplified Arabic" w:hAnsi="Simplified Arabic" w:cs="Simplified Arabic"/>
          <w:b/>
          <w:bCs/>
          <w:rtl/>
        </w:rPr>
        <w:t>و</w:t>
      </w:r>
      <w:r w:rsidR="00E245FE" w:rsidRPr="002770FC">
        <w:rPr>
          <w:rFonts w:asciiTheme="majorBidi" w:hAnsiTheme="majorBidi" w:cstheme="majorBidi"/>
          <w:b/>
          <w:bCs/>
          <w:rtl/>
        </w:rPr>
        <w:t>2011/2012</w:t>
      </w:r>
    </w:p>
    <w:p w:rsidR="00E245FE" w:rsidRDefault="00E245FE" w:rsidP="00E245FE">
      <w:pPr>
        <w:spacing w:after="0" w:line="240" w:lineRule="auto"/>
        <w:jc w:val="center"/>
        <w:rPr>
          <w:rFonts w:cs="Simplified Arabic"/>
          <w:sz w:val="24"/>
          <w:szCs w:val="24"/>
          <w:rtl/>
        </w:rPr>
      </w:pPr>
      <w:r w:rsidRPr="00CC7D43">
        <w:rPr>
          <w:rFonts w:cs="Simplified Arabic"/>
          <w:noProof/>
          <w:sz w:val="24"/>
          <w:szCs w:val="24"/>
          <w:rtl/>
        </w:rPr>
        <w:drawing>
          <wp:inline distT="0" distB="0" distL="0" distR="0">
            <wp:extent cx="5719064" cy="1999488"/>
            <wp:effectExtent l="19050" t="0" r="14986" b="762"/>
            <wp:docPr id="1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B263FF" w:rsidRPr="00BC79B1" w:rsidRDefault="00B263FF" w:rsidP="00B263FF">
      <w:pPr>
        <w:spacing w:after="0" w:line="240" w:lineRule="auto"/>
        <w:rPr>
          <w:rFonts w:ascii="Simplified Arabic" w:hAnsi="Simplified Arabic" w:cs="Simplified Arabic"/>
          <w:b/>
          <w:bCs/>
          <w:sz w:val="18"/>
          <w:szCs w:val="18"/>
          <w:rtl/>
        </w:rPr>
      </w:pPr>
      <w:r w:rsidRPr="00BC79B1">
        <w:rPr>
          <w:rFonts w:ascii="Simplified Arabic" w:hAnsi="Simplified Arabic" w:cs="Simplified Arabic" w:hint="cs"/>
          <w:b/>
          <w:bCs/>
          <w:sz w:val="18"/>
          <w:szCs w:val="18"/>
          <w:rtl/>
        </w:rPr>
        <w:t xml:space="preserve">المصدر: </w:t>
      </w:r>
      <w:r w:rsidRPr="00BC79B1">
        <w:rPr>
          <w:rFonts w:ascii="Simplified Arabic" w:hAnsi="Simplified Arabic" w:cs="Simplified Arabic" w:hint="cs"/>
          <w:sz w:val="18"/>
          <w:szCs w:val="18"/>
          <w:rtl/>
        </w:rPr>
        <w:t>وزارة التربية والتعليم العالي</w:t>
      </w:r>
    </w:p>
    <w:p w:rsidR="00E245FE" w:rsidRPr="00002388" w:rsidRDefault="00E245FE" w:rsidP="00E245FE">
      <w:pPr>
        <w:spacing w:after="0" w:line="240" w:lineRule="auto"/>
        <w:jc w:val="both"/>
        <w:rPr>
          <w:rFonts w:cs="Simplified Arabic"/>
          <w:sz w:val="16"/>
          <w:szCs w:val="16"/>
          <w:rtl/>
        </w:rPr>
      </w:pPr>
    </w:p>
    <w:p w:rsidR="003B3F4B" w:rsidRDefault="00E245FE" w:rsidP="00563E51">
      <w:pPr>
        <w:spacing w:after="0" w:line="240" w:lineRule="auto"/>
        <w:jc w:val="both"/>
        <w:rPr>
          <w:rFonts w:cs="Simplified Arabic"/>
          <w:sz w:val="24"/>
          <w:szCs w:val="24"/>
          <w:rtl/>
        </w:rPr>
      </w:pPr>
      <w:r>
        <w:rPr>
          <w:rFonts w:cs="Simplified Arabic" w:hint="cs"/>
          <w:sz w:val="24"/>
          <w:szCs w:val="24"/>
          <w:rtl/>
        </w:rPr>
        <w:t xml:space="preserve">ويلاحظ أن نسبة الاناث في التعليم المفتوح وكليات المجتمع تقل عن نسبة الطلبة الذكور والعكس تماما في الجامعات التقليدية والكليات الجامعية في العام </w:t>
      </w:r>
      <w:r w:rsidRPr="002770FC">
        <w:rPr>
          <w:rFonts w:asciiTheme="majorBidi" w:hAnsiTheme="majorBidi" w:cstheme="majorBidi"/>
          <w:sz w:val="24"/>
          <w:szCs w:val="24"/>
          <w:rtl/>
        </w:rPr>
        <w:t>2003/2004،</w:t>
      </w:r>
      <w:r>
        <w:rPr>
          <w:rFonts w:cs="Simplified Arabic" w:hint="cs"/>
          <w:sz w:val="24"/>
          <w:szCs w:val="24"/>
          <w:rtl/>
        </w:rPr>
        <w:t xml:space="preserve"> وفي العام </w:t>
      </w:r>
      <w:r w:rsidRPr="002770FC">
        <w:rPr>
          <w:rFonts w:asciiTheme="majorBidi" w:hAnsiTheme="majorBidi" w:cstheme="majorBidi"/>
          <w:sz w:val="24"/>
          <w:szCs w:val="24"/>
          <w:rtl/>
        </w:rPr>
        <w:t>2011/2012</w:t>
      </w:r>
      <w:r>
        <w:rPr>
          <w:rFonts w:cs="Simplified Arabic" w:hint="cs"/>
          <w:sz w:val="24"/>
          <w:szCs w:val="24"/>
          <w:rtl/>
        </w:rPr>
        <w:t xml:space="preserve"> بلغ عدد الطلبة في مؤسسات التعليم العالي الفلسطينية </w:t>
      </w:r>
      <w:r w:rsidRPr="002770FC">
        <w:rPr>
          <w:rFonts w:asciiTheme="majorBidi" w:hAnsiTheme="majorBidi" w:cstheme="majorBidi"/>
          <w:sz w:val="24"/>
          <w:szCs w:val="24"/>
          <w:rtl/>
        </w:rPr>
        <w:t>217,502</w:t>
      </w:r>
      <w:r>
        <w:rPr>
          <w:rFonts w:cs="Simplified Arabic" w:hint="cs"/>
          <w:sz w:val="24"/>
          <w:szCs w:val="24"/>
          <w:rtl/>
        </w:rPr>
        <w:t xml:space="preserve"> طالب وطالبة وأن </w:t>
      </w:r>
      <w:r w:rsidRPr="002770FC">
        <w:rPr>
          <w:rFonts w:asciiTheme="majorBidi" w:hAnsiTheme="majorBidi" w:cstheme="majorBidi"/>
          <w:sz w:val="24"/>
          <w:szCs w:val="24"/>
          <w:rtl/>
        </w:rPr>
        <w:t>58</w:t>
      </w:r>
      <w:r>
        <w:rPr>
          <w:rFonts w:cs="Simplified Arabic" w:hint="cs"/>
          <w:sz w:val="24"/>
          <w:szCs w:val="24"/>
          <w:rtl/>
        </w:rPr>
        <w:t xml:space="preserve">% منهم من الطالبات الإناث، ويلاحظ ان نسبة الاناث في التعليم المفتوح والجامعات التقليدية بلغت </w:t>
      </w:r>
      <w:r w:rsidRPr="002770FC">
        <w:rPr>
          <w:rFonts w:asciiTheme="majorBidi" w:hAnsiTheme="majorBidi" w:cstheme="majorBidi"/>
          <w:sz w:val="24"/>
          <w:szCs w:val="24"/>
          <w:rtl/>
        </w:rPr>
        <w:t>63%</w:t>
      </w:r>
      <w:r>
        <w:rPr>
          <w:rFonts w:cs="Simplified Arabic" w:hint="cs"/>
          <w:sz w:val="24"/>
          <w:szCs w:val="24"/>
          <w:rtl/>
        </w:rPr>
        <w:t xml:space="preserve"> و</w:t>
      </w:r>
      <w:r w:rsidRPr="002770FC">
        <w:rPr>
          <w:rFonts w:asciiTheme="majorBidi" w:hAnsiTheme="majorBidi" w:cstheme="majorBidi"/>
          <w:sz w:val="24"/>
          <w:szCs w:val="24"/>
          <w:rtl/>
        </w:rPr>
        <w:t>57%</w:t>
      </w:r>
      <w:r>
        <w:rPr>
          <w:rFonts w:cs="Simplified Arabic" w:hint="cs"/>
          <w:sz w:val="24"/>
          <w:szCs w:val="24"/>
          <w:rtl/>
        </w:rPr>
        <w:t xml:space="preserve"> على التوالي، ولعل السبب في ارتفاع نسبة الاناث في التعليم المفتوح يعود الى تواجد فروع جامعة القدس المفتوحة في المحافظات وقربها من أماكن سكنهم بالإضافة الى المرونة التي توفرها الجامعة لطلبتها في الدوام، وتقل نسبة الاناث في الكليات الجامعية والمتوسطة، كما يمكن ملاحظ زيادة عدد الطلبة في الكليات المتوسطة الى ثلاث أضعاف بالرغم من ان وزارة التربية والتعليم حددت نسبة التعيين منهم بان لا تتجاوز </w:t>
      </w:r>
      <w:r w:rsidRPr="002770FC">
        <w:rPr>
          <w:rFonts w:asciiTheme="majorBidi" w:hAnsiTheme="majorBidi" w:cstheme="majorBidi"/>
          <w:sz w:val="24"/>
          <w:szCs w:val="24"/>
          <w:rtl/>
        </w:rPr>
        <w:t>5</w:t>
      </w:r>
      <w:r>
        <w:rPr>
          <w:rFonts w:cs="Simplified Arabic" w:hint="cs"/>
          <w:sz w:val="24"/>
          <w:szCs w:val="24"/>
          <w:rtl/>
        </w:rPr>
        <w:t xml:space="preserve">% وندرة تعيين احدهم في السنوات الاخيرة. </w:t>
      </w:r>
    </w:p>
    <w:p w:rsidR="00E245FE" w:rsidRDefault="008D2264" w:rsidP="00563E51">
      <w:pPr>
        <w:spacing w:after="0" w:line="240" w:lineRule="auto"/>
        <w:jc w:val="both"/>
        <w:rPr>
          <w:rFonts w:ascii="Simplified Arabic" w:hAnsi="Simplified Arabic" w:cs="Simplified Arabic"/>
          <w:noProof/>
          <w:sz w:val="24"/>
          <w:szCs w:val="24"/>
          <w:rtl/>
        </w:rPr>
      </w:pPr>
      <w:r>
        <w:rPr>
          <w:rFonts w:ascii="Simplified Arabic" w:hAnsi="Simplified Arabic" w:cs="Simplified Arabic" w:hint="cs"/>
          <w:noProof/>
          <w:sz w:val="24"/>
          <w:szCs w:val="24"/>
          <w:rtl/>
        </w:rPr>
        <w:lastRenderedPageBreak/>
        <w:t>ومن جانب آ</w:t>
      </w:r>
      <w:r w:rsidR="00E245FE" w:rsidRPr="00CC7D43">
        <w:rPr>
          <w:rFonts w:ascii="Simplified Arabic" w:hAnsi="Simplified Arabic" w:cs="Simplified Arabic" w:hint="cs"/>
          <w:noProof/>
          <w:sz w:val="24"/>
          <w:szCs w:val="24"/>
          <w:rtl/>
        </w:rPr>
        <w:t>خر</w:t>
      </w:r>
      <w:r w:rsidR="00E245FE">
        <w:rPr>
          <w:rFonts w:ascii="Simplified Arabic" w:hAnsi="Simplified Arabic" w:cs="Simplified Arabic" w:hint="cs"/>
          <w:noProof/>
          <w:sz w:val="24"/>
          <w:szCs w:val="24"/>
          <w:rtl/>
        </w:rPr>
        <w:t xml:space="preserve">، بلغ عدد المؤسسات التعليمية في </w:t>
      </w:r>
      <w:r w:rsidR="00F5104B">
        <w:rPr>
          <w:rFonts w:ascii="Simplified Arabic" w:hAnsi="Simplified Arabic" w:cs="Simplified Arabic" w:hint="cs"/>
          <w:noProof/>
          <w:sz w:val="24"/>
          <w:szCs w:val="24"/>
          <w:rtl/>
        </w:rPr>
        <w:t>فلسطين</w:t>
      </w:r>
      <w:r w:rsidR="00E245FE">
        <w:rPr>
          <w:rFonts w:ascii="Simplified Arabic" w:hAnsi="Simplified Arabic" w:cs="Simplified Arabic" w:hint="cs"/>
          <w:noProof/>
          <w:sz w:val="24"/>
          <w:szCs w:val="24"/>
          <w:rtl/>
        </w:rPr>
        <w:t xml:space="preserve"> </w:t>
      </w:r>
      <w:r w:rsidR="00E245FE" w:rsidRPr="002770FC">
        <w:rPr>
          <w:rFonts w:asciiTheme="majorBidi" w:hAnsiTheme="majorBidi" w:cstheme="majorBidi"/>
          <w:noProof/>
          <w:sz w:val="24"/>
          <w:szCs w:val="24"/>
          <w:rtl/>
        </w:rPr>
        <w:t xml:space="preserve">51 </w:t>
      </w:r>
      <w:r w:rsidR="00E245FE">
        <w:rPr>
          <w:rFonts w:ascii="Simplified Arabic" w:hAnsi="Simplified Arabic" w:cs="Simplified Arabic" w:hint="cs"/>
          <w:noProof/>
          <w:sz w:val="24"/>
          <w:szCs w:val="24"/>
          <w:rtl/>
        </w:rPr>
        <w:t xml:space="preserve">موسسة في العام </w:t>
      </w:r>
      <w:r w:rsidR="00E245FE" w:rsidRPr="002770FC">
        <w:rPr>
          <w:rFonts w:asciiTheme="majorBidi" w:hAnsiTheme="majorBidi" w:cstheme="majorBidi"/>
          <w:noProof/>
          <w:sz w:val="24"/>
          <w:szCs w:val="24"/>
          <w:rtl/>
        </w:rPr>
        <w:t>2011/2012،</w:t>
      </w:r>
      <w:r w:rsidR="00E245FE">
        <w:rPr>
          <w:rFonts w:ascii="Simplified Arabic" w:hAnsi="Simplified Arabic" w:cs="Simplified Arabic" w:hint="cs"/>
          <w:noProof/>
          <w:sz w:val="24"/>
          <w:szCs w:val="24"/>
          <w:rtl/>
        </w:rPr>
        <w:t xml:space="preserve"> منها جامعة واحدة للتعليم المفتوح  نسبة الطلبة فيها </w:t>
      </w:r>
      <w:r w:rsidR="00E245FE" w:rsidRPr="002770FC">
        <w:rPr>
          <w:rFonts w:asciiTheme="majorBidi" w:hAnsiTheme="majorBidi" w:cstheme="majorBidi"/>
          <w:noProof/>
          <w:sz w:val="24"/>
          <w:szCs w:val="24"/>
          <w:rtl/>
        </w:rPr>
        <w:t>30%،</w:t>
      </w:r>
      <w:r w:rsidR="00E245FE">
        <w:rPr>
          <w:rFonts w:ascii="Simplified Arabic" w:hAnsi="Simplified Arabic" w:cs="Simplified Arabic" w:hint="cs"/>
          <w:noProof/>
          <w:sz w:val="24"/>
          <w:szCs w:val="24"/>
          <w:rtl/>
        </w:rPr>
        <w:t xml:space="preserve"> و</w:t>
      </w:r>
      <w:r w:rsidR="00E245FE" w:rsidRPr="002770FC">
        <w:rPr>
          <w:rFonts w:asciiTheme="majorBidi" w:hAnsiTheme="majorBidi" w:cstheme="majorBidi"/>
          <w:noProof/>
          <w:sz w:val="24"/>
          <w:szCs w:val="24"/>
          <w:rtl/>
        </w:rPr>
        <w:t>14</w:t>
      </w:r>
      <w:r w:rsidR="00E245FE">
        <w:rPr>
          <w:rFonts w:ascii="Simplified Arabic" w:hAnsi="Simplified Arabic" w:cs="Simplified Arabic" w:hint="cs"/>
          <w:noProof/>
          <w:sz w:val="24"/>
          <w:szCs w:val="24"/>
          <w:rtl/>
        </w:rPr>
        <w:t xml:space="preserve"> جامعة تقليدية نسبة الطلبة فيها </w:t>
      </w:r>
      <w:r w:rsidR="00E245FE" w:rsidRPr="002770FC">
        <w:rPr>
          <w:rFonts w:asciiTheme="majorBidi" w:hAnsiTheme="majorBidi" w:cstheme="majorBidi"/>
          <w:noProof/>
          <w:sz w:val="24"/>
          <w:szCs w:val="24"/>
          <w:rtl/>
        </w:rPr>
        <w:t>56%،</w:t>
      </w:r>
      <w:r w:rsidR="00E245FE">
        <w:rPr>
          <w:rFonts w:ascii="Simplified Arabic" w:hAnsi="Simplified Arabic" w:cs="Simplified Arabic" w:hint="cs"/>
          <w:noProof/>
          <w:sz w:val="24"/>
          <w:szCs w:val="24"/>
          <w:rtl/>
        </w:rPr>
        <w:t xml:space="preserve"> و</w:t>
      </w:r>
      <w:r w:rsidR="00E245FE" w:rsidRPr="002770FC">
        <w:rPr>
          <w:rFonts w:asciiTheme="majorBidi" w:hAnsiTheme="majorBidi" w:cstheme="majorBidi"/>
          <w:noProof/>
          <w:sz w:val="24"/>
          <w:szCs w:val="24"/>
          <w:rtl/>
        </w:rPr>
        <w:t>16</w:t>
      </w:r>
      <w:r w:rsidR="00E245FE">
        <w:rPr>
          <w:rFonts w:ascii="Simplified Arabic" w:hAnsi="Simplified Arabic" w:cs="Simplified Arabic" w:hint="cs"/>
          <w:noProof/>
          <w:sz w:val="24"/>
          <w:szCs w:val="24"/>
          <w:rtl/>
        </w:rPr>
        <w:t xml:space="preserve"> كلية جامعية نسبة طلبتها </w:t>
      </w:r>
      <w:r w:rsidR="00E245FE" w:rsidRPr="002770FC">
        <w:rPr>
          <w:rFonts w:asciiTheme="majorBidi" w:hAnsiTheme="majorBidi" w:cstheme="majorBidi"/>
          <w:noProof/>
          <w:sz w:val="24"/>
          <w:szCs w:val="24"/>
          <w:rtl/>
        </w:rPr>
        <w:t>8%</w:t>
      </w:r>
      <w:r w:rsidR="00E245FE">
        <w:rPr>
          <w:rFonts w:ascii="Simplified Arabic" w:hAnsi="Simplified Arabic" w:cs="Simplified Arabic" w:hint="cs"/>
          <w:noProof/>
          <w:sz w:val="24"/>
          <w:szCs w:val="24"/>
          <w:rtl/>
        </w:rPr>
        <w:t xml:space="preserve"> واخيرا </w:t>
      </w:r>
      <w:r w:rsidR="00E245FE" w:rsidRPr="002770FC">
        <w:rPr>
          <w:rFonts w:asciiTheme="majorBidi" w:hAnsiTheme="majorBidi" w:cstheme="majorBidi"/>
          <w:noProof/>
          <w:sz w:val="24"/>
          <w:szCs w:val="24"/>
          <w:rtl/>
        </w:rPr>
        <w:t>20</w:t>
      </w:r>
      <w:r w:rsidR="00E245FE">
        <w:rPr>
          <w:rFonts w:ascii="Simplified Arabic" w:hAnsi="Simplified Arabic" w:cs="Simplified Arabic" w:hint="cs"/>
          <w:noProof/>
          <w:sz w:val="24"/>
          <w:szCs w:val="24"/>
          <w:rtl/>
        </w:rPr>
        <w:t xml:space="preserve"> كلية متوسطة نسبة الطلبة فيها </w:t>
      </w:r>
      <w:r w:rsidR="00E245FE" w:rsidRPr="002770FC">
        <w:rPr>
          <w:rFonts w:asciiTheme="majorBidi" w:hAnsiTheme="majorBidi" w:cstheme="majorBidi"/>
          <w:noProof/>
          <w:sz w:val="24"/>
          <w:szCs w:val="24"/>
          <w:rtl/>
        </w:rPr>
        <w:t>6%.</w:t>
      </w:r>
      <w:r w:rsidR="00E245FE">
        <w:rPr>
          <w:rFonts w:ascii="Simplified Arabic" w:hAnsi="Simplified Arabic" w:cs="Simplified Arabic" w:hint="cs"/>
          <w:noProof/>
          <w:sz w:val="24"/>
          <w:szCs w:val="24"/>
          <w:rtl/>
        </w:rPr>
        <w:t xml:space="preserve"> </w:t>
      </w:r>
    </w:p>
    <w:p w:rsidR="00C71124" w:rsidRPr="003B3F4B" w:rsidRDefault="00C71124" w:rsidP="00563E51">
      <w:pPr>
        <w:spacing w:after="0" w:line="240" w:lineRule="auto"/>
        <w:jc w:val="both"/>
        <w:rPr>
          <w:rFonts w:ascii="Simplified Arabic" w:hAnsi="Simplified Arabic" w:cs="Simplified Arabic"/>
          <w:noProof/>
          <w:sz w:val="16"/>
          <w:szCs w:val="16"/>
          <w:rtl/>
        </w:rPr>
      </w:pPr>
    </w:p>
    <w:p w:rsidR="00E245FE" w:rsidRDefault="00E245FE" w:rsidP="00E245FE">
      <w:pPr>
        <w:spacing w:after="0" w:line="240" w:lineRule="auto"/>
        <w:jc w:val="both"/>
        <w:rPr>
          <w:rFonts w:ascii="Simplified Arabic" w:hAnsi="Simplified Arabic" w:cs="Simplified Arabic"/>
          <w:noProof/>
          <w:sz w:val="24"/>
          <w:szCs w:val="24"/>
          <w:rtl/>
        </w:rPr>
      </w:pPr>
      <w:r w:rsidRPr="003E48D2">
        <w:rPr>
          <w:rFonts w:asciiTheme="majorBidi" w:hAnsiTheme="majorBidi" w:cstheme="majorBidi"/>
          <w:b/>
          <w:bCs/>
          <w:noProof/>
          <w:sz w:val="24"/>
          <w:szCs w:val="24"/>
          <w:rtl/>
        </w:rPr>
        <w:t>2.7.2</w:t>
      </w:r>
      <w:r w:rsidRPr="00A27E95">
        <w:rPr>
          <w:rFonts w:ascii="Simplified Arabic" w:hAnsi="Simplified Arabic" w:cs="Simplified Arabic" w:hint="cs"/>
          <w:b/>
          <w:bCs/>
          <w:noProof/>
          <w:sz w:val="24"/>
          <w:szCs w:val="24"/>
          <w:rtl/>
        </w:rPr>
        <w:t xml:space="preserve"> مؤشر عدد البنات الى البنين في قطاع التعليم العالي</w:t>
      </w:r>
    </w:p>
    <w:p w:rsidR="00E245FE" w:rsidRDefault="00E245FE" w:rsidP="001C5599">
      <w:pPr>
        <w:spacing w:after="0" w:line="240" w:lineRule="auto"/>
        <w:ind w:left="57" w:right="142"/>
        <w:jc w:val="both"/>
        <w:rPr>
          <w:rFonts w:ascii="Simplified Arabic" w:hAnsi="Simplified Arabic" w:cs="Simplified Arabic"/>
          <w:noProof/>
          <w:sz w:val="24"/>
          <w:szCs w:val="24"/>
          <w:rtl/>
        </w:rPr>
      </w:pPr>
      <w:r w:rsidRPr="000F396A">
        <w:rPr>
          <w:rFonts w:ascii="Simplified Arabic" w:hAnsi="Simplified Arabic" w:cs="Simplified Arabic" w:hint="cs"/>
          <w:noProof/>
          <w:sz w:val="24"/>
          <w:szCs w:val="24"/>
          <w:rtl/>
        </w:rPr>
        <w:t xml:space="preserve">وعند استعراض مؤشر نسبة البنات الى البنين </w:t>
      </w:r>
      <w:r w:rsidR="000F396A" w:rsidRPr="000F396A">
        <w:rPr>
          <w:rFonts w:ascii="Simplified Arabic" w:hAnsi="Simplified Arabic" w:cs="Simplified Arabic" w:hint="cs"/>
          <w:noProof/>
          <w:sz w:val="24"/>
          <w:szCs w:val="24"/>
          <w:rtl/>
        </w:rPr>
        <w:t>في قطاع التعليم العالي ك</w:t>
      </w:r>
      <w:r w:rsidRPr="000F396A">
        <w:rPr>
          <w:rFonts w:ascii="Simplified Arabic" w:hAnsi="Simplified Arabic" w:cs="Simplified Arabic" w:hint="cs"/>
          <w:noProof/>
          <w:sz w:val="24"/>
          <w:szCs w:val="24"/>
          <w:rtl/>
        </w:rPr>
        <w:t>أحد مؤشرات الاهداف الانمائية الالفية ف</w:t>
      </w:r>
      <w:r w:rsidR="00002388" w:rsidRPr="000F396A">
        <w:rPr>
          <w:rFonts w:ascii="Simplified Arabic" w:hAnsi="Simplified Arabic" w:cs="Simplified Arabic" w:hint="cs"/>
          <w:noProof/>
          <w:sz w:val="24"/>
          <w:szCs w:val="24"/>
          <w:rtl/>
        </w:rPr>
        <w:t xml:space="preserve">ي فلسطين، </w:t>
      </w:r>
      <w:r w:rsidR="000F396A">
        <w:rPr>
          <w:rFonts w:ascii="Simplified Arabic" w:hAnsi="Simplified Arabic" w:cs="Simplified Arabic" w:hint="cs"/>
          <w:noProof/>
          <w:sz w:val="24"/>
          <w:szCs w:val="24"/>
          <w:rtl/>
        </w:rPr>
        <w:t xml:space="preserve">حيث </w:t>
      </w:r>
      <w:r w:rsidR="00002388" w:rsidRPr="000F396A">
        <w:rPr>
          <w:rFonts w:ascii="Simplified Arabic" w:hAnsi="Simplified Arabic" w:cs="Simplified Arabic" w:hint="cs"/>
          <w:noProof/>
          <w:sz w:val="24"/>
          <w:szCs w:val="24"/>
          <w:rtl/>
        </w:rPr>
        <w:t>يلاحظ أن ن</w:t>
      </w:r>
      <w:r w:rsidRPr="000F396A">
        <w:rPr>
          <w:rFonts w:ascii="Simplified Arabic" w:hAnsi="Simplified Arabic" w:cs="Simplified Arabic" w:hint="cs"/>
          <w:noProof/>
          <w:sz w:val="24"/>
          <w:szCs w:val="24"/>
          <w:rtl/>
        </w:rPr>
        <w:t>سبة البنات الى ا</w:t>
      </w:r>
      <w:r w:rsidR="00002388" w:rsidRPr="000F396A">
        <w:rPr>
          <w:rFonts w:ascii="Simplified Arabic" w:hAnsi="Simplified Arabic" w:cs="Simplified Arabic" w:hint="cs"/>
          <w:noProof/>
          <w:sz w:val="24"/>
          <w:szCs w:val="24"/>
          <w:rtl/>
        </w:rPr>
        <w:t>لبنين</w:t>
      </w:r>
      <w:r w:rsidR="009313B2" w:rsidRPr="000F396A">
        <w:rPr>
          <w:rFonts w:ascii="Simplified Arabic" w:hAnsi="Simplified Arabic" w:cs="Simplified Arabic" w:hint="cs"/>
          <w:noProof/>
          <w:sz w:val="24"/>
          <w:szCs w:val="24"/>
          <w:rtl/>
        </w:rPr>
        <w:t xml:space="preserve"> قد </w:t>
      </w:r>
      <w:r w:rsidR="009313B2" w:rsidRPr="000F396A">
        <w:rPr>
          <w:rFonts w:ascii="Simplified Arabic" w:hAnsi="Simplified Arabic" w:cs="Simplified Arabic"/>
          <w:noProof/>
          <w:sz w:val="24"/>
          <w:szCs w:val="24"/>
          <w:rtl/>
        </w:rPr>
        <w:t xml:space="preserve">بلغت </w:t>
      </w:r>
      <w:r w:rsidR="009313B2" w:rsidRPr="000F396A">
        <w:rPr>
          <w:rFonts w:ascii="Simplified Arabic" w:hAnsi="Simplified Arabic" w:cs="Simplified Arabic" w:hint="cs"/>
          <w:noProof/>
          <w:sz w:val="24"/>
          <w:szCs w:val="24"/>
          <w:rtl/>
        </w:rPr>
        <w:t>140%</w:t>
      </w:r>
      <w:r w:rsidR="009313B2" w:rsidRPr="000F396A">
        <w:rPr>
          <w:rFonts w:ascii="Simplified Arabic" w:hAnsi="Simplified Arabic" w:cs="Simplified Arabic"/>
          <w:noProof/>
          <w:sz w:val="24"/>
          <w:szCs w:val="24"/>
          <w:rtl/>
        </w:rPr>
        <w:t xml:space="preserve"> في العام الأكاديمي </w:t>
      </w:r>
      <w:r w:rsidR="001C5599">
        <w:rPr>
          <w:rFonts w:ascii="Simplified Arabic" w:hAnsi="Simplified Arabic" w:cs="Simplified Arabic" w:hint="cs"/>
          <w:noProof/>
          <w:sz w:val="24"/>
          <w:szCs w:val="24"/>
          <w:rtl/>
        </w:rPr>
        <w:t>2011</w:t>
      </w:r>
      <w:r w:rsidR="009313B2" w:rsidRPr="000F396A">
        <w:rPr>
          <w:rFonts w:ascii="Simplified Arabic" w:hAnsi="Simplified Arabic" w:cs="Simplified Arabic"/>
          <w:noProof/>
          <w:sz w:val="24"/>
          <w:szCs w:val="24"/>
          <w:rtl/>
        </w:rPr>
        <w:t>/</w:t>
      </w:r>
      <w:r w:rsidR="001C5599">
        <w:rPr>
          <w:rFonts w:ascii="Simplified Arabic" w:hAnsi="Simplified Arabic" w:cs="Simplified Arabic" w:hint="cs"/>
          <w:noProof/>
          <w:sz w:val="24"/>
          <w:szCs w:val="24"/>
          <w:rtl/>
        </w:rPr>
        <w:t>2012</w:t>
      </w:r>
      <w:r w:rsidR="009313B2" w:rsidRPr="000F396A">
        <w:rPr>
          <w:rFonts w:ascii="Simplified Arabic" w:hAnsi="Simplified Arabic" w:cs="Simplified Arabic"/>
          <w:noProof/>
          <w:sz w:val="24"/>
          <w:szCs w:val="24"/>
          <w:rtl/>
        </w:rPr>
        <w:t>.</w:t>
      </w:r>
      <w:r w:rsidR="009313B2">
        <w:rPr>
          <w:rFonts w:ascii="Simplified Arabic" w:hAnsi="Simplified Arabic" w:cs="Simplified Arabic" w:hint="cs"/>
          <w:noProof/>
          <w:sz w:val="24"/>
          <w:szCs w:val="24"/>
          <w:rtl/>
        </w:rPr>
        <w:t xml:space="preserve">  و</w:t>
      </w:r>
      <w:r w:rsidR="000F396A">
        <w:rPr>
          <w:rFonts w:ascii="Simplified Arabic" w:hAnsi="Simplified Arabic" w:cs="Simplified Arabic" w:hint="cs"/>
          <w:noProof/>
          <w:sz w:val="24"/>
          <w:szCs w:val="24"/>
          <w:rtl/>
        </w:rPr>
        <w:t xml:space="preserve">على مستوى الجامعات ومنها </w:t>
      </w:r>
      <w:r w:rsidR="00002388">
        <w:rPr>
          <w:rFonts w:ascii="Simplified Arabic" w:hAnsi="Simplified Arabic" w:cs="Simplified Arabic" w:hint="cs"/>
          <w:noProof/>
          <w:sz w:val="24"/>
          <w:szCs w:val="24"/>
          <w:rtl/>
        </w:rPr>
        <w:t xml:space="preserve">في </w:t>
      </w:r>
      <w:r w:rsidR="009313B2">
        <w:rPr>
          <w:rFonts w:ascii="Simplified Arabic" w:hAnsi="Simplified Arabic" w:cs="Simplified Arabic" w:hint="cs"/>
          <w:noProof/>
          <w:sz w:val="24"/>
          <w:szCs w:val="24"/>
          <w:rtl/>
        </w:rPr>
        <w:t>جامعة القدس</w:t>
      </w:r>
      <w:r w:rsidR="00002388">
        <w:rPr>
          <w:rFonts w:ascii="Simplified Arabic" w:hAnsi="Simplified Arabic" w:cs="Simplified Arabic" w:hint="cs"/>
          <w:noProof/>
          <w:sz w:val="24"/>
          <w:szCs w:val="24"/>
          <w:rtl/>
        </w:rPr>
        <w:t xml:space="preserve"> المفتوح</w:t>
      </w:r>
      <w:r w:rsidR="009313B2">
        <w:rPr>
          <w:rFonts w:ascii="Simplified Arabic" w:hAnsi="Simplified Arabic" w:cs="Simplified Arabic" w:hint="cs"/>
          <w:noProof/>
          <w:sz w:val="24"/>
          <w:szCs w:val="24"/>
          <w:rtl/>
        </w:rPr>
        <w:t>ة</w:t>
      </w:r>
      <w:r w:rsidR="00002388">
        <w:rPr>
          <w:rFonts w:ascii="Simplified Arabic" w:hAnsi="Simplified Arabic" w:cs="Simplified Arabic" w:hint="cs"/>
          <w:noProof/>
          <w:sz w:val="24"/>
          <w:szCs w:val="24"/>
          <w:rtl/>
        </w:rPr>
        <w:t xml:space="preserve"> قد ارتف</w:t>
      </w:r>
      <w:r>
        <w:rPr>
          <w:rFonts w:ascii="Simplified Arabic" w:hAnsi="Simplified Arabic" w:cs="Simplified Arabic" w:hint="cs"/>
          <w:noProof/>
          <w:sz w:val="24"/>
          <w:szCs w:val="24"/>
          <w:rtl/>
        </w:rPr>
        <w:t xml:space="preserve">عت من </w:t>
      </w:r>
      <w:r w:rsidRPr="002770FC">
        <w:rPr>
          <w:rFonts w:asciiTheme="majorBidi" w:hAnsiTheme="majorBidi" w:cstheme="majorBidi"/>
          <w:noProof/>
          <w:sz w:val="24"/>
          <w:szCs w:val="24"/>
          <w:rtl/>
        </w:rPr>
        <w:t>83%</w:t>
      </w:r>
      <w:r>
        <w:rPr>
          <w:rFonts w:ascii="Simplified Arabic" w:hAnsi="Simplified Arabic" w:cs="Simplified Arabic" w:hint="cs"/>
          <w:noProof/>
          <w:sz w:val="24"/>
          <w:szCs w:val="24"/>
          <w:rtl/>
        </w:rPr>
        <w:t xml:space="preserve"> عام </w:t>
      </w:r>
      <w:r w:rsidRPr="002770FC">
        <w:rPr>
          <w:rFonts w:asciiTheme="majorBidi" w:hAnsiTheme="majorBidi" w:cstheme="majorBidi"/>
          <w:noProof/>
          <w:sz w:val="24"/>
          <w:szCs w:val="24"/>
          <w:rtl/>
        </w:rPr>
        <w:t xml:space="preserve">2003/2004 </w:t>
      </w:r>
      <w:r>
        <w:rPr>
          <w:rFonts w:ascii="Simplified Arabic" w:hAnsi="Simplified Arabic" w:cs="Simplified Arabic" w:hint="cs"/>
          <w:noProof/>
          <w:sz w:val="24"/>
          <w:szCs w:val="24"/>
          <w:rtl/>
        </w:rPr>
        <w:t xml:space="preserve">الى </w:t>
      </w:r>
      <w:r w:rsidRPr="002770FC">
        <w:rPr>
          <w:rFonts w:asciiTheme="majorBidi" w:hAnsiTheme="majorBidi" w:cstheme="majorBidi"/>
          <w:noProof/>
          <w:sz w:val="24"/>
          <w:szCs w:val="24"/>
          <w:rtl/>
        </w:rPr>
        <w:t>167%</w:t>
      </w:r>
      <w:r>
        <w:rPr>
          <w:rFonts w:ascii="Simplified Arabic" w:hAnsi="Simplified Arabic" w:cs="Simplified Arabic" w:hint="cs"/>
          <w:noProof/>
          <w:sz w:val="24"/>
          <w:szCs w:val="24"/>
          <w:rtl/>
        </w:rPr>
        <w:t xml:space="preserve"> في العام </w:t>
      </w:r>
      <w:r w:rsidRPr="002770FC">
        <w:rPr>
          <w:rFonts w:asciiTheme="majorBidi" w:hAnsiTheme="majorBidi" w:cstheme="majorBidi"/>
          <w:noProof/>
          <w:sz w:val="24"/>
          <w:szCs w:val="24"/>
          <w:rtl/>
        </w:rPr>
        <w:t>2011/2012</w:t>
      </w:r>
      <w:r>
        <w:rPr>
          <w:rFonts w:ascii="Simplified Arabic" w:hAnsi="Simplified Arabic" w:cs="Simplified Arabic" w:hint="cs"/>
          <w:noProof/>
          <w:sz w:val="24"/>
          <w:szCs w:val="24"/>
          <w:rtl/>
        </w:rPr>
        <w:t xml:space="preserve"> كما يظهر من الشكل أدناه، أي بدل أن يكون هناك </w:t>
      </w:r>
      <w:r w:rsidRPr="002770FC">
        <w:rPr>
          <w:rFonts w:asciiTheme="majorBidi" w:hAnsiTheme="majorBidi" w:cstheme="majorBidi"/>
          <w:noProof/>
          <w:sz w:val="24"/>
          <w:szCs w:val="24"/>
          <w:rtl/>
        </w:rPr>
        <w:t>83</w:t>
      </w:r>
      <w:r>
        <w:rPr>
          <w:rFonts w:ascii="Simplified Arabic" w:hAnsi="Simplified Arabic" w:cs="Simplified Arabic" w:hint="cs"/>
          <w:noProof/>
          <w:sz w:val="24"/>
          <w:szCs w:val="24"/>
          <w:rtl/>
        </w:rPr>
        <w:t xml:space="preserve"> طالبة مقابل كل </w:t>
      </w:r>
      <w:r w:rsidRPr="002770FC">
        <w:rPr>
          <w:rFonts w:asciiTheme="majorBidi" w:hAnsiTheme="majorBidi" w:cstheme="majorBidi"/>
          <w:noProof/>
          <w:sz w:val="24"/>
          <w:szCs w:val="24"/>
          <w:rtl/>
        </w:rPr>
        <w:t>100</w:t>
      </w:r>
      <w:r>
        <w:rPr>
          <w:rFonts w:ascii="Simplified Arabic" w:hAnsi="Simplified Arabic" w:cs="Simplified Arabic" w:hint="cs"/>
          <w:noProof/>
          <w:sz w:val="24"/>
          <w:szCs w:val="24"/>
          <w:rtl/>
        </w:rPr>
        <w:t xml:space="preserve"> طالب في العام </w:t>
      </w:r>
      <w:r w:rsidRPr="002770FC">
        <w:rPr>
          <w:rFonts w:asciiTheme="majorBidi" w:hAnsiTheme="majorBidi" w:cstheme="majorBidi"/>
          <w:noProof/>
          <w:sz w:val="24"/>
          <w:szCs w:val="24"/>
          <w:rtl/>
        </w:rPr>
        <w:t>2003/2004</w:t>
      </w:r>
      <w:r w:rsidR="00002388">
        <w:rPr>
          <w:rFonts w:ascii="Simplified Arabic" w:hAnsi="Simplified Arabic" w:cs="Simplified Arabic" w:hint="cs"/>
          <w:noProof/>
          <w:sz w:val="24"/>
          <w:szCs w:val="24"/>
          <w:rtl/>
        </w:rPr>
        <w:t xml:space="preserve"> في جامعة القدس المفتوحة، أ</w:t>
      </w:r>
      <w:r>
        <w:rPr>
          <w:rFonts w:ascii="Simplified Arabic" w:hAnsi="Simplified Arabic" w:cs="Simplified Arabic" w:hint="cs"/>
          <w:noProof/>
          <w:sz w:val="24"/>
          <w:szCs w:val="24"/>
          <w:rtl/>
        </w:rPr>
        <w:t xml:space="preserve">صبح هناك </w:t>
      </w:r>
      <w:r w:rsidRPr="002770FC">
        <w:rPr>
          <w:rFonts w:asciiTheme="majorBidi" w:hAnsiTheme="majorBidi" w:cstheme="majorBidi"/>
          <w:noProof/>
          <w:sz w:val="24"/>
          <w:szCs w:val="24"/>
          <w:rtl/>
        </w:rPr>
        <w:t>167</w:t>
      </w:r>
      <w:r>
        <w:rPr>
          <w:rFonts w:ascii="Simplified Arabic" w:hAnsi="Simplified Arabic" w:cs="Simplified Arabic" w:hint="cs"/>
          <w:noProof/>
          <w:sz w:val="24"/>
          <w:szCs w:val="24"/>
          <w:rtl/>
        </w:rPr>
        <w:t xml:space="preserve"> طالبة مقابل كل </w:t>
      </w:r>
      <w:r w:rsidRPr="002770FC">
        <w:rPr>
          <w:rFonts w:asciiTheme="majorBidi" w:hAnsiTheme="majorBidi" w:cstheme="majorBidi"/>
          <w:noProof/>
          <w:sz w:val="24"/>
          <w:szCs w:val="24"/>
          <w:rtl/>
        </w:rPr>
        <w:t>100</w:t>
      </w:r>
      <w:r>
        <w:rPr>
          <w:rFonts w:ascii="Simplified Arabic" w:hAnsi="Simplified Arabic" w:cs="Simplified Arabic" w:hint="cs"/>
          <w:noProof/>
          <w:sz w:val="24"/>
          <w:szCs w:val="24"/>
          <w:rtl/>
        </w:rPr>
        <w:t xml:space="preserve"> طالب في العام </w:t>
      </w:r>
      <w:r w:rsidRPr="002770FC">
        <w:rPr>
          <w:rFonts w:asciiTheme="majorBidi" w:hAnsiTheme="majorBidi" w:cstheme="majorBidi"/>
          <w:noProof/>
          <w:sz w:val="24"/>
          <w:szCs w:val="24"/>
          <w:rtl/>
        </w:rPr>
        <w:t>2011/2012</w:t>
      </w:r>
      <w:r>
        <w:rPr>
          <w:rFonts w:ascii="Simplified Arabic" w:hAnsi="Simplified Arabic" w:cs="Simplified Arabic" w:hint="cs"/>
          <w:noProof/>
          <w:sz w:val="24"/>
          <w:szCs w:val="24"/>
          <w:rtl/>
        </w:rPr>
        <w:t>، ويلاحظ أن نسبة البنات الى البنين أكبر في كل من الجامعات التقليدية وكليات المجتمع، بينما تقل هذه النسبة في الكليات الجامعية فقط.</w:t>
      </w:r>
    </w:p>
    <w:p w:rsidR="00E245FE" w:rsidRPr="00150F3F" w:rsidRDefault="00E245FE" w:rsidP="00E245FE">
      <w:pPr>
        <w:spacing w:after="0" w:line="240" w:lineRule="auto"/>
        <w:jc w:val="both"/>
        <w:rPr>
          <w:rFonts w:ascii="Simplified Arabic" w:hAnsi="Simplified Arabic" w:cs="Simplified Arabic"/>
          <w:noProof/>
          <w:sz w:val="12"/>
          <w:szCs w:val="12"/>
          <w:rtl/>
        </w:rPr>
      </w:pPr>
    </w:p>
    <w:p w:rsidR="00E245FE" w:rsidRDefault="00002388" w:rsidP="00002388">
      <w:pPr>
        <w:spacing w:after="0" w:line="240" w:lineRule="auto"/>
        <w:jc w:val="center"/>
        <w:rPr>
          <w:rFonts w:ascii="Simplified Arabic" w:hAnsi="Simplified Arabic" w:cs="Simplified Arabic"/>
          <w:b/>
          <w:bCs/>
          <w:noProof/>
          <w:rtl/>
        </w:rPr>
      </w:pPr>
      <w:r>
        <w:rPr>
          <w:rFonts w:cs="Simplified Arabic"/>
          <w:b/>
          <w:bCs/>
          <w:rtl/>
        </w:rPr>
        <w:t>شكل</w:t>
      </w:r>
      <w:r w:rsidRPr="002861F8">
        <w:rPr>
          <w:rFonts w:cs="Simplified Arabic"/>
          <w:b/>
          <w:bCs/>
          <w:rtl/>
        </w:rPr>
        <w:t xml:space="preserve"> </w:t>
      </w:r>
      <w:r>
        <w:rPr>
          <w:rFonts w:asciiTheme="majorBidi" w:hAnsiTheme="majorBidi" w:cstheme="majorBidi" w:hint="cs"/>
          <w:b/>
          <w:bCs/>
          <w:rtl/>
        </w:rPr>
        <w:t>18</w:t>
      </w:r>
      <w:r>
        <w:rPr>
          <w:rFonts w:ascii="Simplified Arabic" w:hAnsi="Simplified Arabic" w:cs="Simplified Arabic" w:hint="cs"/>
          <w:b/>
          <w:bCs/>
          <w:rtl/>
        </w:rPr>
        <w:t>:</w:t>
      </w:r>
      <w:r>
        <w:rPr>
          <w:rFonts w:ascii="Simplified Arabic" w:hAnsi="Simplified Arabic" w:cs="Simplified Arabic" w:hint="cs"/>
          <w:b/>
          <w:bCs/>
          <w:noProof/>
          <w:rtl/>
        </w:rPr>
        <w:t xml:space="preserve"> </w:t>
      </w:r>
      <w:r w:rsidR="00E245FE" w:rsidRPr="00AE7512">
        <w:rPr>
          <w:rFonts w:ascii="Simplified Arabic" w:hAnsi="Simplified Arabic" w:cs="Simplified Arabic" w:hint="cs"/>
          <w:b/>
          <w:bCs/>
          <w:noProof/>
          <w:rtl/>
        </w:rPr>
        <w:t>نسبة البنات الى البنين في قطاع التعليم العالي</w:t>
      </w:r>
      <w:r w:rsidR="00E245FE">
        <w:rPr>
          <w:rFonts w:ascii="Simplified Arabic" w:hAnsi="Simplified Arabic" w:cs="Simplified Arabic" w:hint="cs"/>
          <w:b/>
          <w:bCs/>
          <w:noProof/>
          <w:rtl/>
        </w:rPr>
        <w:t xml:space="preserve"> لسنوات مختارة</w:t>
      </w:r>
    </w:p>
    <w:p w:rsidR="00563E51" w:rsidRPr="00AE7512" w:rsidRDefault="00563E51" w:rsidP="00002388">
      <w:pPr>
        <w:spacing w:after="0" w:line="240" w:lineRule="auto"/>
        <w:jc w:val="center"/>
        <w:rPr>
          <w:rFonts w:ascii="Simplified Arabic" w:hAnsi="Simplified Arabic" w:cs="Simplified Arabic"/>
          <w:b/>
          <w:bCs/>
          <w:noProof/>
          <w:rtl/>
        </w:rPr>
      </w:pPr>
      <w:r w:rsidRPr="00563E51">
        <w:rPr>
          <w:rFonts w:ascii="Simplified Arabic" w:hAnsi="Simplified Arabic" w:cs="Simplified Arabic" w:hint="cs"/>
          <w:b/>
          <w:bCs/>
          <w:noProof/>
          <w:rtl/>
        </w:rPr>
        <w:drawing>
          <wp:inline distT="0" distB="0" distL="0" distR="0">
            <wp:extent cx="5581650" cy="1955800"/>
            <wp:effectExtent l="19050" t="0" r="19050" b="6350"/>
            <wp:docPr id="29"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B263FF" w:rsidRPr="00BC79B1" w:rsidRDefault="00B263FF" w:rsidP="00B263FF">
      <w:pPr>
        <w:spacing w:after="0" w:line="240" w:lineRule="auto"/>
        <w:rPr>
          <w:rFonts w:ascii="Simplified Arabic" w:hAnsi="Simplified Arabic" w:cs="Simplified Arabic"/>
          <w:b/>
          <w:bCs/>
          <w:sz w:val="18"/>
          <w:szCs w:val="18"/>
          <w:rtl/>
        </w:rPr>
      </w:pPr>
      <w:r w:rsidRPr="00BC79B1">
        <w:rPr>
          <w:rFonts w:ascii="Simplified Arabic" w:hAnsi="Simplified Arabic" w:cs="Simplified Arabic" w:hint="cs"/>
          <w:b/>
          <w:bCs/>
          <w:sz w:val="18"/>
          <w:szCs w:val="18"/>
          <w:rtl/>
        </w:rPr>
        <w:t xml:space="preserve">المصدر: </w:t>
      </w:r>
      <w:r w:rsidRPr="00BC79B1">
        <w:rPr>
          <w:rFonts w:ascii="Simplified Arabic" w:hAnsi="Simplified Arabic" w:cs="Simplified Arabic" w:hint="cs"/>
          <w:sz w:val="18"/>
          <w:szCs w:val="18"/>
          <w:rtl/>
        </w:rPr>
        <w:t>وزارة التربية والتعليم العالي</w:t>
      </w:r>
    </w:p>
    <w:p w:rsidR="00E245FE" w:rsidRPr="00150F3F" w:rsidRDefault="00E245FE" w:rsidP="00E245FE">
      <w:pPr>
        <w:spacing w:after="0" w:line="240" w:lineRule="auto"/>
        <w:jc w:val="both"/>
        <w:rPr>
          <w:rFonts w:ascii="Simplified Arabic" w:hAnsi="Simplified Arabic" w:cs="Simplified Arabic"/>
          <w:noProof/>
          <w:sz w:val="12"/>
          <w:szCs w:val="12"/>
          <w:rtl/>
        </w:rPr>
      </w:pPr>
    </w:p>
    <w:p w:rsidR="00E245FE" w:rsidRDefault="00002388" w:rsidP="00BD6941">
      <w:pPr>
        <w:spacing w:after="0" w:line="240" w:lineRule="auto"/>
        <w:jc w:val="both"/>
        <w:rPr>
          <w:rFonts w:ascii="Simplified Arabic" w:hAnsi="Simplified Arabic" w:cs="Simplified Arabic"/>
          <w:noProof/>
          <w:sz w:val="24"/>
          <w:szCs w:val="24"/>
          <w:rtl/>
        </w:rPr>
      </w:pPr>
      <w:r>
        <w:rPr>
          <w:rFonts w:ascii="Simplified Arabic" w:hAnsi="Simplified Arabic" w:cs="Simplified Arabic" w:hint="cs"/>
          <w:noProof/>
          <w:sz w:val="24"/>
          <w:szCs w:val="24"/>
          <w:rtl/>
        </w:rPr>
        <w:t>وت</w:t>
      </w:r>
      <w:r w:rsidR="00E245FE" w:rsidRPr="002D2733">
        <w:rPr>
          <w:rFonts w:ascii="Simplified Arabic" w:hAnsi="Simplified Arabic" w:cs="Simplified Arabic" w:hint="cs"/>
          <w:noProof/>
          <w:sz w:val="24"/>
          <w:szCs w:val="24"/>
          <w:rtl/>
        </w:rPr>
        <w:t xml:space="preserve">شير </w:t>
      </w:r>
      <w:r w:rsidR="00E245FE" w:rsidRPr="00C512BA">
        <w:rPr>
          <w:rFonts w:ascii="Simplified Arabic" w:hAnsi="Simplified Arabic" w:cs="Simplified Arabic" w:hint="cs"/>
          <w:noProof/>
          <w:sz w:val="24"/>
          <w:szCs w:val="24"/>
          <w:rtl/>
        </w:rPr>
        <w:t>البيانات</w:t>
      </w:r>
      <w:r w:rsidR="00E245FE">
        <w:rPr>
          <w:rFonts w:ascii="Simplified Arabic" w:hAnsi="Simplified Arabic" w:cs="Simplified Arabic" w:hint="cs"/>
          <w:noProof/>
          <w:sz w:val="24"/>
          <w:szCs w:val="24"/>
          <w:rtl/>
        </w:rPr>
        <w:t xml:space="preserve"> </w:t>
      </w:r>
      <w:r w:rsidR="00E245FE" w:rsidRPr="002D2733">
        <w:rPr>
          <w:rFonts w:ascii="Simplified Arabic" w:hAnsi="Simplified Arabic" w:cs="Simplified Arabic" w:hint="cs"/>
          <w:noProof/>
          <w:sz w:val="24"/>
          <w:szCs w:val="24"/>
          <w:rtl/>
        </w:rPr>
        <w:t>الى هيمنة الطالبا</w:t>
      </w:r>
      <w:r w:rsidR="00E245FE">
        <w:rPr>
          <w:rFonts w:ascii="Simplified Arabic" w:hAnsi="Simplified Arabic" w:cs="Simplified Arabic" w:hint="cs"/>
          <w:noProof/>
          <w:sz w:val="24"/>
          <w:szCs w:val="24"/>
          <w:rtl/>
        </w:rPr>
        <w:t>ت</w:t>
      </w:r>
      <w:r w:rsidR="00E245FE" w:rsidRPr="002D2733">
        <w:rPr>
          <w:rFonts w:ascii="Simplified Arabic" w:hAnsi="Simplified Arabic" w:cs="Simplified Arabic" w:hint="cs"/>
          <w:noProof/>
          <w:sz w:val="24"/>
          <w:szCs w:val="24"/>
          <w:rtl/>
        </w:rPr>
        <w:t xml:space="preserve"> الاناث </w:t>
      </w:r>
      <w:r w:rsidR="00E245FE">
        <w:rPr>
          <w:rFonts w:ascii="Simplified Arabic" w:hAnsi="Simplified Arabic" w:cs="Simplified Arabic" w:hint="cs"/>
          <w:noProof/>
          <w:sz w:val="24"/>
          <w:szCs w:val="24"/>
          <w:rtl/>
        </w:rPr>
        <w:t>على</w:t>
      </w:r>
      <w:r w:rsidR="00E245FE" w:rsidRPr="002D2733">
        <w:rPr>
          <w:rFonts w:ascii="Simplified Arabic" w:hAnsi="Simplified Arabic" w:cs="Simplified Arabic" w:hint="cs"/>
          <w:noProof/>
          <w:sz w:val="24"/>
          <w:szCs w:val="24"/>
          <w:rtl/>
        </w:rPr>
        <w:t xml:space="preserve"> قطاع التعليم العالي وزيادة عددهن بشكل عام عن </w:t>
      </w:r>
      <w:r w:rsidR="00E245FE">
        <w:rPr>
          <w:rFonts w:ascii="Simplified Arabic" w:hAnsi="Simplified Arabic" w:cs="Simplified Arabic" w:hint="cs"/>
          <w:noProof/>
          <w:sz w:val="24"/>
          <w:szCs w:val="24"/>
          <w:rtl/>
        </w:rPr>
        <w:t xml:space="preserve">أعداد </w:t>
      </w:r>
      <w:r w:rsidR="00E245FE" w:rsidRPr="002D2733">
        <w:rPr>
          <w:rFonts w:ascii="Simplified Arabic" w:hAnsi="Simplified Arabic" w:cs="Simplified Arabic" w:hint="cs"/>
          <w:noProof/>
          <w:sz w:val="24"/>
          <w:szCs w:val="24"/>
          <w:rtl/>
        </w:rPr>
        <w:t>الذكور</w:t>
      </w:r>
      <w:r w:rsidR="00E245FE">
        <w:rPr>
          <w:rFonts w:ascii="Simplified Arabic" w:hAnsi="Simplified Arabic" w:cs="Simplified Arabic" w:hint="cs"/>
          <w:noProof/>
          <w:sz w:val="24"/>
          <w:szCs w:val="24"/>
          <w:rtl/>
        </w:rPr>
        <w:t xml:space="preserve">، حيث بلغت نسبة الاناث </w:t>
      </w:r>
      <w:r w:rsidR="00E245FE" w:rsidRPr="00631D39">
        <w:rPr>
          <w:rFonts w:asciiTheme="majorBidi" w:hAnsiTheme="majorBidi" w:cstheme="majorBidi"/>
          <w:noProof/>
          <w:sz w:val="24"/>
          <w:szCs w:val="24"/>
          <w:rtl/>
        </w:rPr>
        <w:t>53%</w:t>
      </w:r>
      <w:r w:rsidR="00E245FE">
        <w:rPr>
          <w:rFonts w:ascii="Simplified Arabic" w:hAnsi="Simplified Arabic" w:cs="Simplified Arabic" w:hint="cs"/>
          <w:noProof/>
          <w:sz w:val="24"/>
          <w:szCs w:val="24"/>
          <w:rtl/>
        </w:rPr>
        <w:t xml:space="preserve"> في العام </w:t>
      </w:r>
      <w:r w:rsidR="00E245FE" w:rsidRPr="00631D39">
        <w:rPr>
          <w:rFonts w:asciiTheme="majorBidi" w:hAnsiTheme="majorBidi" w:cstheme="majorBidi"/>
          <w:noProof/>
          <w:sz w:val="24"/>
          <w:szCs w:val="24"/>
          <w:rtl/>
        </w:rPr>
        <w:t>2003/2004</w:t>
      </w:r>
      <w:r w:rsidR="00E245FE">
        <w:rPr>
          <w:rFonts w:ascii="Simplified Arabic" w:hAnsi="Simplified Arabic" w:cs="Simplified Arabic" w:hint="cs"/>
          <w:noProof/>
          <w:sz w:val="24"/>
          <w:szCs w:val="24"/>
          <w:rtl/>
        </w:rPr>
        <w:t xml:space="preserve"> وارتفعت نسبتهن الى </w:t>
      </w:r>
      <w:r w:rsidR="00E245FE" w:rsidRPr="00631D39">
        <w:rPr>
          <w:rFonts w:asciiTheme="majorBidi" w:hAnsiTheme="majorBidi" w:cstheme="majorBidi"/>
          <w:noProof/>
          <w:sz w:val="24"/>
          <w:szCs w:val="24"/>
          <w:rtl/>
        </w:rPr>
        <w:t>58%</w:t>
      </w:r>
      <w:r w:rsidR="00E245FE">
        <w:rPr>
          <w:rFonts w:ascii="Simplified Arabic" w:hAnsi="Simplified Arabic" w:cs="Simplified Arabic" w:hint="cs"/>
          <w:noProof/>
          <w:sz w:val="24"/>
          <w:szCs w:val="24"/>
          <w:rtl/>
        </w:rPr>
        <w:t xml:space="preserve"> في العام </w:t>
      </w:r>
      <w:r w:rsidR="00E245FE" w:rsidRPr="00631D39">
        <w:rPr>
          <w:rFonts w:asciiTheme="majorBidi" w:hAnsiTheme="majorBidi" w:cstheme="majorBidi"/>
          <w:noProof/>
          <w:sz w:val="24"/>
          <w:szCs w:val="24"/>
          <w:rtl/>
        </w:rPr>
        <w:t>20</w:t>
      </w:r>
      <w:r w:rsidR="00BD6941">
        <w:rPr>
          <w:rFonts w:asciiTheme="majorBidi" w:hAnsiTheme="majorBidi" w:cstheme="majorBidi" w:hint="cs"/>
          <w:noProof/>
          <w:sz w:val="24"/>
          <w:szCs w:val="24"/>
          <w:rtl/>
        </w:rPr>
        <w:t>1</w:t>
      </w:r>
      <w:r w:rsidR="00E245FE" w:rsidRPr="00631D39">
        <w:rPr>
          <w:rFonts w:asciiTheme="majorBidi" w:hAnsiTheme="majorBidi" w:cstheme="majorBidi"/>
          <w:noProof/>
          <w:sz w:val="24"/>
          <w:szCs w:val="24"/>
          <w:rtl/>
        </w:rPr>
        <w:t>1/2012</w:t>
      </w:r>
      <w:r w:rsidR="00E245FE">
        <w:rPr>
          <w:rFonts w:ascii="Simplified Arabic" w:hAnsi="Simplified Arabic" w:cs="Simplified Arabic" w:hint="cs"/>
          <w:noProof/>
          <w:sz w:val="24"/>
          <w:szCs w:val="24"/>
          <w:rtl/>
        </w:rPr>
        <w:t>، وتزداد الصورة وضوحا عند دراسة وتحليل التخصصات حسب النوع الاجتماعي كما يظهر من الشكل أدناه.</w:t>
      </w:r>
    </w:p>
    <w:p w:rsidR="0047648F" w:rsidRDefault="0047648F" w:rsidP="00BD6941">
      <w:pPr>
        <w:spacing w:after="0" w:line="240" w:lineRule="auto"/>
        <w:jc w:val="both"/>
        <w:rPr>
          <w:rFonts w:ascii="Simplified Arabic" w:hAnsi="Simplified Arabic" w:cs="Simplified Arabic"/>
          <w:noProof/>
          <w:sz w:val="24"/>
          <w:szCs w:val="24"/>
          <w:rtl/>
        </w:rPr>
      </w:pPr>
    </w:p>
    <w:p w:rsidR="0047648F" w:rsidRDefault="0047648F" w:rsidP="00BD6941">
      <w:pPr>
        <w:spacing w:after="0" w:line="240" w:lineRule="auto"/>
        <w:jc w:val="both"/>
        <w:rPr>
          <w:rFonts w:ascii="Simplified Arabic" w:hAnsi="Simplified Arabic" w:cs="Simplified Arabic"/>
          <w:noProof/>
          <w:sz w:val="24"/>
          <w:szCs w:val="24"/>
          <w:rtl/>
        </w:rPr>
      </w:pPr>
    </w:p>
    <w:p w:rsidR="0047648F" w:rsidRDefault="0047648F" w:rsidP="00BD6941">
      <w:pPr>
        <w:spacing w:after="0" w:line="240" w:lineRule="auto"/>
        <w:jc w:val="both"/>
        <w:rPr>
          <w:rFonts w:ascii="Simplified Arabic" w:hAnsi="Simplified Arabic" w:cs="Simplified Arabic"/>
          <w:noProof/>
          <w:sz w:val="24"/>
          <w:szCs w:val="24"/>
          <w:rtl/>
        </w:rPr>
      </w:pPr>
    </w:p>
    <w:p w:rsidR="0047648F" w:rsidRDefault="0047648F" w:rsidP="00BD6941">
      <w:pPr>
        <w:spacing w:after="0" w:line="240" w:lineRule="auto"/>
        <w:jc w:val="both"/>
        <w:rPr>
          <w:rFonts w:ascii="Simplified Arabic" w:hAnsi="Simplified Arabic" w:cs="Simplified Arabic"/>
          <w:noProof/>
          <w:sz w:val="24"/>
          <w:szCs w:val="24"/>
          <w:rtl/>
        </w:rPr>
      </w:pPr>
    </w:p>
    <w:p w:rsidR="00E245FE" w:rsidRPr="00930634" w:rsidRDefault="00E245FE" w:rsidP="00E245FE">
      <w:pPr>
        <w:spacing w:after="0" w:line="240" w:lineRule="auto"/>
        <w:jc w:val="both"/>
        <w:rPr>
          <w:rFonts w:ascii="Simplified Arabic" w:hAnsi="Simplified Arabic" w:cs="Simplified Arabic"/>
          <w:noProof/>
          <w:sz w:val="12"/>
          <w:szCs w:val="12"/>
          <w:rtl/>
        </w:rPr>
      </w:pPr>
    </w:p>
    <w:p w:rsidR="00E245FE" w:rsidRDefault="00002388" w:rsidP="00002388">
      <w:pPr>
        <w:spacing w:after="0" w:line="240" w:lineRule="auto"/>
        <w:jc w:val="center"/>
        <w:rPr>
          <w:rFonts w:ascii="Simplified Arabic" w:hAnsi="Simplified Arabic" w:cs="Simplified Arabic"/>
          <w:b/>
          <w:bCs/>
          <w:noProof/>
          <w:rtl/>
        </w:rPr>
      </w:pPr>
      <w:r>
        <w:rPr>
          <w:rFonts w:cs="Simplified Arabic"/>
          <w:b/>
          <w:bCs/>
          <w:rtl/>
        </w:rPr>
        <w:t>شكل</w:t>
      </w:r>
      <w:r w:rsidRPr="002861F8">
        <w:rPr>
          <w:rFonts w:cs="Simplified Arabic"/>
          <w:b/>
          <w:bCs/>
          <w:rtl/>
        </w:rPr>
        <w:t xml:space="preserve"> </w:t>
      </w:r>
      <w:r>
        <w:rPr>
          <w:rFonts w:asciiTheme="majorBidi" w:hAnsiTheme="majorBidi" w:cstheme="majorBidi" w:hint="cs"/>
          <w:b/>
          <w:bCs/>
          <w:rtl/>
        </w:rPr>
        <w:t>19</w:t>
      </w:r>
      <w:r>
        <w:rPr>
          <w:rFonts w:ascii="Simplified Arabic" w:hAnsi="Simplified Arabic" w:cs="Simplified Arabic" w:hint="cs"/>
          <w:b/>
          <w:bCs/>
          <w:rtl/>
        </w:rPr>
        <w:t xml:space="preserve">: </w:t>
      </w:r>
      <w:r w:rsidR="00E245FE" w:rsidRPr="00AE7512">
        <w:rPr>
          <w:rFonts w:ascii="Simplified Arabic" w:hAnsi="Simplified Arabic" w:cs="Simplified Arabic" w:hint="cs"/>
          <w:b/>
          <w:bCs/>
          <w:noProof/>
          <w:rtl/>
        </w:rPr>
        <w:t>توزيع الطلبة في قطاع التعليم العالي حسب التخصص والجنس للعام 2011/2012</w:t>
      </w:r>
    </w:p>
    <w:p w:rsidR="00BD6941" w:rsidRDefault="00BD6941" w:rsidP="00002388">
      <w:pPr>
        <w:spacing w:after="0" w:line="240" w:lineRule="auto"/>
        <w:jc w:val="center"/>
        <w:rPr>
          <w:rFonts w:ascii="Simplified Arabic" w:hAnsi="Simplified Arabic" w:cs="Simplified Arabic"/>
          <w:b/>
          <w:bCs/>
          <w:noProof/>
          <w:rtl/>
        </w:rPr>
      </w:pPr>
      <w:r w:rsidRPr="00BD6941">
        <w:rPr>
          <w:rFonts w:ascii="Simplified Arabic" w:hAnsi="Simplified Arabic" w:cs="Simplified Arabic" w:hint="cs"/>
          <w:b/>
          <w:bCs/>
          <w:noProof/>
          <w:rtl/>
        </w:rPr>
        <w:lastRenderedPageBreak/>
        <w:drawing>
          <wp:inline distT="0" distB="0" distL="0" distR="0">
            <wp:extent cx="5581650" cy="1955800"/>
            <wp:effectExtent l="19050" t="0" r="19050" b="6350"/>
            <wp:docPr id="30"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B263FF" w:rsidRPr="00BC79B1" w:rsidRDefault="003B3F4B" w:rsidP="00B263FF">
      <w:pPr>
        <w:spacing w:after="0" w:line="240" w:lineRule="auto"/>
        <w:rPr>
          <w:rFonts w:ascii="Simplified Arabic" w:hAnsi="Simplified Arabic" w:cs="Simplified Arabic"/>
          <w:b/>
          <w:bCs/>
          <w:sz w:val="18"/>
          <w:szCs w:val="18"/>
          <w:rtl/>
        </w:rPr>
      </w:pPr>
      <w:r>
        <w:rPr>
          <w:rFonts w:ascii="Simplified Arabic" w:hAnsi="Simplified Arabic" w:cs="Simplified Arabic" w:hint="cs"/>
          <w:b/>
          <w:bCs/>
          <w:sz w:val="18"/>
          <w:szCs w:val="18"/>
          <w:rtl/>
        </w:rPr>
        <w:t xml:space="preserve">  </w:t>
      </w:r>
      <w:r w:rsidR="00B263FF" w:rsidRPr="00BC79B1">
        <w:rPr>
          <w:rFonts w:ascii="Simplified Arabic" w:hAnsi="Simplified Arabic" w:cs="Simplified Arabic" w:hint="cs"/>
          <w:b/>
          <w:bCs/>
          <w:sz w:val="18"/>
          <w:szCs w:val="18"/>
          <w:rtl/>
        </w:rPr>
        <w:t xml:space="preserve">المصدر: </w:t>
      </w:r>
      <w:r w:rsidR="00B263FF" w:rsidRPr="00BC79B1">
        <w:rPr>
          <w:rFonts w:ascii="Simplified Arabic" w:hAnsi="Simplified Arabic" w:cs="Simplified Arabic" w:hint="cs"/>
          <w:sz w:val="18"/>
          <w:szCs w:val="18"/>
          <w:rtl/>
        </w:rPr>
        <w:t>وزارة التربية والتعليم العالي</w:t>
      </w:r>
    </w:p>
    <w:p w:rsidR="00930634" w:rsidRPr="00930634" w:rsidRDefault="00930634" w:rsidP="000624D6">
      <w:pPr>
        <w:spacing w:after="0" w:line="240" w:lineRule="auto"/>
        <w:jc w:val="both"/>
        <w:rPr>
          <w:rFonts w:ascii="Simplified Arabic" w:hAnsi="Simplified Arabic" w:cs="Simplified Arabic"/>
          <w:noProof/>
          <w:sz w:val="12"/>
          <w:szCs w:val="12"/>
          <w:rtl/>
        </w:rPr>
      </w:pPr>
    </w:p>
    <w:p w:rsidR="00E245FE" w:rsidRDefault="00E245FE" w:rsidP="000624D6">
      <w:pPr>
        <w:spacing w:after="0" w:line="240" w:lineRule="auto"/>
        <w:jc w:val="both"/>
        <w:rPr>
          <w:rFonts w:ascii="Simplified Arabic" w:hAnsi="Simplified Arabic" w:cs="Simplified Arabic"/>
          <w:noProof/>
          <w:sz w:val="24"/>
          <w:szCs w:val="24"/>
          <w:rtl/>
        </w:rPr>
      </w:pPr>
      <w:r>
        <w:rPr>
          <w:rFonts w:ascii="Simplified Arabic" w:hAnsi="Simplified Arabic" w:cs="Simplified Arabic" w:hint="cs"/>
          <w:noProof/>
          <w:sz w:val="24"/>
          <w:szCs w:val="24"/>
          <w:rtl/>
        </w:rPr>
        <w:t>يلتحق ما نسبته 76.8% من الطلبة في ما يعرف بالتخصصات الادبية والعلوم الاجتماعية والاعمال التجارية والقانون، بينما يلتحق 32.2% من الطلبة في التخصصات العلمية والتكنولوجية كالهندسة والتص</w:t>
      </w:r>
      <w:r w:rsidR="008D2264">
        <w:rPr>
          <w:rFonts w:ascii="Simplified Arabic" w:hAnsi="Simplified Arabic" w:cs="Simplified Arabic" w:hint="cs"/>
          <w:noProof/>
          <w:sz w:val="24"/>
          <w:szCs w:val="24"/>
          <w:rtl/>
        </w:rPr>
        <w:t>نيع والبناء والصحة والخدمات الاج</w:t>
      </w:r>
      <w:r>
        <w:rPr>
          <w:rFonts w:ascii="Simplified Arabic" w:hAnsi="Simplified Arabic" w:cs="Simplified Arabic" w:hint="cs"/>
          <w:noProof/>
          <w:sz w:val="24"/>
          <w:szCs w:val="24"/>
          <w:rtl/>
        </w:rPr>
        <w:t>تماعية والزراعة، ويظهر الخلل جليا في تخصصات الطلبة وانعكاسها المستقبلي على سوق العمل الضعيف أصلا وعلى معدلات البطالة، كما أن ما يزيد عن نصف الاناث 57.1% في قطاع التعليم العالي يلتحقن في الدراسات الادبية والانسانية مقابل 30.0% للطلبة الذكور( أي ضعف عدد الذكور تقري</w:t>
      </w:r>
      <w:r w:rsidR="00002388">
        <w:rPr>
          <w:rFonts w:ascii="Simplified Arabic" w:hAnsi="Simplified Arabic" w:cs="Simplified Arabic" w:hint="cs"/>
          <w:noProof/>
          <w:sz w:val="24"/>
          <w:szCs w:val="24"/>
          <w:rtl/>
        </w:rPr>
        <w:t>با)، وان ما يزيد عن خمسهن 22.1%</w:t>
      </w:r>
      <w:r>
        <w:rPr>
          <w:rFonts w:ascii="Simplified Arabic" w:hAnsi="Simplified Arabic" w:cs="Simplified Arabic" w:hint="cs"/>
          <w:noProof/>
          <w:sz w:val="24"/>
          <w:szCs w:val="24"/>
          <w:rtl/>
        </w:rPr>
        <w:t xml:space="preserve"> يلتحقن في برنامج العلوم الاجتماعية والاعمال التجارية والقانون، كما يلاحظ زيادة نسبة الاناث عن نسبة الذكور في تخصص الصحة والخدمات الاجتماعية، بينما تقل ن</w:t>
      </w:r>
      <w:r w:rsidR="000624D6">
        <w:rPr>
          <w:rFonts w:ascii="Simplified Arabic" w:hAnsi="Simplified Arabic" w:cs="Simplified Arabic" w:hint="cs"/>
          <w:noProof/>
          <w:sz w:val="24"/>
          <w:szCs w:val="24"/>
          <w:rtl/>
        </w:rPr>
        <w:t>سبة الاناث عن نسبة الذكور في باق</w:t>
      </w:r>
      <w:r>
        <w:rPr>
          <w:rFonts w:ascii="Simplified Arabic" w:hAnsi="Simplified Arabic" w:cs="Simplified Arabic" w:hint="cs"/>
          <w:noProof/>
          <w:sz w:val="24"/>
          <w:szCs w:val="24"/>
          <w:rtl/>
        </w:rPr>
        <w:t>ي التخصصات كالهند</w:t>
      </w:r>
      <w:r w:rsidR="000624D6">
        <w:rPr>
          <w:rFonts w:ascii="Simplified Arabic" w:hAnsi="Simplified Arabic" w:cs="Simplified Arabic" w:hint="cs"/>
          <w:noProof/>
          <w:sz w:val="24"/>
          <w:szCs w:val="24"/>
          <w:rtl/>
        </w:rPr>
        <w:t>س</w:t>
      </w:r>
      <w:r>
        <w:rPr>
          <w:rFonts w:ascii="Simplified Arabic" w:hAnsi="Simplified Arabic" w:cs="Simplified Arabic" w:hint="cs"/>
          <w:noProof/>
          <w:sz w:val="24"/>
          <w:szCs w:val="24"/>
          <w:rtl/>
        </w:rPr>
        <w:t>ة والتصنيع والبناء والعلوم الاجتماعية والاعمال التجارية والعلوم وتنعدم تماما في تخصص الزراعة،</w:t>
      </w:r>
      <w:r w:rsidRPr="00EF7634">
        <w:rPr>
          <w:rFonts w:ascii="Simplified Arabic" w:hAnsi="Simplified Arabic" w:cs="Simplified Arabic" w:hint="cs"/>
          <w:noProof/>
          <w:sz w:val="24"/>
          <w:szCs w:val="24"/>
          <w:rtl/>
        </w:rPr>
        <w:t xml:space="preserve"> </w:t>
      </w:r>
      <w:r>
        <w:rPr>
          <w:rFonts w:ascii="Simplified Arabic" w:hAnsi="Simplified Arabic" w:cs="Simplified Arabic" w:hint="cs"/>
          <w:noProof/>
          <w:sz w:val="24"/>
          <w:szCs w:val="24"/>
          <w:rtl/>
        </w:rPr>
        <w:t>وتكفي الاشارة الى أن 76% من الاناث الخريجات في الضفة الغربية في العام 2011/2012 في البرامج الادبية والانسانية والتجارية والقانون مقابل 67% للذكور</w:t>
      </w:r>
      <w:r w:rsidR="00364460">
        <w:rPr>
          <w:rFonts w:ascii="Simplified Arabic" w:hAnsi="Simplified Arabic" w:cs="Simplified Arabic" w:hint="cs"/>
          <w:noProof/>
          <w:sz w:val="24"/>
          <w:szCs w:val="24"/>
          <w:rtl/>
        </w:rPr>
        <w:t>، اما في قطاع غزة، فان نسبة الان</w:t>
      </w:r>
      <w:r>
        <w:rPr>
          <w:rFonts w:ascii="Simplified Arabic" w:hAnsi="Simplified Arabic" w:cs="Simplified Arabic" w:hint="cs"/>
          <w:noProof/>
          <w:sz w:val="24"/>
          <w:szCs w:val="24"/>
          <w:rtl/>
        </w:rPr>
        <w:t>اث الخريجات في العام 2011/2012 في البرامج الادبية وا</w:t>
      </w:r>
      <w:r w:rsidR="00002388">
        <w:rPr>
          <w:rFonts w:ascii="Simplified Arabic" w:hAnsi="Simplified Arabic" w:cs="Simplified Arabic" w:hint="cs"/>
          <w:noProof/>
          <w:sz w:val="24"/>
          <w:szCs w:val="24"/>
          <w:rtl/>
        </w:rPr>
        <w:t>لانسانية والتجارية والقانون 79%</w:t>
      </w:r>
      <w:r>
        <w:rPr>
          <w:rFonts w:ascii="Simplified Arabic" w:hAnsi="Simplified Arabic" w:cs="Simplified Arabic" w:hint="cs"/>
          <w:noProof/>
          <w:sz w:val="24"/>
          <w:szCs w:val="24"/>
          <w:rtl/>
        </w:rPr>
        <w:t xml:space="preserve"> مقابل 72% للذكور.</w:t>
      </w:r>
    </w:p>
    <w:p w:rsidR="00E245FE" w:rsidRPr="003B3F4B" w:rsidRDefault="00E245FE" w:rsidP="00E245FE">
      <w:pPr>
        <w:spacing w:after="0" w:line="240" w:lineRule="auto"/>
        <w:jc w:val="both"/>
        <w:rPr>
          <w:rFonts w:ascii="Simplified Arabic" w:hAnsi="Simplified Arabic" w:cs="Simplified Arabic"/>
          <w:noProof/>
          <w:sz w:val="16"/>
          <w:szCs w:val="16"/>
          <w:rtl/>
        </w:rPr>
      </w:pPr>
    </w:p>
    <w:p w:rsidR="00E245FE" w:rsidRDefault="00E245FE" w:rsidP="00E245FE">
      <w:pPr>
        <w:spacing w:after="0" w:line="240" w:lineRule="auto"/>
        <w:jc w:val="both"/>
        <w:rPr>
          <w:rFonts w:ascii="Simplified Arabic" w:hAnsi="Simplified Arabic" w:cs="Simplified Arabic"/>
          <w:noProof/>
          <w:sz w:val="24"/>
          <w:szCs w:val="24"/>
          <w:rtl/>
        </w:rPr>
      </w:pPr>
      <w:r>
        <w:rPr>
          <w:rFonts w:ascii="Simplified Arabic" w:hAnsi="Simplified Arabic" w:cs="Simplified Arabic" w:hint="cs"/>
          <w:noProof/>
          <w:sz w:val="24"/>
          <w:szCs w:val="24"/>
          <w:rtl/>
        </w:rPr>
        <w:t xml:space="preserve"> وما يجدر ملاحظته ان هذه الارقام والبيانات تمثل طلبة التعليم العالي في مؤسسات التعليم العالي العاملة في الوطن ولا تأخذ بالحسبان الطلبة الدارسين في الخارج والذين معظمهم من الذكور</w:t>
      </w:r>
      <w:r w:rsidRPr="00EF7634">
        <w:rPr>
          <w:rFonts w:ascii="Simplified Arabic" w:hAnsi="Simplified Arabic" w:cs="Simplified Arabic" w:hint="cs"/>
          <w:noProof/>
          <w:sz w:val="24"/>
          <w:szCs w:val="24"/>
          <w:rtl/>
        </w:rPr>
        <w:t>، وربما هذا التوجه ف</w:t>
      </w:r>
      <w:r w:rsidRPr="00EF7634">
        <w:rPr>
          <w:rFonts w:ascii="Simplified Arabic" w:hAnsi="Simplified Arabic" w:cs="Simplified Arabic" w:hint="eastAsia"/>
          <w:noProof/>
          <w:sz w:val="24"/>
          <w:szCs w:val="24"/>
          <w:rtl/>
        </w:rPr>
        <w:t>ي</w:t>
      </w:r>
      <w:r w:rsidRPr="00EF7634">
        <w:rPr>
          <w:rFonts w:ascii="Simplified Arabic" w:hAnsi="Simplified Arabic" w:cs="Simplified Arabic" w:hint="cs"/>
          <w:noProof/>
          <w:sz w:val="24"/>
          <w:szCs w:val="24"/>
          <w:rtl/>
        </w:rPr>
        <w:t xml:space="preserve"> الدراسة واختيار التخصص هو نتاج للقيم الاجتماعية المتعلقة بعمل المرأة والصعوبات التي تواجهها النساء في الحصول على عمل في القطاعات المهنية ومحدودية الخيارات المتاحة أمامها للعمل، إلى جانب سعيها للحصول على عمل تستطيع من خلاله التوفيق بينه</w:t>
      </w:r>
      <w:r>
        <w:rPr>
          <w:rFonts w:ascii="Simplified Arabic" w:hAnsi="Simplified Arabic" w:cs="Simplified Arabic" w:hint="cs"/>
          <w:noProof/>
          <w:sz w:val="24"/>
          <w:szCs w:val="24"/>
          <w:rtl/>
        </w:rPr>
        <w:t xml:space="preserve"> </w:t>
      </w:r>
      <w:r w:rsidRPr="00EF7634">
        <w:rPr>
          <w:rFonts w:ascii="Simplified Arabic" w:hAnsi="Simplified Arabic" w:cs="Simplified Arabic" w:hint="cs"/>
          <w:noProof/>
          <w:sz w:val="24"/>
          <w:szCs w:val="24"/>
          <w:rtl/>
        </w:rPr>
        <w:t xml:space="preserve"> وبين دورها التقليدي داخل المنزل ويرضى عنه المجتمع </w:t>
      </w:r>
      <w:r>
        <w:rPr>
          <w:rStyle w:val="FootnoteReference"/>
          <w:rFonts w:ascii="Simplified Arabic" w:hAnsi="Simplified Arabic" w:cs="Simplified Arabic"/>
          <w:noProof/>
          <w:szCs w:val="24"/>
          <w:rtl/>
        </w:rPr>
        <w:footnoteReference w:id="15"/>
      </w:r>
      <w:r w:rsidRPr="00EF7634">
        <w:rPr>
          <w:rFonts w:ascii="Simplified Arabic" w:hAnsi="Simplified Arabic" w:cs="Simplified Arabic" w:hint="cs"/>
          <w:noProof/>
          <w:sz w:val="24"/>
          <w:szCs w:val="24"/>
          <w:rtl/>
        </w:rPr>
        <w:t xml:space="preserve">. </w:t>
      </w:r>
    </w:p>
    <w:p w:rsidR="00E245FE" w:rsidRPr="003B3F4B" w:rsidRDefault="00E245FE" w:rsidP="00E245FE">
      <w:pPr>
        <w:spacing w:after="0" w:line="240" w:lineRule="auto"/>
        <w:jc w:val="both"/>
        <w:rPr>
          <w:rFonts w:ascii="Simplified Arabic" w:hAnsi="Simplified Arabic" w:cs="Simplified Arabic"/>
          <w:noProof/>
          <w:sz w:val="16"/>
          <w:szCs w:val="16"/>
          <w:rtl/>
        </w:rPr>
      </w:pPr>
    </w:p>
    <w:p w:rsidR="00E245FE" w:rsidRPr="00251632" w:rsidRDefault="00E245FE" w:rsidP="00E245FE">
      <w:pPr>
        <w:spacing w:after="0" w:line="240" w:lineRule="auto"/>
        <w:jc w:val="both"/>
        <w:rPr>
          <w:rFonts w:ascii="Simplified Arabic" w:hAnsi="Simplified Arabic" w:cs="Simplified Arabic"/>
          <w:b/>
          <w:bCs/>
          <w:noProof/>
          <w:sz w:val="24"/>
          <w:szCs w:val="24"/>
          <w:rtl/>
        </w:rPr>
      </w:pPr>
      <w:r w:rsidRPr="003E48D2">
        <w:rPr>
          <w:rFonts w:asciiTheme="majorBidi" w:hAnsiTheme="majorBidi" w:cstheme="majorBidi"/>
          <w:b/>
          <w:bCs/>
          <w:noProof/>
          <w:sz w:val="24"/>
          <w:szCs w:val="24"/>
          <w:rtl/>
        </w:rPr>
        <w:t>3.7.2</w:t>
      </w:r>
      <w:r w:rsidRPr="00251632">
        <w:rPr>
          <w:rFonts w:ascii="Simplified Arabic" w:hAnsi="Simplified Arabic" w:cs="Simplified Arabic" w:hint="cs"/>
          <w:b/>
          <w:bCs/>
          <w:noProof/>
          <w:sz w:val="24"/>
          <w:szCs w:val="24"/>
          <w:rtl/>
        </w:rPr>
        <w:t xml:space="preserve"> مؤشر عدد البنات الى البنين </w:t>
      </w:r>
      <w:r>
        <w:rPr>
          <w:rFonts w:ascii="Simplified Arabic" w:hAnsi="Simplified Arabic" w:cs="Simplified Arabic" w:hint="cs"/>
          <w:b/>
          <w:bCs/>
          <w:noProof/>
          <w:sz w:val="24"/>
          <w:szCs w:val="24"/>
          <w:rtl/>
        </w:rPr>
        <w:t>ل</w:t>
      </w:r>
      <w:r w:rsidRPr="00251632">
        <w:rPr>
          <w:rFonts w:ascii="Simplified Arabic" w:hAnsi="Simplified Arabic" w:cs="Simplified Arabic" w:hint="cs"/>
          <w:b/>
          <w:bCs/>
          <w:noProof/>
          <w:sz w:val="24"/>
          <w:szCs w:val="24"/>
          <w:rtl/>
        </w:rPr>
        <w:t>خريجي قطاع التعليم العالي</w:t>
      </w:r>
    </w:p>
    <w:p w:rsidR="00E245FE" w:rsidRDefault="009313B2" w:rsidP="009313B2">
      <w:pPr>
        <w:spacing w:after="0" w:line="240" w:lineRule="auto"/>
        <w:jc w:val="both"/>
        <w:rPr>
          <w:rFonts w:ascii="Simplified Arabic" w:hAnsi="Simplified Arabic" w:cs="Simplified Arabic"/>
          <w:noProof/>
          <w:sz w:val="24"/>
          <w:szCs w:val="24"/>
          <w:rtl/>
        </w:rPr>
      </w:pPr>
      <w:r>
        <w:rPr>
          <w:rFonts w:ascii="Simplified Arabic" w:hAnsi="Simplified Arabic" w:cs="Simplified Arabic" w:hint="cs"/>
          <w:noProof/>
          <w:sz w:val="24"/>
          <w:szCs w:val="24"/>
          <w:rtl/>
        </w:rPr>
        <w:t>بلغ</w:t>
      </w:r>
      <w:r w:rsidR="00E245FE" w:rsidRPr="009A4E6D">
        <w:rPr>
          <w:rFonts w:ascii="Simplified Arabic" w:hAnsi="Simplified Arabic" w:cs="Simplified Arabic" w:hint="cs"/>
          <w:noProof/>
          <w:sz w:val="24"/>
          <w:szCs w:val="24"/>
          <w:rtl/>
        </w:rPr>
        <w:t xml:space="preserve"> عدد البنات الى البنين لخريجي قطاع التعليم العالي 128% في العام 2003/2004 وارتفعت هذه النسبة الى 149%</w:t>
      </w:r>
      <w:r>
        <w:rPr>
          <w:rFonts w:ascii="Simplified Arabic" w:hAnsi="Simplified Arabic" w:cs="Simplified Arabic" w:hint="cs"/>
          <w:noProof/>
          <w:sz w:val="24"/>
          <w:szCs w:val="24"/>
          <w:rtl/>
        </w:rPr>
        <w:t xml:space="preserve"> </w:t>
      </w:r>
      <w:r w:rsidR="00E245FE" w:rsidRPr="009A4E6D">
        <w:rPr>
          <w:rFonts w:ascii="Simplified Arabic" w:hAnsi="Simplified Arabic" w:cs="Simplified Arabic" w:hint="cs"/>
          <w:noProof/>
          <w:sz w:val="24"/>
          <w:szCs w:val="24"/>
          <w:rtl/>
        </w:rPr>
        <w:t>في العام 2011/2012 كما يظهر من الجدول أدناه، مما يعني زيادة عدد الاناث الخريجات مقابل الجريجين الذكور، حيث أن هناك 149 انثى خريجة مقابل كل 100 طالب خريج في العام 2011/2012.</w:t>
      </w:r>
      <w:r w:rsidR="00E245FE">
        <w:rPr>
          <w:rFonts w:ascii="Simplified Arabic" w:hAnsi="Simplified Arabic" w:cs="Simplified Arabic" w:hint="cs"/>
          <w:noProof/>
          <w:sz w:val="24"/>
          <w:szCs w:val="24"/>
          <w:rtl/>
        </w:rPr>
        <w:t xml:space="preserve">  </w:t>
      </w:r>
      <w:r w:rsidR="00E245FE" w:rsidRPr="009A4E6D">
        <w:rPr>
          <w:rFonts w:ascii="Simplified Arabic" w:hAnsi="Simplified Arabic" w:cs="Simplified Arabic" w:hint="cs"/>
          <w:noProof/>
          <w:sz w:val="24"/>
          <w:szCs w:val="24"/>
          <w:rtl/>
        </w:rPr>
        <w:t>وتشير بيانات الجدول أن أعلى قيمة لنسبة الب</w:t>
      </w:r>
      <w:r w:rsidR="00E245FE">
        <w:rPr>
          <w:rFonts w:ascii="Simplified Arabic" w:hAnsi="Simplified Arabic" w:cs="Simplified Arabic" w:hint="cs"/>
          <w:noProof/>
          <w:sz w:val="24"/>
          <w:szCs w:val="24"/>
          <w:rtl/>
        </w:rPr>
        <w:t>ن</w:t>
      </w:r>
      <w:r w:rsidR="00E245FE" w:rsidRPr="009A4E6D">
        <w:rPr>
          <w:rFonts w:ascii="Simplified Arabic" w:hAnsi="Simplified Arabic" w:cs="Simplified Arabic" w:hint="cs"/>
          <w:noProof/>
          <w:sz w:val="24"/>
          <w:szCs w:val="24"/>
          <w:rtl/>
        </w:rPr>
        <w:t>ات الى البنين في تخصص التربية حيث أن هناك 295 انثى خريجة مقابل كل 100 طالب خريج في العام 2011/2012</w:t>
      </w:r>
      <w:r w:rsidR="00E245FE">
        <w:rPr>
          <w:rFonts w:ascii="Simplified Arabic" w:hAnsi="Simplified Arabic" w:cs="Simplified Arabic" w:hint="cs"/>
          <w:noProof/>
          <w:sz w:val="24"/>
          <w:szCs w:val="24"/>
          <w:rtl/>
        </w:rPr>
        <w:t>، ثم الدراسات الانسانية والفنون</w:t>
      </w:r>
      <w:r w:rsidR="00E245FE" w:rsidRPr="009A4E6D">
        <w:rPr>
          <w:rFonts w:ascii="Simplified Arabic" w:hAnsi="Simplified Arabic" w:cs="Simplified Arabic" w:hint="cs"/>
          <w:noProof/>
          <w:sz w:val="24"/>
          <w:szCs w:val="24"/>
          <w:rtl/>
        </w:rPr>
        <w:t xml:space="preserve"> وأقلها في تخصص الزراعة ويليه الهندسة والتصنيع الذي انخفضت النسبة فيه بين العامين المذكورين.</w:t>
      </w:r>
    </w:p>
    <w:p w:rsidR="00930634" w:rsidRPr="00930634" w:rsidRDefault="00930634" w:rsidP="009313B2">
      <w:pPr>
        <w:spacing w:after="0" w:line="240" w:lineRule="auto"/>
        <w:jc w:val="both"/>
        <w:rPr>
          <w:rFonts w:ascii="Simplified Arabic" w:hAnsi="Simplified Arabic" w:cs="Simplified Arabic"/>
          <w:noProof/>
          <w:sz w:val="16"/>
          <w:szCs w:val="16"/>
          <w:rtl/>
        </w:rPr>
      </w:pPr>
    </w:p>
    <w:p w:rsidR="00E245FE" w:rsidRPr="00AE7512" w:rsidRDefault="00E245FE" w:rsidP="00002388">
      <w:pPr>
        <w:spacing w:after="0" w:line="240" w:lineRule="auto"/>
        <w:jc w:val="center"/>
        <w:rPr>
          <w:rFonts w:ascii="Simplified Arabic" w:hAnsi="Simplified Arabic" w:cs="Simplified Arabic"/>
          <w:b/>
          <w:bCs/>
          <w:noProof/>
          <w:rtl/>
        </w:rPr>
      </w:pPr>
      <w:r w:rsidRPr="00AE7512">
        <w:rPr>
          <w:rFonts w:ascii="Simplified Arabic" w:hAnsi="Simplified Arabic" w:cs="Simplified Arabic" w:hint="cs"/>
          <w:b/>
          <w:bCs/>
          <w:noProof/>
          <w:rtl/>
        </w:rPr>
        <w:t>جدول</w:t>
      </w:r>
      <w:r>
        <w:rPr>
          <w:rFonts w:ascii="Simplified Arabic" w:hAnsi="Simplified Arabic" w:cs="Simplified Arabic" w:hint="cs"/>
          <w:b/>
          <w:bCs/>
          <w:noProof/>
          <w:rtl/>
        </w:rPr>
        <w:t xml:space="preserve"> </w:t>
      </w:r>
      <w:r>
        <w:rPr>
          <w:rFonts w:asciiTheme="majorBidi" w:hAnsiTheme="majorBidi" w:cstheme="majorBidi" w:hint="cs"/>
          <w:b/>
          <w:bCs/>
          <w:noProof/>
          <w:rtl/>
        </w:rPr>
        <w:t>11</w:t>
      </w:r>
      <w:r w:rsidRPr="00AE7512">
        <w:rPr>
          <w:rFonts w:ascii="Simplified Arabic" w:hAnsi="Simplified Arabic" w:cs="Simplified Arabic" w:hint="cs"/>
          <w:b/>
          <w:bCs/>
          <w:noProof/>
          <w:rtl/>
        </w:rPr>
        <w:t>: نسبة عدد البنات الى البنين لخريجي قطاع التعليم العالي حسب التخصص لسنوات مختارة</w:t>
      </w:r>
    </w:p>
    <w:p w:rsidR="00E245FE" w:rsidRPr="00AE7512" w:rsidRDefault="00E245FE" w:rsidP="00E245FE">
      <w:pPr>
        <w:spacing w:after="0" w:line="240" w:lineRule="auto"/>
        <w:jc w:val="center"/>
        <w:rPr>
          <w:rFonts w:ascii="Simplified Arabic" w:hAnsi="Simplified Arabic" w:cs="Simplified Arabic"/>
          <w:b/>
          <w:bCs/>
          <w:noProof/>
          <w:sz w:val="12"/>
          <w:szCs w:val="12"/>
          <w:rtl/>
        </w:rPr>
      </w:pPr>
    </w:p>
    <w:tbl>
      <w:tblPr>
        <w:bidiVisual/>
        <w:tblW w:w="9072" w:type="dxa"/>
        <w:jc w:val="center"/>
        <w:tblLook w:val="04A0"/>
      </w:tblPr>
      <w:tblGrid>
        <w:gridCol w:w="4993"/>
        <w:gridCol w:w="1912"/>
        <w:gridCol w:w="2167"/>
      </w:tblGrid>
      <w:tr w:rsidR="00E245FE" w:rsidRPr="00FE22C1" w:rsidTr="00E245FE">
        <w:trPr>
          <w:trHeight w:val="340"/>
          <w:jc w:val="center"/>
        </w:trPr>
        <w:tc>
          <w:tcPr>
            <w:tcW w:w="4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FE" w:rsidRPr="00FE22C1" w:rsidRDefault="00E245FE" w:rsidP="00E245FE">
            <w:pPr>
              <w:spacing w:after="0" w:line="240" w:lineRule="auto"/>
              <w:jc w:val="center"/>
              <w:rPr>
                <w:rFonts w:eastAsia="Times New Roman" w:cs="Times New Roman"/>
                <w:b/>
                <w:bCs/>
                <w:color w:val="000000"/>
                <w:sz w:val="18"/>
                <w:szCs w:val="18"/>
              </w:rPr>
            </w:pPr>
            <w:r w:rsidRPr="00FE22C1">
              <w:rPr>
                <w:rFonts w:eastAsia="Times New Roman" w:cs="Times New Roman" w:hint="cs"/>
                <w:b/>
                <w:bCs/>
                <w:color w:val="000000"/>
                <w:sz w:val="18"/>
                <w:szCs w:val="18"/>
                <w:rtl/>
              </w:rPr>
              <w:t>التخصص</w:t>
            </w:r>
          </w:p>
        </w:tc>
        <w:tc>
          <w:tcPr>
            <w:tcW w:w="19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FE" w:rsidRPr="00FE22C1" w:rsidRDefault="009313B2" w:rsidP="00364460">
            <w:pPr>
              <w:spacing w:after="0" w:line="240" w:lineRule="auto"/>
              <w:jc w:val="center"/>
              <w:rPr>
                <w:rFonts w:asciiTheme="minorBidi" w:eastAsia="Times New Roman" w:hAnsiTheme="minorBidi"/>
                <w:b/>
                <w:bCs/>
                <w:color w:val="000000"/>
                <w:sz w:val="18"/>
                <w:szCs w:val="18"/>
              </w:rPr>
            </w:pPr>
            <w:r>
              <w:rPr>
                <w:rFonts w:asciiTheme="minorBidi" w:eastAsia="Times New Roman" w:hAnsiTheme="minorBidi"/>
                <w:b/>
                <w:bCs/>
                <w:color w:val="000000"/>
                <w:sz w:val="18"/>
                <w:szCs w:val="18"/>
              </w:rPr>
              <w:t>200</w:t>
            </w:r>
            <w:r w:rsidR="00364460">
              <w:rPr>
                <w:rFonts w:asciiTheme="minorBidi" w:eastAsia="Times New Roman" w:hAnsiTheme="minorBidi"/>
                <w:b/>
                <w:bCs/>
                <w:color w:val="000000"/>
                <w:sz w:val="18"/>
                <w:szCs w:val="18"/>
              </w:rPr>
              <w:t>3</w:t>
            </w:r>
            <w:r w:rsidR="00364460">
              <w:rPr>
                <w:rFonts w:asciiTheme="minorBidi" w:eastAsia="Times New Roman" w:hAnsiTheme="minorBidi" w:hint="cs"/>
                <w:b/>
                <w:bCs/>
                <w:color w:val="000000"/>
                <w:sz w:val="18"/>
                <w:szCs w:val="18"/>
                <w:rtl/>
              </w:rPr>
              <w:t>/</w:t>
            </w:r>
            <w:r>
              <w:rPr>
                <w:rFonts w:asciiTheme="minorBidi" w:eastAsia="Times New Roman" w:hAnsiTheme="minorBidi"/>
                <w:b/>
                <w:bCs/>
                <w:color w:val="000000"/>
                <w:sz w:val="18"/>
                <w:szCs w:val="18"/>
              </w:rPr>
              <w:t>200</w:t>
            </w:r>
            <w:r w:rsidR="00364460">
              <w:rPr>
                <w:rFonts w:asciiTheme="minorBidi" w:eastAsia="Times New Roman" w:hAnsiTheme="minorBidi"/>
                <w:b/>
                <w:bCs/>
                <w:color w:val="000000"/>
                <w:sz w:val="18"/>
                <w:szCs w:val="18"/>
              </w:rPr>
              <w:t>4</w:t>
            </w:r>
          </w:p>
        </w:tc>
        <w:tc>
          <w:tcPr>
            <w:tcW w:w="2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FE" w:rsidRPr="00FE22C1" w:rsidRDefault="00364460" w:rsidP="00364460">
            <w:pPr>
              <w:spacing w:after="0" w:line="240" w:lineRule="auto"/>
              <w:jc w:val="center"/>
              <w:rPr>
                <w:rFonts w:asciiTheme="minorBidi" w:eastAsia="Times New Roman" w:hAnsiTheme="minorBidi"/>
                <w:b/>
                <w:bCs/>
                <w:color w:val="000000"/>
                <w:sz w:val="18"/>
                <w:szCs w:val="18"/>
              </w:rPr>
            </w:pPr>
            <w:r>
              <w:rPr>
                <w:rFonts w:asciiTheme="minorBidi" w:eastAsia="Times New Roman" w:hAnsiTheme="minorBidi"/>
                <w:b/>
                <w:bCs/>
                <w:color w:val="000000"/>
                <w:sz w:val="18"/>
                <w:szCs w:val="18"/>
              </w:rPr>
              <w:t>2011</w:t>
            </w:r>
            <w:r>
              <w:rPr>
                <w:rFonts w:asciiTheme="minorBidi" w:eastAsia="Times New Roman" w:hAnsiTheme="minorBidi" w:hint="cs"/>
                <w:b/>
                <w:bCs/>
                <w:color w:val="000000"/>
                <w:sz w:val="18"/>
                <w:szCs w:val="18"/>
                <w:rtl/>
              </w:rPr>
              <w:t>/</w:t>
            </w:r>
            <w:r w:rsidR="00E245FE">
              <w:rPr>
                <w:rFonts w:asciiTheme="minorBidi" w:eastAsia="Times New Roman" w:hAnsiTheme="minorBidi"/>
                <w:b/>
                <w:bCs/>
                <w:color w:val="000000"/>
                <w:sz w:val="18"/>
                <w:szCs w:val="18"/>
              </w:rPr>
              <w:t>201</w:t>
            </w:r>
            <w:r>
              <w:rPr>
                <w:rFonts w:asciiTheme="minorBidi" w:eastAsia="Times New Roman" w:hAnsiTheme="minorBidi"/>
                <w:b/>
                <w:bCs/>
                <w:color w:val="000000"/>
                <w:sz w:val="18"/>
                <w:szCs w:val="18"/>
              </w:rPr>
              <w:t>2</w:t>
            </w:r>
          </w:p>
        </w:tc>
      </w:tr>
      <w:tr w:rsidR="00E245FE" w:rsidRPr="00FE22C1" w:rsidTr="00E245FE">
        <w:trPr>
          <w:trHeight w:val="340"/>
          <w:jc w:val="center"/>
        </w:trPr>
        <w:tc>
          <w:tcPr>
            <w:tcW w:w="4993" w:type="dxa"/>
            <w:tcBorders>
              <w:top w:val="single" w:sz="4" w:space="0" w:color="auto"/>
              <w:left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ind w:left="33"/>
              <w:rPr>
                <w:rFonts w:ascii="Simplified Arabic" w:eastAsia="Times New Roman" w:hAnsi="Simplified Arabic" w:cs="Simplified Arabic"/>
                <w:color w:val="000000"/>
                <w:sz w:val="18"/>
                <w:szCs w:val="18"/>
                <w:rtl/>
              </w:rPr>
            </w:pPr>
            <w:r w:rsidRPr="00FE22C1">
              <w:rPr>
                <w:rFonts w:ascii="Simplified Arabic" w:eastAsia="Times New Roman" w:hAnsi="Simplified Arabic" w:cs="Simplified Arabic"/>
                <w:color w:val="000000"/>
                <w:sz w:val="18"/>
                <w:szCs w:val="18"/>
                <w:rtl/>
              </w:rPr>
              <w:t>التربية</w:t>
            </w:r>
          </w:p>
        </w:tc>
        <w:tc>
          <w:tcPr>
            <w:tcW w:w="1912" w:type="dxa"/>
            <w:tcBorders>
              <w:top w:val="single" w:sz="4" w:space="0" w:color="auto"/>
              <w:left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248%</w:t>
            </w:r>
          </w:p>
        </w:tc>
        <w:tc>
          <w:tcPr>
            <w:tcW w:w="2167" w:type="dxa"/>
            <w:tcBorders>
              <w:top w:val="single" w:sz="4" w:space="0" w:color="auto"/>
              <w:left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295%</w:t>
            </w:r>
          </w:p>
        </w:tc>
      </w:tr>
      <w:tr w:rsidR="00E245FE" w:rsidRPr="00FE22C1" w:rsidTr="00E245FE">
        <w:trPr>
          <w:trHeight w:val="340"/>
          <w:jc w:val="center"/>
        </w:trPr>
        <w:tc>
          <w:tcPr>
            <w:tcW w:w="4993" w:type="dxa"/>
            <w:tcBorders>
              <w:left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ind w:left="33"/>
              <w:rPr>
                <w:rFonts w:ascii="Simplified Arabic" w:eastAsia="Times New Roman" w:hAnsi="Simplified Arabic" w:cs="Simplified Arabic"/>
                <w:color w:val="000000"/>
                <w:sz w:val="18"/>
                <w:szCs w:val="18"/>
              </w:rPr>
            </w:pPr>
            <w:r w:rsidRPr="00FE22C1">
              <w:rPr>
                <w:rFonts w:ascii="Simplified Arabic" w:eastAsia="Times New Roman" w:hAnsi="Simplified Arabic" w:cs="Simplified Arabic"/>
                <w:color w:val="000000"/>
                <w:sz w:val="18"/>
                <w:szCs w:val="18"/>
                <w:rtl/>
              </w:rPr>
              <w:t>الخدمات</w:t>
            </w:r>
          </w:p>
        </w:tc>
        <w:tc>
          <w:tcPr>
            <w:tcW w:w="1912" w:type="dxa"/>
            <w:tcBorders>
              <w:left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98%</w:t>
            </w:r>
          </w:p>
        </w:tc>
        <w:tc>
          <w:tcPr>
            <w:tcW w:w="2167" w:type="dxa"/>
            <w:tcBorders>
              <w:left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43%</w:t>
            </w:r>
          </w:p>
        </w:tc>
      </w:tr>
      <w:tr w:rsidR="00E245FE" w:rsidRPr="00FE22C1" w:rsidTr="00E245FE">
        <w:trPr>
          <w:trHeight w:val="340"/>
          <w:jc w:val="center"/>
        </w:trPr>
        <w:tc>
          <w:tcPr>
            <w:tcW w:w="4993" w:type="dxa"/>
            <w:tcBorders>
              <w:left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ind w:left="33"/>
              <w:rPr>
                <w:rFonts w:ascii="Simplified Arabic" w:eastAsia="Times New Roman" w:hAnsi="Simplified Arabic" w:cs="Simplified Arabic"/>
                <w:color w:val="000000"/>
                <w:sz w:val="18"/>
                <w:szCs w:val="18"/>
              </w:rPr>
            </w:pPr>
            <w:r w:rsidRPr="00FE22C1">
              <w:rPr>
                <w:rFonts w:ascii="Simplified Arabic" w:eastAsia="Times New Roman" w:hAnsi="Simplified Arabic" w:cs="Simplified Arabic"/>
                <w:color w:val="000000"/>
                <w:sz w:val="18"/>
                <w:szCs w:val="18"/>
                <w:rtl/>
              </w:rPr>
              <w:t>الدراسات الإنسانية والفنون</w:t>
            </w:r>
          </w:p>
        </w:tc>
        <w:tc>
          <w:tcPr>
            <w:tcW w:w="1912" w:type="dxa"/>
            <w:tcBorders>
              <w:left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197%</w:t>
            </w:r>
          </w:p>
        </w:tc>
        <w:tc>
          <w:tcPr>
            <w:tcW w:w="2167" w:type="dxa"/>
            <w:tcBorders>
              <w:left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211%</w:t>
            </w:r>
          </w:p>
        </w:tc>
      </w:tr>
      <w:tr w:rsidR="00E245FE" w:rsidRPr="00FE22C1" w:rsidTr="00E245FE">
        <w:trPr>
          <w:trHeight w:val="340"/>
          <w:jc w:val="center"/>
        </w:trPr>
        <w:tc>
          <w:tcPr>
            <w:tcW w:w="4993" w:type="dxa"/>
            <w:tcBorders>
              <w:left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ind w:left="33"/>
              <w:rPr>
                <w:rFonts w:ascii="Simplified Arabic" w:eastAsia="Times New Roman" w:hAnsi="Simplified Arabic" w:cs="Simplified Arabic"/>
                <w:color w:val="000000"/>
                <w:sz w:val="18"/>
                <w:szCs w:val="18"/>
                <w:rtl/>
              </w:rPr>
            </w:pPr>
            <w:r w:rsidRPr="00FE22C1">
              <w:rPr>
                <w:rFonts w:ascii="Simplified Arabic" w:eastAsia="Times New Roman" w:hAnsi="Simplified Arabic" w:cs="Simplified Arabic"/>
                <w:color w:val="000000"/>
                <w:sz w:val="18"/>
                <w:szCs w:val="18"/>
                <w:rtl/>
              </w:rPr>
              <w:t>الزراعة</w:t>
            </w:r>
          </w:p>
        </w:tc>
        <w:tc>
          <w:tcPr>
            <w:tcW w:w="1912" w:type="dxa"/>
            <w:tcBorders>
              <w:left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30%</w:t>
            </w:r>
          </w:p>
        </w:tc>
        <w:tc>
          <w:tcPr>
            <w:tcW w:w="2167" w:type="dxa"/>
            <w:tcBorders>
              <w:left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21%</w:t>
            </w:r>
          </w:p>
        </w:tc>
      </w:tr>
      <w:tr w:rsidR="00E245FE" w:rsidRPr="00FE22C1" w:rsidTr="00E245FE">
        <w:trPr>
          <w:trHeight w:val="340"/>
          <w:jc w:val="center"/>
        </w:trPr>
        <w:tc>
          <w:tcPr>
            <w:tcW w:w="4993" w:type="dxa"/>
            <w:tcBorders>
              <w:left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ind w:left="33"/>
              <w:rPr>
                <w:rFonts w:ascii="Simplified Arabic" w:eastAsia="Times New Roman" w:hAnsi="Simplified Arabic" w:cs="Simplified Arabic"/>
                <w:color w:val="000000"/>
                <w:sz w:val="18"/>
                <w:szCs w:val="18"/>
              </w:rPr>
            </w:pPr>
            <w:r w:rsidRPr="00FE22C1">
              <w:rPr>
                <w:rFonts w:ascii="Simplified Arabic" w:eastAsia="Times New Roman" w:hAnsi="Simplified Arabic" w:cs="Simplified Arabic"/>
                <w:color w:val="000000"/>
                <w:sz w:val="18"/>
                <w:szCs w:val="18"/>
                <w:rtl/>
              </w:rPr>
              <w:t>الصحة والخدمات الإجتماعية</w:t>
            </w:r>
          </w:p>
        </w:tc>
        <w:tc>
          <w:tcPr>
            <w:tcW w:w="1912" w:type="dxa"/>
            <w:tcBorders>
              <w:left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215%</w:t>
            </w:r>
          </w:p>
        </w:tc>
        <w:tc>
          <w:tcPr>
            <w:tcW w:w="2167" w:type="dxa"/>
            <w:tcBorders>
              <w:left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144%</w:t>
            </w:r>
          </w:p>
        </w:tc>
      </w:tr>
      <w:tr w:rsidR="00E245FE" w:rsidRPr="00FE22C1" w:rsidTr="00E245FE">
        <w:trPr>
          <w:trHeight w:val="340"/>
          <w:jc w:val="center"/>
        </w:trPr>
        <w:tc>
          <w:tcPr>
            <w:tcW w:w="4993" w:type="dxa"/>
            <w:tcBorders>
              <w:left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ind w:left="33"/>
              <w:rPr>
                <w:rFonts w:ascii="Simplified Arabic" w:eastAsia="Times New Roman" w:hAnsi="Simplified Arabic" w:cs="Simplified Arabic"/>
                <w:color w:val="000000"/>
                <w:sz w:val="18"/>
                <w:szCs w:val="18"/>
              </w:rPr>
            </w:pPr>
            <w:r w:rsidRPr="00FE22C1">
              <w:rPr>
                <w:rFonts w:ascii="Simplified Arabic" w:eastAsia="Times New Roman" w:hAnsi="Simplified Arabic" w:cs="Simplified Arabic"/>
                <w:color w:val="000000"/>
                <w:sz w:val="18"/>
                <w:szCs w:val="18"/>
                <w:rtl/>
              </w:rPr>
              <w:t>العلوم</w:t>
            </w:r>
          </w:p>
        </w:tc>
        <w:tc>
          <w:tcPr>
            <w:tcW w:w="1912" w:type="dxa"/>
            <w:tcBorders>
              <w:left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120%</w:t>
            </w:r>
          </w:p>
        </w:tc>
        <w:tc>
          <w:tcPr>
            <w:tcW w:w="2167" w:type="dxa"/>
            <w:tcBorders>
              <w:left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142%</w:t>
            </w:r>
          </w:p>
        </w:tc>
      </w:tr>
      <w:tr w:rsidR="00E245FE" w:rsidRPr="00FE22C1" w:rsidTr="00E245FE">
        <w:trPr>
          <w:trHeight w:val="340"/>
          <w:jc w:val="center"/>
        </w:trPr>
        <w:tc>
          <w:tcPr>
            <w:tcW w:w="4993" w:type="dxa"/>
            <w:tcBorders>
              <w:left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ind w:left="33"/>
              <w:rPr>
                <w:rFonts w:ascii="Simplified Arabic" w:eastAsia="Times New Roman" w:hAnsi="Simplified Arabic" w:cs="Simplified Arabic"/>
                <w:color w:val="000000"/>
                <w:sz w:val="18"/>
                <w:szCs w:val="18"/>
              </w:rPr>
            </w:pPr>
            <w:r w:rsidRPr="00FE22C1">
              <w:rPr>
                <w:rFonts w:ascii="Simplified Arabic" w:eastAsia="Times New Roman" w:hAnsi="Simplified Arabic" w:cs="Simplified Arabic"/>
                <w:color w:val="000000"/>
                <w:sz w:val="18"/>
                <w:szCs w:val="18"/>
                <w:rtl/>
              </w:rPr>
              <w:t>العلوم الإجتماعية والأعمال التجارية والقانون</w:t>
            </w:r>
          </w:p>
        </w:tc>
        <w:tc>
          <w:tcPr>
            <w:tcW w:w="1912" w:type="dxa"/>
            <w:tcBorders>
              <w:left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100%</w:t>
            </w:r>
          </w:p>
        </w:tc>
        <w:tc>
          <w:tcPr>
            <w:tcW w:w="2167" w:type="dxa"/>
            <w:tcBorders>
              <w:left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100%</w:t>
            </w:r>
          </w:p>
        </w:tc>
      </w:tr>
      <w:tr w:rsidR="00E245FE" w:rsidRPr="00FE22C1" w:rsidTr="00E245FE">
        <w:trPr>
          <w:trHeight w:val="340"/>
          <w:jc w:val="center"/>
        </w:trPr>
        <w:tc>
          <w:tcPr>
            <w:tcW w:w="4993" w:type="dxa"/>
            <w:tcBorders>
              <w:left w:val="single" w:sz="4" w:space="0" w:color="auto"/>
              <w:bottom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ind w:left="33"/>
              <w:rPr>
                <w:rFonts w:ascii="Simplified Arabic" w:eastAsia="Times New Roman" w:hAnsi="Simplified Arabic" w:cs="Simplified Arabic"/>
                <w:color w:val="000000"/>
                <w:sz w:val="18"/>
                <w:szCs w:val="18"/>
              </w:rPr>
            </w:pPr>
            <w:r w:rsidRPr="00FE22C1">
              <w:rPr>
                <w:rFonts w:ascii="Simplified Arabic" w:eastAsia="Times New Roman" w:hAnsi="Simplified Arabic" w:cs="Simplified Arabic"/>
                <w:color w:val="000000"/>
                <w:sz w:val="18"/>
                <w:szCs w:val="18"/>
                <w:rtl/>
              </w:rPr>
              <w:t>الهندسة والتصنيع والبناء</w:t>
            </w:r>
          </w:p>
        </w:tc>
        <w:tc>
          <w:tcPr>
            <w:tcW w:w="1912" w:type="dxa"/>
            <w:tcBorders>
              <w:left w:val="single" w:sz="4" w:space="0" w:color="auto"/>
              <w:bottom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42%</w:t>
            </w:r>
          </w:p>
        </w:tc>
        <w:tc>
          <w:tcPr>
            <w:tcW w:w="2167" w:type="dxa"/>
            <w:tcBorders>
              <w:left w:val="single" w:sz="4" w:space="0" w:color="auto"/>
              <w:bottom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jc w:val="center"/>
              <w:rPr>
                <w:rFonts w:asciiTheme="minorBidi" w:eastAsia="Times New Roman" w:hAnsiTheme="minorBidi"/>
                <w:color w:val="000000"/>
                <w:sz w:val="18"/>
                <w:szCs w:val="18"/>
              </w:rPr>
            </w:pPr>
            <w:r w:rsidRPr="00FE22C1">
              <w:rPr>
                <w:rFonts w:asciiTheme="minorBidi" w:eastAsia="Times New Roman" w:hAnsiTheme="minorBidi"/>
                <w:color w:val="000000"/>
                <w:sz w:val="18"/>
                <w:szCs w:val="18"/>
              </w:rPr>
              <w:t>41%</w:t>
            </w:r>
          </w:p>
        </w:tc>
      </w:tr>
      <w:tr w:rsidR="00E245FE" w:rsidRPr="00FE22C1" w:rsidTr="00E245FE">
        <w:trPr>
          <w:trHeight w:val="340"/>
          <w:jc w:val="center"/>
        </w:trPr>
        <w:tc>
          <w:tcPr>
            <w:tcW w:w="4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45FE" w:rsidRPr="00FE22C1" w:rsidRDefault="00E245FE" w:rsidP="00F236C6">
            <w:pPr>
              <w:tabs>
                <w:tab w:val="right" w:pos="4744"/>
              </w:tabs>
              <w:spacing w:after="0" w:line="240" w:lineRule="auto"/>
              <w:ind w:left="33" w:right="33"/>
              <w:rPr>
                <w:rFonts w:ascii="Simplified Arabic" w:eastAsia="Times New Roman" w:hAnsi="Simplified Arabic" w:cs="Simplified Arabic"/>
                <w:b/>
                <w:bCs/>
                <w:color w:val="000000"/>
                <w:sz w:val="18"/>
                <w:szCs w:val="18"/>
              </w:rPr>
            </w:pPr>
            <w:r w:rsidRPr="00FE22C1">
              <w:rPr>
                <w:rFonts w:ascii="Simplified Arabic" w:eastAsia="Times New Roman" w:hAnsi="Simplified Arabic" w:cs="Simplified Arabic"/>
                <w:b/>
                <w:bCs/>
                <w:color w:val="000000"/>
                <w:sz w:val="18"/>
                <w:szCs w:val="18"/>
                <w:rtl/>
              </w:rPr>
              <w:t>المجموع العام</w:t>
            </w:r>
            <w:r w:rsidRPr="00FE22C1">
              <w:rPr>
                <w:rFonts w:ascii="Simplified Arabic" w:eastAsia="Times New Roman" w:hAnsi="Simplified Arabic" w:cs="Simplified Arabic"/>
                <w:b/>
                <w:bCs/>
                <w:color w:val="000000"/>
                <w:sz w:val="18"/>
                <w:szCs w:val="18"/>
              </w:rPr>
              <w:t> </w:t>
            </w:r>
          </w:p>
        </w:tc>
        <w:tc>
          <w:tcPr>
            <w:tcW w:w="19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jc w:val="center"/>
              <w:rPr>
                <w:rFonts w:asciiTheme="minorBidi" w:eastAsia="Times New Roman" w:hAnsiTheme="minorBidi"/>
                <w:b/>
                <w:bCs/>
                <w:color w:val="000000"/>
                <w:sz w:val="18"/>
                <w:szCs w:val="18"/>
              </w:rPr>
            </w:pPr>
            <w:r w:rsidRPr="00FE22C1">
              <w:rPr>
                <w:rFonts w:asciiTheme="minorBidi" w:eastAsia="Times New Roman" w:hAnsiTheme="minorBidi"/>
                <w:b/>
                <w:bCs/>
                <w:color w:val="000000"/>
                <w:sz w:val="18"/>
                <w:szCs w:val="18"/>
              </w:rPr>
              <w:t>128%</w:t>
            </w:r>
          </w:p>
        </w:tc>
        <w:tc>
          <w:tcPr>
            <w:tcW w:w="21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45FE" w:rsidRPr="00FE22C1" w:rsidRDefault="00E245FE" w:rsidP="00E245FE">
            <w:pPr>
              <w:spacing w:after="0" w:line="240" w:lineRule="auto"/>
              <w:jc w:val="center"/>
              <w:rPr>
                <w:rFonts w:asciiTheme="minorBidi" w:eastAsia="Times New Roman" w:hAnsiTheme="minorBidi"/>
                <w:b/>
                <w:bCs/>
                <w:color w:val="000000"/>
                <w:sz w:val="18"/>
                <w:szCs w:val="18"/>
              </w:rPr>
            </w:pPr>
            <w:r w:rsidRPr="00FE22C1">
              <w:rPr>
                <w:rFonts w:asciiTheme="minorBidi" w:eastAsia="Times New Roman" w:hAnsiTheme="minorBidi"/>
                <w:b/>
                <w:bCs/>
                <w:color w:val="000000"/>
                <w:sz w:val="18"/>
                <w:szCs w:val="18"/>
              </w:rPr>
              <w:t>149%</w:t>
            </w:r>
          </w:p>
        </w:tc>
      </w:tr>
    </w:tbl>
    <w:p w:rsidR="00B263FF" w:rsidRPr="00BC79B1" w:rsidRDefault="00B263FF" w:rsidP="00B263FF">
      <w:pPr>
        <w:spacing w:after="0" w:line="240" w:lineRule="auto"/>
        <w:rPr>
          <w:rFonts w:ascii="Simplified Arabic" w:hAnsi="Simplified Arabic" w:cs="Simplified Arabic"/>
          <w:b/>
          <w:bCs/>
          <w:sz w:val="18"/>
          <w:szCs w:val="18"/>
          <w:rtl/>
        </w:rPr>
      </w:pPr>
      <w:r w:rsidRPr="00BC79B1">
        <w:rPr>
          <w:rFonts w:ascii="Simplified Arabic" w:hAnsi="Simplified Arabic" w:cs="Simplified Arabic" w:hint="cs"/>
          <w:b/>
          <w:bCs/>
          <w:sz w:val="18"/>
          <w:szCs w:val="18"/>
          <w:rtl/>
        </w:rPr>
        <w:t xml:space="preserve">المصدر: </w:t>
      </w:r>
      <w:r w:rsidRPr="00BC79B1">
        <w:rPr>
          <w:rFonts w:ascii="Simplified Arabic" w:hAnsi="Simplified Arabic" w:cs="Simplified Arabic" w:hint="cs"/>
          <w:sz w:val="18"/>
          <w:szCs w:val="18"/>
          <w:rtl/>
        </w:rPr>
        <w:t>وزارة التربية والتعليم العالي</w:t>
      </w:r>
    </w:p>
    <w:p w:rsidR="00E245FE" w:rsidRDefault="00E245FE" w:rsidP="00E245FE">
      <w:pPr>
        <w:spacing w:after="0" w:line="240" w:lineRule="auto"/>
        <w:rPr>
          <w:rFonts w:cs="Simplified Arabic"/>
          <w:b/>
          <w:bCs/>
          <w:sz w:val="24"/>
          <w:szCs w:val="24"/>
          <w:rtl/>
        </w:rPr>
      </w:pPr>
    </w:p>
    <w:p w:rsidR="00E245FE" w:rsidRDefault="00E245FE" w:rsidP="00A25D9F">
      <w:pPr>
        <w:spacing w:after="0" w:line="240" w:lineRule="auto"/>
        <w:rPr>
          <w:rFonts w:cs="Simplified Arabic"/>
          <w:b/>
          <w:bCs/>
          <w:sz w:val="24"/>
          <w:szCs w:val="24"/>
          <w:rtl/>
        </w:rPr>
      </w:pPr>
      <w:r w:rsidRPr="003E48D2">
        <w:rPr>
          <w:rFonts w:asciiTheme="majorBidi" w:hAnsiTheme="majorBidi" w:cstheme="majorBidi"/>
          <w:b/>
          <w:bCs/>
          <w:sz w:val="24"/>
          <w:szCs w:val="24"/>
          <w:rtl/>
        </w:rPr>
        <w:t>4.7.2</w:t>
      </w:r>
      <w:r>
        <w:rPr>
          <w:rFonts w:cs="Simplified Arabic" w:hint="cs"/>
          <w:b/>
          <w:bCs/>
          <w:sz w:val="24"/>
          <w:szCs w:val="24"/>
          <w:rtl/>
        </w:rPr>
        <w:t xml:space="preserve"> </w:t>
      </w:r>
      <w:r w:rsidR="00A25D9F" w:rsidRPr="00A25D9F">
        <w:rPr>
          <w:rFonts w:ascii="Simplified Arabic" w:hAnsi="Simplified Arabic" w:cs="Simplified Arabic" w:hint="cs"/>
          <w:b/>
          <w:bCs/>
          <w:noProof/>
          <w:sz w:val="24"/>
          <w:szCs w:val="24"/>
          <w:rtl/>
        </w:rPr>
        <w:t>العاملون</w:t>
      </w:r>
      <w:r w:rsidR="00A25D9F" w:rsidRPr="00BC114F">
        <w:rPr>
          <w:rFonts w:ascii="Simplified Arabic" w:hAnsi="Simplified Arabic" w:cs="Simplified Arabic" w:hint="cs"/>
          <w:noProof/>
          <w:rtl/>
        </w:rPr>
        <w:t xml:space="preserve"> </w:t>
      </w:r>
      <w:r w:rsidRPr="00D02039">
        <w:rPr>
          <w:rFonts w:cs="Simplified Arabic" w:hint="cs"/>
          <w:b/>
          <w:bCs/>
          <w:sz w:val="24"/>
          <w:szCs w:val="24"/>
          <w:rtl/>
        </w:rPr>
        <w:t>في قطاع التعليم العالي</w:t>
      </w:r>
    </w:p>
    <w:p w:rsidR="00E245FE" w:rsidRDefault="00E245FE" w:rsidP="00E245FE">
      <w:pPr>
        <w:spacing w:after="0" w:line="240" w:lineRule="auto"/>
        <w:jc w:val="both"/>
        <w:rPr>
          <w:rFonts w:cs="Simplified Arabic"/>
          <w:sz w:val="24"/>
          <w:szCs w:val="24"/>
          <w:rtl/>
        </w:rPr>
      </w:pPr>
      <w:r>
        <w:rPr>
          <w:rFonts w:cs="Simplified Arabic" w:hint="cs"/>
          <w:sz w:val="24"/>
          <w:szCs w:val="24"/>
          <w:rtl/>
        </w:rPr>
        <w:t>يقصد بالعاملين جميع العاملين في قطاع التعليم العالي بغض النظر عن طبيعة العمل أو المؤهل العلمي، حيث بلغ عدد العاملين في قطاع التعليم العالي في فلسطين</w:t>
      </w:r>
      <w:r w:rsidRPr="00631D39">
        <w:rPr>
          <w:rFonts w:asciiTheme="majorBidi" w:hAnsiTheme="majorBidi" w:cstheme="majorBidi"/>
          <w:sz w:val="24"/>
          <w:szCs w:val="24"/>
          <w:rtl/>
        </w:rPr>
        <w:t xml:space="preserve">8,207 </w:t>
      </w:r>
      <w:r>
        <w:rPr>
          <w:rFonts w:cs="Simplified Arabic" w:hint="cs"/>
          <w:sz w:val="24"/>
          <w:szCs w:val="24"/>
          <w:rtl/>
        </w:rPr>
        <w:t xml:space="preserve">في العام </w:t>
      </w:r>
      <w:r w:rsidRPr="00631D39">
        <w:rPr>
          <w:rFonts w:asciiTheme="majorBidi" w:hAnsiTheme="majorBidi" w:cstheme="majorBidi"/>
          <w:sz w:val="24"/>
          <w:szCs w:val="24"/>
          <w:rtl/>
        </w:rPr>
        <w:t>2003/2004</w:t>
      </w:r>
      <w:r>
        <w:rPr>
          <w:rFonts w:cs="Simplified Arabic" w:hint="cs"/>
          <w:sz w:val="24"/>
          <w:szCs w:val="24"/>
          <w:rtl/>
        </w:rPr>
        <w:t xml:space="preserve">، وقد بلغت نسبة الاناث </w:t>
      </w:r>
      <w:r w:rsidRPr="00631D39">
        <w:rPr>
          <w:rFonts w:asciiTheme="majorBidi" w:hAnsiTheme="majorBidi" w:cstheme="majorBidi"/>
          <w:sz w:val="24"/>
          <w:szCs w:val="24"/>
          <w:rtl/>
        </w:rPr>
        <w:t>21%</w:t>
      </w:r>
      <w:r>
        <w:rPr>
          <w:rFonts w:cs="Simplified Arabic" w:hint="cs"/>
          <w:sz w:val="24"/>
          <w:szCs w:val="24"/>
          <w:rtl/>
        </w:rPr>
        <w:t xml:space="preserve"> فقط أي أن أربع أخماس عدد العاملين في قطاع التعليم العالي من الذكور، وزاد عدد العاملين الى </w:t>
      </w:r>
      <w:r w:rsidRPr="00631D39">
        <w:rPr>
          <w:rFonts w:asciiTheme="majorBidi" w:hAnsiTheme="majorBidi" w:cstheme="majorBidi"/>
          <w:sz w:val="24"/>
          <w:szCs w:val="24"/>
          <w:rtl/>
        </w:rPr>
        <w:t>15,039</w:t>
      </w:r>
      <w:r>
        <w:rPr>
          <w:rFonts w:cs="Simplified Arabic" w:hint="cs"/>
          <w:sz w:val="24"/>
          <w:szCs w:val="24"/>
          <w:rtl/>
        </w:rPr>
        <w:t xml:space="preserve"> في العام </w:t>
      </w:r>
      <w:r w:rsidRPr="00631D39">
        <w:rPr>
          <w:rFonts w:asciiTheme="majorBidi" w:hAnsiTheme="majorBidi" w:cstheme="majorBidi"/>
          <w:sz w:val="24"/>
          <w:szCs w:val="24"/>
          <w:rtl/>
        </w:rPr>
        <w:t>2011/2012،</w:t>
      </w:r>
      <w:r>
        <w:rPr>
          <w:rFonts w:cs="Simplified Arabic" w:hint="cs"/>
          <w:sz w:val="24"/>
          <w:szCs w:val="24"/>
          <w:rtl/>
        </w:rPr>
        <w:t xml:space="preserve"> </w:t>
      </w:r>
      <w:r w:rsidRPr="00631D39">
        <w:rPr>
          <w:rFonts w:asciiTheme="majorBidi" w:hAnsiTheme="majorBidi" w:cstheme="majorBidi"/>
          <w:sz w:val="24"/>
          <w:szCs w:val="24"/>
          <w:rtl/>
        </w:rPr>
        <w:t>25</w:t>
      </w:r>
      <w:r>
        <w:rPr>
          <w:rFonts w:cs="Simplified Arabic" w:hint="cs"/>
          <w:sz w:val="24"/>
          <w:szCs w:val="24"/>
          <w:rtl/>
        </w:rPr>
        <w:t>% من الاناث، ويلاحظ أن نسبة مشاركة المرأة في العمل في قطاع التعليم العالي ما زالت محدودة والغلبة  للذكور كما يشير الشكل ادناه.</w:t>
      </w:r>
    </w:p>
    <w:p w:rsidR="00E245FE" w:rsidRDefault="00E245FE" w:rsidP="00E245FE">
      <w:pPr>
        <w:spacing w:after="0" w:line="240" w:lineRule="auto"/>
        <w:jc w:val="both"/>
        <w:rPr>
          <w:rFonts w:cs="Simplified Arabic"/>
          <w:sz w:val="24"/>
          <w:szCs w:val="24"/>
          <w:rtl/>
        </w:rPr>
      </w:pPr>
    </w:p>
    <w:p w:rsidR="00E245FE" w:rsidRPr="00AE7512" w:rsidRDefault="00002388" w:rsidP="00002388">
      <w:pPr>
        <w:spacing w:after="0" w:line="240" w:lineRule="auto"/>
        <w:jc w:val="center"/>
        <w:rPr>
          <w:rFonts w:cs="Simplified Arabic"/>
          <w:b/>
          <w:bCs/>
          <w:rtl/>
        </w:rPr>
      </w:pPr>
      <w:r>
        <w:rPr>
          <w:rFonts w:cs="Simplified Arabic"/>
          <w:b/>
          <w:bCs/>
          <w:rtl/>
        </w:rPr>
        <w:t>شكل</w:t>
      </w:r>
      <w:r w:rsidRPr="002861F8">
        <w:rPr>
          <w:rFonts w:cs="Simplified Arabic"/>
          <w:b/>
          <w:bCs/>
          <w:rtl/>
        </w:rPr>
        <w:t xml:space="preserve"> </w:t>
      </w:r>
      <w:r>
        <w:rPr>
          <w:rFonts w:asciiTheme="majorBidi" w:hAnsiTheme="majorBidi" w:cstheme="majorBidi" w:hint="cs"/>
          <w:b/>
          <w:bCs/>
          <w:rtl/>
        </w:rPr>
        <w:t>20</w:t>
      </w:r>
      <w:r>
        <w:rPr>
          <w:rFonts w:ascii="Simplified Arabic" w:hAnsi="Simplified Arabic" w:cs="Simplified Arabic" w:hint="cs"/>
          <w:b/>
          <w:bCs/>
          <w:rtl/>
        </w:rPr>
        <w:t xml:space="preserve">: </w:t>
      </w:r>
      <w:r w:rsidR="00E245FE" w:rsidRPr="00AE7512">
        <w:rPr>
          <w:rFonts w:ascii="Simplified Arabic" w:hAnsi="Simplified Arabic" w:cs="Simplified Arabic" w:hint="cs"/>
          <w:b/>
          <w:bCs/>
          <w:noProof/>
          <w:rtl/>
        </w:rPr>
        <w:t>توزيع العاملين في قطاع التعليم العالي حسب التخصص والجنس لل</w:t>
      </w:r>
      <w:r w:rsidR="00FE0D92">
        <w:rPr>
          <w:rFonts w:ascii="Simplified Arabic" w:hAnsi="Simplified Arabic" w:cs="Simplified Arabic" w:hint="cs"/>
          <w:b/>
          <w:bCs/>
          <w:noProof/>
          <w:rtl/>
        </w:rPr>
        <w:t>أ</w:t>
      </w:r>
      <w:r w:rsidR="00E245FE" w:rsidRPr="00AE7512">
        <w:rPr>
          <w:rFonts w:ascii="Simplified Arabic" w:hAnsi="Simplified Arabic" w:cs="Simplified Arabic" w:hint="cs"/>
          <w:b/>
          <w:bCs/>
          <w:noProof/>
          <w:rtl/>
        </w:rPr>
        <w:t>ع</w:t>
      </w:r>
      <w:r w:rsidR="00FE0D92">
        <w:rPr>
          <w:rFonts w:ascii="Simplified Arabic" w:hAnsi="Simplified Arabic" w:cs="Simplified Arabic" w:hint="cs"/>
          <w:b/>
          <w:bCs/>
          <w:noProof/>
          <w:rtl/>
        </w:rPr>
        <w:t>و</w:t>
      </w:r>
      <w:r w:rsidR="00E245FE" w:rsidRPr="00AE7512">
        <w:rPr>
          <w:rFonts w:ascii="Simplified Arabic" w:hAnsi="Simplified Arabic" w:cs="Simplified Arabic" w:hint="cs"/>
          <w:b/>
          <w:bCs/>
          <w:noProof/>
          <w:rtl/>
        </w:rPr>
        <w:t>ام 2011/2012</w:t>
      </w:r>
    </w:p>
    <w:p w:rsidR="00E245FE" w:rsidRDefault="00E245FE" w:rsidP="00E245FE">
      <w:pPr>
        <w:spacing w:after="0" w:line="240" w:lineRule="auto"/>
        <w:jc w:val="center"/>
        <w:rPr>
          <w:rFonts w:cs="Simplified Arabic"/>
          <w:sz w:val="24"/>
          <w:szCs w:val="24"/>
          <w:rtl/>
        </w:rPr>
      </w:pPr>
      <w:r w:rsidRPr="00CB2889">
        <w:rPr>
          <w:rFonts w:cs="Simplified Arabic"/>
          <w:noProof/>
          <w:sz w:val="24"/>
          <w:szCs w:val="24"/>
          <w:rtl/>
        </w:rPr>
        <w:drawing>
          <wp:inline distT="0" distB="0" distL="0" distR="0">
            <wp:extent cx="5689346" cy="2523744"/>
            <wp:effectExtent l="19050" t="0" r="25654" b="0"/>
            <wp:docPr id="21"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B263FF" w:rsidRPr="00BC79B1" w:rsidRDefault="00B263FF" w:rsidP="00B263FF">
      <w:pPr>
        <w:spacing w:after="0" w:line="240" w:lineRule="auto"/>
        <w:rPr>
          <w:rFonts w:ascii="Simplified Arabic" w:hAnsi="Simplified Arabic" w:cs="Simplified Arabic"/>
          <w:b/>
          <w:bCs/>
          <w:sz w:val="18"/>
          <w:szCs w:val="18"/>
          <w:rtl/>
        </w:rPr>
      </w:pPr>
      <w:r w:rsidRPr="00BC79B1">
        <w:rPr>
          <w:rFonts w:ascii="Simplified Arabic" w:hAnsi="Simplified Arabic" w:cs="Simplified Arabic" w:hint="cs"/>
          <w:b/>
          <w:bCs/>
          <w:sz w:val="18"/>
          <w:szCs w:val="18"/>
          <w:rtl/>
        </w:rPr>
        <w:t xml:space="preserve">المصدر: </w:t>
      </w:r>
      <w:r w:rsidRPr="00BC79B1">
        <w:rPr>
          <w:rFonts w:ascii="Simplified Arabic" w:hAnsi="Simplified Arabic" w:cs="Simplified Arabic" w:hint="cs"/>
          <w:sz w:val="18"/>
          <w:szCs w:val="18"/>
          <w:rtl/>
        </w:rPr>
        <w:t>وزارة التربية والتعليم العالي</w:t>
      </w:r>
    </w:p>
    <w:p w:rsidR="00E245FE" w:rsidRDefault="00E245FE" w:rsidP="00E245FE">
      <w:pPr>
        <w:spacing w:after="0" w:line="240" w:lineRule="auto"/>
        <w:jc w:val="both"/>
        <w:rPr>
          <w:rFonts w:cs="Simplified Arabic"/>
          <w:sz w:val="24"/>
          <w:szCs w:val="24"/>
          <w:rtl/>
        </w:rPr>
      </w:pPr>
    </w:p>
    <w:p w:rsidR="003B3F4B" w:rsidRDefault="003B3F4B" w:rsidP="00E245FE">
      <w:pPr>
        <w:spacing w:after="0" w:line="240" w:lineRule="auto"/>
        <w:jc w:val="both"/>
        <w:rPr>
          <w:rFonts w:cs="Simplified Arabic"/>
          <w:sz w:val="24"/>
          <w:szCs w:val="24"/>
          <w:rtl/>
        </w:rPr>
      </w:pPr>
    </w:p>
    <w:p w:rsidR="003B3F4B" w:rsidRDefault="003B3F4B" w:rsidP="00E245FE">
      <w:pPr>
        <w:spacing w:after="0" w:line="240" w:lineRule="auto"/>
        <w:jc w:val="both"/>
        <w:rPr>
          <w:rFonts w:cs="Simplified Arabic"/>
          <w:sz w:val="24"/>
          <w:szCs w:val="24"/>
          <w:rtl/>
        </w:rPr>
      </w:pPr>
    </w:p>
    <w:p w:rsidR="00E245FE" w:rsidRDefault="00E245FE" w:rsidP="00E245FE">
      <w:pPr>
        <w:spacing w:after="0" w:line="240" w:lineRule="auto"/>
        <w:jc w:val="both"/>
        <w:rPr>
          <w:rFonts w:ascii="Simplified Arabic" w:hAnsi="Simplified Arabic" w:cs="Simplified Arabic"/>
          <w:noProof/>
          <w:sz w:val="24"/>
          <w:szCs w:val="24"/>
          <w:rtl/>
        </w:rPr>
      </w:pPr>
      <w:r>
        <w:rPr>
          <w:rFonts w:cs="Simplified Arabic" w:hint="cs"/>
          <w:sz w:val="24"/>
          <w:szCs w:val="24"/>
          <w:rtl/>
        </w:rPr>
        <w:lastRenderedPageBreak/>
        <w:t xml:space="preserve">واذا تم استعراض التخصصات، يظهر من الشكل أعلاه أن نسبة العاملات اللواتي يحملن شهادة التوجهي أو أقل تبلغ نصف نسبة الذكور من نفس المؤهل، ويصبح الامر عكسيا للنساء العاملات ويحملن شهادة الدبلوم المتوسط، وأن </w:t>
      </w:r>
      <w:r w:rsidRPr="00631D39">
        <w:rPr>
          <w:rFonts w:asciiTheme="majorBidi" w:hAnsiTheme="majorBidi" w:cstheme="majorBidi"/>
          <w:sz w:val="24"/>
          <w:szCs w:val="24"/>
          <w:rtl/>
        </w:rPr>
        <w:t>26%</w:t>
      </w:r>
      <w:r>
        <w:rPr>
          <w:rFonts w:cs="Simplified Arabic" w:hint="cs"/>
          <w:sz w:val="24"/>
          <w:szCs w:val="24"/>
          <w:rtl/>
        </w:rPr>
        <w:t xml:space="preserve"> من العاملين يحملون درجة البكالوريوس، نسبة الاناث منهم </w:t>
      </w:r>
      <w:r w:rsidRPr="00631D39">
        <w:rPr>
          <w:rFonts w:asciiTheme="majorBidi" w:hAnsiTheme="majorBidi" w:cstheme="majorBidi"/>
          <w:sz w:val="24"/>
          <w:szCs w:val="24"/>
          <w:rtl/>
        </w:rPr>
        <w:t>40%</w:t>
      </w:r>
      <w:r>
        <w:rPr>
          <w:rFonts w:cs="Simplified Arabic" w:hint="cs"/>
          <w:sz w:val="24"/>
          <w:szCs w:val="24"/>
          <w:rtl/>
        </w:rPr>
        <w:t xml:space="preserve"> مقابل </w:t>
      </w:r>
      <w:r w:rsidRPr="00631D39">
        <w:rPr>
          <w:rFonts w:asciiTheme="majorBidi" w:hAnsiTheme="majorBidi" w:cstheme="majorBidi"/>
          <w:sz w:val="24"/>
          <w:szCs w:val="24"/>
          <w:rtl/>
        </w:rPr>
        <w:t>22%</w:t>
      </w:r>
      <w:r>
        <w:rPr>
          <w:rFonts w:cs="Simplified Arabic" w:hint="cs"/>
          <w:sz w:val="24"/>
          <w:szCs w:val="24"/>
          <w:rtl/>
        </w:rPr>
        <w:t xml:space="preserve"> نسبة الذكور، اما العاملين والعاملات من حملة الماجستير فلا يوجد  فرق بين الجنسين، ولكن الفجوة تظهر واضحة بين حملة شهادة الدكتوراه بين الجنسين ولصالح الذكور تماما، حيث ان نسبة الذكور الذين يحملون درجة الدكتوراه تفوق نسبة الاناث اللواتي يحملن شهادة الدكتوراه بثلاث اضعاف ويزيد وهي </w:t>
      </w:r>
      <w:r w:rsidRPr="00631D39">
        <w:rPr>
          <w:rFonts w:asciiTheme="majorBidi" w:hAnsiTheme="majorBidi" w:cstheme="majorBidi"/>
          <w:sz w:val="24"/>
          <w:szCs w:val="24"/>
          <w:rtl/>
        </w:rPr>
        <w:t>24%</w:t>
      </w:r>
      <w:r>
        <w:rPr>
          <w:rFonts w:cs="Simplified Arabic" w:hint="cs"/>
          <w:sz w:val="24"/>
          <w:szCs w:val="24"/>
          <w:rtl/>
        </w:rPr>
        <w:t xml:space="preserve"> و </w:t>
      </w:r>
      <w:r w:rsidRPr="00631D39">
        <w:rPr>
          <w:rFonts w:asciiTheme="majorBidi" w:hAnsiTheme="majorBidi" w:cstheme="majorBidi"/>
          <w:sz w:val="24"/>
          <w:szCs w:val="24"/>
          <w:rtl/>
        </w:rPr>
        <w:t>7%</w:t>
      </w:r>
      <w:r>
        <w:rPr>
          <w:rFonts w:cs="Simplified Arabic" w:hint="cs"/>
          <w:sz w:val="24"/>
          <w:szCs w:val="24"/>
          <w:rtl/>
        </w:rPr>
        <w:t xml:space="preserve"> على التوالي.</w:t>
      </w:r>
    </w:p>
    <w:p w:rsidR="00930634" w:rsidRDefault="00930634" w:rsidP="00E245FE">
      <w:pPr>
        <w:spacing w:after="0" w:line="240" w:lineRule="auto"/>
        <w:jc w:val="both"/>
        <w:rPr>
          <w:rFonts w:ascii="Simplified Arabic" w:hAnsi="Simplified Arabic" w:cs="Simplified Arabic"/>
          <w:noProof/>
          <w:sz w:val="24"/>
          <w:szCs w:val="24"/>
          <w:rtl/>
        </w:rPr>
      </w:pPr>
    </w:p>
    <w:p w:rsidR="00E245FE" w:rsidRDefault="00E245FE" w:rsidP="000045C2">
      <w:pPr>
        <w:spacing w:after="0" w:line="240" w:lineRule="auto"/>
        <w:jc w:val="both"/>
        <w:rPr>
          <w:rFonts w:ascii="Simplified Arabic" w:hAnsi="Simplified Arabic" w:cs="Simplified Arabic"/>
          <w:noProof/>
          <w:sz w:val="24"/>
          <w:szCs w:val="24"/>
          <w:rtl/>
        </w:rPr>
      </w:pPr>
      <w:r>
        <w:rPr>
          <w:rFonts w:ascii="Simplified Arabic" w:hAnsi="Simplified Arabic" w:cs="Simplified Arabic" w:hint="cs"/>
          <w:noProof/>
          <w:sz w:val="24"/>
          <w:szCs w:val="24"/>
          <w:rtl/>
        </w:rPr>
        <w:t>وقد لوحظ اختلاف النوع الاجتماعي حسب مجال التخصص للعاملين في قطاع التعليم العالي بين جناحي الوطن،</w:t>
      </w:r>
      <w:r w:rsidR="009313B2">
        <w:rPr>
          <w:rFonts w:ascii="Simplified Arabic" w:hAnsi="Simplified Arabic" w:cs="Simplified Arabic" w:hint="cs"/>
          <w:noProof/>
          <w:sz w:val="24"/>
          <w:szCs w:val="24"/>
          <w:rtl/>
        </w:rPr>
        <w:t xml:space="preserve"> </w:t>
      </w:r>
      <w:r>
        <w:rPr>
          <w:rFonts w:ascii="Simplified Arabic" w:hAnsi="Simplified Arabic" w:cs="Simplified Arabic" w:hint="cs"/>
          <w:noProof/>
          <w:sz w:val="24"/>
          <w:szCs w:val="24"/>
          <w:rtl/>
        </w:rPr>
        <w:t>حيث أن نسبة الاناث في الضفة الغربية ممن يحملن الدبلوم والبكالوريوس والماجستير أكبر منها في قطاع غزة، وفي المق</w:t>
      </w:r>
      <w:r w:rsidR="009313B2">
        <w:rPr>
          <w:rFonts w:ascii="Simplified Arabic" w:hAnsi="Simplified Arabic" w:cs="Simplified Arabic" w:hint="cs"/>
          <w:noProof/>
          <w:sz w:val="24"/>
          <w:szCs w:val="24"/>
          <w:rtl/>
        </w:rPr>
        <w:t>ا</w:t>
      </w:r>
      <w:r>
        <w:rPr>
          <w:rFonts w:ascii="Simplified Arabic" w:hAnsi="Simplified Arabic" w:cs="Simplified Arabic" w:hint="cs"/>
          <w:noProof/>
          <w:sz w:val="24"/>
          <w:szCs w:val="24"/>
          <w:rtl/>
        </w:rPr>
        <w:t>بل فان تطورا كبيرا لوحظ في عدد ونسبة الاناث ممن يحملن درجة الدكتورا</w:t>
      </w:r>
      <w:r w:rsidR="000045C2">
        <w:rPr>
          <w:rFonts w:ascii="Simplified Arabic" w:hAnsi="Simplified Arabic" w:cs="Simplified Arabic" w:hint="cs"/>
          <w:noProof/>
          <w:sz w:val="24"/>
          <w:szCs w:val="24"/>
          <w:rtl/>
        </w:rPr>
        <w:t>ه</w:t>
      </w:r>
      <w:r>
        <w:rPr>
          <w:rFonts w:ascii="Simplified Arabic" w:hAnsi="Simplified Arabic" w:cs="Simplified Arabic" w:hint="cs"/>
          <w:noProof/>
          <w:sz w:val="24"/>
          <w:szCs w:val="24"/>
          <w:rtl/>
        </w:rPr>
        <w:t xml:space="preserve"> في قطاع غزة، حيث ازادت نسبتهن من 5% الى 23% بين العامين 1994/1995 و2011/2012، وفي المقابل زادت نسبتهن في الضفة الغربية من 6% الى 7% للفترة ذاتها فقط.</w:t>
      </w:r>
    </w:p>
    <w:p w:rsidR="00E245FE" w:rsidRDefault="00E245FE" w:rsidP="00E245FE">
      <w:pPr>
        <w:spacing w:after="0" w:line="240" w:lineRule="auto"/>
        <w:jc w:val="both"/>
        <w:rPr>
          <w:rFonts w:ascii="Simplified Arabic" w:hAnsi="Simplified Arabic" w:cs="Simplified Arabic"/>
          <w:noProof/>
          <w:sz w:val="24"/>
          <w:szCs w:val="24"/>
          <w:rtl/>
        </w:rPr>
      </w:pPr>
    </w:p>
    <w:p w:rsidR="00E245FE" w:rsidRDefault="00E245FE" w:rsidP="00E245FE">
      <w:pPr>
        <w:spacing w:after="0" w:line="240" w:lineRule="auto"/>
        <w:jc w:val="both"/>
        <w:rPr>
          <w:rFonts w:ascii="Simplified Arabic" w:hAnsi="Simplified Arabic" w:cs="Simplified Arabic"/>
          <w:noProof/>
          <w:sz w:val="24"/>
          <w:szCs w:val="24"/>
          <w:rtl/>
        </w:rPr>
      </w:pPr>
      <w:r w:rsidRPr="00EB5037">
        <w:rPr>
          <w:rFonts w:asciiTheme="majorBidi" w:hAnsiTheme="majorBidi" w:cstheme="majorBidi"/>
          <w:b/>
          <w:bCs/>
          <w:sz w:val="24"/>
          <w:szCs w:val="24"/>
          <w:rtl/>
        </w:rPr>
        <w:t>8.2</w:t>
      </w:r>
      <w:r>
        <w:rPr>
          <w:rFonts w:asciiTheme="majorBidi" w:hAnsiTheme="majorBidi" w:cstheme="majorBidi" w:hint="cs"/>
          <w:b/>
          <w:bCs/>
          <w:sz w:val="24"/>
          <w:szCs w:val="24"/>
          <w:rtl/>
        </w:rPr>
        <w:t xml:space="preserve"> </w:t>
      </w:r>
      <w:r>
        <w:rPr>
          <w:rFonts w:cs="Simplified Arabic" w:hint="cs"/>
          <w:b/>
          <w:bCs/>
          <w:sz w:val="24"/>
          <w:rtl/>
        </w:rPr>
        <w:t xml:space="preserve">خلاصة </w:t>
      </w:r>
    </w:p>
    <w:p w:rsidR="000045C2" w:rsidRDefault="00E245FE" w:rsidP="00364460">
      <w:pPr>
        <w:spacing w:after="0" w:line="240" w:lineRule="auto"/>
        <w:jc w:val="both"/>
        <w:rPr>
          <w:rFonts w:ascii="Simplified Arabic" w:hAnsi="Simplified Arabic" w:cs="Simplified Arabic"/>
          <w:sz w:val="24"/>
          <w:szCs w:val="24"/>
          <w:rtl/>
          <w:lang w:bidi="ar-JO"/>
        </w:rPr>
      </w:pPr>
      <w:r w:rsidRPr="009313B2">
        <w:rPr>
          <w:rFonts w:cs="Simplified Arabic" w:hint="cs"/>
          <w:sz w:val="24"/>
          <w:szCs w:val="24"/>
          <w:rtl/>
        </w:rPr>
        <w:t>يمكن القول أن المؤشرات الإحصائية لقطاع التعليم تشير إلى تحسن وتطور واق</w:t>
      </w:r>
      <w:r w:rsidRPr="009313B2">
        <w:rPr>
          <w:rFonts w:cs="Simplified Arabic" w:hint="eastAsia"/>
          <w:sz w:val="24"/>
          <w:szCs w:val="24"/>
          <w:rtl/>
        </w:rPr>
        <w:t>ع</w:t>
      </w:r>
      <w:r w:rsidRPr="009313B2">
        <w:rPr>
          <w:rFonts w:cs="Simplified Arabic" w:hint="cs"/>
          <w:sz w:val="24"/>
          <w:szCs w:val="24"/>
          <w:rtl/>
        </w:rPr>
        <w:t xml:space="preserve"> التعليم في مجالات مختلفة، </w:t>
      </w:r>
      <w:r w:rsidRPr="009313B2">
        <w:rPr>
          <w:rFonts w:ascii="Simplified Arabic" w:hAnsi="Simplified Arabic" w:cs="Simplified Arabic" w:hint="cs"/>
          <w:sz w:val="24"/>
          <w:szCs w:val="24"/>
          <w:rtl/>
          <w:lang w:bidi="ar-JO"/>
        </w:rPr>
        <w:t>وأن هناك جهود</w:t>
      </w:r>
      <w:r w:rsidR="00364460">
        <w:rPr>
          <w:rFonts w:ascii="Simplified Arabic" w:hAnsi="Simplified Arabic" w:cs="Simplified Arabic" w:hint="cs"/>
          <w:sz w:val="24"/>
          <w:szCs w:val="24"/>
          <w:rtl/>
          <w:lang w:bidi="ar-JO"/>
        </w:rPr>
        <w:t>اً</w:t>
      </w:r>
      <w:r w:rsidRPr="009313B2">
        <w:rPr>
          <w:rFonts w:ascii="Simplified Arabic" w:hAnsi="Simplified Arabic" w:cs="Simplified Arabic" w:hint="cs"/>
          <w:sz w:val="24"/>
          <w:szCs w:val="24"/>
          <w:rtl/>
          <w:lang w:bidi="ar-JO"/>
        </w:rPr>
        <w:t xml:space="preserve"> كبيرة بذلت وتبذل في جناحي الوطن، أدت الى الزيادة الملحوظة في معدل معرفة القراءة والكتابة للأفراد</w:t>
      </w:r>
      <w:r w:rsidR="000045C2">
        <w:rPr>
          <w:rFonts w:ascii="Simplified Arabic" w:hAnsi="Simplified Arabic" w:cs="Simplified Arabic" w:hint="cs"/>
          <w:sz w:val="24"/>
          <w:szCs w:val="24"/>
          <w:rtl/>
          <w:lang w:bidi="ar-JO"/>
        </w:rPr>
        <w:t>.</w:t>
      </w:r>
    </w:p>
    <w:p w:rsidR="000045C2" w:rsidRDefault="000045C2" w:rsidP="00E245FE">
      <w:pPr>
        <w:spacing w:after="0" w:line="240" w:lineRule="auto"/>
        <w:jc w:val="both"/>
        <w:rPr>
          <w:rFonts w:cs="Simplified Arabic"/>
          <w:sz w:val="24"/>
          <w:szCs w:val="24"/>
          <w:rtl/>
        </w:rPr>
      </w:pPr>
    </w:p>
    <w:p w:rsidR="00E245FE" w:rsidRPr="009313B2" w:rsidRDefault="00E245FE" w:rsidP="00E245FE">
      <w:pPr>
        <w:spacing w:after="0" w:line="240" w:lineRule="auto"/>
        <w:jc w:val="both"/>
        <w:rPr>
          <w:rFonts w:cs="Simplified Arabic"/>
          <w:sz w:val="24"/>
          <w:szCs w:val="24"/>
          <w:rtl/>
        </w:rPr>
      </w:pPr>
      <w:r w:rsidRPr="009313B2">
        <w:rPr>
          <w:rFonts w:cs="Simplified Arabic" w:hint="cs"/>
          <w:sz w:val="24"/>
          <w:szCs w:val="24"/>
          <w:rtl/>
        </w:rPr>
        <w:t>في المرحلة الجامعية تشير غالبية الإحصاءات والدراسات الى تزايد نسبة النساء الملتحقات في ال</w:t>
      </w:r>
      <w:r w:rsidR="00364460">
        <w:rPr>
          <w:rFonts w:cs="Simplified Arabic" w:hint="cs"/>
          <w:sz w:val="24"/>
          <w:szCs w:val="24"/>
          <w:rtl/>
        </w:rPr>
        <w:t>تعليم العالي مقارنة بالذكور في آ</w:t>
      </w:r>
      <w:r w:rsidRPr="009313B2">
        <w:rPr>
          <w:rFonts w:cs="Simplified Arabic" w:hint="cs"/>
          <w:sz w:val="24"/>
          <w:szCs w:val="24"/>
          <w:rtl/>
        </w:rPr>
        <w:t>خر خمس سنوات وهذا مؤشر ايجابي، علماً أن الجامعات الفلسطينية لعبت دور</w:t>
      </w:r>
      <w:r w:rsidR="00364460">
        <w:rPr>
          <w:rFonts w:cs="Simplified Arabic" w:hint="cs"/>
          <w:sz w:val="24"/>
          <w:szCs w:val="24"/>
          <w:rtl/>
        </w:rPr>
        <w:t>اً</w:t>
      </w:r>
      <w:r w:rsidRPr="009313B2">
        <w:rPr>
          <w:rFonts w:cs="Simplified Arabic" w:hint="cs"/>
          <w:sz w:val="24"/>
          <w:szCs w:val="24"/>
          <w:rtl/>
        </w:rPr>
        <w:t xml:space="preserve"> هام</w:t>
      </w:r>
      <w:r w:rsidR="000045C2">
        <w:rPr>
          <w:rFonts w:cs="Simplified Arabic" w:hint="cs"/>
          <w:sz w:val="24"/>
          <w:szCs w:val="24"/>
          <w:rtl/>
        </w:rPr>
        <w:t>ا</w:t>
      </w:r>
      <w:r w:rsidR="00364460">
        <w:rPr>
          <w:rFonts w:cs="Simplified Arabic" w:hint="cs"/>
          <w:sz w:val="24"/>
          <w:szCs w:val="24"/>
          <w:rtl/>
        </w:rPr>
        <w:t>ً وكبيراً</w:t>
      </w:r>
      <w:r w:rsidRPr="009313B2">
        <w:rPr>
          <w:rFonts w:cs="Simplified Arabic" w:hint="cs"/>
          <w:sz w:val="24"/>
          <w:szCs w:val="24"/>
          <w:rtl/>
        </w:rPr>
        <w:t xml:space="preserve"> في رفد سوق العمل الفلسطيني، والعربي عبر العقود الماضية، بأفراد مؤهلين ومدربين ساهموا بشكل مباشر في التنمية الشاملة فلسطينياً وعربياً، إلا أنها ماتزال تعاني من بعض التحديات والصعوبات في ظل واقع الإحتلال المستمر، ونقص التمويل المستمر، وارتفاع تكاليف التعليم، كلها عوامل تؤثر على الأسر الفلسطينية، وتنعكس بشكل سلبي على الطلبة في فلسطين، والإناث هن الفئة الرئيسية المتضررة من ارتفاع تكاليف التعليم في فلسطين في ظل النظام الأبوي المتبع.</w:t>
      </w:r>
    </w:p>
    <w:p w:rsidR="00E245FE" w:rsidRPr="00844CF2" w:rsidRDefault="00E245FE" w:rsidP="00E245FE">
      <w:pPr>
        <w:spacing w:after="0" w:line="240" w:lineRule="auto"/>
        <w:jc w:val="both"/>
        <w:rPr>
          <w:rFonts w:cs="Simplified Arabic"/>
          <w:rtl/>
        </w:rPr>
      </w:pPr>
    </w:p>
    <w:p w:rsidR="00E245FE" w:rsidRDefault="00E245FE" w:rsidP="00E245FE">
      <w:pPr>
        <w:spacing w:after="0" w:line="240" w:lineRule="auto"/>
        <w:jc w:val="both"/>
        <w:rPr>
          <w:rFonts w:cs="Simplified Arabic"/>
          <w:rtl/>
        </w:rPr>
      </w:pPr>
    </w:p>
    <w:p w:rsidR="00E245FE" w:rsidRDefault="00E245FE" w:rsidP="00E245FE">
      <w:pPr>
        <w:spacing w:after="0" w:line="240" w:lineRule="auto"/>
        <w:jc w:val="both"/>
        <w:rPr>
          <w:rFonts w:cs="Simplified Arabic"/>
          <w:rtl/>
        </w:rPr>
      </w:pPr>
    </w:p>
    <w:p w:rsidR="00E245FE" w:rsidRPr="00844CF2" w:rsidRDefault="00E245FE" w:rsidP="00E245FE">
      <w:pPr>
        <w:spacing w:after="0" w:line="240" w:lineRule="auto"/>
        <w:jc w:val="both"/>
        <w:rPr>
          <w:rFonts w:cs="Simplified Arabic"/>
          <w:rtl/>
        </w:rPr>
      </w:pPr>
    </w:p>
    <w:p w:rsidR="00E245FE" w:rsidRDefault="00E245FE" w:rsidP="00E245FE">
      <w:pPr>
        <w:spacing w:after="0" w:line="240" w:lineRule="auto"/>
        <w:jc w:val="both"/>
        <w:rPr>
          <w:rFonts w:cs="Simplified Arabic"/>
          <w:rtl/>
        </w:rPr>
      </w:pPr>
      <w:r>
        <w:rPr>
          <w:rFonts w:cs="Simplified Arabic" w:hint="cs"/>
          <w:rtl/>
        </w:rPr>
        <w:t xml:space="preserve">   </w:t>
      </w:r>
    </w:p>
    <w:p w:rsidR="00E245FE" w:rsidRDefault="00E245FE" w:rsidP="00E245FE">
      <w:pPr>
        <w:spacing w:after="0" w:line="240" w:lineRule="auto"/>
        <w:jc w:val="both"/>
        <w:rPr>
          <w:rFonts w:cs="Simplified Arabic"/>
          <w:rtl/>
        </w:rPr>
      </w:pPr>
    </w:p>
    <w:p w:rsidR="00E245FE" w:rsidRDefault="00E245FE" w:rsidP="00E245FE">
      <w:pPr>
        <w:jc w:val="right"/>
        <w:rPr>
          <w:rFonts w:ascii="Simplified Arabic" w:hAnsi="Simplified Arabic" w:cs="Simplified Arabic"/>
          <w:noProof/>
          <w:sz w:val="24"/>
          <w:szCs w:val="24"/>
        </w:rPr>
      </w:pPr>
      <w:r>
        <w:rPr>
          <w:rFonts w:ascii="Simplified Arabic" w:hAnsi="Simplified Arabic" w:cs="Simplified Arabic"/>
          <w:noProof/>
          <w:sz w:val="24"/>
          <w:szCs w:val="24"/>
          <w:rtl/>
        </w:rPr>
        <w:br w:type="page"/>
      </w:r>
    </w:p>
    <w:p w:rsidR="00E245FE" w:rsidRDefault="00E245FE" w:rsidP="00E245FE">
      <w:pPr>
        <w:spacing w:after="0" w:line="240" w:lineRule="auto"/>
        <w:rPr>
          <w:rFonts w:cs="Simplified Arabic"/>
          <w:b/>
          <w:bCs/>
          <w:sz w:val="24"/>
          <w:szCs w:val="24"/>
          <w:rtl/>
        </w:rPr>
      </w:pPr>
      <w:r>
        <w:rPr>
          <w:rFonts w:asciiTheme="majorBidi" w:hAnsiTheme="majorBidi" w:cstheme="majorBidi" w:hint="cs"/>
          <w:b/>
          <w:bCs/>
          <w:sz w:val="24"/>
          <w:szCs w:val="24"/>
          <w:rtl/>
        </w:rPr>
        <w:lastRenderedPageBreak/>
        <w:t>9</w:t>
      </w:r>
      <w:r w:rsidRPr="001A7335">
        <w:rPr>
          <w:rFonts w:asciiTheme="majorBidi" w:hAnsiTheme="majorBidi" w:cstheme="majorBidi"/>
          <w:b/>
          <w:bCs/>
          <w:sz w:val="24"/>
          <w:szCs w:val="24"/>
          <w:rtl/>
        </w:rPr>
        <w:t>.2</w:t>
      </w:r>
      <w:r>
        <w:rPr>
          <w:rFonts w:cs="Simplified Arabic" w:hint="cs"/>
          <w:b/>
          <w:bCs/>
          <w:sz w:val="24"/>
          <w:szCs w:val="24"/>
          <w:rtl/>
        </w:rPr>
        <w:t xml:space="preserve"> </w:t>
      </w:r>
      <w:r w:rsidRPr="0066406E">
        <w:rPr>
          <w:rFonts w:cs="Simplified Arabic" w:hint="cs"/>
          <w:b/>
          <w:bCs/>
          <w:sz w:val="24"/>
          <w:szCs w:val="24"/>
          <w:rtl/>
        </w:rPr>
        <w:t>التوصيات</w:t>
      </w:r>
    </w:p>
    <w:p w:rsidR="00E245FE" w:rsidRDefault="00E245FE" w:rsidP="00E245FE">
      <w:pPr>
        <w:spacing w:after="0" w:line="240" w:lineRule="auto"/>
        <w:rPr>
          <w:rFonts w:cs="Simplified Arabic"/>
          <w:b/>
          <w:bCs/>
          <w:sz w:val="24"/>
          <w:szCs w:val="24"/>
          <w:rtl/>
        </w:rPr>
      </w:pPr>
    </w:p>
    <w:p w:rsidR="00E245FE" w:rsidRDefault="00E245FE" w:rsidP="009313B2">
      <w:pPr>
        <w:pStyle w:val="ListParagraph"/>
        <w:numPr>
          <w:ilvl w:val="0"/>
          <w:numId w:val="11"/>
        </w:numPr>
        <w:spacing w:after="200" w:line="276" w:lineRule="auto"/>
        <w:ind w:left="566" w:hanging="284"/>
        <w:jc w:val="both"/>
        <w:rPr>
          <w:rFonts w:cs="Simplified Arabic"/>
        </w:rPr>
      </w:pPr>
      <w:r w:rsidRPr="00A76D12">
        <w:rPr>
          <w:rFonts w:cs="Simplified Arabic" w:hint="cs"/>
          <w:rtl/>
        </w:rPr>
        <w:t>ضرورة قيام وزارة التربية والتعليم والمؤسسات ذات العلاقة ببذل المزيد من الجهود في زيادة الالتحاق في مرحلة الطفولة المبكرة</w:t>
      </w:r>
      <w:r w:rsidR="009313B2">
        <w:rPr>
          <w:rFonts w:cs="Simplified Arabic" w:hint="cs"/>
          <w:rtl/>
        </w:rPr>
        <w:t xml:space="preserve"> </w:t>
      </w:r>
      <w:r w:rsidRPr="00A76D12">
        <w:rPr>
          <w:rFonts w:cs="Simplified Arabic" w:hint="cs"/>
          <w:rtl/>
        </w:rPr>
        <w:t>(مرحلة التعليم قبل المدرسي) مع التركيز على التحاق الاناث بشكل خاص.</w:t>
      </w:r>
    </w:p>
    <w:p w:rsidR="00E245FE" w:rsidRPr="00A76D12" w:rsidRDefault="00E245FE" w:rsidP="00E245FE">
      <w:pPr>
        <w:pStyle w:val="ListParagraph"/>
        <w:ind w:left="566"/>
        <w:jc w:val="both"/>
        <w:rPr>
          <w:rFonts w:cs="Simplified Arabic"/>
        </w:rPr>
      </w:pPr>
    </w:p>
    <w:p w:rsidR="00E245FE" w:rsidRDefault="00E245FE" w:rsidP="008F3411">
      <w:pPr>
        <w:pStyle w:val="ListParagraph"/>
        <w:numPr>
          <w:ilvl w:val="0"/>
          <w:numId w:val="11"/>
        </w:numPr>
        <w:spacing w:after="200" w:line="276" w:lineRule="auto"/>
        <w:ind w:left="566" w:hanging="284"/>
        <w:jc w:val="both"/>
        <w:rPr>
          <w:rFonts w:cs="Simplified Arabic"/>
        </w:rPr>
      </w:pPr>
      <w:r w:rsidRPr="00A76D12">
        <w:rPr>
          <w:rFonts w:cs="Simplified Arabic" w:hint="cs"/>
          <w:rtl/>
        </w:rPr>
        <w:t>الحاجة الى البرامج والانشطة في مجال تعليم الكبار لخفض معدلات الامية وزيادة الالمام بالقراءة والكتابة والمخصصة للاناث من اجل ردم الهوة مع الذكور.</w:t>
      </w:r>
    </w:p>
    <w:p w:rsidR="00E245FE" w:rsidRPr="00812D89" w:rsidRDefault="00E245FE" w:rsidP="00E245FE">
      <w:pPr>
        <w:pStyle w:val="ListParagraph"/>
        <w:ind w:left="566"/>
        <w:jc w:val="both"/>
        <w:rPr>
          <w:rFonts w:cs="Simplified Arabic"/>
        </w:rPr>
      </w:pPr>
    </w:p>
    <w:p w:rsidR="00E245FE" w:rsidRDefault="00E245FE" w:rsidP="008F3411">
      <w:pPr>
        <w:pStyle w:val="ListParagraph"/>
        <w:numPr>
          <w:ilvl w:val="0"/>
          <w:numId w:val="11"/>
        </w:numPr>
        <w:spacing w:after="200" w:line="276" w:lineRule="auto"/>
        <w:ind w:left="566" w:hanging="284"/>
        <w:jc w:val="both"/>
        <w:rPr>
          <w:rFonts w:cs="Simplified Arabic"/>
        </w:rPr>
      </w:pPr>
      <w:r w:rsidRPr="00A76D12">
        <w:rPr>
          <w:rFonts w:cs="Simplified Arabic" w:hint="cs"/>
          <w:rtl/>
        </w:rPr>
        <w:t>الاستفادة من البرامج والتعليمات المتبعة في الحد من التسرب وخصوصا تسرب الاناث، وتعزيز هذه البرامج للابقاء على المستويات المتدنية من نسب التسرب ومحاولة تخفيضها ما امكن.</w:t>
      </w:r>
    </w:p>
    <w:p w:rsidR="00E245FE" w:rsidRPr="00812D89" w:rsidRDefault="00E245FE" w:rsidP="00E245FE">
      <w:pPr>
        <w:pStyle w:val="ListParagraph"/>
        <w:ind w:left="566"/>
        <w:jc w:val="both"/>
        <w:rPr>
          <w:rFonts w:cs="Simplified Arabic"/>
        </w:rPr>
      </w:pPr>
    </w:p>
    <w:p w:rsidR="00E245FE" w:rsidRDefault="00E245FE" w:rsidP="008F3411">
      <w:pPr>
        <w:pStyle w:val="ListParagraph"/>
        <w:numPr>
          <w:ilvl w:val="0"/>
          <w:numId w:val="11"/>
        </w:numPr>
        <w:spacing w:after="200" w:line="276" w:lineRule="auto"/>
        <w:ind w:left="566" w:hanging="284"/>
        <w:jc w:val="both"/>
        <w:rPr>
          <w:rFonts w:cs="Simplified Arabic"/>
        </w:rPr>
      </w:pPr>
      <w:r w:rsidRPr="00A76D12">
        <w:rPr>
          <w:rFonts w:cs="Simplified Arabic" w:hint="cs"/>
          <w:rtl/>
        </w:rPr>
        <w:t>معالجة فجوة النوع الاجتماعي في التعليم المهني وانخفاض مساهمة ومشاركة الاناث في</w:t>
      </w:r>
      <w:r>
        <w:rPr>
          <w:rFonts w:cs="Simplified Arabic" w:hint="cs"/>
          <w:rtl/>
        </w:rPr>
        <w:t>ه</w:t>
      </w:r>
      <w:r w:rsidRPr="00A76D12">
        <w:rPr>
          <w:rFonts w:cs="Simplified Arabic" w:hint="cs"/>
          <w:rtl/>
        </w:rPr>
        <w:t>، وانعدام التحاق الاناث في بعض التخصصات المهنية كالزراعة.</w:t>
      </w:r>
    </w:p>
    <w:p w:rsidR="00E245FE" w:rsidRPr="00812D89" w:rsidRDefault="00E245FE" w:rsidP="00E245FE">
      <w:pPr>
        <w:pStyle w:val="ListParagraph"/>
        <w:ind w:left="566"/>
        <w:jc w:val="both"/>
        <w:rPr>
          <w:rFonts w:cs="Simplified Arabic"/>
        </w:rPr>
      </w:pPr>
    </w:p>
    <w:p w:rsidR="00E245FE" w:rsidRDefault="00E245FE" w:rsidP="008F3411">
      <w:pPr>
        <w:pStyle w:val="ListParagraph"/>
        <w:numPr>
          <w:ilvl w:val="0"/>
          <w:numId w:val="11"/>
        </w:numPr>
        <w:spacing w:after="200" w:line="276" w:lineRule="auto"/>
        <w:ind w:left="566" w:hanging="284"/>
        <w:jc w:val="both"/>
        <w:rPr>
          <w:rFonts w:cs="Simplified Arabic"/>
        </w:rPr>
      </w:pPr>
      <w:r w:rsidRPr="00A76D12">
        <w:rPr>
          <w:rFonts w:cs="Simplified Arabic" w:hint="cs"/>
          <w:rtl/>
        </w:rPr>
        <w:t>دراسة احتياجات قطاع التعليم العام من</w:t>
      </w:r>
      <w:r>
        <w:rPr>
          <w:rFonts w:cs="Simplified Arabic" w:hint="cs"/>
          <w:rtl/>
        </w:rPr>
        <w:t xml:space="preserve"> المعلمين حسب</w:t>
      </w:r>
      <w:r w:rsidRPr="00A76D12">
        <w:rPr>
          <w:rFonts w:cs="Simplified Arabic" w:hint="cs"/>
          <w:rtl/>
        </w:rPr>
        <w:t xml:space="preserve"> التخصصات المختلفة في ضوء متطلبات المنهاج الفلسطيني</w:t>
      </w:r>
      <w:r>
        <w:rPr>
          <w:rFonts w:cs="Simplified Arabic" w:hint="cs"/>
          <w:rtl/>
        </w:rPr>
        <w:t>.</w:t>
      </w:r>
    </w:p>
    <w:p w:rsidR="00E245FE" w:rsidRPr="007B1733" w:rsidRDefault="00E245FE" w:rsidP="00E245FE">
      <w:pPr>
        <w:pStyle w:val="ListParagraph"/>
        <w:ind w:left="566"/>
        <w:jc w:val="both"/>
        <w:rPr>
          <w:rFonts w:cs="Simplified Arabic"/>
          <w:rtl/>
        </w:rPr>
      </w:pPr>
    </w:p>
    <w:p w:rsidR="00E245FE" w:rsidRDefault="00E245FE" w:rsidP="008F3411">
      <w:pPr>
        <w:pStyle w:val="ListParagraph"/>
        <w:numPr>
          <w:ilvl w:val="0"/>
          <w:numId w:val="11"/>
        </w:numPr>
        <w:spacing w:after="200" w:line="276" w:lineRule="auto"/>
        <w:ind w:left="566" w:hanging="284"/>
        <w:jc w:val="both"/>
        <w:rPr>
          <w:rFonts w:cs="Simplified Arabic"/>
        </w:rPr>
      </w:pPr>
      <w:r w:rsidRPr="00A76D12">
        <w:rPr>
          <w:rFonts w:cs="Simplified Arabic" w:hint="cs"/>
          <w:rtl/>
        </w:rPr>
        <w:t>مراجعة شاملة لقطاع التعليم في فلسطين بشقيه العام والعالي،</w:t>
      </w:r>
      <w:r>
        <w:rPr>
          <w:rFonts w:cs="Simplified Arabic" w:hint="cs"/>
          <w:rtl/>
        </w:rPr>
        <w:t xml:space="preserve"> واعادة</w:t>
      </w:r>
      <w:r w:rsidRPr="00A76D12">
        <w:rPr>
          <w:rFonts w:cs="Simplified Arabic" w:hint="cs"/>
          <w:rtl/>
        </w:rPr>
        <w:t xml:space="preserve"> النظر بشكل كامل في المناهج الفلسطينية من </w:t>
      </w:r>
      <w:r>
        <w:rPr>
          <w:rFonts w:cs="Simplified Arabic" w:hint="cs"/>
          <w:rtl/>
        </w:rPr>
        <w:t>حيث</w:t>
      </w:r>
      <w:r w:rsidRPr="00A76D12">
        <w:rPr>
          <w:rFonts w:cs="Simplified Arabic" w:hint="cs"/>
          <w:rtl/>
        </w:rPr>
        <w:t xml:space="preserve"> ملائمتها لقدرات الطلبة ومواكبتها للتطورات العلمية والتكنولوجية</w:t>
      </w:r>
      <w:r>
        <w:rPr>
          <w:rFonts w:cs="Simplified Arabic" w:hint="cs"/>
          <w:rtl/>
        </w:rPr>
        <w:t xml:space="preserve"> السريعه</w:t>
      </w:r>
      <w:r w:rsidRPr="00A76D12">
        <w:rPr>
          <w:rFonts w:cs="Simplified Arabic" w:hint="cs"/>
          <w:rtl/>
        </w:rPr>
        <w:t>، مع ضرورة ربط مخرجات التعليم العالي باحتياجات السوق، مستندين الى رؤية واضحة المعالم، مع توفير الامكانات المالية لقطاع التعليم العالي لضمان نجاح التوجهات الجديدة</w:t>
      </w:r>
      <w:r>
        <w:rPr>
          <w:rFonts w:cs="Simplified Arabic" w:hint="cs"/>
          <w:rtl/>
        </w:rPr>
        <w:t>.</w:t>
      </w:r>
    </w:p>
    <w:p w:rsidR="00E245FE" w:rsidRDefault="00E245FE" w:rsidP="00E245FE">
      <w:pPr>
        <w:pStyle w:val="ListParagraph"/>
        <w:ind w:left="566"/>
        <w:jc w:val="both"/>
        <w:rPr>
          <w:rFonts w:cs="Simplified Arabic"/>
        </w:rPr>
      </w:pPr>
    </w:p>
    <w:p w:rsidR="00E245FE" w:rsidRDefault="00E245FE" w:rsidP="008F3411">
      <w:pPr>
        <w:pStyle w:val="ListParagraph"/>
        <w:numPr>
          <w:ilvl w:val="0"/>
          <w:numId w:val="11"/>
        </w:numPr>
        <w:spacing w:after="200" w:line="276" w:lineRule="auto"/>
        <w:ind w:left="566" w:hanging="284"/>
        <w:jc w:val="both"/>
        <w:rPr>
          <w:rFonts w:cs="Simplified Arabic"/>
          <w:rtl/>
        </w:rPr>
      </w:pPr>
      <w:r>
        <w:rPr>
          <w:rFonts w:cs="Simplified Arabic" w:hint="cs"/>
          <w:rtl/>
        </w:rPr>
        <w:t xml:space="preserve">بالرغم من أن تحصيل الاناث أفضل من تحصيل الذكور، فان تحصيل الجنسين متدن حسب معطيات الاختبارات الوطنية والدولية، لذلك لا بد من اعتبارها مدخلا ومؤشرا للمراجعة الشاملة لقطاع التعليم. </w:t>
      </w:r>
    </w:p>
    <w:p w:rsidR="00E245FE" w:rsidRDefault="00E245FE" w:rsidP="00E245FE">
      <w:pPr>
        <w:rPr>
          <w:rFonts w:cs="Simplified Arabic"/>
          <w:sz w:val="24"/>
          <w:szCs w:val="24"/>
          <w:rtl/>
        </w:rPr>
      </w:pPr>
      <w:r>
        <w:rPr>
          <w:rFonts w:cs="Simplified Arabic"/>
          <w:sz w:val="24"/>
          <w:szCs w:val="24"/>
          <w:rtl/>
        </w:rPr>
        <w:br w:type="page"/>
      </w:r>
    </w:p>
    <w:p w:rsidR="00E245FE" w:rsidRDefault="00E245FE" w:rsidP="00E245FE">
      <w:pPr>
        <w:spacing w:after="0" w:line="240" w:lineRule="auto"/>
        <w:rPr>
          <w:rFonts w:ascii="Simplified Arabic" w:hAnsi="Simplified Arabic" w:cs="Simplified Arabic"/>
          <w:b/>
          <w:bCs/>
          <w:noProof/>
          <w:sz w:val="24"/>
          <w:szCs w:val="24"/>
          <w:rtl/>
        </w:rPr>
      </w:pPr>
      <w:r w:rsidRPr="00581140">
        <w:rPr>
          <w:rFonts w:asciiTheme="majorBidi" w:hAnsiTheme="majorBidi" w:cstheme="majorBidi"/>
          <w:b/>
          <w:bCs/>
          <w:noProof/>
          <w:sz w:val="24"/>
          <w:szCs w:val="24"/>
          <w:rtl/>
        </w:rPr>
        <w:lastRenderedPageBreak/>
        <w:t>10.2</w:t>
      </w:r>
      <w:r>
        <w:rPr>
          <w:rFonts w:ascii="Simplified Arabic" w:hAnsi="Simplified Arabic" w:cs="Simplified Arabic" w:hint="cs"/>
          <w:b/>
          <w:bCs/>
          <w:noProof/>
          <w:sz w:val="24"/>
          <w:szCs w:val="24"/>
          <w:rtl/>
        </w:rPr>
        <w:t xml:space="preserve"> </w:t>
      </w:r>
      <w:r w:rsidRPr="00E172D4">
        <w:rPr>
          <w:rFonts w:ascii="Simplified Arabic" w:hAnsi="Simplified Arabic" w:cs="Simplified Arabic" w:hint="cs"/>
          <w:b/>
          <w:bCs/>
          <w:noProof/>
          <w:sz w:val="24"/>
          <w:szCs w:val="24"/>
          <w:rtl/>
        </w:rPr>
        <w:t>المراجع</w:t>
      </w:r>
    </w:p>
    <w:p w:rsidR="00E245FE" w:rsidRDefault="00E245FE" w:rsidP="00E245FE">
      <w:pPr>
        <w:spacing w:after="0" w:line="240" w:lineRule="auto"/>
        <w:jc w:val="center"/>
        <w:rPr>
          <w:rFonts w:ascii="Simplified Arabic" w:hAnsi="Simplified Arabic" w:cs="Simplified Arabic"/>
          <w:b/>
          <w:bCs/>
          <w:noProof/>
          <w:sz w:val="24"/>
          <w:szCs w:val="24"/>
          <w:rtl/>
        </w:rPr>
      </w:pPr>
    </w:p>
    <w:p w:rsidR="00E245FE" w:rsidRPr="00757F3C" w:rsidRDefault="00E245FE" w:rsidP="008F3411">
      <w:pPr>
        <w:pStyle w:val="ListParagraph"/>
        <w:numPr>
          <w:ilvl w:val="0"/>
          <w:numId w:val="10"/>
        </w:numPr>
        <w:jc w:val="both"/>
        <w:rPr>
          <w:rFonts w:ascii="Simplified Arabic" w:hAnsi="Simplified Arabic" w:cs="Simplified Arabic"/>
          <w:b/>
          <w:bCs/>
          <w:noProof/>
          <w:rtl/>
        </w:rPr>
      </w:pPr>
      <w:r w:rsidRPr="00757F3C">
        <w:rPr>
          <w:rFonts w:cs="Simplified Arabic" w:hint="cs"/>
          <w:rtl/>
        </w:rPr>
        <w:t xml:space="preserve">اللجنة المعنية بالحقوق الاقتصادية والاجتماعية والثقافية، </w:t>
      </w:r>
      <w:r w:rsidRPr="00812D89">
        <w:rPr>
          <w:rFonts w:asciiTheme="majorBidi" w:hAnsiTheme="majorBidi" w:cstheme="majorBidi"/>
          <w:rtl/>
        </w:rPr>
        <w:t>1999</w:t>
      </w:r>
      <w:r w:rsidRPr="00757F3C">
        <w:rPr>
          <w:rFonts w:cs="Simplified Arabic" w:hint="cs"/>
          <w:rtl/>
        </w:rPr>
        <w:t>. تعليق</w:t>
      </w:r>
      <w:r w:rsidR="00F236C6">
        <w:rPr>
          <w:rFonts w:cs="Simplified Arabic" w:hint="cs"/>
          <w:rtl/>
        </w:rPr>
        <w:t xml:space="preserve"> </w:t>
      </w:r>
      <w:r w:rsidRPr="00757F3C">
        <w:rPr>
          <w:rFonts w:cs="Simplified Arabic" w:hint="cs"/>
          <w:rtl/>
        </w:rPr>
        <w:t>(</w:t>
      </w:r>
      <w:r w:rsidRPr="00812D89">
        <w:rPr>
          <w:rFonts w:asciiTheme="majorBidi" w:hAnsiTheme="majorBidi" w:cstheme="majorBidi"/>
          <w:rtl/>
        </w:rPr>
        <w:t>13</w:t>
      </w:r>
      <w:r w:rsidRPr="00757F3C">
        <w:rPr>
          <w:rFonts w:cs="Simplified Arabic" w:hint="cs"/>
          <w:rtl/>
        </w:rPr>
        <w:t>)، المادة</w:t>
      </w:r>
      <w:r w:rsidR="00F236C6">
        <w:rPr>
          <w:rFonts w:cs="Simplified Arabic" w:hint="cs"/>
          <w:rtl/>
        </w:rPr>
        <w:t xml:space="preserve"> </w:t>
      </w:r>
      <w:r w:rsidRPr="00757F3C">
        <w:rPr>
          <w:rFonts w:cs="Simplified Arabic" w:hint="cs"/>
          <w:rtl/>
        </w:rPr>
        <w:t>(</w:t>
      </w:r>
      <w:r w:rsidRPr="00812D89">
        <w:rPr>
          <w:rFonts w:asciiTheme="majorBidi" w:hAnsiTheme="majorBidi" w:cstheme="majorBidi"/>
          <w:rtl/>
        </w:rPr>
        <w:t>13</w:t>
      </w:r>
      <w:r w:rsidRPr="00757F3C">
        <w:rPr>
          <w:rFonts w:cs="Simplified Arabic" w:hint="cs"/>
          <w:rtl/>
        </w:rPr>
        <w:t>)</w:t>
      </w:r>
      <w:r w:rsidRPr="00812D89">
        <w:rPr>
          <w:rFonts w:cs="Simplified Arabic" w:hint="cs"/>
          <w:sz w:val="16"/>
          <w:szCs w:val="16"/>
          <w:rtl/>
        </w:rPr>
        <w:t xml:space="preserve"> </w:t>
      </w:r>
      <w:r w:rsidRPr="00757F3C">
        <w:rPr>
          <w:rFonts w:cs="Simplified Arabic" w:hint="cs"/>
          <w:rtl/>
        </w:rPr>
        <w:t>الدورة الحادية والعشرون لعام.</w:t>
      </w:r>
    </w:p>
    <w:p w:rsidR="00E245FE" w:rsidRPr="00812D89" w:rsidRDefault="00E245FE" w:rsidP="00E245FE">
      <w:pPr>
        <w:spacing w:after="0" w:line="240" w:lineRule="auto"/>
        <w:jc w:val="both"/>
        <w:rPr>
          <w:rFonts w:ascii="Simplified Arabic" w:hAnsi="Simplified Arabic" w:cs="Simplified Arabic"/>
          <w:b/>
          <w:bCs/>
          <w:noProof/>
          <w:sz w:val="24"/>
          <w:szCs w:val="24"/>
          <w:rtl/>
        </w:rPr>
      </w:pPr>
    </w:p>
    <w:p w:rsidR="00E245FE" w:rsidRPr="00757F3C" w:rsidRDefault="00E245FE" w:rsidP="008F3411">
      <w:pPr>
        <w:pStyle w:val="ListParagraph"/>
        <w:numPr>
          <w:ilvl w:val="0"/>
          <w:numId w:val="10"/>
        </w:numPr>
        <w:jc w:val="both"/>
        <w:rPr>
          <w:rFonts w:ascii="Simplified Arabic" w:hAnsi="Simplified Arabic" w:cs="Simplified Arabic"/>
          <w:b/>
          <w:bCs/>
          <w:noProof/>
          <w:rtl/>
        </w:rPr>
      </w:pPr>
      <w:r w:rsidRPr="00EB5037">
        <w:rPr>
          <w:rFonts w:cs="Simplified Arabic" w:hint="cs"/>
          <w:rtl/>
        </w:rPr>
        <w:t xml:space="preserve">وزارة التربية والتعليم، </w:t>
      </w:r>
      <w:r w:rsidRPr="00EB5037">
        <w:rPr>
          <w:rFonts w:asciiTheme="majorBidi" w:hAnsiTheme="majorBidi" w:cstheme="majorBidi"/>
          <w:rtl/>
        </w:rPr>
        <w:t>2013</w:t>
      </w:r>
      <w:r w:rsidRPr="00EB5037">
        <w:rPr>
          <w:rFonts w:cs="Simplified Arabic" w:hint="cs"/>
          <w:rtl/>
        </w:rPr>
        <w:t>. النتائج الاولية لطلبة فلسطين في دراسة التوجهات الدولية في الرياضيات والعلوم للسنوات</w:t>
      </w:r>
      <w:r w:rsidRPr="00757F3C">
        <w:rPr>
          <w:rFonts w:cs="Simplified Arabic" w:hint="cs"/>
          <w:i/>
          <w:iCs/>
          <w:rtl/>
        </w:rPr>
        <w:t xml:space="preserve"> </w:t>
      </w:r>
      <w:r w:rsidRPr="00812D89">
        <w:rPr>
          <w:rFonts w:asciiTheme="majorBidi" w:hAnsiTheme="majorBidi" w:cstheme="majorBidi"/>
          <w:rtl/>
        </w:rPr>
        <w:t>2003،</w:t>
      </w:r>
      <w:r>
        <w:rPr>
          <w:rFonts w:asciiTheme="majorBidi" w:hAnsiTheme="majorBidi" w:cstheme="majorBidi" w:hint="cs"/>
          <w:rtl/>
        </w:rPr>
        <w:t xml:space="preserve"> </w:t>
      </w:r>
      <w:r w:rsidRPr="00812D89">
        <w:rPr>
          <w:rFonts w:asciiTheme="majorBidi" w:hAnsiTheme="majorBidi" w:cstheme="majorBidi"/>
          <w:rtl/>
        </w:rPr>
        <w:t>2007 ،</w:t>
      </w:r>
      <w:r>
        <w:rPr>
          <w:rFonts w:asciiTheme="majorBidi" w:hAnsiTheme="majorBidi" w:cstheme="majorBidi" w:hint="cs"/>
          <w:rtl/>
        </w:rPr>
        <w:t xml:space="preserve"> </w:t>
      </w:r>
      <w:r w:rsidRPr="00812D89">
        <w:rPr>
          <w:rFonts w:asciiTheme="majorBidi" w:hAnsiTheme="majorBidi" w:cstheme="majorBidi"/>
          <w:rtl/>
        </w:rPr>
        <w:t>2011</w:t>
      </w:r>
      <w:r>
        <w:rPr>
          <w:rFonts w:cs="Simplified Arabic" w:hint="cs"/>
          <w:rtl/>
        </w:rPr>
        <w:t xml:space="preserve">.  </w:t>
      </w:r>
      <w:r w:rsidRPr="00757F3C">
        <w:rPr>
          <w:rFonts w:cs="Simplified Arabic" w:hint="cs"/>
          <w:rtl/>
        </w:rPr>
        <w:t xml:space="preserve">رام الله </w:t>
      </w:r>
      <w:r w:rsidRPr="00757F3C">
        <w:rPr>
          <w:rFonts w:cs="Simplified Arabic"/>
          <w:rtl/>
        </w:rPr>
        <w:t>–</w:t>
      </w:r>
      <w:r w:rsidRPr="00757F3C">
        <w:rPr>
          <w:rFonts w:cs="Simplified Arabic" w:hint="cs"/>
          <w:rtl/>
        </w:rPr>
        <w:t xml:space="preserve"> فلسطين.</w:t>
      </w:r>
    </w:p>
    <w:p w:rsidR="00E245FE" w:rsidRPr="00812D89" w:rsidRDefault="00E245FE" w:rsidP="00E245FE">
      <w:pPr>
        <w:spacing w:after="0" w:line="240" w:lineRule="auto"/>
        <w:jc w:val="both"/>
        <w:rPr>
          <w:rFonts w:ascii="Simplified Arabic" w:hAnsi="Simplified Arabic" w:cs="Simplified Arabic"/>
          <w:b/>
          <w:bCs/>
          <w:noProof/>
          <w:sz w:val="24"/>
          <w:szCs w:val="24"/>
          <w:rtl/>
        </w:rPr>
      </w:pPr>
    </w:p>
    <w:p w:rsidR="00E245FE" w:rsidRPr="00757F3C" w:rsidRDefault="00E245FE" w:rsidP="008F3411">
      <w:pPr>
        <w:pStyle w:val="ListParagraph"/>
        <w:numPr>
          <w:ilvl w:val="0"/>
          <w:numId w:val="10"/>
        </w:numPr>
        <w:jc w:val="both"/>
        <w:rPr>
          <w:rFonts w:ascii="Simplified Arabic" w:hAnsi="Simplified Arabic" w:cs="Simplified Arabic"/>
          <w:b/>
          <w:bCs/>
          <w:noProof/>
        </w:rPr>
      </w:pPr>
      <w:r w:rsidRPr="00757F3C">
        <w:rPr>
          <w:rFonts w:ascii="Simplified Arabic" w:hAnsi="Simplified Arabic" w:cs="Simplified Arabic"/>
          <w:rtl/>
        </w:rPr>
        <w:t>وزارة التربية والتعليم، 2012، الدراسة التقويمية الوطنية للغة العربية والرياضيات والعلوم، نشرة غير دورية تصدرها دائرة القياس والتقويم. رقم النشرة: (35)، رام الله-فلسطين.</w:t>
      </w:r>
    </w:p>
    <w:p w:rsidR="00E245FE" w:rsidRPr="00812D89" w:rsidRDefault="00E245FE" w:rsidP="00E245FE">
      <w:pPr>
        <w:spacing w:after="0" w:line="240" w:lineRule="auto"/>
        <w:jc w:val="both"/>
        <w:rPr>
          <w:rFonts w:ascii="Simplified Arabic" w:hAnsi="Simplified Arabic" w:cs="Simplified Arabic"/>
          <w:b/>
          <w:bCs/>
          <w:noProof/>
          <w:sz w:val="24"/>
          <w:szCs w:val="24"/>
          <w:rtl/>
        </w:rPr>
      </w:pPr>
    </w:p>
    <w:p w:rsidR="00E245FE" w:rsidRPr="00812D89" w:rsidRDefault="00E245FE" w:rsidP="008F3411">
      <w:pPr>
        <w:pStyle w:val="ListParagraph"/>
        <w:numPr>
          <w:ilvl w:val="0"/>
          <w:numId w:val="10"/>
        </w:numPr>
        <w:jc w:val="both"/>
        <w:rPr>
          <w:rFonts w:ascii="Simplified Arabic" w:hAnsi="Simplified Arabic" w:cs="Simplified Arabic"/>
        </w:rPr>
      </w:pPr>
      <w:r w:rsidRPr="00812D89">
        <w:rPr>
          <w:rFonts w:ascii="Simplified Arabic" w:hAnsi="Simplified Arabic" w:cs="Simplified Arabic"/>
          <w:rtl/>
        </w:rPr>
        <w:t>الجهاز</w:t>
      </w:r>
      <w:r w:rsidRPr="00757F3C">
        <w:rPr>
          <w:rFonts w:ascii="Simplified Arabic" w:hAnsi="Simplified Arabic" w:cs="Simplified Arabic"/>
          <w:rtl/>
        </w:rPr>
        <w:t xml:space="preserve"> المركزي للإحصاء الفلسطيني، </w:t>
      </w:r>
      <w:r w:rsidRPr="00812D89">
        <w:rPr>
          <w:rFonts w:asciiTheme="majorBidi" w:hAnsiTheme="majorBidi" w:cstheme="majorBidi"/>
          <w:rtl/>
        </w:rPr>
        <w:t>1995</w:t>
      </w:r>
      <w:r w:rsidRPr="00757F3C">
        <w:rPr>
          <w:rFonts w:ascii="Simplified Arabic" w:hAnsi="Simplified Arabic" w:cs="Simplified Arabic"/>
          <w:rtl/>
        </w:rPr>
        <w:t>.</w:t>
      </w:r>
      <w:r>
        <w:rPr>
          <w:rFonts w:ascii="Simplified Arabic" w:hAnsi="Simplified Arabic" w:cs="Simplified Arabic" w:hint="cs"/>
          <w:rtl/>
        </w:rPr>
        <w:t xml:space="preserve"> </w:t>
      </w:r>
      <w:r w:rsidRPr="00757F3C">
        <w:rPr>
          <w:rFonts w:ascii="Simplified Arabic" w:hAnsi="Simplified Arabic" w:cs="Simplified Arabic"/>
          <w:rtl/>
        </w:rPr>
        <w:t xml:space="preserve"> </w:t>
      </w:r>
      <w:r w:rsidRPr="00812D89">
        <w:rPr>
          <w:rFonts w:ascii="Simplified Arabic" w:hAnsi="Simplified Arabic" w:cs="Simplified Arabic"/>
          <w:rtl/>
        </w:rPr>
        <w:t>قاعدة بيانات المسح الديموغرافي</w:t>
      </w:r>
      <w:r w:rsidRPr="00757F3C">
        <w:rPr>
          <w:rFonts w:ascii="Simplified Arabic" w:hAnsi="Simplified Arabic" w:cs="Simplified Arabic"/>
          <w:rtl/>
        </w:rPr>
        <w:t>. رام الله –فلسطين.</w:t>
      </w:r>
    </w:p>
    <w:p w:rsidR="00E245FE" w:rsidRPr="00812D89" w:rsidRDefault="00E245FE" w:rsidP="00E245FE">
      <w:pPr>
        <w:spacing w:after="0" w:line="240" w:lineRule="auto"/>
        <w:jc w:val="both"/>
        <w:rPr>
          <w:rFonts w:ascii="Simplified Arabic" w:hAnsi="Simplified Arabic" w:cs="Simplified Arabic"/>
          <w:b/>
          <w:bCs/>
          <w:noProof/>
          <w:sz w:val="24"/>
          <w:szCs w:val="24"/>
          <w:rtl/>
        </w:rPr>
      </w:pPr>
    </w:p>
    <w:p w:rsidR="00E245FE" w:rsidRPr="00757F3C" w:rsidRDefault="00E245FE" w:rsidP="008F3411">
      <w:pPr>
        <w:pStyle w:val="ListParagraph"/>
        <w:numPr>
          <w:ilvl w:val="0"/>
          <w:numId w:val="10"/>
        </w:numPr>
        <w:jc w:val="both"/>
        <w:rPr>
          <w:rFonts w:ascii="Simplified Arabic" w:hAnsi="Simplified Arabic" w:cs="Simplified Arabic"/>
          <w:b/>
          <w:bCs/>
          <w:noProof/>
        </w:rPr>
      </w:pPr>
      <w:r w:rsidRPr="00757F3C">
        <w:rPr>
          <w:rFonts w:ascii="Simplified Arabic" w:hAnsi="Simplified Arabic" w:cs="Simplified Arabic"/>
          <w:rtl/>
        </w:rPr>
        <w:t xml:space="preserve">الجهاز المركزي للإحصاء الفلسطيني، </w:t>
      </w:r>
      <w:r w:rsidRPr="00812D89">
        <w:rPr>
          <w:rFonts w:asciiTheme="majorBidi" w:hAnsiTheme="majorBidi" w:cstheme="majorBidi"/>
          <w:rtl/>
        </w:rPr>
        <w:t>2013</w:t>
      </w:r>
      <w:r w:rsidRPr="00757F3C">
        <w:rPr>
          <w:rFonts w:ascii="Simplified Arabic" w:hAnsi="Simplified Arabic" w:cs="Simplified Arabic"/>
          <w:rtl/>
        </w:rPr>
        <w:t>.</w:t>
      </w:r>
      <w:r>
        <w:rPr>
          <w:rFonts w:ascii="Simplified Arabic" w:hAnsi="Simplified Arabic" w:cs="Simplified Arabic" w:hint="cs"/>
          <w:rtl/>
        </w:rPr>
        <w:t xml:space="preserve">  </w:t>
      </w:r>
      <w:r w:rsidRPr="00757F3C">
        <w:rPr>
          <w:rFonts w:ascii="Simplified Arabic" w:hAnsi="Simplified Arabic" w:cs="Simplified Arabic"/>
          <w:rtl/>
        </w:rPr>
        <w:t xml:space="preserve"> </w:t>
      </w:r>
      <w:r w:rsidRPr="00EB5037">
        <w:rPr>
          <w:rFonts w:ascii="Simplified Arabic" w:hAnsi="Simplified Arabic" w:cs="Simplified Arabic"/>
          <w:rtl/>
        </w:rPr>
        <w:t>قاعدة مسح القوى العاملة</w:t>
      </w:r>
      <w:r w:rsidRPr="00757F3C">
        <w:rPr>
          <w:rFonts w:ascii="Simplified Arabic" w:hAnsi="Simplified Arabic" w:cs="Simplified Arabic"/>
          <w:rtl/>
        </w:rPr>
        <w:t>.  رام الله –فلسطين</w:t>
      </w:r>
      <w:r w:rsidRPr="00757F3C">
        <w:rPr>
          <w:rFonts w:ascii="Simplified Arabic" w:hAnsi="Simplified Arabic" w:cs="Simplified Arabic"/>
          <w:b/>
          <w:bCs/>
          <w:noProof/>
          <w:rtl/>
        </w:rPr>
        <w:t>.</w:t>
      </w:r>
    </w:p>
    <w:p w:rsidR="00E245FE" w:rsidRPr="00812D89" w:rsidRDefault="00E245FE" w:rsidP="00E245FE">
      <w:pPr>
        <w:spacing w:after="0" w:line="240" w:lineRule="auto"/>
        <w:jc w:val="both"/>
        <w:rPr>
          <w:rFonts w:ascii="Simplified Arabic" w:hAnsi="Simplified Arabic" w:cs="Simplified Arabic"/>
          <w:b/>
          <w:bCs/>
          <w:noProof/>
          <w:sz w:val="24"/>
          <w:szCs w:val="24"/>
        </w:rPr>
      </w:pPr>
    </w:p>
    <w:p w:rsidR="00E245FE" w:rsidRDefault="00E245FE" w:rsidP="008F3411">
      <w:pPr>
        <w:pStyle w:val="ListParagraph"/>
        <w:numPr>
          <w:ilvl w:val="0"/>
          <w:numId w:val="10"/>
        </w:numPr>
        <w:jc w:val="both"/>
        <w:rPr>
          <w:rFonts w:ascii="Simplified Arabic" w:hAnsi="Simplified Arabic" w:cs="Simplified Arabic"/>
          <w:b/>
          <w:bCs/>
          <w:noProof/>
        </w:rPr>
      </w:pPr>
      <w:r w:rsidRPr="00757F3C">
        <w:rPr>
          <w:rFonts w:ascii="Simplified Arabic" w:hAnsi="Simplified Arabic" w:cs="Simplified Arabic"/>
          <w:rtl/>
        </w:rPr>
        <w:t>الجهاز المركزي للإحصاء الفلسطيني،</w:t>
      </w:r>
      <w:r w:rsidRPr="00757F3C">
        <w:rPr>
          <w:rFonts w:ascii="Simplified Arabic" w:hAnsi="Simplified Arabic" w:cs="Simplified Arabic"/>
          <w:sz w:val="6"/>
          <w:szCs w:val="6"/>
          <w:rtl/>
        </w:rPr>
        <w:t xml:space="preserve"> </w:t>
      </w:r>
      <w:r w:rsidR="00A45749">
        <w:rPr>
          <w:rFonts w:ascii="Simplified Arabic" w:hAnsi="Simplified Arabic" w:cs="Simplified Arabic"/>
          <w:rtl/>
        </w:rPr>
        <w:t>2013.</w:t>
      </w:r>
      <w:r>
        <w:rPr>
          <w:rFonts w:ascii="Simplified Arabic" w:hAnsi="Simplified Arabic" w:cs="Simplified Arabic" w:hint="cs"/>
          <w:rtl/>
        </w:rPr>
        <w:t xml:space="preserve"> </w:t>
      </w:r>
      <w:r w:rsidRPr="00757F3C">
        <w:rPr>
          <w:rFonts w:ascii="Simplified Arabic" w:hAnsi="Simplified Arabic" w:cs="Simplified Arabic"/>
          <w:rtl/>
        </w:rPr>
        <w:t xml:space="preserve">قاعدة بيانات مسح التعليم-وزارة التربية والتعليم. </w:t>
      </w:r>
      <w:r>
        <w:rPr>
          <w:rFonts w:ascii="Simplified Arabic" w:hAnsi="Simplified Arabic" w:cs="Simplified Arabic" w:hint="cs"/>
          <w:rtl/>
        </w:rPr>
        <w:t xml:space="preserve">               </w:t>
      </w:r>
      <w:r w:rsidRPr="00757F3C">
        <w:rPr>
          <w:rFonts w:ascii="Simplified Arabic" w:hAnsi="Simplified Arabic" w:cs="Simplified Arabic"/>
          <w:rtl/>
        </w:rPr>
        <w:t>رام الله –فلسطين</w:t>
      </w:r>
      <w:r>
        <w:rPr>
          <w:rFonts w:ascii="Simplified Arabic" w:hAnsi="Simplified Arabic" w:cs="Simplified Arabic" w:hint="cs"/>
          <w:b/>
          <w:bCs/>
          <w:noProof/>
          <w:rtl/>
        </w:rPr>
        <w:t>.</w:t>
      </w:r>
    </w:p>
    <w:p w:rsidR="00E245FE" w:rsidRPr="00812D89" w:rsidRDefault="00E245FE" w:rsidP="00E245FE">
      <w:pPr>
        <w:spacing w:after="0" w:line="240" w:lineRule="auto"/>
        <w:jc w:val="both"/>
        <w:rPr>
          <w:rFonts w:ascii="Simplified Arabic" w:hAnsi="Simplified Arabic" w:cs="Simplified Arabic"/>
          <w:b/>
          <w:bCs/>
          <w:noProof/>
          <w:sz w:val="24"/>
          <w:szCs w:val="24"/>
          <w:rtl/>
        </w:rPr>
      </w:pPr>
    </w:p>
    <w:p w:rsidR="00E245FE" w:rsidRDefault="00E245FE" w:rsidP="008F3411">
      <w:pPr>
        <w:pStyle w:val="ListParagraph"/>
        <w:numPr>
          <w:ilvl w:val="0"/>
          <w:numId w:val="10"/>
        </w:numPr>
        <w:jc w:val="both"/>
        <w:rPr>
          <w:rFonts w:ascii="Simplified Arabic" w:hAnsi="Simplified Arabic" w:cs="Simplified Arabic"/>
          <w:b/>
          <w:bCs/>
          <w:noProof/>
        </w:rPr>
      </w:pPr>
      <w:r w:rsidRPr="00757F3C">
        <w:rPr>
          <w:rFonts w:ascii="Simplified Arabic" w:hAnsi="Simplified Arabic" w:cs="Simplified Arabic"/>
          <w:rtl/>
        </w:rPr>
        <w:t xml:space="preserve">وزارة التربية والتعليم، </w:t>
      </w:r>
      <w:r w:rsidRPr="00812D89">
        <w:rPr>
          <w:rFonts w:asciiTheme="majorBidi" w:hAnsiTheme="majorBidi" w:cstheme="majorBidi"/>
          <w:rtl/>
        </w:rPr>
        <w:t>2012</w:t>
      </w:r>
      <w:r w:rsidRPr="00757F3C">
        <w:rPr>
          <w:rFonts w:ascii="Simplified Arabic" w:hAnsi="Simplified Arabic" w:cs="Simplified Arabic"/>
          <w:rtl/>
        </w:rPr>
        <w:t xml:space="preserve">. </w:t>
      </w:r>
      <w:r>
        <w:rPr>
          <w:rFonts w:ascii="Simplified Arabic" w:hAnsi="Simplified Arabic" w:cs="Simplified Arabic" w:hint="cs"/>
          <w:rtl/>
        </w:rPr>
        <w:t xml:space="preserve"> </w:t>
      </w:r>
      <w:r w:rsidRPr="00757F3C">
        <w:rPr>
          <w:rFonts w:ascii="Simplified Arabic" w:hAnsi="Simplified Arabic" w:cs="Simplified Arabic"/>
          <w:rtl/>
        </w:rPr>
        <w:t>الادارة العامة للقياس والتقويم والامتحانات، رام الله- فلسطين.</w:t>
      </w:r>
    </w:p>
    <w:p w:rsidR="00E245FE" w:rsidRPr="00812D89" w:rsidRDefault="00E245FE" w:rsidP="00E245FE">
      <w:pPr>
        <w:spacing w:after="0" w:line="240" w:lineRule="auto"/>
        <w:jc w:val="both"/>
        <w:rPr>
          <w:rFonts w:ascii="Simplified Arabic" w:hAnsi="Simplified Arabic" w:cs="Simplified Arabic"/>
          <w:b/>
          <w:bCs/>
          <w:noProof/>
          <w:sz w:val="24"/>
          <w:szCs w:val="24"/>
          <w:rtl/>
        </w:rPr>
      </w:pPr>
    </w:p>
    <w:p w:rsidR="00E245FE" w:rsidRDefault="00E245FE" w:rsidP="008F3411">
      <w:pPr>
        <w:pStyle w:val="ListParagraph"/>
        <w:numPr>
          <w:ilvl w:val="0"/>
          <w:numId w:val="10"/>
        </w:numPr>
        <w:jc w:val="both"/>
        <w:rPr>
          <w:rFonts w:ascii="Simplified Arabic" w:hAnsi="Simplified Arabic" w:cs="Simplified Arabic"/>
          <w:b/>
          <w:bCs/>
          <w:noProof/>
        </w:rPr>
      </w:pPr>
      <w:r w:rsidRPr="00757F3C">
        <w:rPr>
          <w:rFonts w:cs="Simplified Arabic" w:hint="cs"/>
          <w:rtl/>
        </w:rPr>
        <w:t xml:space="preserve">وزارة التربية والتعليم العالي، </w:t>
      </w:r>
      <w:r w:rsidRPr="00812D89">
        <w:rPr>
          <w:rFonts w:asciiTheme="majorBidi" w:hAnsiTheme="majorBidi" w:cstheme="majorBidi"/>
          <w:rtl/>
        </w:rPr>
        <w:t>2012</w:t>
      </w:r>
      <w:r w:rsidRPr="00757F3C">
        <w:rPr>
          <w:rFonts w:cs="Simplified Arabic" w:hint="cs"/>
          <w:rtl/>
        </w:rPr>
        <w:t xml:space="preserve">.  الكتاب الاحصائي التربوي السنوي للعامين </w:t>
      </w:r>
      <w:r w:rsidRPr="00812D89">
        <w:rPr>
          <w:rFonts w:asciiTheme="majorBidi" w:hAnsiTheme="majorBidi" w:cstheme="majorBidi"/>
          <w:rtl/>
        </w:rPr>
        <w:t>2006/2007</w:t>
      </w:r>
      <w:r w:rsidRPr="00757F3C">
        <w:rPr>
          <w:rFonts w:cs="Simplified Arabic"/>
          <w:rtl/>
        </w:rPr>
        <w:t>–</w:t>
      </w:r>
      <w:r w:rsidRPr="00757F3C">
        <w:rPr>
          <w:rFonts w:cs="Simplified Arabic" w:hint="cs"/>
          <w:rtl/>
        </w:rPr>
        <w:t xml:space="preserve"> </w:t>
      </w:r>
      <w:r w:rsidRPr="00812D89">
        <w:rPr>
          <w:rFonts w:asciiTheme="majorBidi" w:hAnsiTheme="majorBidi" w:cstheme="majorBidi"/>
          <w:rtl/>
        </w:rPr>
        <w:t>2007</w:t>
      </w:r>
      <w:r w:rsidRPr="00757F3C">
        <w:rPr>
          <w:rFonts w:cs="Simplified Arabic" w:hint="cs"/>
          <w:rtl/>
        </w:rPr>
        <w:t>/</w:t>
      </w:r>
      <w:r w:rsidRPr="00812D89">
        <w:rPr>
          <w:rFonts w:asciiTheme="majorBidi" w:hAnsiTheme="majorBidi" w:cstheme="majorBidi"/>
          <w:rtl/>
        </w:rPr>
        <w:t>2008</w:t>
      </w:r>
      <w:r w:rsidRPr="00757F3C">
        <w:rPr>
          <w:rFonts w:cs="Simplified Arabic" w:hint="cs"/>
          <w:rtl/>
        </w:rPr>
        <w:t>، رام الله-فلسطين</w:t>
      </w:r>
      <w:r w:rsidRPr="00757F3C">
        <w:rPr>
          <w:rFonts w:ascii="Simplified Arabic" w:hAnsi="Simplified Arabic" w:cs="Simplified Arabic" w:hint="cs"/>
          <w:b/>
          <w:bCs/>
          <w:noProof/>
          <w:rtl/>
        </w:rPr>
        <w:t>.</w:t>
      </w:r>
    </w:p>
    <w:p w:rsidR="00E245FE" w:rsidRPr="00812D89" w:rsidRDefault="00E245FE" w:rsidP="00E245FE">
      <w:pPr>
        <w:spacing w:after="0" w:line="240" w:lineRule="auto"/>
        <w:jc w:val="both"/>
        <w:rPr>
          <w:rFonts w:ascii="Simplified Arabic" w:hAnsi="Simplified Arabic" w:cs="Simplified Arabic"/>
          <w:b/>
          <w:bCs/>
          <w:noProof/>
          <w:sz w:val="24"/>
          <w:szCs w:val="24"/>
        </w:rPr>
      </w:pPr>
    </w:p>
    <w:p w:rsidR="00E245FE" w:rsidRDefault="00E245FE" w:rsidP="008F3411">
      <w:pPr>
        <w:pStyle w:val="ListParagraph"/>
        <w:numPr>
          <w:ilvl w:val="0"/>
          <w:numId w:val="10"/>
        </w:numPr>
        <w:spacing w:after="200" w:line="276" w:lineRule="auto"/>
        <w:jc w:val="both"/>
        <w:rPr>
          <w:rFonts w:asciiTheme="majorBidi" w:hAnsiTheme="majorBidi" w:cstheme="majorBidi"/>
          <w:sz w:val="28"/>
          <w:szCs w:val="28"/>
        </w:rPr>
      </w:pPr>
      <w:r w:rsidRPr="00EB5037">
        <w:rPr>
          <w:rFonts w:ascii="Simplified Arabic" w:hAnsi="Simplified Arabic" w:cs="Simplified Arabic"/>
          <w:rtl/>
        </w:rPr>
        <w:t>أمال صيام، 2005، التعليم وسيلة لحماية المرأة من الفقر، غزة – فلسطين.  تم الوصول بتاريخ 11/6/2013 عبر الرابط</w:t>
      </w:r>
      <w:r w:rsidRPr="002E2E01">
        <w:rPr>
          <w:rFonts w:asciiTheme="majorBidi" w:hAnsiTheme="majorBidi" w:cstheme="majorBidi" w:hint="cs"/>
          <w:rtl/>
        </w:rPr>
        <w:t>:</w:t>
      </w:r>
      <w:r w:rsidRPr="002E2E01">
        <w:rPr>
          <w:rFonts w:asciiTheme="majorBidi" w:hAnsiTheme="majorBidi" w:cstheme="majorBidi"/>
          <w:rtl/>
        </w:rPr>
        <w:t xml:space="preserve"> </w:t>
      </w:r>
      <w:r w:rsidRPr="002E2E01">
        <w:rPr>
          <w:rStyle w:val="BalloonTextChar"/>
          <w:rFonts w:asciiTheme="majorBidi" w:hAnsiTheme="majorBidi" w:cstheme="majorBidi"/>
          <w:sz w:val="28"/>
          <w:szCs w:val="28"/>
        </w:rPr>
        <w:t xml:space="preserve"> </w:t>
      </w:r>
      <w:r w:rsidRPr="00812D89">
        <w:rPr>
          <w:rStyle w:val="HTMLCite"/>
          <w:rFonts w:asciiTheme="majorBidi" w:hAnsiTheme="majorBidi" w:cstheme="majorBidi"/>
        </w:rPr>
        <w:t>home.birzeit.edu/cds/arabic/news/other/2005/april-28/amal.doc</w:t>
      </w:r>
    </w:p>
    <w:p w:rsidR="00E245FE" w:rsidRPr="00812D89" w:rsidRDefault="00E245FE" w:rsidP="00E245FE">
      <w:pPr>
        <w:spacing w:after="0" w:line="240" w:lineRule="auto"/>
        <w:jc w:val="both"/>
        <w:rPr>
          <w:rFonts w:ascii="Simplified Arabic" w:hAnsi="Simplified Arabic" w:cs="Simplified Arabic"/>
          <w:b/>
          <w:bCs/>
          <w:noProof/>
          <w:sz w:val="24"/>
          <w:szCs w:val="24"/>
          <w:rtl/>
        </w:rPr>
      </w:pPr>
    </w:p>
    <w:p w:rsidR="00E245FE" w:rsidRPr="00812D89" w:rsidRDefault="00E245FE" w:rsidP="008F3411">
      <w:pPr>
        <w:pStyle w:val="ListParagraph"/>
        <w:numPr>
          <w:ilvl w:val="0"/>
          <w:numId w:val="10"/>
        </w:numPr>
        <w:jc w:val="both"/>
        <w:rPr>
          <w:rFonts w:cs="Simplified Arabic"/>
        </w:rPr>
      </w:pPr>
      <w:r w:rsidRPr="00812D89">
        <w:rPr>
          <w:rFonts w:cs="Simplified Arabic" w:hint="cs"/>
          <w:rtl/>
        </w:rPr>
        <w:t xml:space="preserve">وزارة التربية والتعليم العالي، </w:t>
      </w:r>
      <w:r w:rsidRPr="00812D89">
        <w:rPr>
          <w:rFonts w:asciiTheme="majorBidi" w:hAnsiTheme="majorBidi" w:cstheme="majorBidi"/>
          <w:rtl/>
        </w:rPr>
        <w:t>2013</w:t>
      </w:r>
      <w:r w:rsidRPr="00812D89">
        <w:rPr>
          <w:rFonts w:cs="Simplified Arabic" w:hint="cs"/>
          <w:rtl/>
        </w:rPr>
        <w:t xml:space="preserve">. مقابلة مع السيد مدير دائرة التعليم العام. </w:t>
      </w:r>
    </w:p>
    <w:p w:rsidR="00E245FE" w:rsidRPr="002E2E01" w:rsidRDefault="00E245FE" w:rsidP="00E245FE">
      <w:pPr>
        <w:spacing w:after="0" w:line="240" w:lineRule="auto"/>
        <w:jc w:val="both"/>
        <w:rPr>
          <w:rFonts w:ascii="Simplified Arabic" w:hAnsi="Simplified Arabic" w:cs="Simplified Arabic"/>
          <w:noProof/>
          <w:sz w:val="12"/>
          <w:szCs w:val="12"/>
        </w:rPr>
      </w:pPr>
    </w:p>
    <w:p w:rsidR="00E245FE" w:rsidRPr="00757F3C" w:rsidRDefault="00E245FE" w:rsidP="00E245FE">
      <w:pPr>
        <w:pStyle w:val="ListParagraph"/>
        <w:jc w:val="both"/>
        <w:rPr>
          <w:rFonts w:ascii="Simplified Arabic" w:hAnsi="Simplified Arabic" w:cs="Simplified Arabic"/>
          <w:b/>
          <w:bCs/>
          <w:noProof/>
          <w:sz w:val="12"/>
          <w:szCs w:val="12"/>
          <w:rtl/>
        </w:rPr>
      </w:pPr>
    </w:p>
    <w:p w:rsidR="00E245FE" w:rsidRPr="002E2E01" w:rsidRDefault="00E245FE" w:rsidP="00E245FE">
      <w:pPr>
        <w:pStyle w:val="FootnoteText"/>
        <w:numPr>
          <w:ilvl w:val="0"/>
          <w:numId w:val="9"/>
        </w:numPr>
        <w:bidi w:val="0"/>
        <w:spacing w:after="200" w:line="276" w:lineRule="auto"/>
        <w:ind w:left="284" w:right="282" w:hanging="284"/>
        <w:jc w:val="both"/>
        <w:rPr>
          <w:rFonts w:asciiTheme="majorBidi" w:hAnsiTheme="majorBidi" w:cstheme="majorBidi"/>
          <w:sz w:val="24"/>
        </w:rPr>
      </w:pPr>
      <w:r w:rsidRPr="002E2E01">
        <w:rPr>
          <w:rFonts w:asciiTheme="majorBidi" w:hAnsiTheme="majorBidi" w:cstheme="majorBidi"/>
          <w:sz w:val="24"/>
        </w:rPr>
        <w:t>Ministry of Education 2013.Monitoring &amp; Evaluation System for the Education Development Strategic Plan 2008 -2012. Annual M&amp;E Report 2012.Directorate General of Planning.</w:t>
      </w:r>
      <w:r w:rsidRPr="002E2E01">
        <w:rPr>
          <w:rFonts w:asciiTheme="majorBidi" w:hAnsiTheme="majorBidi" w:cstheme="majorBidi"/>
          <w:sz w:val="24"/>
          <w:rtl/>
        </w:rPr>
        <w:t xml:space="preserve"> </w:t>
      </w:r>
      <w:r w:rsidRPr="002E2E01">
        <w:rPr>
          <w:rFonts w:asciiTheme="majorBidi" w:hAnsiTheme="majorBidi" w:cstheme="majorBidi"/>
          <w:sz w:val="24"/>
        </w:rPr>
        <w:t>Ramallah –Palestine.</w:t>
      </w:r>
    </w:p>
    <w:p w:rsidR="00D473AD" w:rsidRDefault="00D473AD" w:rsidP="00E245FE">
      <w:pPr>
        <w:bidi w:val="0"/>
        <w:spacing w:after="0" w:line="240" w:lineRule="auto"/>
        <w:rPr>
          <w:rFonts w:ascii="Simplified Arabic" w:hAnsi="Simplified Arabic" w:cs="Simplified Arabic"/>
          <w:noProof/>
          <w:sz w:val="24"/>
          <w:szCs w:val="24"/>
          <w:rtl/>
        </w:rPr>
      </w:pPr>
    </w:p>
    <w:p w:rsidR="00DD313E" w:rsidRDefault="00DD313E" w:rsidP="00DD313E">
      <w:pPr>
        <w:bidi w:val="0"/>
        <w:spacing w:after="0" w:line="240" w:lineRule="auto"/>
        <w:rPr>
          <w:rFonts w:ascii="Simplified Arabic" w:hAnsi="Simplified Arabic" w:cs="Simplified Arabic"/>
          <w:noProof/>
          <w:sz w:val="24"/>
          <w:szCs w:val="24"/>
          <w:rtl/>
        </w:rPr>
      </w:pPr>
    </w:p>
    <w:p w:rsidR="00DD313E" w:rsidRDefault="00DD313E" w:rsidP="00DD313E">
      <w:pPr>
        <w:bidi w:val="0"/>
        <w:spacing w:after="0" w:line="240" w:lineRule="auto"/>
        <w:rPr>
          <w:rFonts w:ascii="Simplified Arabic" w:hAnsi="Simplified Arabic" w:cs="Simplified Arabic"/>
          <w:noProof/>
          <w:sz w:val="24"/>
          <w:szCs w:val="24"/>
          <w:rtl/>
        </w:rPr>
      </w:pPr>
    </w:p>
    <w:p w:rsidR="00DD313E" w:rsidRPr="00073F08" w:rsidRDefault="00DD313E" w:rsidP="00DD313E">
      <w:pPr>
        <w:spacing w:after="0" w:line="240" w:lineRule="auto"/>
        <w:jc w:val="center"/>
        <w:rPr>
          <w:rFonts w:ascii="Simplified Arabic" w:hAnsi="Simplified Arabic" w:cs="Simplified Arabic"/>
          <w:sz w:val="24"/>
          <w:szCs w:val="24"/>
          <w:rtl/>
        </w:rPr>
      </w:pPr>
      <w:r w:rsidRPr="00073F08">
        <w:rPr>
          <w:rFonts w:ascii="Simplified Arabic" w:hAnsi="Simplified Arabic" w:cs="Simplified Arabic" w:hint="cs"/>
          <w:sz w:val="24"/>
          <w:szCs w:val="24"/>
          <w:rtl/>
        </w:rPr>
        <w:lastRenderedPageBreak/>
        <w:t>الفصل الثالث</w:t>
      </w:r>
    </w:p>
    <w:p w:rsidR="00DD313E" w:rsidRDefault="00DD313E" w:rsidP="00DD313E">
      <w:pPr>
        <w:spacing w:after="0" w:line="240" w:lineRule="auto"/>
        <w:jc w:val="center"/>
        <w:rPr>
          <w:rFonts w:ascii="Simplified Arabic" w:hAnsi="Simplified Arabic" w:cs="Simplified Arabic"/>
          <w:b/>
          <w:bCs/>
          <w:sz w:val="24"/>
          <w:szCs w:val="24"/>
          <w:rtl/>
        </w:rPr>
      </w:pPr>
    </w:p>
    <w:p w:rsidR="00DD313E" w:rsidRPr="00073F08" w:rsidRDefault="00DD313E" w:rsidP="00DD313E">
      <w:pPr>
        <w:spacing w:after="0" w:line="240" w:lineRule="auto"/>
        <w:jc w:val="center"/>
        <w:rPr>
          <w:rFonts w:ascii="Simplified Arabic" w:hAnsi="Simplified Arabic" w:cs="Simplified Arabic"/>
          <w:b/>
          <w:bCs/>
          <w:sz w:val="28"/>
          <w:szCs w:val="28"/>
          <w:rtl/>
        </w:rPr>
      </w:pPr>
      <w:r w:rsidRPr="00073F08">
        <w:rPr>
          <w:rFonts w:ascii="Simplified Arabic" w:hAnsi="Simplified Arabic" w:cs="Simplified Arabic" w:hint="cs"/>
          <w:b/>
          <w:bCs/>
          <w:sz w:val="28"/>
          <w:szCs w:val="28"/>
          <w:rtl/>
        </w:rPr>
        <w:t>الثقافة</w:t>
      </w:r>
    </w:p>
    <w:p w:rsidR="00DD313E" w:rsidRPr="00F74F1C" w:rsidRDefault="00DD313E" w:rsidP="00DD313E">
      <w:pPr>
        <w:spacing w:after="0" w:line="240" w:lineRule="auto"/>
        <w:jc w:val="center"/>
        <w:rPr>
          <w:rFonts w:ascii="Simplified Arabic" w:hAnsi="Simplified Arabic" w:cs="Simplified Arabic"/>
          <w:b/>
          <w:bCs/>
          <w:sz w:val="24"/>
          <w:szCs w:val="24"/>
          <w:rtl/>
        </w:rPr>
      </w:pPr>
    </w:p>
    <w:p w:rsidR="00DD313E" w:rsidRPr="00F74F1C" w:rsidRDefault="00DD313E" w:rsidP="00DD313E">
      <w:pPr>
        <w:spacing w:after="0" w:line="240" w:lineRule="auto"/>
        <w:jc w:val="lowKashida"/>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1.3 </w:t>
      </w:r>
      <w:r>
        <w:rPr>
          <w:rFonts w:ascii="Simplified Arabic" w:hAnsi="Simplified Arabic" w:cs="Simplified Arabic"/>
          <w:b/>
          <w:bCs/>
          <w:sz w:val="24"/>
          <w:szCs w:val="24"/>
          <w:rtl/>
        </w:rPr>
        <w:t>مقدمة</w:t>
      </w:r>
    </w:p>
    <w:p w:rsidR="00DD313E" w:rsidRDefault="00DD313E" w:rsidP="00233E4A">
      <w:pPr>
        <w:spacing w:after="0" w:line="240" w:lineRule="auto"/>
        <w:jc w:val="lowKashida"/>
        <w:rPr>
          <w:rFonts w:ascii="Simplified Arabic" w:hAnsi="Simplified Arabic" w:cs="Simplified Arabic"/>
          <w:sz w:val="24"/>
          <w:szCs w:val="24"/>
          <w:rtl/>
        </w:rPr>
      </w:pPr>
      <w:r w:rsidRPr="00F74F1C">
        <w:rPr>
          <w:rFonts w:ascii="Simplified Arabic" w:hAnsi="Simplified Arabic" w:cs="Simplified Arabic"/>
          <w:sz w:val="24"/>
          <w:szCs w:val="24"/>
          <w:rtl/>
        </w:rPr>
        <w:t>تعتبر الث</w:t>
      </w:r>
      <w:r>
        <w:rPr>
          <w:rFonts w:ascii="Simplified Arabic" w:hAnsi="Simplified Arabic" w:cs="Simplified Arabic"/>
          <w:sz w:val="24"/>
          <w:szCs w:val="24"/>
          <w:rtl/>
        </w:rPr>
        <w:t>قافة جزءا أساسيا من الهوية الوط</w:t>
      </w:r>
      <w:r w:rsidRPr="00F74F1C">
        <w:rPr>
          <w:rFonts w:ascii="Simplified Arabic" w:hAnsi="Simplified Arabic" w:cs="Simplified Arabic"/>
          <w:sz w:val="24"/>
          <w:szCs w:val="24"/>
          <w:rtl/>
        </w:rPr>
        <w:t>نية الفلسطينية التي حرص عليها الرجال والنساء الفلسطينيين على مر السنين، تكمن أهمية الثقافة سواء الرفيعة أو الثقافة السائدة في دورها في تشكيل المعتقدات والمفاهيم الثقافية، والرأي العام، حول المرأة ودور كل من الم</w:t>
      </w:r>
      <w:r>
        <w:rPr>
          <w:rFonts w:ascii="Simplified Arabic" w:hAnsi="Simplified Arabic" w:cs="Simplified Arabic"/>
          <w:sz w:val="24"/>
          <w:szCs w:val="24"/>
          <w:rtl/>
        </w:rPr>
        <w:t>راة والرجل ومكانتهم الاجتماعية</w:t>
      </w:r>
      <w:r>
        <w:rPr>
          <w:rFonts w:ascii="Simplified Arabic" w:hAnsi="Simplified Arabic" w:cs="Simplified Arabic" w:hint="cs"/>
          <w:sz w:val="24"/>
          <w:szCs w:val="24"/>
          <w:rtl/>
        </w:rPr>
        <w:t>،</w:t>
      </w:r>
      <w:r w:rsidRPr="00F74F1C">
        <w:rPr>
          <w:rFonts w:ascii="Simplified Arabic" w:hAnsi="Simplified Arabic" w:cs="Simplified Arabic"/>
          <w:sz w:val="24"/>
          <w:szCs w:val="24"/>
          <w:rtl/>
        </w:rPr>
        <w:t xml:space="preserve"> فهي عامل رئيس من العوامل المؤثرة في </w:t>
      </w:r>
      <w:r>
        <w:rPr>
          <w:rFonts w:ascii="Simplified Arabic" w:hAnsi="Simplified Arabic" w:cs="Simplified Arabic"/>
          <w:sz w:val="24"/>
          <w:szCs w:val="24"/>
          <w:rtl/>
        </w:rPr>
        <w:t>طبيعة الصورة النمطية عن المرأة</w:t>
      </w:r>
      <w:r>
        <w:rPr>
          <w:rFonts w:ascii="Simplified Arabic" w:hAnsi="Simplified Arabic" w:cs="Simplified Arabic" w:hint="cs"/>
          <w:sz w:val="24"/>
          <w:szCs w:val="24"/>
          <w:rtl/>
        </w:rPr>
        <w:t>،</w:t>
      </w:r>
      <w:r w:rsidRPr="00F74F1C">
        <w:rPr>
          <w:rFonts w:ascii="Simplified Arabic" w:hAnsi="Simplified Arabic" w:cs="Simplified Arabic"/>
          <w:sz w:val="24"/>
          <w:szCs w:val="24"/>
          <w:rtl/>
        </w:rPr>
        <w:t xml:space="preserve"> وتستطيع الثقافة إتاحة مجالات </w:t>
      </w:r>
      <w:r>
        <w:rPr>
          <w:rFonts w:ascii="Simplified Arabic" w:hAnsi="Simplified Arabic" w:cs="Simplified Arabic" w:hint="cs"/>
          <w:sz w:val="24"/>
          <w:szCs w:val="24"/>
          <w:rtl/>
        </w:rPr>
        <w:t xml:space="preserve">إبداعية </w:t>
      </w:r>
      <w:r w:rsidRPr="00F74F1C">
        <w:rPr>
          <w:rFonts w:ascii="Simplified Arabic" w:hAnsi="Simplified Arabic" w:cs="Simplified Arabic"/>
          <w:sz w:val="24"/>
          <w:szCs w:val="24"/>
          <w:rtl/>
        </w:rPr>
        <w:t>لطرح قضايا المرأة والرجل</w:t>
      </w:r>
      <w:r>
        <w:rPr>
          <w:rFonts w:ascii="Simplified Arabic" w:hAnsi="Simplified Arabic" w:cs="Simplified Arabic" w:hint="cs"/>
          <w:sz w:val="24"/>
          <w:szCs w:val="24"/>
          <w:rtl/>
        </w:rPr>
        <w:t>، وتغيير الصور النمطية</w:t>
      </w:r>
      <w:r w:rsidRPr="00F74F1C">
        <w:rPr>
          <w:rFonts w:ascii="Simplified Arabic" w:hAnsi="Simplified Arabic" w:cs="Simplified Arabic"/>
          <w:sz w:val="24"/>
          <w:szCs w:val="24"/>
          <w:rtl/>
        </w:rPr>
        <w:t xml:space="preserve">، والوصول إلى فرص اجتماعية واقتصادية، تكفل للمرأة الكرامة والتطور، بالإضافة إلى </w:t>
      </w:r>
      <w:r>
        <w:rPr>
          <w:rFonts w:ascii="Simplified Arabic" w:hAnsi="Simplified Arabic" w:cs="Simplified Arabic" w:hint="cs"/>
          <w:sz w:val="24"/>
          <w:szCs w:val="24"/>
          <w:rtl/>
        </w:rPr>
        <w:t xml:space="preserve">خلق </w:t>
      </w:r>
      <w:r>
        <w:rPr>
          <w:rFonts w:ascii="Simplified Arabic" w:hAnsi="Simplified Arabic" w:cs="Simplified Arabic"/>
          <w:sz w:val="24"/>
          <w:szCs w:val="24"/>
          <w:rtl/>
        </w:rPr>
        <w:t xml:space="preserve">مجالات </w:t>
      </w:r>
      <w:r>
        <w:rPr>
          <w:rFonts w:ascii="Simplified Arabic" w:hAnsi="Simplified Arabic" w:cs="Simplified Arabic" w:hint="cs"/>
          <w:sz w:val="24"/>
          <w:szCs w:val="24"/>
          <w:rtl/>
        </w:rPr>
        <w:t>لل</w:t>
      </w:r>
      <w:r>
        <w:rPr>
          <w:rFonts w:ascii="Simplified Arabic" w:hAnsi="Simplified Arabic" w:cs="Simplified Arabic"/>
          <w:sz w:val="24"/>
          <w:szCs w:val="24"/>
          <w:rtl/>
        </w:rPr>
        <w:t>تعبير الإبداعي</w:t>
      </w:r>
      <w:r>
        <w:rPr>
          <w:rFonts w:ascii="Simplified Arabic" w:hAnsi="Simplified Arabic" w:cs="Simplified Arabic" w:hint="cs"/>
          <w:sz w:val="24"/>
          <w:szCs w:val="24"/>
          <w:rtl/>
        </w:rPr>
        <w:t xml:space="preserve"> للمرأة</w:t>
      </w:r>
      <w:r w:rsidRPr="00F74F1C">
        <w:rPr>
          <w:rFonts w:ascii="Simplified Arabic" w:hAnsi="Simplified Arabic" w:cs="Simplified Arabic"/>
          <w:sz w:val="24"/>
          <w:szCs w:val="24"/>
          <w:rtl/>
        </w:rPr>
        <w:t xml:space="preserve"> عن حياتها وأحلامها وآماله</w:t>
      </w:r>
      <w:r>
        <w:rPr>
          <w:rFonts w:ascii="Simplified Arabic" w:hAnsi="Simplified Arabic" w:cs="Simplified Arabic" w:hint="cs"/>
          <w:sz w:val="24"/>
          <w:szCs w:val="24"/>
          <w:rtl/>
        </w:rPr>
        <w:t xml:space="preserve">ا ومعاناتها.  </w:t>
      </w:r>
      <w:r w:rsidRPr="00F74F1C">
        <w:rPr>
          <w:rFonts w:ascii="Simplified Arabic" w:hAnsi="Simplified Arabic" w:cs="Simplified Arabic"/>
          <w:sz w:val="24"/>
          <w:szCs w:val="24"/>
          <w:rtl/>
        </w:rPr>
        <w:t>تبنت وزارة الثقافة الفلسطينية في استراتيجية العام 2011-2013 مفهوما يقوم على "المفهوم الأوسع للثقافة بحيث لا يقتصر على الآداب والفنون التشكيلية، أو ما يعرف بالثقافة الرفيعة، بل يشمل الثقافة الشعبية والصناعات الحرفية والموروث التراثي بمكوناته اللغوية والأدبية والمعمارية والموسيقية والأدائية، وبما يحمله هذا المفهوم الموسع من تعددية فكرية ودينية وذائقية وفلكلورية تشمل اللهجات والأمثال والأزياء والرقص الشعبي والحكايات والمعتقدات والأكلات الشعبية."</w:t>
      </w:r>
      <w:r w:rsidRPr="00F74F1C">
        <w:rPr>
          <w:rStyle w:val="FootnoteReference"/>
          <w:rFonts w:ascii="Simplified Arabic" w:hAnsi="Simplified Arabic" w:cs="Simplified Arabic"/>
          <w:sz w:val="24"/>
          <w:szCs w:val="24"/>
          <w:rtl/>
        </w:rPr>
        <w:footnoteReference w:id="16"/>
      </w:r>
      <w:r w:rsidRPr="00F74F1C">
        <w:rPr>
          <w:rFonts w:ascii="Simplified Arabic" w:hAnsi="Simplified Arabic" w:cs="Simplified Arabic"/>
          <w:sz w:val="24"/>
          <w:szCs w:val="24"/>
          <w:rtl/>
        </w:rPr>
        <w:t xml:space="preserve"> </w:t>
      </w:r>
    </w:p>
    <w:p w:rsidR="00DD313E" w:rsidRPr="00D43ECE" w:rsidRDefault="00DD313E" w:rsidP="00DD313E">
      <w:pPr>
        <w:spacing w:after="0" w:line="240" w:lineRule="auto"/>
        <w:jc w:val="lowKashida"/>
        <w:rPr>
          <w:rFonts w:ascii="Simplified Arabic" w:hAnsi="Simplified Arabic" w:cs="Simplified Arabic"/>
          <w:sz w:val="16"/>
          <w:szCs w:val="16"/>
          <w:rtl/>
        </w:rPr>
      </w:pPr>
    </w:p>
    <w:tbl>
      <w:tblPr>
        <w:bidiVisual/>
        <w:tblW w:w="0" w:type="auto"/>
        <w:tblBorders>
          <w:top w:val="single" w:sz="4" w:space="0" w:color="auto"/>
          <w:left w:val="single" w:sz="4" w:space="0" w:color="auto"/>
          <w:bottom w:val="single" w:sz="4" w:space="0" w:color="auto"/>
          <w:right w:val="single" w:sz="4" w:space="0" w:color="auto"/>
        </w:tblBorders>
        <w:tblLook w:val="04A0"/>
      </w:tblPr>
      <w:tblGrid>
        <w:gridCol w:w="9242"/>
      </w:tblGrid>
      <w:tr w:rsidR="00DD313E" w:rsidTr="00A40B5D">
        <w:tc>
          <w:tcPr>
            <w:tcW w:w="9242" w:type="dxa"/>
          </w:tcPr>
          <w:p w:rsidR="00DD313E" w:rsidRPr="00E2272F" w:rsidRDefault="00DD313E" w:rsidP="002D4868">
            <w:pPr>
              <w:jc w:val="lowKashida"/>
              <w:rPr>
                <w:rFonts w:ascii="Simplified Arabic" w:hAnsi="Simplified Arabic" w:cs="Simplified Arabic"/>
                <w:b/>
                <w:bCs/>
                <w:sz w:val="24"/>
                <w:szCs w:val="24"/>
                <w:rtl/>
              </w:rPr>
            </w:pPr>
            <w:r w:rsidRPr="00E2272F">
              <w:rPr>
                <w:rFonts w:ascii="Simplified Arabic" w:hAnsi="Simplified Arabic" w:cs="Simplified Arabic"/>
                <w:b/>
                <w:bCs/>
                <w:sz w:val="24"/>
                <w:szCs w:val="24"/>
                <w:rtl/>
              </w:rPr>
              <w:t xml:space="preserve">هناك عناصر محددة من الثقافة الوطنية ساهمت النساء فقط في حمايتها والحفاظ عليها، مثل الحفاظ على التراث الثقافي المتمثل في الثوب الفلسطيني، </w:t>
            </w:r>
            <w:r>
              <w:rPr>
                <w:rFonts w:ascii="Simplified Arabic" w:hAnsi="Simplified Arabic" w:cs="Simplified Arabic"/>
                <w:b/>
                <w:bCs/>
                <w:sz w:val="24"/>
                <w:szCs w:val="24"/>
                <w:rtl/>
              </w:rPr>
              <w:t>و</w:t>
            </w:r>
            <w:r w:rsidRPr="00E2272F">
              <w:rPr>
                <w:rFonts w:ascii="Simplified Arabic" w:hAnsi="Simplified Arabic" w:cs="Simplified Arabic"/>
                <w:b/>
                <w:bCs/>
                <w:sz w:val="24"/>
                <w:szCs w:val="24"/>
                <w:rtl/>
              </w:rPr>
              <w:t xml:space="preserve">الحكاية </w:t>
            </w:r>
            <w:r w:rsidRPr="00E2272F">
              <w:rPr>
                <w:rFonts w:ascii="Simplified Arabic" w:hAnsi="Simplified Arabic" w:cs="Simplified Arabic" w:hint="cs"/>
                <w:b/>
                <w:bCs/>
                <w:sz w:val="24"/>
                <w:szCs w:val="24"/>
                <w:rtl/>
              </w:rPr>
              <w:t xml:space="preserve">والأغنية </w:t>
            </w:r>
            <w:r>
              <w:rPr>
                <w:rFonts w:ascii="Simplified Arabic" w:hAnsi="Simplified Arabic" w:cs="Simplified Arabic"/>
                <w:b/>
                <w:bCs/>
                <w:sz w:val="24"/>
                <w:szCs w:val="24"/>
                <w:rtl/>
              </w:rPr>
              <w:t>الشعبية، و</w:t>
            </w:r>
            <w:r w:rsidRPr="00E2272F">
              <w:rPr>
                <w:rFonts w:ascii="Simplified Arabic" w:hAnsi="Simplified Arabic" w:cs="Simplified Arabic"/>
                <w:b/>
                <w:bCs/>
                <w:sz w:val="24"/>
                <w:szCs w:val="24"/>
                <w:rtl/>
              </w:rPr>
              <w:t>المطبخ الفلسطيني</w:t>
            </w:r>
          </w:p>
        </w:tc>
      </w:tr>
    </w:tbl>
    <w:p w:rsidR="00DD313E" w:rsidRPr="00D43ECE" w:rsidRDefault="00DD313E" w:rsidP="00DD313E">
      <w:pPr>
        <w:spacing w:after="0" w:line="240" w:lineRule="auto"/>
        <w:jc w:val="lowKashida"/>
        <w:rPr>
          <w:rFonts w:ascii="Simplified Arabic" w:hAnsi="Simplified Arabic" w:cs="Simplified Arabic"/>
          <w:sz w:val="16"/>
          <w:szCs w:val="16"/>
          <w:rtl/>
        </w:rPr>
      </w:pPr>
    </w:p>
    <w:p w:rsidR="00DD313E" w:rsidRPr="00F74F1C" w:rsidRDefault="00DD313E" w:rsidP="00DD313E">
      <w:pPr>
        <w:spacing w:after="0" w:line="240" w:lineRule="auto"/>
        <w:jc w:val="lowKashida"/>
        <w:rPr>
          <w:rFonts w:ascii="Simplified Arabic" w:hAnsi="Simplified Arabic" w:cs="Simplified Arabic"/>
          <w:sz w:val="24"/>
          <w:szCs w:val="24"/>
          <w:rtl/>
        </w:rPr>
      </w:pPr>
      <w:r w:rsidRPr="00F74F1C">
        <w:rPr>
          <w:rFonts w:ascii="Simplified Arabic" w:hAnsi="Simplified Arabic" w:cs="Simplified Arabic"/>
          <w:sz w:val="24"/>
          <w:szCs w:val="24"/>
          <w:rtl/>
        </w:rPr>
        <w:t>يساه</w:t>
      </w:r>
      <w:r>
        <w:rPr>
          <w:rFonts w:ascii="Simplified Arabic" w:hAnsi="Simplified Arabic" w:cs="Simplified Arabic"/>
          <w:sz w:val="24"/>
          <w:szCs w:val="24"/>
          <w:rtl/>
        </w:rPr>
        <w:t>م كل من الرجال والنساء في الحفا</w:t>
      </w:r>
      <w:r>
        <w:rPr>
          <w:rFonts w:ascii="Simplified Arabic" w:hAnsi="Simplified Arabic" w:cs="Simplified Arabic" w:hint="cs"/>
          <w:sz w:val="24"/>
          <w:szCs w:val="24"/>
          <w:rtl/>
        </w:rPr>
        <w:t>ظ</w:t>
      </w:r>
      <w:r w:rsidRPr="00F74F1C">
        <w:rPr>
          <w:rFonts w:ascii="Simplified Arabic" w:hAnsi="Simplified Arabic" w:cs="Simplified Arabic"/>
          <w:sz w:val="24"/>
          <w:szCs w:val="24"/>
          <w:rtl/>
        </w:rPr>
        <w:t xml:space="preserve"> على خصائص محددة من مكونات هذه الثقافة، وإن تقاطعت الاهتمامات في العديد من المجالات مثل الصحافة والشعر والأدب والسينما وغيرها من المجالات الثقافية، إلا أن هناك عناصر محددة من الثقافة الوطنية ساهمت النساء فقط في حمايتها والحفاظ عليها، مثل الحفاظ على التراث الثقا</w:t>
      </w:r>
      <w:r>
        <w:rPr>
          <w:rFonts w:ascii="Simplified Arabic" w:hAnsi="Simplified Arabic" w:cs="Simplified Arabic"/>
          <w:sz w:val="24"/>
          <w:szCs w:val="24"/>
          <w:rtl/>
        </w:rPr>
        <w:t>في المتمثل في الثوب الفلسطيني، و</w:t>
      </w:r>
      <w:r w:rsidRPr="00F74F1C">
        <w:rPr>
          <w:rFonts w:ascii="Simplified Arabic" w:hAnsi="Simplified Arabic" w:cs="Simplified Arabic"/>
          <w:sz w:val="24"/>
          <w:szCs w:val="24"/>
          <w:rtl/>
        </w:rPr>
        <w:t xml:space="preserve">الحكاية </w:t>
      </w:r>
      <w:r>
        <w:rPr>
          <w:rFonts w:ascii="Simplified Arabic" w:hAnsi="Simplified Arabic" w:cs="Simplified Arabic" w:hint="cs"/>
          <w:sz w:val="24"/>
          <w:szCs w:val="24"/>
          <w:rtl/>
        </w:rPr>
        <w:t xml:space="preserve">والأغنية </w:t>
      </w:r>
      <w:r>
        <w:rPr>
          <w:rFonts w:ascii="Simplified Arabic" w:hAnsi="Simplified Arabic" w:cs="Simplified Arabic"/>
          <w:sz w:val="24"/>
          <w:szCs w:val="24"/>
          <w:rtl/>
        </w:rPr>
        <w:t>الشعبية، و</w:t>
      </w:r>
      <w:r w:rsidRPr="00F74F1C">
        <w:rPr>
          <w:rFonts w:ascii="Simplified Arabic" w:hAnsi="Simplified Arabic" w:cs="Simplified Arabic"/>
          <w:sz w:val="24"/>
          <w:szCs w:val="24"/>
          <w:rtl/>
        </w:rPr>
        <w:t>المطبخ الفلسطيني، وغيرها من المجالات التي تحدد المكونات الثقافية والحضارية للمجتمع. سوف يحاول هذا الفصل ابراز أهم المؤش</w:t>
      </w:r>
      <w:r>
        <w:rPr>
          <w:rFonts w:ascii="Simplified Arabic" w:hAnsi="Simplified Arabic" w:cs="Simplified Arabic"/>
          <w:sz w:val="24"/>
          <w:szCs w:val="24"/>
          <w:rtl/>
        </w:rPr>
        <w:t>رات الثقافية والفروقات بين المر</w:t>
      </w:r>
      <w:r>
        <w:rPr>
          <w:rFonts w:ascii="Simplified Arabic" w:hAnsi="Simplified Arabic" w:cs="Simplified Arabic" w:hint="cs"/>
          <w:sz w:val="24"/>
          <w:szCs w:val="24"/>
          <w:rtl/>
        </w:rPr>
        <w:t>أ</w:t>
      </w:r>
      <w:r w:rsidRPr="00F74F1C">
        <w:rPr>
          <w:rFonts w:ascii="Simplified Arabic" w:hAnsi="Simplified Arabic" w:cs="Simplified Arabic"/>
          <w:sz w:val="24"/>
          <w:szCs w:val="24"/>
          <w:rtl/>
        </w:rPr>
        <w:t>ة والرجل فيها، والاشارة لبعض المؤشرات الثقافية الهامة التي لا تتوفر عنها احصاءات في الوقت الحالي ولكنها من القضايا التي يجب الاهتمام بها في المستقبل، لما لها من أهمية في تشكيل الهوية الثقافية الفلسطينية.</w:t>
      </w:r>
    </w:p>
    <w:p w:rsidR="00DD313E" w:rsidRPr="00D43ECE" w:rsidRDefault="00DD313E" w:rsidP="00DD313E">
      <w:pPr>
        <w:spacing w:after="0" w:line="240" w:lineRule="auto"/>
        <w:jc w:val="lowKashida"/>
        <w:rPr>
          <w:rFonts w:ascii="Simplified Arabic" w:hAnsi="Simplified Arabic" w:cs="Simplified Arabic"/>
          <w:sz w:val="16"/>
          <w:szCs w:val="16"/>
        </w:rPr>
      </w:pPr>
    </w:p>
    <w:tbl>
      <w:tblPr>
        <w:bidiVisual/>
        <w:tblW w:w="0" w:type="auto"/>
        <w:tblBorders>
          <w:top w:val="single" w:sz="4" w:space="0" w:color="auto"/>
          <w:left w:val="single" w:sz="4" w:space="0" w:color="auto"/>
          <w:bottom w:val="single" w:sz="4" w:space="0" w:color="auto"/>
          <w:right w:val="single" w:sz="4" w:space="0" w:color="auto"/>
        </w:tblBorders>
        <w:tblLook w:val="04A0"/>
      </w:tblPr>
      <w:tblGrid>
        <w:gridCol w:w="9242"/>
      </w:tblGrid>
      <w:tr w:rsidR="00DD313E" w:rsidRPr="00233E4A" w:rsidTr="00A40B5D">
        <w:tc>
          <w:tcPr>
            <w:tcW w:w="9242" w:type="dxa"/>
          </w:tcPr>
          <w:p w:rsidR="00DD313E" w:rsidRPr="00233E4A" w:rsidRDefault="00DD313E" w:rsidP="00233E4A">
            <w:pPr>
              <w:spacing w:after="0" w:line="240" w:lineRule="auto"/>
              <w:jc w:val="lowKashida"/>
              <w:rPr>
                <w:rFonts w:ascii="Simplified Arabic" w:hAnsi="Simplified Arabic" w:cs="Simplified Arabic"/>
                <w:b/>
                <w:bCs/>
                <w:sz w:val="24"/>
                <w:szCs w:val="24"/>
                <w:rtl/>
              </w:rPr>
            </w:pPr>
            <w:r w:rsidRPr="00233E4A">
              <w:rPr>
                <w:rFonts w:ascii="Simplified Arabic" w:hAnsi="Simplified Arabic" w:cs="Simplified Arabic"/>
                <w:b/>
                <w:bCs/>
                <w:sz w:val="24"/>
                <w:szCs w:val="24"/>
                <w:rtl/>
              </w:rPr>
              <w:t>اطار رقم 1</w:t>
            </w:r>
          </w:p>
          <w:p w:rsidR="00DD313E" w:rsidRPr="00086D9A" w:rsidRDefault="00DD313E" w:rsidP="00233E4A">
            <w:pPr>
              <w:spacing w:after="0" w:line="240" w:lineRule="auto"/>
              <w:jc w:val="lowKashida"/>
              <w:rPr>
                <w:rFonts w:ascii="Simplified Arabic" w:hAnsi="Simplified Arabic" w:cs="Simplified Arabic"/>
                <w:b/>
                <w:bCs/>
                <w:sz w:val="24"/>
                <w:szCs w:val="24"/>
              </w:rPr>
            </w:pPr>
            <w:r w:rsidRPr="00233E4A">
              <w:rPr>
                <w:rFonts w:ascii="Simplified Arabic" w:hAnsi="Simplified Arabic" w:cs="Simplified Arabic"/>
                <w:sz w:val="24"/>
                <w:szCs w:val="24"/>
                <w:rtl/>
              </w:rPr>
              <w:t>"</w:t>
            </w:r>
            <w:r w:rsidRPr="00086D9A">
              <w:rPr>
                <w:rFonts w:ascii="Simplified Arabic" w:hAnsi="Simplified Arabic" w:cs="Simplified Arabic"/>
                <w:b/>
                <w:bCs/>
                <w:sz w:val="24"/>
                <w:szCs w:val="24"/>
                <w:rtl/>
              </w:rPr>
              <w:t xml:space="preserve">في ظل ما تعيشه المرأة الفلسطينية من واقع ثقافي محكوم بموروث ثقافي أسس لصورة نمطية وأدوار ظلت مرافقة لها في ثقافة سائدة تساهم في تقييدها وتحديد أدوارها عبر التنشئة الاجتماعية ومناهج التعليم وطرق ووسائل الاتصال والثقافة، هذا الواقع الذي لم يعدّها لاقتحام واقتناص الفرص ولم يمهّد لها فرصا خاصة تتناسب والفجوة التي تقع بينها وبين مشاركتها في الثقافة كما الحال في القطاعات الأخرى، تبقى قلة قليلة من النساء ممن أتيحت لهن الفرص أو استطعن اقتحام الميدان أن يثبتن أسماءهن في ميدان يتميز بقلة ما يوفره من فرص وظروف داعمة بشكل عام أصلا. </w:t>
            </w:r>
          </w:p>
          <w:p w:rsidR="00DD313E" w:rsidRPr="00233E4A" w:rsidRDefault="00DD313E" w:rsidP="00233E4A">
            <w:pPr>
              <w:spacing w:after="0" w:line="240" w:lineRule="auto"/>
              <w:jc w:val="lowKashida"/>
              <w:rPr>
                <w:rFonts w:ascii="Simplified Arabic" w:hAnsi="Simplified Arabic" w:cs="Simplified Arabic"/>
                <w:sz w:val="24"/>
                <w:szCs w:val="24"/>
                <w:rtl/>
              </w:rPr>
            </w:pPr>
            <w:r w:rsidRPr="00233E4A">
              <w:rPr>
                <w:rFonts w:ascii="Simplified Arabic" w:hAnsi="Simplified Arabic" w:cs="Simplified Arabic"/>
                <w:b/>
                <w:bCs/>
                <w:sz w:val="24"/>
                <w:szCs w:val="24"/>
                <w:rtl/>
              </w:rPr>
              <w:lastRenderedPageBreak/>
              <w:t>وإن كانت المرأة الفلسطينية بالرغم من كل الصعوبات قد استطاعت أن تشق طريقها نوعا ما على صعيد التعليم والولوج إلى بعض المجالات الثقافية كالآداب والحرف بأنواعها والرسم والنحت والسينما والمسرح، إلا أن وجودها في تلك المحافل يبقى محكوما بمعيقات عديدة تتطلب التركيز عليها لردم ما تسببته من فجوات على صعيد مشاركتها في الواقع الثقافي، ولتوفير الدعم اللازم والرعاية ولتنمية مساهماتها كما ونوعا على المستوى الوطنيّ وخاصة في تلك المجالات التي تعتبر تحديا لما يسود من نمطية في الأدوار من ناحية، أو لخطاب اجتماعي محكوم بعادات وتقاليد من ناحية أخرى.</w:t>
            </w:r>
            <w:r w:rsidR="00F236C6" w:rsidRPr="00233E4A">
              <w:rPr>
                <w:rFonts w:ascii="Simplified Arabic" w:hAnsi="Simplified Arabic" w:cs="Simplified Arabic" w:hint="cs"/>
                <w:b/>
                <w:bCs/>
                <w:sz w:val="24"/>
                <w:szCs w:val="24"/>
                <w:rtl/>
              </w:rPr>
              <w:t xml:space="preserve"> </w:t>
            </w:r>
            <w:r w:rsidRPr="00233E4A">
              <w:rPr>
                <w:rFonts w:ascii="Simplified Arabic" w:hAnsi="Simplified Arabic" w:cs="Simplified Arabic"/>
                <w:b/>
                <w:bCs/>
                <w:sz w:val="24"/>
                <w:szCs w:val="24"/>
                <w:rtl/>
              </w:rPr>
              <w:t xml:space="preserve"> وعلى الرغم مما يتوفر من مشاريع وبرامج تقوم بها بعض المؤسسات والتي تعنى بثقافة المرأة ودورها في الإبداع وفي المشاركة في الإنتاج الثقافي</w:t>
            </w:r>
            <w:r w:rsidRPr="00233E4A">
              <w:rPr>
                <w:rFonts w:ascii="Simplified Arabic" w:hAnsi="Simplified Arabic" w:cs="Simplified Arabic"/>
                <w:sz w:val="24"/>
                <w:szCs w:val="24"/>
              </w:rPr>
              <w:t>.</w:t>
            </w:r>
            <w:r w:rsidRPr="00233E4A">
              <w:rPr>
                <w:rFonts w:ascii="Simplified Arabic" w:hAnsi="Simplified Arabic" w:cs="Simplified Arabic" w:hint="cs"/>
                <w:sz w:val="24"/>
                <w:szCs w:val="24"/>
                <w:rtl/>
              </w:rPr>
              <w:t xml:space="preserve"> </w:t>
            </w:r>
            <w:r w:rsidRPr="00233E4A">
              <w:rPr>
                <w:rFonts w:ascii="Simplified Arabic" w:hAnsi="Simplified Arabic" w:cs="Simplified Arabic"/>
                <w:sz w:val="24"/>
                <w:szCs w:val="24"/>
                <w:rtl/>
              </w:rPr>
              <w:t xml:space="preserve"> </w:t>
            </w:r>
            <w:r w:rsidRPr="00233E4A">
              <w:rPr>
                <w:rFonts w:ascii="Simplified Arabic" w:hAnsi="Simplified Arabic" w:cs="Simplified Arabic" w:hint="cs"/>
                <w:sz w:val="24"/>
                <w:szCs w:val="24"/>
                <w:rtl/>
              </w:rPr>
              <w:t>"</w:t>
            </w:r>
            <w:r w:rsidRPr="00233E4A">
              <w:rPr>
                <w:rFonts w:ascii="Simplified Arabic" w:hAnsi="Simplified Arabic" w:cs="Simplified Arabic"/>
                <w:sz w:val="24"/>
                <w:szCs w:val="24"/>
                <w:rtl/>
              </w:rPr>
              <w:t>استراتيجية وزارة الثقافة 2011-2013</w:t>
            </w:r>
            <w:r w:rsidRPr="00233E4A">
              <w:rPr>
                <w:rFonts w:ascii="Simplified Arabic" w:hAnsi="Simplified Arabic" w:cs="Simplified Arabic" w:hint="cs"/>
                <w:sz w:val="24"/>
                <w:szCs w:val="24"/>
                <w:rtl/>
              </w:rPr>
              <w:t>"</w:t>
            </w:r>
          </w:p>
        </w:tc>
      </w:tr>
    </w:tbl>
    <w:p w:rsidR="00DD313E" w:rsidRPr="00D43ECE" w:rsidRDefault="00DD313E" w:rsidP="00DD313E">
      <w:pPr>
        <w:spacing w:after="0" w:line="240" w:lineRule="auto"/>
        <w:jc w:val="lowKashida"/>
        <w:rPr>
          <w:rFonts w:ascii="Simplified Arabic" w:hAnsi="Simplified Arabic" w:cs="Simplified Arabic"/>
          <w:sz w:val="16"/>
          <w:szCs w:val="16"/>
          <w:rtl/>
        </w:rPr>
      </w:pPr>
    </w:p>
    <w:p w:rsidR="00A15E8F" w:rsidRDefault="00DD313E" w:rsidP="00A15E8F">
      <w:pPr>
        <w:pStyle w:val="ListParagraph"/>
        <w:numPr>
          <w:ilvl w:val="1"/>
          <w:numId w:val="7"/>
        </w:numPr>
        <w:jc w:val="lowKashida"/>
        <w:rPr>
          <w:rFonts w:ascii="Simplified Arabic" w:hAnsi="Simplified Arabic" w:cs="Simplified Arabic"/>
          <w:b/>
          <w:bCs/>
        </w:rPr>
      </w:pPr>
      <w:r w:rsidRPr="00A15E8F">
        <w:rPr>
          <w:rFonts w:ascii="Simplified Arabic" w:hAnsi="Simplified Arabic" w:cs="Simplified Arabic"/>
          <w:b/>
          <w:bCs/>
          <w:rtl/>
        </w:rPr>
        <w:t>البنية الثقافية</w:t>
      </w:r>
    </w:p>
    <w:p w:rsidR="00A15E8F" w:rsidRPr="00A15E8F" w:rsidRDefault="00A15E8F" w:rsidP="00A15E8F">
      <w:pPr>
        <w:pStyle w:val="ListParagraph"/>
        <w:ind w:left="715"/>
        <w:jc w:val="lowKashida"/>
        <w:rPr>
          <w:rFonts w:ascii="Simplified Arabic" w:hAnsi="Simplified Arabic" w:cs="Simplified Arabic"/>
          <w:b/>
          <w:bCs/>
          <w:rtl/>
        </w:rPr>
      </w:pPr>
    </w:p>
    <w:p w:rsidR="00A15E8F" w:rsidRPr="00E2272F" w:rsidRDefault="00A15E8F" w:rsidP="00A15E8F">
      <w:pPr>
        <w:pBdr>
          <w:top w:val="single" w:sz="4" w:space="1" w:color="auto"/>
          <w:left w:val="single" w:sz="4" w:space="4" w:color="auto"/>
          <w:bottom w:val="single" w:sz="4" w:space="1" w:color="auto"/>
          <w:right w:val="single" w:sz="4" w:space="3" w:color="auto"/>
        </w:pBdr>
        <w:spacing w:after="0" w:line="240" w:lineRule="auto"/>
        <w:jc w:val="center"/>
        <w:rPr>
          <w:rFonts w:ascii="Simplified Arabic" w:hAnsi="Simplified Arabic" w:cs="Simplified Arabic"/>
          <w:b/>
          <w:bCs/>
          <w:sz w:val="24"/>
          <w:szCs w:val="24"/>
          <w:rtl/>
        </w:rPr>
      </w:pPr>
      <w:r w:rsidRPr="00E2272F">
        <w:rPr>
          <w:rFonts w:ascii="Simplified Arabic" w:hAnsi="Simplified Arabic" w:cs="Simplified Arabic"/>
          <w:b/>
          <w:bCs/>
          <w:sz w:val="24"/>
          <w:szCs w:val="24"/>
          <w:rtl/>
        </w:rPr>
        <w:t xml:space="preserve">مشاركة المرأة في القطاع الثقافي يبلغ حولي </w:t>
      </w:r>
      <w:r>
        <w:rPr>
          <w:rFonts w:ascii="Simplified Arabic" w:hAnsi="Simplified Arabic" w:cs="Simplified Arabic" w:hint="cs"/>
          <w:b/>
          <w:bCs/>
          <w:sz w:val="24"/>
          <w:szCs w:val="24"/>
          <w:rtl/>
        </w:rPr>
        <w:t>84.0</w:t>
      </w:r>
      <w:r w:rsidRPr="00E2272F">
        <w:rPr>
          <w:rFonts w:ascii="Simplified Arabic" w:hAnsi="Simplified Arabic" w:cs="Simplified Arabic"/>
          <w:b/>
          <w:bCs/>
          <w:sz w:val="24"/>
          <w:szCs w:val="24"/>
          <w:rtl/>
        </w:rPr>
        <w:t>% وهذه نسبة مرتفعة جدا بالمقارنة مع معدلات مشاركات النساء في سوق العمل</w:t>
      </w:r>
    </w:p>
    <w:p w:rsidR="00A15E8F" w:rsidRDefault="00A15E8F" w:rsidP="00DD313E">
      <w:pPr>
        <w:spacing w:after="0" w:line="240" w:lineRule="auto"/>
        <w:jc w:val="lowKashida"/>
        <w:rPr>
          <w:rFonts w:ascii="Simplified Arabic" w:hAnsi="Simplified Arabic" w:cs="Simplified Arabic"/>
          <w:sz w:val="24"/>
          <w:szCs w:val="24"/>
          <w:rtl/>
        </w:rPr>
      </w:pPr>
    </w:p>
    <w:p w:rsidR="00A15E8F" w:rsidRDefault="00A15E8F" w:rsidP="00DD313E">
      <w:pPr>
        <w:spacing w:after="0" w:line="240" w:lineRule="auto"/>
        <w:jc w:val="lowKashida"/>
        <w:rPr>
          <w:rFonts w:ascii="Simplified Arabic" w:hAnsi="Simplified Arabic" w:cs="Simplified Arabic"/>
          <w:sz w:val="24"/>
          <w:szCs w:val="24"/>
          <w:rtl/>
        </w:rPr>
      </w:pPr>
      <w:r w:rsidRPr="00A15E8F">
        <w:rPr>
          <w:rFonts w:ascii="Simplified Arabic" w:hAnsi="Simplified Arabic" w:cs="Simplified Arabic" w:hint="cs"/>
          <w:sz w:val="24"/>
          <w:szCs w:val="24"/>
          <w:rtl/>
        </w:rPr>
        <w:t xml:space="preserve">تشير المعطيات </w:t>
      </w:r>
      <w:r>
        <w:rPr>
          <w:rFonts w:ascii="Simplified Arabic" w:hAnsi="Simplified Arabic" w:cs="Simplified Arabic" w:hint="cs"/>
          <w:sz w:val="24"/>
          <w:szCs w:val="24"/>
          <w:rtl/>
        </w:rPr>
        <w:t>ال</w:t>
      </w:r>
      <w:r w:rsidRPr="00A15E8F">
        <w:rPr>
          <w:rFonts w:ascii="Simplified Arabic" w:hAnsi="Simplified Arabic" w:cs="Simplified Arabic" w:hint="cs"/>
          <w:sz w:val="24"/>
          <w:szCs w:val="24"/>
          <w:rtl/>
        </w:rPr>
        <w:t>ى تدني الحصة المخصصة للشأن الثقافي في الموازنات السنوية للسلطة الوطنية الفلسطيني</w:t>
      </w:r>
      <w:r w:rsidR="008E7D6C">
        <w:rPr>
          <w:rFonts w:ascii="Simplified Arabic" w:hAnsi="Simplified Arabic" w:cs="Simplified Arabic" w:hint="cs"/>
          <w:sz w:val="24"/>
          <w:szCs w:val="24"/>
          <w:rtl/>
        </w:rPr>
        <w:t>ة</w:t>
      </w:r>
      <w:r w:rsidRPr="00A15E8F">
        <w:rPr>
          <w:rFonts w:ascii="Simplified Arabic" w:hAnsi="Simplified Arabic" w:cs="Simplified Arabic" w:hint="cs"/>
          <w:sz w:val="24"/>
          <w:szCs w:val="24"/>
          <w:rtl/>
        </w:rPr>
        <w:t>، فهي لم تتعدى نسبة 0.003% من الموازنة العامة</w:t>
      </w:r>
      <w:r w:rsidRPr="00A15E8F">
        <w:rPr>
          <w:rStyle w:val="FootnoteReference"/>
          <w:rFonts w:ascii="Simplified Arabic" w:hAnsi="Simplified Arabic" w:cs="Simplified Arabic"/>
          <w:sz w:val="20"/>
          <w:szCs w:val="20"/>
          <w:rtl/>
        </w:rPr>
        <w:footnoteReference w:id="17"/>
      </w:r>
      <w:r w:rsidRPr="00A15E8F">
        <w:rPr>
          <w:rFonts w:ascii="Simplified Arabic" w:hAnsi="Simplified Arabic" w:cs="Simplified Arabic" w:hint="cs"/>
          <w:sz w:val="24"/>
          <w:szCs w:val="24"/>
          <w:rtl/>
        </w:rPr>
        <w:t>،</w:t>
      </w:r>
      <w:r>
        <w:rPr>
          <w:rFonts w:ascii="Simplified Arabic" w:hAnsi="Simplified Arabic" w:cs="Simplified Arabic" w:hint="cs"/>
          <w:sz w:val="16"/>
          <w:szCs w:val="16"/>
          <w:rtl/>
        </w:rPr>
        <w:t xml:space="preserve"> </w:t>
      </w:r>
      <w:r w:rsidR="008E7D6C">
        <w:rPr>
          <w:rFonts w:ascii="Simplified Arabic" w:hAnsi="Simplified Arabic" w:cs="Simplified Arabic" w:hint="cs"/>
          <w:sz w:val="24"/>
          <w:szCs w:val="24"/>
          <w:rtl/>
        </w:rPr>
        <w:t>و</w:t>
      </w:r>
      <w:r w:rsidRPr="00A15E8F">
        <w:rPr>
          <w:rFonts w:ascii="Simplified Arabic" w:hAnsi="Simplified Arabic" w:cs="Simplified Arabic" w:hint="cs"/>
          <w:sz w:val="24"/>
          <w:szCs w:val="24"/>
          <w:rtl/>
        </w:rPr>
        <w:t>الضعف في قطاع الثقافة بشكل عام يؤثر سلبياً على الرجال والنساء، وإن كان هذا التأثير أكبر على النساء لأسباب</w:t>
      </w:r>
      <w:r>
        <w:rPr>
          <w:rFonts w:ascii="Simplified Arabic" w:hAnsi="Simplified Arabic" w:cs="Simplified Arabic" w:hint="cs"/>
          <w:sz w:val="16"/>
          <w:szCs w:val="16"/>
          <w:rtl/>
        </w:rPr>
        <w:t xml:space="preserve"> </w:t>
      </w:r>
      <w:r w:rsidRPr="00A15E8F">
        <w:rPr>
          <w:rFonts w:ascii="Simplified Arabic" w:hAnsi="Simplified Arabic" w:cs="Simplified Arabic" w:hint="cs"/>
          <w:sz w:val="24"/>
          <w:szCs w:val="24"/>
          <w:rtl/>
        </w:rPr>
        <w:t>تتعلق بالثقافة السائدة، والنظرة النمطية للأدوار التي يمكن ان يقمن بها.</w:t>
      </w:r>
    </w:p>
    <w:p w:rsidR="00A15E8F" w:rsidRPr="00A15E8F" w:rsidRDefault="00A15E8F" w:rsidP="00DD313E">
      <w:pPr>
        <w:spacing w:after="0" w:line="240" w:lineRule="auto"/>
        <w:jc w:val="lowKashida"/>
        <w:rPr>
          <w:rFonts w:ascii="Simplified Arabic" w:hAnsi="Simplified Arabic" w:cs="Simplified Arabic"/>
          <w:sz w:val="24"/>
          <w:szCs w:val="24"/>
          <w:rtl/>
        </w:rPr>
      </w:pPr>
    </w:p>
    <w:p w:rsidR="00A15E8F" w:rsidRDefault="00A15E8F" w:rsidP="008E7D6C">
      <w:pPr>
        <w:spacing w:after="0" w:line="240" w:lineRule="auto"/>
        <w:jc w:val="center"/>
        <w:rPr>
          <w:rFonts w:ascii="Simplified Arabic" w:hAnsi="Simplified Arabic" w:cs="Simplified Arabic"/>
          <w:b/>
          <w:bCs/>
          <w:rtl/>
        </w:rPr>
      </w:pPr>
      <w:r w:rsidRPr="00890623">
        <w:rPr>
          <w:rFonts w:ascii="Simplified Arabic" w:hAnsi="Simplified Arabic" w:cs="Simplified Arabic"/>
          <w:b/>
          <w:bCs/>
          <w:rtl/>
        </w:rPr>
        <w:t xml:space="preserve">جدول </w:t>
      </w:r>
      <w:r>
        <w:rPr>
          <w:rFonts w:ascii="Simplified Arabic" w:hAnsi="Simplified Arabic" w:cs="Simplified Arabic" w:hint="cs"/>
          <w:b/>
          <w:bCs/>
          <w:rtl/>
        </w:rPr>
        <w:t>1</w:t>
      </w:r>
      <w:r w:rsidR="008E7D6C">
        <w:rPr>
          <w:rFonts w:ascii="Simplified Arabic" w:hAnsi="Simplified Arabic" w:cs="Simplified Arabic" w:hint="cs"/>
          <w:b/>
          <w:bCs/>
          <w:rtl/>
        </w:rPr>
        <w:t>2</w:t>
      </w:r>
      <w:r>
        <w:rPr>
          <w:rFonts w:ascii="Simplified Arabic" w:hAnsi="Simplified Arabic" w:cs="Simplified Arabic"/>
          <w:b/>
          <w:bCs/>
          <w:rtl/>
        </w:rPr>
        <w:t>:</w:t>
      </w:r>
      <w:r w:rsidR="001F0D7F">
        <w:rPr>
          <w:rFonts w:ascii="Simplified Arabic" w:hAnsi="Simplified Arabic" w:cs="Simplified Arabic" w:hint="cs"/>
          <w:b/>
          <w:bCs/>
          <w:rtl/>
        </w:rPr>
        <w:t xml:space="preserve"> أ</w:t>
      </w:r>
      <w:r>
        <w:rPr>
          <w:rFonts w:ascii="Simplified Arabic" w:hAnsi="Simplified Arabic" w:cs="Simplified Arabic" w:hint="cs"/>
          <w:b/>
          <w:bCs/>
          <w:rtl/>
        </w:rPr>
        <w:t xml:space="preserve">عداد </w:t>
      </w:r>
      <w:r w:rsidRPr="00890623">
        <w:rPr>
          <w:rFonts w:ascii="Simplified Arabic" w:hAnsi="Simplified Arabic" w:cs="Simplified Arabic"/>
          <w:b/>
          <w:bCs/>
          <w:rtl/>
        </w:rPr>
        <w:t>المؤسسات الثقافية العاملة حسب المنطقة</w:t>
      </w:r>
      <w:r>
        <w:rPr>
          <w:rFonts w:ascii="Simplified Arabic" w:hAnsi="Simplified Arabic" w:cs="Simplified Arabic" w:hint="cs"/>
          <w:b/>
          <w:bCs/>
          <w:rtl/>
        </w:rPr>
        <w:t xml:space="preserve"> </w:t>
      </w:r>
      <w:r w:rsidRPr="00890623">
        <w:rPr>
          <w:rFonts w:ascii="Simplified Arabic" w:hAnsi="Simplified Arabic" w:cs="Simplified Arabic"/>
          <w:b/>
          <w:bCs/>
          <w:rtl/>
        </w:rPr>
        <w:t>و</w:t>
      </w:r>
      <w:r>
        <w:rPr>
          <w:rFonts w:ascii="Simplified Arabic" w:hAnsi="Simplified Arabic" w:cs="Simplified Arabic" w:hint="cs"/>
          <w:b/>
          <w:bCs/>
          <w:rtl/>
        </w:rPr>
        <w:t>نوع المؤسسة</w:t>
      </w:r>
      <w:r w:rsidRPr="00890623">
        <w:rPr>
          <w:rFonts w:ascii="Simplified Arabic" w:hAnsi="Simplified Arabic" w:cs="Simplified Arabic"/>
          <w:b/>
          <w:bCs/>
          <w:rtl/>
        </w:rPr>
        <w:t>، 2010</w:t>
      </w:r>
    </w:p>
    <w:p w:rsidR="00A15E8F" w:rsidRPr="00890623" w:rsidRDefault="00A15E8F" w:rsidP="00A15E8F">
      <w:pPr>
        <w:spacing w:after="0" w:line="240" w:lineRule="auto"/>
        <w:jc w:val="center"/>
        <w:rPr>
          <w:rFonts w:ascii="Simplified Arabic" w:hAnsi="Simplified Arabic" w:cs="Simplified Arabic"/>
          <w:b/>
          <w:bCs/>
          <w:sz w:val="12"/>
          <w:szCs w:val="12"/>
          <w:rtl/>
        </w:rPr>
      </w:pPr>
    </w:p>
    <w:tbl>
      <w:tblPr>
        <w:bidiVisual/>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9"/>
        <w:gridCol w:w="952"/>
        <w:gridCol w:w="929"/>
        <w:gridCol w:w="1016"/>
        <w:gridCol w:w="1169"/>
        <w:gridCol w:w="1230"/>
        <w:gridCol w:w="1163"/>
        <w:gridCol w:w="1584"/>
      </w:tblGrid>
      <w:tr w:rsidR="00A15E8F" w:rsidRPr="00890623" w:rsidTr="00620496">
        <w:trPr>
          <w:trHeight w:hRule="exact" w:val="454"/>
          <w:jc w:val="center"/>
        </w:trPr>
        <w:tc>
          <w:tcPr>
            <w:tcW w:w="1294" w:type="dxa"/>
            <w:vMerge w:val="restart"/>
            <w:vAlign w:val="center"/>
          </w:tcPr>
          <w:p w:rsidR="00A15E8F" w:rsidRPr="00890623" w:rsidRDefault="00A15E8F" w:rsidP="00A15E8F">
            <w:pPr>
              <w:jc w:val="center"/>
              <w:rPr>
                <w:rFonts w:ascii="Simplified Arabic" w:hAnsi="Simplified Arabic" w:cs="Simplified Arabic"/>
                <w:b/>
                <w:bCs/>
                <w:sz w:val="18"/>
                <w:szCs w:val="18"/>
                <w:lang w:val="en-IE"/>
              </w:rPr>
            </w:pPr>
            <w:r w:rsidRPr="00890623">
              <w:rPr>
                <w:rFonts w:ascii="Simplified Arabic" w:hAnsi="Simplified Arabic" w:cs="Simplified Arabic"/>
                <w:b/>
                <w:bCs/>
                <w:sz w:val="18"/>
                <w:szCs w:val="18"/>
                <w:rtl/>
              </w:rPr>
              <w:t>المنطقة</w:t>
            </w:r>
          </w:p>
        </w:tc>
        <w:tc>
          <w:tcPr>
            <w:tcW w:w="7602" w:type="dxa"/>
            <w:gridSpan w:val="7"/>
            <w:tcMar>
              <w:top w:w="0" w:type="dxa"/>
              <w:left w:w="108" w:type="dxa"/>
              <w:bottom w:w="0" w:type="dxa"/>
              <w:right w:w="142" w:type="dxa"/>
            </w:tcMar>
            <w:vAlign w:val="center"/>
          </w:tcPr>
          <w:p w:rsidR="00A15E8F" w:rsidRPr="00890623" w:rsidRDefault="00A15E8F" w:rsidP="00A15E8F">
            <w:pPr>
              <w:pStyle w:val="xl27"/>
              <w:pBdr>
                <w:right w:val="none" w:sz="0" w:space="0" w:color="auto"/>
              </w:pBdr>
              <w:bidi/>
              <w:spacing w:before="0" w:beforeAutospacing="0" w:after="0" w:afterAutospacing="0"/>
              <w:jc w:val="center"/>
              <w:rPr>
                <w:rFonts w:ascii="Simplified Arabic" w:eastAsia="Times New Roman" w:hAnsi="Simplified Arabic" w:cs="Simplified Arabic"/>
                <w:b/>
                <w:bCs/>
              </w:rPr>
            </w:pPr>
            <w:r>
              <w:rPr>
                <w:rFonts w:ascii="Simplified Arabic" w:hAnsi="Simplified Arabic" w:cs="Simplified Arabic" w:hint="cs"/>
                <w:b/>
                <w:bCs/>
                <w:rtl/>
              </w:rPr>
              <w:t xml:space="preserve">نوع </w:t>
            </w:r>
            <w:r w:rsidRPr="00890623">
              <w:rPr>
                <w:rFonts w:ascii="Simplified Arabic" w:hAnsi="Simplified Arabic" w:cs="Simplified Arabic"/>
                <w:b/>
                <w:bCs/>
                <w:rtl/>
              </w:rPr>
              <w:t>المؤسس</w:t>
            </w:r>
            <w:r>
              <w:rPr>
                <w:rFonts w:ascii="Simplified Arabic" w:hAnsi="Simplified Arabic" w:cs="Simplified Arabic" w:hint="cs"/>
                <w:b/>
                <w:bCs/>
                <w:rtl/>
              </w:rPr>
              <w:t>ة</w:t>
            </w:r>
          </w:p>
        </w:tc>
      </w:tr>
      <w:tr w:rsidR="00A15E8F" w:rsidRPr="00890623" w:rsidTr="00620496">
        <w:trPr>
          <w:trHeight w:hRule="exact" w:val="454"/>
          <w:jc w:val="center"/>
        </w:trPr>
        <w:tc>
          <w:tcPr>
            <w:tcW w:w="1294" w:type="dxa"/>
            <w:vMerge/>
            <w:tcBorders>
              <w:bottom w:val="single" w:sz="4" w:space="0" w:color="auto"/>
            </w:tcBorders>
            <w:vAlign w:val="bottom"/>
          </w:tcPr>
          <w:p w:rsidR="00A15E8F" w:rsidRPr="00890623" w:rsidRDefault="00A15E8F" w:rsidP="00A15E8F">
            <w:pPr>
              <w:jc w:val="right"/>
              <w:rPr>
                <w:rFonts w:ascii="Simplified Arabic" w:hAnsi="Simplified Arabic" w:cs="Simplified Arabic"/>
                <w:b/>
                <w:bCs/>
                <w:sz w:val="18"/>
                <w:szCs w:val="18"/>
                <w:rtl/>
              </w:rPr>
            </w:pPr>
          </w:p>
        </w:tc>
        <w:tc>
          <w:tcPr>
            <w:tcW w:w="900" w:type="dxa"/>
            <w:tcBorders>
              <w:bottom w:val="single" w:sz="4" w:space="0" w:color="auto"/>
            </w:tcBorders>
            <w:tcMar>
              <w:top w:w="0" w:type="dxa"/>
              <w:left w:w="108" w:type="dxa"/>
              <w:bottom w:w="0" w:type="dxa"/>
              <w:right w:w="142" w:type="dxa"/>
            </w:tcMar>
            <w:vAlign w:val="center"/>
          </w:tcPr>
          <w:p w:rsidR="00A15E8F" w:rsidRPr="00890623" w:rsidRDefault="00A15E8F" w:rsidP="00A15E8F">
            <w:pPr>
              <w:jc w:val="center"/>
              <w:rPr>
                <w:rFonts w:ascii="Simplified Arabic" w:eastAsia="Arial Unicode MS" w:hAnsi="Simplified Arabic" w:cs="Simplified Arabic"/>
                <w:sz w:val="18"/>
                <w:szCs w:val="18"/>
              </w:rPr>
            </w:pPr>
            <w:r w:rsidRPr="00890623">
              <w:rPr>
                <w:rFonts w:ascii="Simplified Arabic" w:eastAsia="Arial Unicode MS" w:hAnsi="Simplified Arabic" w:cs="Simplified Arabic"/>
                <w:sz w:val="18"/>
                <w:szCs w:val="18"/>
                <w:rtl/>
              </w:rPr>
              <w:t>المراكز الثقافية</w:t>
            </w:r>
          </w:p>
        </w:tc>
        <w:tc>
          <w:tcPr>
            <w:tcW w:w="878" w:type="dxa"/>
            <w:tcBorders>
              <w:bottom w:val="single" w:sz="4" w:space="0" w:color="auto"/>
            </w:tcBorders>
            <w:tcMar>
              <w:top w:w="0" w:type="dxa"/>
              <w:left w:w="108" w:type="dxa"/>
              <w:bottom w:w="0" w:type="dxa"/>
              <w:right w:w="142" w:type="dxa"/>
            </w:tcMar>
            <w:vAlign w:val="center"/>
          </w:tcPr>
          <w:p w:rsidR="00A15E8F" w:rsidRPr="00890623" w:rsidRDefault="00A15E8F" w:rsidP="00A15E8F">
            <w:pPr>
              <w:ind w:left="-126" w:right="-138" w:firstLineChars="100" w:firstLine="180"/>
              <w:jc w:val="center"/>
              <w:rPr>
                <w:rFonts w:ascii="Simplified Arabic" w:eastAsia="Arial Unicode MS" w:hAnsi="Simplified Arabic" w:cs="Simplified Arabic"/>
                <w:sz w:val="18"/>
                <w:szCs w:val="18"/>
              </w:rPr>
            </w:pPr>
            <w:r w:rsidRPr="00890623">
              <w:rPr>
                <w:rFonts w:ascii="Simplified Arabic" w:eastAsia="Arial Unicode MS" w:hAnsi="Simplified Arabic" w:cs="Simplified Arabic"/>
                <w:sz w:val="18"/>
                <w:szCs w:val="18"/>
                <w:rtl/>
              </w:rPr>
              <w:t>المتاحف</w:t>
            </w:r>
            <w:r w:rsidRPr="00890623">
              <w:rPr>
                <w:rFonts w:ascii="Simplified Arabic" w:hAnsi="Simplified Arabic" w:cs="Simplified Arabic"/>
                <w:sz w:val="18"/>
                <w:szCs w:val="18"/>
              </w:rPr>
              <w:t xml:space="preserve">  </w:t>
            </w:r>
          </w:p>
        </w:tc>
        <w:tc>
          <w:tcPr>
            <w:tcW w:w="960" w:type="dxa"/>
            <w:tcBorders>
              <w:bottom w:val="single" w:sz="4" w:space="0" w:color="auto"/>
            </w:tcBorders>
            <w:tcMar>
              <w:top w:w="0" w:type="dxa"/>
              <w:left w:w="108" w:type="dxa"/>
              <w:bottom w:w="0" w:type="dxa"/>
              <w:right w:w="142" w:type="dxa"/>
            </w:tcMar>
            <w:vAlign w:val="center"/>
          </w:tcPr>
          <w:p w:rsidR="00A15E8F" w:rsidRPr="00890623" w:rsidRDefault="00A15E8F" w:rsidP="00A15E8F">
            <w:pPr>
              <w:ind w:left="-92" w:firstLineChars="12" w:firstLine="22"/>
              <w:jc w:val="center"/>
              <w:rPr>
                <w:rFonts w:ascii="Simplified Arabic" w:eastAsia="Arial Unicode MS" w:hAnsi="Simplified Arabic" w:cs="Simplified Arabic"/>
                <w:sz w:val="18"/>
                <w:szCs w:val="18"/>
              </w:rPr>
            </w:pPr>
            <w:r w:rsidRPr="00890623">
              <w:rPr>
                <w:rFonts w:ascii="Simplified Arabic" w:eastAsia="Arial Unicode MS" w:hAnsi="Simplified Arabic" w:cs="Simplified Arabic"/>
                <w:sz w:val="18"/>
                <w:szCs w:val="18"/>
                <w:rtl/>
              </w:rPr>
              <w:t>المسارح</w:t>
            </w:r>
          </w:p>
        </w:tc>
        <w:tc>
          <w:tcPr>
            <w:tcW w:w="1105" w:type="dxa"/>
            <w:tcBorders>
              <w:bottom w:val="single" w:sz="4" w:space="0" w:color="auto"/>
            </w:tcBorders>
            <w:tcMar>
              <w:top w:w="0" w:type="dxa"/>
              <w:left w:w="108" w:type="dxa"/>
              <w:bottom w:w="0" w:type="dxa"/>
              <w:right w:w="142" w:type="dxa"/>
            </w:tcMar>
            <w:vAlign w:val="center"/>
          </w:tcPr>
          <w:p w:rsidR="00A15E8F" w:rsidRPr="00890623" w:rsidRDefault="00A15E8F" w:rsidP="00A15E8F">
            <w:pPr>
              <w:ind w:leftChars="-67" w:left="13" w:hangingChars="89" w:hanging="160"/>
              <w:jc w:val="center"/>
              <w:rPr>
                <w:rFonts w:ascii="Simplified Arabic" w:eastAsia="Arial Unicode MS" w:hAnsi="Simplified Arabic" w:cs="Simplified Arabic"/>
                <w:sz w:val="18"/>
                <w:szCs w:val="18"/>
              </w:rPr>
            </w:pPr>
            <w:r w:rsidRPr="00890623">
              <w:rPr>
                <w:rFonts w:ascii="Simplified Arabic" w:eastAsia="Arial Unicode MS" w:hAnsi="Simplified Arabic" w:cs="Simplified Arabic"/>
                <w:sz w:val="18"/>
                <w:szCs w:val="18"/>
                <w:rtl/>
              </w:rPr>
              <w:t>المكتبات</w:t>
            </w:r>
            <w:r w:rsidRPr="00890623">
              <w:rPr>
                <w:rFonts w:ascii="Simplified Arabic" w:eastAsia="Arial Unicode MS" w:hAnsi="Simplified Arabic" w:cs="Simplified Arabic"/>
                <w:sz w:val="18"/>
                <w:szCs w:val="18"/>
              </w:rPr>
              <w:t xml:space="preserve"> </w:t>
            </w:r>
            <w:r w:rsidRPr="00890623">
              <w:rPr>
                <w:rFonts w:ascii="Simplified Arabic" w:eastAsia="Arial Unicode MS" w:hAnsi="Simplified Arabic" w:cs="Simplified Arabic"/>
                <w:sz w:val="18"/>
                <w:szCs w:val="18"/>
                <w:rtl/>
              </w:rPr>
              <w:t>العامة</w:t>
            </w:r>
          </w:p>
        </w:tc>
        <w:tc>
          <w:tcPr>
            <w:tcW w:w="1163" w:type="dxa"/>
            <w:tcBorders>
              <w:bottom w:val="single" w:sz="4" w:space="0" w:color="auto"/>
            </w:tcBorders>
            <w:tcMar>
              <w:top w:w="0" w:type="dxa"/>
              <w:left w:w="108" w:type="dxa"/>
              <w:bottom w:w="0" w:type="dxa"/>
              <w:right w:w="142" w:type="dxa"/>
            </w:tcMar>
            <w:vAlign w:val="center"/>
          </w:tcPr>
          <w:p w:rsidR="00A15E8F" w:rsidRPr="00890623" w:rsidRDefault="00A15E8F" w:rsidP="00A15E8F">
            <w:pPr>
              <w:jc w:val="center"/>
              <w:rPr>
                <w:rFonts w:ascii="Simplified Arabic" w:eastAsia="Arial Unicode MS" w:hAnsi="Simplified Arabic" w:cs="Simplified Arabic"/>
                <w:sz w:val="18"/>
                <w:szCs w:val="18"/>
                <w:lang w:val="en-IE"/>
              </w:rPr>
            </w:pPr>
            <w:r w:rsidRPr="00890623">
              <w:rPr>
                <w:rFonts w:ascii="Simplified Arabic" w:eastAsia="Arial Unicode MS" w:hAnsi="Simplified Arabic" w:cs="Simplified Arabic"/>
                <w:sz w:val="18"/>
                <w:szCs w:val="18"/>
                <w:rtl/>
              </w:rPr>
              <w:t>دور</w:t>
            </w:r>
            <w:r w:rsidRPr="00890623">
              <w:rPr>
                <w:rFonts w:ascii="Simplified Arabic" w:eastAsia="Arial Unicode MS" w:hAnsi="Simplified Arabic" w:cs="Simplified Arabic"/>
                <w:sz w:val="18"/>
                <w:szCs w:val="18"/>
              </w:rPr>
              <w:t xml:space="preserve"> </w:t>
            </w:r>
            <w:r w:rsidRPr="00890623">
              <w:rPr>
                <w:rFonts w:ascii="Simplified Arabic" w:eastAsia="Arial Unicode MS" w:hAnsi="Simplified Arabic" w:cs="Simplified Arabic"/>
                <w:sz w:val="18"/>
                <w:szCs w:val="18"/>
                <w:rtl/>
              </w:rPr>
              <w:t>النشر والتوزيع</w:t>
            </w:r>
          </w:p>
        </w:tc>
        <w:tc>
          <w:tcPr>
            <w:tcW w:w="1099" w:type="dxa"/>
            <w:tcBorders>
              <w:bottom w:val="single" w:sz="4" w:space="0" w:color="auto"/>
            </w:tcBorders>
            <w:tcMar>
              <w:top w:w="0" w:type="dxa"/>
              <w:left w:w="108" w:type="dxa"/>
              <w:bottom w:w="0" w:type="dxa"/>
              <w:right w:w="142" w:type="dxa"/>
            </w:tcMar>
            <w:vAlign w:val="center"/>
          </w:tcPr>
          <w:p w:rsidR="00A15E8F" w:rsidRPr="00890623" w:rsidRDefault="00A15E8F" w:rsidP="00A15E8F">
            <w:pPr>
              <w:jc w:val="center"/>
              <w:rPr>
                <w:rFonts w:ascii="Simplified Arabic" w:eastAsia="Arial Unicode MS" w:hAnsi="Simplified Arabic" w:cs="Simplified Arabic"/>
                <w:sz w:val="18"/>
                <w:szCs w:val="18"/>
              </w:rPr>
            </w:pPr>
            <w:r w:rsidRPr="00890623">
              <w:rPr>
                <w:rFonts w:ascii="Simplified Arabic" w:eastAsia="Arial Unicode MS" w:hAnsi="Simplified Arabic" w:cs="Simplified Arabic"/>
                <w:sz w:val="18"/>
                <w:szCs w:val="18"/>
                <w:rtl/>
              </w:rPr>
              <w:t>المحطات</w:t>
            </w:r>
            <w:r w:rsidRPr="00890623">
              <w:rPr>
                <w:rFonts w:ascii="Simplified Arabic" w:eastAsia="Arial Unicode MS" w:hAnsi="Simplified Arabic" w:cs="Simplified Arabic"/>
                <w:sz w:val="18"/>
                <w:szCs w:val="18"/>
              </w:rPr>
              <w:t xml:space="preserve"> </w:t>
            </w:r>
            <w:r w:rsidRPr="00890623">
              <w:rPr>
                <w:rFonts w:ascii="Simplified Arabic" w:eastAsia="Arial Unicode MS" w:hAnsi="Simplified Arabic" w:cs="Simplified Arabic"/>
                <w:sz w:val="18"/>
                <w:szCs w:val="18"/>
                <w:rtl/>
              </w:rPr>
              <w:t>الإذاعية والتلفزيونية</w:t>
            </w:r>
          </w:p>
        </w:tc>
        <w:tc>
          <w:tcPr>
            <w:tcW w:w="1497" w:type="dxa"/>
            <w:tcBorders>
              <w:bottom w:val="single" w:sz="4" w:space="0" w:color="auto"/>
            </w:tcBorders>
            <w:tcMar>
              <w:top w:w="0" w:type="dxa"/>
              <w:left w:w="108" w:type="dxa"/>
              <w:bottom w:w="0" w:type="dxa"/>
              <w:right w:w="142" w:type="dxa"/>
            </w:tcMar>
            <w:vAlign w:val="center"/>
          </w:tcPr>
          <w:p w:rsidR="00A15E8F" w:rsidRPr="00890623" w:rsidRDefault="00A15E8F" w:rsidP="00A15E8F">
            <w:pPr>
              <w:pStyle w:val="xl25"/>
              <w:pBdr>
                <w:left w:val="none" w:sz="0" w:space="0" w:color="auto"/>
              </w:pBdr>
              <w:bidi/>
              <w:spacing w:before="0" w:beforeAutospacing="0" w:after="0" w:afterAutospacing="0"/>
              <w:rPr>
                <w:rFonts w:ascii="Simplified Arabic" w:eastAsia="Times New Roman" w:hAnsi="Simplified Arabic" w:cs="Simplified Arabic"/>
                <w:rtl/>
              </w:rPr>
            </w:pPr>
            <w:r w:rsidRPr="00890623">
              <w:rPr>
                <w:rFonts w:ascii="Simplified Arabic" w:eastAsia="Times New Roman" w:hAnsi="Simplified Arabic" w:cs="Simplified Arabic"/>
                <w:rtl/>
              </w:rPr>
              <w:t>المجموع</w:t>
            </w:r>
          </w:p>
          <w:p w:rsidR="00A15E8F" w:rsidRPr="00890623" w:rsidRDefault="00A15E8F" w:rsidP="00A15E8F">
            <w:pPr>
              <w:ind w:firstLine="46"/>
              <w:jc w:val="center"/>
              <w:rPr>
                <w:rFonts w:ascii="Simplified Arabic" w:hAnsi="Simplified Arabic" w:cs="Simplified Arabic"/>
                <w:sz w:val="18"/>
                <w:szCs w:val="18"/>
              </w:rPr>
            </w:pPr>
          </w:p>
        </w:tc>
      </w:tr>
      <w:tr w:rsidR="00A15E8F" w:rsidRPr="00890623" w:rsidTr="00620496">
        <w:trPr>
          <w:trHeight w:hRule="exact" w:val="454"/>
          <w:jc w:val="center"/>
        </w:trPr>
        <w:tc>
          <w:tcPr>
            <w:tcW w:w="1294" w:type="dxa"/>
            <w:tcBorders>
              <w:top w:val="nil"/>
              <w:left w:val="single" w:sz="4" w:space="0" w:color="auto"/>
              <w:bottom w:val="nil"/>
              <w:right w:val="single" w:sz="4" w:space="0" w:color="auto"/>
            </w:tcBorders>
            <w:vAlign w:val="bottom"/>
          </w:tcPr>
          <w:p w:rsidR="00A15E8F" w:rsidRPr="00890623" w:rsidRDefault="00A15E8F" w:rsidP="00A15E8F">
            <w:pPr>
              <w:rPr>
                <w:rFonts w:ascii="Simplified Arabic" w:eastAsia="Arial Unicode MS" w:hAnsi="Simplified Arabic" w:cs="Simplified Arabic"/>
                <w:sz w:val="18"/>
                <w:szCs w:val="18"/>
              </w:rPr>
            </w:pPr>
            <w:r w:rsidRPr="00890623">
              <w:rPr>
                <w:rFonts w:ascii="Simplified Arabic" w:hAnsi="Simplified Arabic" w:cs="Simplified Arabic"/>
                <w:sz w:val="18"/>
                <w:szCs w:val="18"/>
                <w:rtl/>
              </w:rPr>
              <w:t>الضفة الغربية</w:t>
            </w:r>
          </w:p>
        </w:tc>
        <w:tc>
          <w:tcPr>
            <w:tcW w:w="900" w:type="dxa"/>
            <w:tcBorders>
              <w:top w:val="nil"/>
              <w:left w:val="single" w:sz="4" w:space="0" w:color="auto"/>
              <w:bottom w:val="nil"/>
              <w:right w:val="nil"/>
            </w:tcBorders>
            <w:tcMar>
              <w:top w:w="0" w:type="dxa"/>
              <w:left w:w="108" w:type="dxa"/>
              <w:bottom w:w="0" w:type="dxa"/>
              <w:right w:w="142" w:type="dxa"/>
            </w:tcMar>
            <w:vAlign w:val="center"/>
          </w:tcPr>
          <w:p w:rsidR="00A15E8F" w:rsidRPr="00890623" w:rsidRDefault="00A15E8F" w:rsidP="00A15E8F">
            <w:pPr>
              <w:tabs>
                <w:tab w:val="left" w:pos="682"/>
              </w:tabs>
              <w:ind w:right="-138"/>
              <w:jc w:val="center"/>
              <w:rPr>
                <w:rFonts w:asciiTheme="minorBidi" w:hAnsiTheme="minorBidi"/>
                <w:sz w:val="18"/>
                <w:szCs w:val="18"/>
              </w:rPr>
            </w:pPr>
            <w:r w:rsidRPr="00890623">
              <w:rPr>
                <w:rFonts w:asciiTheme="minorBidi" w:hAnsiTheme="minorBidi"/>
                <w:sz w:val="18"/>
                <w:szCs w:val="18"/>
                <w:rtl/>
              </w:rPr>
              <w:t>350</w:t>
            </w:r>
          </w:p>
        </w:tc>
        <w:tc>
          <w:tcPr>
            <w:tcW w:w="878" w:type="dxa"/>
            <w:tcBorders>
              <w:top w:val="nil"/>
              <w:left w:val="nil"/>
              <w:bottom w:val="nil"/>
              <w:right w:val="nil"/>
            </w:tcBorders>
            <w:tcMar>
              <w:top w:w="0" w:type="dxa"/>
              <w:left w:w="108" w:type="dxa"/>
              <w:bottom w:w="0" w:type="dxa"/>
              <w:right w:w="142" w:type="dxa"/>
            </w:tcMar>
            <w:vAlign w:val="center"/>
          </w:tcPr>
          <w:p w:rsidR="00A15E8F" w:rsidRPr="00890623" w:rsidRDefault="00A15E8F" w:rsidP="00A15E8F">
            <w:pPr>
              <w:tabs>
                <w:tab w:val="left" w:pos="682"/>
              </w:tabs>
              <w:ind w:right="-138"/>
              <w:jc w:val="center"/>
              <w:rPr>
                <w:rFonts w:asciiTheme="minorBidi" w:hAnsiTheme="minorBidi"/>
                <w:sz w:val="18"/>
                <w:szCs w:val="18"/>
              </w:rPr>
            </w:pPr>
            <w:r w:rsidRPr="00890623">
              <w:rPr>
                <w:rFonts w:asciiTheme="minorBidi" w:hAnsiTheme="minorBidi"/>
                <w:sz w:val="18"/>
                <w:szCs w:val="18"/>
                <w:rtl/>
              </w:rPr>
              <w:t>6</w:t>
            </w:r>
          </w:p>
        </w:tc>
        <w:tc>
          <w:tcPr>
            <w:tcW w:w="960" w:type="dxa"/>
            <w:tcBorders>
              <w:top w:val="nil"/>
              <w:left w:val="nil"/>
              <w:bottom w:val="nil"/>
              <w:right w:val="nil"/>
            </w:tcBorders>
            <w:tcMar>
              <w:top w:w="0" w:type="dxa"/>
              <w:left w:w="108" w:type="dxa"/>
              <w:bottom w:w="0" w:type="dxa"/>
              <w:right w:w="142" w:type="dxa"/>
            </w:tcMar>
            <w:vAlign w:val="center"/>
          </w:tcPr>
          <w:p w:rsidR="00A15E8F" w:rsidRPr="00890623" w:rsidRDefault="00A15E8F" w:rsidP="00A15E8F">
            <w:pPr>
              <w:tabs>
                <w:tab w:val="left" w:pos="682"/>
              </w:tabs>
              <w:ind w:right="-138"/>
              <w:jc w:val="center"/>
              <w:rPr>
                <w:rFonts w:asciiTheme="minorBidi" w:hAnsiTheme="minorBidi"/>
                <w:sz w:val="18"/>
                <w:szCs w:val="18"/>
              </w:rPr>
            </w:pPr>
            <w:r w:rsidRPr="00890623">
              <w:rPr>
                <w:rFonts w:asciiTheme="minorBidi" w:hAnsiTheme="minorBidi"/>
                <w:sz w:val="18"/>
                <w:szCs w:val="18"/>
                <w:rtl/>
              </w:rPr>
              <w:t>14</w:t>
            </w:r>
          </w:p>
        </w:tc>
        <w:tc>
          <w:tcPr>
            <w:tcW w:w="1105" w:type="dxa"/>
            <w:tcBorders>
              <w:top w:val="nil"/>
              <w:left w:val="nil"/>
              <w:bottom w:val="nil"/>
              <w:right w:val="nil"/>
            </w:tcBorders>
            <w:tcMar>
              <w:top w:w="0" w:type="dxa"/>
              <w:left w:w="108" w:type="dxa"/>
              <w:bottom w:w="0" w:type="dxa"/>
              <w:right w:w="142" w:type="dxa"/>
            </w:tcMar>
            <w:vAlign w:val="center"/>
          </w:tcPr>
          <w:p w:rsidR="00A15E8F" w:rsidRPr="00086D9A" w:rsidRDefault="00A15E8F" w:rsidP="00A15E8F">
            <w:pPr>
              <w:tabs>
                <w:tab w:val="left" w:pos="682"/>
              </w:tabs>
              <w:ind w:right="-138"/>
              <w:jc w:val="center"/>
              <w:rPr>
                <w:rFonts w:asciiTheme="minorBidi" w:hAnsiTheme="minorBidi"/>
                <w:sz w:val="18"/>
                <w:szCs w:val="18"/>
              </w:rPr>
            </w:pPr>
            <w:r w:rsidRPr="00890623">
              <w:rPr>
                <w:rFonts w:asciiTheme="minorBidi" w:hAnsiTheme="minorBidi"/>
                <w:sz w:val="18"/>
                <w:szCs w:val="18"/>
              </w:rPr>
              <w:t>52</w:t>
            </w:r>
          </w:p>
        </w:tc>
        <w:tc>
          <w:tcPr>
            <w:tcW w:w="1163" w:type="dxa"/>
            <w:tcBorders>
              <w:top w:val="nil"/>
              <w:left w:val="nil"/>
              <w:bottom w:val="nil"/>
              <w:right w:val="nil"/>
            </w:tcBorders>
            <w:tcMar>
              <w:top w:w="0" w:type="dxa"/>
              <w:left w:w="108" w:type="dxa"/>
              <w:bottom w:w="0" w:type="dxa"/>
              <w:right w:w="142" w:type="dxa"/>
            </w:tcMar>
            <w:vAlign w:val="center"/>
          </w:tcPr>
          <w:p w:rsidR="00A15E8F" w:rsidRPr="00890623" w:rsidRDefault="00A15E8F" w:rsidP="00A15E8F">
            <w:pPr>
              <w:tabs>
                <w:tab w:val="left" w:pos="682"/>
              </w:tabs>
              <w:ind w:right="-138"/>
              <w:jc w:val="center"/>
              <w:rPr>
                <w:rFonts w:asciiTheme="minorBidi" w:hAnsiTheme="minorBidi"/>
                <w:sz w:val="18"/>
                <w:szCs w:val="18"/>
              </w:rPr>
            </w:pPr>
            <w:r w:rsidRPr="00890623">
              <w:rPr>
                <w:rFonts w:asciiTheme="minorBidi" w:hAnsiTheme="minorBidi"/>
                <w:sz w:val="18"/>
                <w:szCs w:val="18"/>
                <w:rtl/>
              </w:rPr>
              <w:t>8</w:t>
            </w:r>
          </w:p>
        </w:tc>
        <w:tc>
          <w:tcPr>
            <w:tcW w:w="1099" w:type="dxa"/>
            <w:tcBorders>
              <w:top w:val="nil"/>
              <w:left w:val="nil"/>
              <w:bottom w:val="nil"/>
              <w:right w:val="single" w:sz="4" w:space="0" w:color="auto"/>
            </w:tcBorders>
            <w:tcMar>
              <w:top w:w="0" w:type="dxa"/>
              <w:left w:w="108" w:type="dxa"/>
              <w:bottom w:w="0" w:type="dxa"/>
              <w:right w:w="142" w:type="dxa"/>
            </w:tcMar>
            <w:vAlign w:val="center"/>
          </w:tcPr>
          <w:p w:rsidR="00A15E8F" w:rsidRPr="00890623" w:rsidRDefault="00A15E8F" w:rsidP="00A15E8F">
            <w:pPr>
              <w:tabs>
                <w:tab w:val="left" w:pos="682"/>
              </w:tabs>
              <w:ind w:right="-138"/>
              <w:jc w:val="center"/>
              <w:rPr>
                <w:rFonts w:asciiTheme="minorBidi" w:hAnsiTheme="minorBidi"/>
                <w:sz w:val="18"/>
                <w:szCs w:val="18"/>
              </w:rPr>
            </w:pPr>
            <w:r w:rsidRPr="00890623">
              <w:rPr>
                <w:rFonts w:asciiTheme="minorBidi" w:hAnsiTheme="minorBidi"/>
                <w:sz w:val="18"/>
                <w:szCs w:val="18"/>
                <w:rtl/>
              </w:rPr>
              <w:t>45</w:t>
            </w:r>
          </w:p>
        </w:tc>
        <w:tc>
          <w:tcPr>
            <w:tcW w:w="1497" w:type="dxa"/>
            <w:tcBorders>
              <w:top w:val="nil"/>
              <w:left w:val="single" w:sz="4" w:space="0" w:color="auto"/>
              <w:bottom w:val="nil"/>
              <w:right w:val="single" w:sz="4" w:space="0" w:color="auto"/>
            </w:tcBorders>
            <w:tcMar>
              <w:top w:w="0" w:type="dxa"/>
              <w:left w:w="108" w:type="dxa"/>
              <w:bottom w:w="0" w:type="dxa"/>
              <w:right w:w="142" w:type="dxa"/>
            </w:tcMar>
            <w:vAlign w:val="center"/>
          </w:tcPr>
          <w:p w:rsidR="00A15E8F" w:rsidRPr="00890623" w:rsidRDefault="00A15E8F" w:rsidP="00A15E8F">
            <w:pPr>
              <w:tabs>
                <w:tab w:val="left" w:pos="682"/>
              </w:tabs>
              <w:ind w:right="-138"/>
              <w:jc w:val="center"/>
              <w:rPr>
                <w:rFonts w:asciiTheme="minorBidi" w:hAnsiTheme="minorBidi"/>
                <w:sz w:val="18"/>
                <w:szCs w:val="18"/>
              </w:rPr>
            </w:pPr>
            <w:r w:rsidRPr="00890623">
              <w:rPr>
                <w:rFonts w:asciiTheme="minorBidi" w:hAnsiTheme="minorBidi"/>
                <w:sz w:val="18"/>
                <w:szCs w:val="18"/>
                <w:rtl/>
              </w:rPr>
              <w:t>475</w:t>
            </w:r>
          </w:p>
        </w:tc>
      </w:tr>
      <w:tr w:rsidR="00A15E8F" w:rsidRPr="00890623" w:rsidTr="00620496">
        <w:trPr>
          <w:trHeight w:hRule="exact" w:val="454"/>
          <w:jc w:val="center"/>
        </w:trPr>
        <w:tc>
          <w:tcPr>
            <w:tcW w:w="1294" w:type="dxa"/>
            <w:tcBorders>
              <w:top w:val="nil"/>
              <w:left w:val="single" w:sz="4" w:space="0" w:color="auto"/>
              <w:bottom w:val="single" w:sz="4" w:space="0" w:color="auto"/>
              <w:right w:val="single" w:sz="4" w:space="0" w:color="auto"/>
            </w:tcBorders>
            <w:vAlign w:val="bottom"/>
          </w:tcPr>
          <w:p w:rsidR="00A15E8F" w:rsidRPr="00890623" w:rsidRDefault="00A15E8F" w:rsidP="00A15E8F">
            <w:pPr>
              <w:ind w:left="1" w:right="1"/>
              <w:rPr>
                <w:rFonts w:ascii="Simplified Arabic" w:eastAsia="Arial Unicode MS" w:hAnsi="Simplified Arabic" w:cs="Simplified Arabic"/>
                <w:sz w:val="18"/>
                <w:szCs w:val="18"/>
              </w:rPr>
            </w:pPr>
            <w:r w:rsidRPr="00890623">
              <w:rPr>
                <w:rFonts w:ascii="Simplified Arabic" w:hAnsi="Simplified Arabic" w:cs="Simplified Arabic"/>
                <w:sz w:val="18"/>
                <w:szCs w:val="18"/>
                <w:rtl/>
              </w:rPr>
              <w:t>قطاع غزة</w:t>
            </w:r>
          </w:p>
        </w:tc>
        <w:tc>
          <w:tcPr>
            <w:tcW w:w="900" w:type="dxa"/>
            <w:tcBorders>
              <w:top w:val="nil"/>
              <w:left w:val="single" w:sz="4" w:space="0" w:color="auto"/>
              <w:bottom w:val="single" w:sz="4" w:space="0" w:color="auto"/>
              <w:right w:val="nil"/>
            </w:tcBorders>
            <w:tcMar>
              <w:top w:w="0" w:type="dxa"/>
              <w:left w:w="108" w:type="dxa"/>
              <w:bottom w:w="0" w:type="dxa"/>
              <w:right w:w="142" w:type="dxa"/>
            </w:tcMar>
            <w:vAlign w:val="center"/>
          </w:tcPr>
          <w:p w:rsidR="00A15E8F" w:rsidRPr="00890623" w:rsidRDefault="00A15E8F" w:rsidP="00A15E8F">
            <w:pPr>
              <w:tabs>
                <w:tab w:val="left" w:pos="682"/>
              </w:tabs>
              <w:ind w:right="-138"/>
              <w:jc w:val="center"/>
              <w:rPr>
                <w:rFonts w:asciiTheme="minorBidi" w:hAnsiTheme="minorBidi"/>
                <w:sz w:val="18"/>
                <w:szCs w:val="18"/>
              </w:rPr>
            </w:pPr>
            <w:r w:rsidRPr="00890623">
              <w:rPr>
                <w:rFonts w:asciiTheme="minorBidi" w:hAnsiTheme="minorBidi"/>
                <w:sz w:val="18"/>
                <w:szCs w:val="18"/>
                <w:rtl/>
              </w:rPr>
              <w:t>121</w:t>
            </w:r>
          </w:p>
        </w:tc>
        <w:tc>
          <w:tcPr>
            <w:tcW w:w="878" w:type="dxa"/>
            <w:tcBorders>
              <w:top w:val="nil"/>
              <w:left w:val="nil"/>
              <w:bottom w:val="single" w:sz="4" w:space="0" w:color="auto"/>
              <w:right w:val="nil"/>
            </w:tcBorders>
            <w:tcMar>
              <w:top w:w="0" w:type="dxa"/>
              <w:left w:w="108" w:type="dxa"/>
              <w:bottom w:w="0" w:type="dxa"/>
              <w:right w:w="142" w:type="dxa"/>
            </w:tcMar>
            <w:vAlign w:val="center"/>
          </w:tcPr>
          <w:p w:rsidR="00A15E8F" w:rsidRPr="00086D9A" w:rsidRDefault="00A15E8F" w:rsidP="00A15E8F">
            <w:pPr>
              <w:tabs>
                <w:tab w:val="left" w:pos="682"/>
              </w:tabs>
              <w:ind w:right="-138"/>
              <w:jc w:val="center"/>
              <w:rPr>
                <w:rFonts w:asciiTheme="minorBidi" w:hAnsiTheme="minorBidi"/>
                <w:sz w:val="18"/>
                <w:szCs w:val="18"/>
              </w:rPr>
            </w:pPr>
            <w:r w:rsidRPr="00890623">
              <w:rPr>
                <w:rFonts w:asciiTheme="minorBidi" w:hAnsiTheme="minorBidi"/>
                <w:sz w:val="18"/>
                <w:szCs w:val="18"/>
                <w:rtl/>
              </w:rPr>
              <w:t>-</w:t>
            </w:r>
          </w:p>
        </w:tc>
        <w:tc>
          <w:tcPr>
            <w:tcW w:w="960" w:type="dxa"/>
            <w:tcBorders>
              <w:top w:val="nil"/>
              <w:left w:val="nil"/>
              <w:bottom w:val="single" w:sz="4" w:space="0" w:color="auto"/>
              <w:right w:val="nil"/>
            </w:tcBorders>
            <w:tcMar>
              <w:top w:w="0" w:type="dxa"/>
              <w:left w:w="108" w:type="dxa"/>
              <w:bottom w:w="0" w:type="dxa"/>
              <w:right w:w="142" w:type="dxa"/>
            </w:tcMar>
            <w:vAlign w:val="center"/>
          </w:tcPr>
          <w:p w:rsidR="00A15E8F" w:rsidRPr="00890623" w:rsidRDefault="00A15E8F" w:rsidP="00A15E8F">
            <w:pPr>
              <w:tabs>
                <w:tab w:val="left" w:pos="682"/>
              </w:tabs>
              <w:ind w:right="-138"/>
              <w:jc w:val="center"/>
              <w:rPr>
                <w:rFonts w:asciiTheme="minorBidi" w:hAnsiTheme="minorBidi"/>
                <w:sz w:val="18"/>
                <w:szCs w:val="18"/>
              </w:rPr>
            </w:pPr>
            <w:r w:rsidRPr="00890623">
              <w:rPr>
                <w:rFonts w:asciiTheme="minorBidi" w:hAnsiTheme="minorBidi"/>
                <w:sz w:val="18"/>
                <w:szCs w:val="18"/>
                <w:rtl/>
              </w:rPr>
              <w:t>1</w:t>
            </w:r>
          </w:p>
        </w:tc>
        <w:tc>
          <w:tcPr>
            <w:tcW w:w="1105" w:type="dxa"/>
            <w:tcBorders>
              <w:top w:val="nil"/>
              <w:left w:val="nil"/>
              <w:bottom w:val="single" w:sz="4" w:space="0" w:color="auto"/>
              <w:right w:val="nil"/>
            </w:tcBorders>
            <w:tcMar>
              <w:top w:w="0" w:type="dxa"/>
              <w:left w:w="108" w:type="dxa"/>
              <w:bottom w:w="0" w:type="dxa"/>
              <w:right w:w="142" w:type="dxa"/>
            </w:tcMar>
            <w:vAlign w:val="center"/>
          </w:tcPr>
          <w:p w:rsidR="00A15E8F" w:rsidRPr="00890623" w:rsidRDefault="00A15E8F" w:rsidP="00A15E8F">
            <w:pPr>
              <w:tabs>
                <w:tab w:val="left" w:pos="682"/>
              </w:tabs>
              <w:ind w:right="-138"/>
              <w:jc w:val="center"/>
              <w:rPr>
                <w:rFonts w:asciiTheme="minorBidi" w:hAnsiTheme="minorBidi"/>
                <w:sz w:val="18"/>
                <w:szCs w:val="18"/>
              </w:rPr>
            </w:pPr>
            <w:r w:rsidRPr="00890623">
              <w:rPr>
                <w:rFonts w:asciiTheme="minorBidi" w:hAnsiTheme="minorBidi"/>
                <w:sz w:val="18"/>
                <w:szCs w:val="18"/>
                <w:rtl/>
              </w:rPr>
              <w:t>13</w:t>
            </w:r>
          </w:p>
        </w:tc>
        <w:tc>
          <w:tcPr>
            <w:tcW w:w="1163" w:type="dxa"/>
            <w:tcBorders>
              <w:top w:val="nil"/>
              <w:left w:val="nil"/>
              <w:bottom w:val="single" w:sz="4" w:space="0" w:color="auto"/>
              <w:right w:val="nil"/>
            </w:tcBorders>
            <w:tcMar>
              <w:top w:w="0" w:type="dxa"/>
              <w:left w:w="108" w:type="dxa"/>
              <w:bottom w:w="0" w:type="dxa"/>
              <w:right w:w="142" w:type="dxa"/>
            </w:tcMar>
            <w:vAlign w:val="center"/>
          </w:tcPr>
          <w:p w:rsidR="00A15E8F" w:rsidRPr="00890623" w:rsidRDefault="00A15E8F" w:rsidP="00A15E8F">
            <w:pPr>
              <w:tabs>
                <w:tab w:val="left" w:pos="682"/>
              </w:tabs>
              <w:ind w:right="-138"/>
              <w:jc w:val="center"/>
              <w:rPr>
                <w:rFonts w:asciiTheme="minorBidi" w:hAnsiTheme="minorBidi"/>
                <w:sz w:val="18"/>
                <w:szCs w:val="18"/>
              </w:rPr>
            </w:pPr>
            <w:r w:rsidRPr="00890623">
              <w:rPr>
                <w:rFonts w:asciiTheme="minorBidi" w:hAnsiTheme="minorBidi"/>
                <w:sz w:val="18"/>
                <w:szCs w:val="18"/>
                <w:rtl/>
              </w:rPr>
              <w:t>1</w:t>
            </w:r>
          </w:p>
        </w:tc>
        <w:tc>
          <w:tcPr>
            <w:tcW w:w="1099" w:type="dxa"/>
            <w:tcBorders>
              <w:top w:val="nil"/>
              <w:left w:val="nil"/>
              <w:bottom w:val="single" w:sz="4" w:space="0" w:color="auto"/>
              <w:right w:val="single" w:sz="4" w:space="0" w:color="auto"/>
            </w:tcBorders>
            <w:tcMar>
              <w:top w:w="0" w:type="dxa"/>
              <w:left w:w="108" w:type="dxa"/>
              <w:bottom w:w="0" w:type="dxa"/>
              <w:right w:w="142" w:type="dxa"/>
            </w:tcMar>
            <w:vAlign w:val="center"/>
          </w:tcPr>
          <w:p w:rsidR="00A15E8F" w:rsidRPr="00890623" w:rsidRDefault="00A15E8F" w:rsidP="00A15E8F">
            <w:pPr>
              <w:tabs>
                <w:tab w:val="left" w:pos="682"/>
              </w:tabs>
              <w:ind w:right="-138"/>
              <w:jc w:val="center"/>
              <w:rPr>
                <w:rFonts w:asciiTheme="minorBidi" w:hAnsiTheme="minorBidi"/>
                <w:sz w:val="18"/>
                <w:szCs w:val="18"/>
              </w:rPr>
            </w:pPr>
            <w:r w:rsidRPr="00890623">
              <w:rPr>
                <w:rFonts w:asciiTheme="minorBidi" w:hAnsiTheme="minorBidi"/>
                <w:sz w:val="18"/>
                <w:szCs w:val="18"/>
                <w:rtl/>
              </w:rPr>
              <w:t>-</w:t>
            </w:r>
          </w:p>
        </w:tc>
        <w:tc>
          <w:tcPr>
            <w:tcW w:w="1497" w:type="dxa"/>
            <w:tcBorders>
              <w:top w:val="nil"/>
              <w:left w:val="single" w:sz="4" w:space="0" w:color="auto"/>
              <w:bottom w:val="single" w:sz="4" w:space="0" w:color="auto"/>
              <w:right w:val="single" w:sz="4" w:space="0" w:color="auto"/>
            </w:tcBorders>
            <w:tcMar>
              <w:top w:w="0" w:type="dxa"/>
              <w:left w:w="108" w:type="dxa"/>
              <w:bottom w:w="0" w:type="dxa"/>
              <w:right w:w="142" w:type="dxa"/>
            </w:tcMar>
            <w:vAlign w:val="center"/>
          </w:tcPr>
          <w:p w:rsidR="00A15E8F" w:rsidRPr="00890623" w:rsidRDefault="00A15E8F" w:rsidP="00A15E8F">
            <w:pPr>
              <w:tabs>
                <w:tab w:val="left" w:pos="682"/>
              </w:tabs>
              <w:ind w:right="-138"/>
              <w:jc w:val="center"/>
              <w:rPr>
                <w:rFonts w:asciiTheme="minorBidi" w:hAnsiTheme="minorBidi"/>
                <w:sz w:val="18"/>
                <w:szCs w:val="18"/>
              </w:rPr>
            </w:pPr>
            <w:r w:rsidRPr="00890623">
              <w:rPr>
                <w:rFonts w:asciiTheme="minorBidi" w:hAnsiTheme="minorBidi"/>
                <w:sz w:val="18"/>
                <w:szCs w:val="18"/>
                <w:rtl/>
              </w:rPr>
              <w:t>136</w:t>
            </w:r>
          </w:p>
        </w:tc>
      </w:tr>
      <w:tr w:rsidR="00A15E8F" w:rsidRPr="00890623" w:rsidTr="00620496">
        <w:trPr>
          <w:trHeight w:hRule="exact" w:val="454"/>
          <w:jc w:val="center"/>
        </w:trPr>
        <w:tc>
          <w:tcPr>
            <w:tcW w:w="1294" w:type="dxa"/>
            <w:tcBorders>
              <w:top w:val="single" w:sz="4" w:space="0" w:color="auto"/>
              <w:left w:val="single" w:sz="4" w:space="0" w:color="auto"/>
              <w:bottom w:val="single" w:sz="4" w:space="0" w:color="auto"/>
              <w:right w:val="single" w:sz="4" w:space="0" w:color="auto"/>
            </w:tcBorders>
            <w:vAlign w:val="bottom"/>
          </w:tcPr>
          <w:p w:rsidR="00A15E8F" w:rsidRPr="00890623" w:rsidRDefault="00A15E8F" w:rsidP="00A15E8F">
            <w:pPr>
              <w:rPr>
                <w:rFonts w:ascii="Simplified Arabic" w:eastAsia="Arial Unicode MS" w:hAnsi="Simplified Arabic" w:cs="Simplified Arabic"/>
                <w:b/>
                <w:bCs/>
                <w:sz w:val="18"/>
                <w:szCs w:val="18"/>
              </w:rPr>
            </w:pPr>
            <w:r w:rsidRPr="00890623">
              <w:rPr>
                <w:rFonts w:ascii="Simplified Arabic" w:hAnsi="Simplified Arabic" w:cs="Simplified Arabic" w:hint="cs"/>
                <w:b/>
                <w:bCs/>
                <w:sz w:val="18"/>
                <w:szCs w:val="18"/>
                <w:rtl/>
              </w:rPr>
              <w:t>فلسطين</w:t>
            </w:r>
          </w:p>
        </w:tc>
        <w:tc>
          <w:tcPr>
            <w:tcW w:w="900" w:type="dxa"/>
            <w:tcBorders>
              <w:top w:val="single" w:sz="4" w:space="0" w:color="auto"/>
              <w:left w:val="single" w:sz="4" w:space="0" w:color="auto"/>
              <w:bottom w:val="single" w:sz="4" w:space="0" w:color="auto"/>
              <w:right w:val="nil"/>
            </w:tcBorders>
            <w:tcMar>
              <w:top w:w="0" w:type="dxa"/>
              <w:left w:w="108" w:type="dxa"/>
              <w:bottom w:w="0" w:type="dxa"/>
              <w:right w:w="142" w:type="dxa"/>
            </w:tcMar>
            <w:vAlign w:val="center"/>
          </w:tcPr>
          <w:p w:rsidR="00A15E8F" w:rsidRPr="00086D9A" w:rsidRDefault="00A15E8F" w:rsidP="00A15E8F">
            <w:pPr>
              <w:tabs>
                <w:tab w:val="left" w:pos="682"/>
              </w:tabs>
              <w:ind w:right="-138"/>
              <w:jc w:val="center"/>
              <w:rPr>
                <w:rFonts w:asciiTheme="minorBidi" w:hAnsiTheme="minorBidi"/>
                <w:b/>
                <w:bCs/>
                <w:sz w:val="18"/>
                <w:szCs w:val="18"/>
              </w:rPr>
            </w:pPr>
            <w:r w:rsidRPr="00086D9A">
              <w:rPr>
                <w:rFonts w:asciiTheme="minorBidi" w:hAnsiTheme="minorBidi"/>
                <w:b/>
                <w:bCs/>
                <w:sz w:val="18"/>
                <w:szCs w:val="18"/>
                <w:rtl/>
              </w:rPr>
              <w:t>471</w:t>
            </w:r>
          </w:p>
        </w:tc>
        <w:tc>
          <w:tcPr>
            <w:tcW w:w="878" w:type="dxa"/>
            <w:tcBorders>
              <w:top w:val="single" w:sz="4" w:space="0" w:color="auto"/>
              <w:left w:val="nil"/>
              <w:bottom w:val="single" w:sz="4" w:space="0" w:color="auto"/>
              <w:right w:val="nil"/>
            </w:tcBorders>
            <w:tcMar>
              <w:top w:w="0" w:type="dxa"/>
              <w:left w:w="108" w:type="dxa"/>
              <w:bottom w:w="0" w:type="dxa"/>
              <w:right w:w="142" w:type="dxa"/>
            </w:tcMar>
            <w:vAlign w:val="center"/>
          </w:tcPr>
          <w:p w:rsidR="00A15E8F" w:rsidRPr="00086D9A" w:rsidRDefault="00A15E8F" w:rsidP="00A15E8F">
            <w:pPr>
              <w:tabs>
                <w:tab w:val="left" w:pos="682"/>
              </w:tabs>
              <w:ind w:right="-138"/>
              <w:jc w:val="center"/>
              <w:rPr>
                <w:rFonts w:asciiTheme="minorBidi" w:hAnsiTheme="minorBidi"/>
                <w:b/>
                <w:bCs/>
                <w:sz w:val="18"/>
                <w:szCs w:val="18"/>
              </w:rPr>
            </w:pPr>
            <w:r w:rsidRPr="00086D9A">
              <w:rPr>
                <w:rFonts w:asciiTheme="minorBidi" w:hAnsiTheme="minorBidi"/>
                <w:b/>
                <w:bCs/>
                <w:sz w:val="18"/>
                <w:szCs w:val="18"/>
                <w:rtl/>
              </w:rPr>
              <w:t>6</w:t>
            </w:r>
          </w:p>
        </w:tc>
        <w:tc>
          <w:tcPr>
            <w:tcW w:w="960" w:type="dxa"/>
            <w:tcBorders>
              <w:top w:val="single" w:sz="4" w:space="0" w:color="auto"/>
              <w:left w:val="nil"/>
              <w:bottom w:val="single" w:sz="4" w:space="0" w:color="auto"/>
              <w:right w:val="nil"/>
            </w:tcBorders>
            <w:tcMar>
              <w:top w:w="0" w:type="dxa"/>
              <w:left w:w="108" w:type="dxa"/>
              <w:bottom w:w="0" w:type="dxa"/>
              <w:right w:w="142" w:type="dxa"/>
            </w:tcMar>
            <w:vAlign w:val="center"/>
          </w:tcPr>
          <w:p w:rsidR="00A15E8F" w:rsidRPr="00086D9A" w:rsidRDefault="00A15E8F" w:rsidP="00A15E8F">
            <w:pPr>
              <w:tabs>
                <w:tab w:val="left" w:pos="682"/>
              </w:tabs>
              <w:ind w:right="-138"/>
              <w:jc w:val="center"/>
              <w:rPr>
                <w:rFonts w:asciiTheme="minorBidi" w:hAnsiTheme="minorBidi"/>
                <w:b/>
                <w:bCs/>
                <w:sz w:val="18"/>
                <w:szCs w:val="18"/>
              </w:rPr>
            </w:pPr>
            <w:r w:rsidRPr="00086D9A">
              <w:rPr>
                <w:rFonts w:asciiTheme="minorBidi" w:hAnsiTheme="minorBidi"/>
                <w:b/>
                <w:bCs/>
                <w:sz w:val="18"/>
                <w:szCs w:val="18"/>
                <w:rtl/>
              </w:rPr>
              <w:t>15</w:t>
            </w:r>
          </w:p>
        </w:tc>
        <w:tc>
          <w:tcPr>
            <w:tcW w:w="1105" w:type="dxa"/>
            <w:tcBorders>
              <w:top w:val="single" w:sz="4" w:space="0" w:color="auto"/>
              <w:left w:val="nil"/>
              <w:bottom w:val="single" w:sz="4" w:space="0" w:color="auto"/>
              <w:right w:val="nil"/>
            </w:tcBorders>
            <w:tcMar>
              <w:top w:w="0" w:type="dxa"/>
              <w:left w:w="108" w:type="dxa"/>
              <w:bottom w:w="0" w:type="dxa"/>
              <w:right w:w="142" w:type="dxa"/>
            </w:tcMar>
            <w:vAlign w:val="center"/>
          </w:tcPr>
          <w:p w:rsidR="00A15E8F" w:rsidRPr="00086D9A" w:rsidRDefault="00A15E8F" w:rsidP="00A15E8F">
            <w:pPr>
              <w:tabs>
                <w:tab w:val="left" w:pos="682"/>
              </w:tabs>
              <w:ind w:right="-138"/>
              <w:jc w:val="center"/>
              <w:rPr>
                <w:rFonts w:asciiTheme="minorBidi" w:hAnsiTheme="minorBidi"/>
                <w:b/>
                <w:bCs/>
                <w:sz w:val="18"/>
                <w:szCs w:val="18"/>
              </w:rPr>
            </w:pPr>
            <w:r w:rsidRPr="00086D9A">
              <w:rPr>
                <w:rFonts w:asciiTheme="minorBidi" w:hAnsiTheme="minorBidi"/>
                <w:b/>
                <w:bCs/>
                <w:sz w:val="18"/>
                <w:szCs w:val="18"/>
                <w:rtl/>
              </w:rPr>
              <w:t>65</w:t>
            </w:r>
          </w:p>
        </w:tc>
        <w:tc>
          <w:tcPr>
            <w:tcW w:w="1163" w:type="dxa"/>
            <w:tcBorders>
              <w:top w:val="single" w:sz="4" w:space="0" w:color="auto"/>
              <w:left w:val="nil"/>
              <w:bottom w:val="single" w:sz="4" w:space="0" w:color="auto"/>
              <w:right w:val="nil"/>
            </w:tcBorders>
            <w:tcMar>
              <w:top w:w="0" w:type="dxa"/>
              <w:left w:w="108" w:type="dxa"/>
              <w:bottom w:w="0" w:type="dxa"/>
              <w:right w:w="142" w:type="dxa"/>
            </w:tcMar>
            <w:vAlign w:val="center"/>
          </w:tcPr>
          <w:p w:rsidR="00A15E8F" w:rsidRPr="00086D9A" w:rsidRDefault="00A15E8F" w:rsidP="00A15E8F">
            <w:pPr>
              <w:tabs>
                <w:tab w:val="left" w:pos="682"/>
              </w:tabs>
              <w:ind w:right="-138"/>
              <w:jc w:val="center"/>
              <w:rPr>
                <w:rFonts w:asciiTheme="minorBidi" w:hAnsiTheme="minorBidi"/>
                <w:b/>
                <w:bCs/>
                <w:sz w:val="18"/>
                <w:szCs w:val="18"/>
              </w:rPr>
            </w:pPr>
            <w:r w:rsidRPr="00086D9A">
              <w:rPr>
                <w:rFonts w:asciiTheme="minorBidi" w:hAnsiTheme="minorBidi"/>
                <w:b/>
                <w:bCs/>
                <w:sz w:val="18"/>
                <w:szCs w:val="18"/>
                <w:rtl/>
              </w:rPr>
              <w:t>9</w:t>
            </w:r>
          </w:p>
        </w:tc>
        <w:tc>
          <w:tcPr>
            <w:tcW w:w="1099" w:type="dxa"/>
            <w:tcBorders>
              <w:top w:val="single" w:sz="4" w:space="0" w:color="auto"/>
              <w:left w:val="nil"/>
              <w:bottom w:val="single" w:sz="4" w:space="0" w:color="auto"/>
              <w:right w:val="single" w:sz="4" w:space="0" w:color="auto"/>
            </w:tcBorders>
            <w:tcMar>
              <w:top w:w="0" w:type="dxa"/>
              <w:left w:w="108" w:type="dxa"/>
              <w:bottom w:w="0" w:type="dxa"/>
              <w:right w:w="142" w:type="dxa"/>
            </w:tcMar>
            <w:vAlign w:val="center"/>
          </w:tcPr>
          <w:p w:rsidR="00A15E8F" w:rsidRPr="00086D9A" w:rsidRDefault="00A15E8F" w:rsidP="00A15E8F">
            <w:pPr>
              <w:tabs>
                <w:tab w:val="left" w:pos="682"/>
              </w:tabs>
              <w:ind w:right="-138"/>
              <w:jc w:val="center"/>
              <w:rPr>
                <w:rFonts w:asciiTheme="minorBidi" w:hAnsiTheme="minorBidi"/>
                <w:b/>
                <w:bCs/>
                <w:sz w:val="18"/>
                <w:szCs w:val="18"/>
              </w:rPr>
            </w:pPr>
            <w:r w:rsidRPr="00086D9A">
              <w:rPr>
                <w:rFonts w:asciiTheme="minorBidi" w:hAnsiTheme="minorBidi"/>
                <w:b/>
                <w:bCs/>
                <w:sz w:val="18"/>
                <w:szCs w:val="18"/>
                <w:rtl/>
              </w:rPr>
              <w:t>45</w:t>
            </w:r>
          </w:p>
        </w:tc>
        <w:tc>
          <w:tcPr>
            <w:tcW w:w="149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vAlign w:val="center"/>
          </w:tcPr>
          <w:p w:rsidR="00A15E8F" w:rsidRPr="00086D9A" w:rsidRDefault="00A15E8F" w:rsidP="00A15E8F">
            <w:pPr>
              <w:tabs>
                <w:tab w:val="left" w:pos="682"/>
              </w:tabs>
              <w:ind w:right="-138"/>
              <w:jc w:val="center"/>
              <w:rPr>
                <w:rFonts w:asciiTheme="minorBidi" w:hAnsiTheme="minorBidi"/>
                <w:b/>
                <w:bCs/>
                <w:sz w:val="18"/>
                <w:szCs w:val="18"/>
              </w:rPr>
            </w:pPr>
            <w:r w:rsidRPr="00086D9A">
              <w:rPr>
                <w:rFonts w:asciiTheme="minorBidi" w:hAnsiTheme="minorBidi"/>
                <w:b/>
                <w:bCs/>
                <w:sz w:val="18"/>
                <w:szCs w:val="18"/>
                <w:rtl/>
              </w:rPr>
              <w:t>611</w:t>
            </w:r>
          </w:p>
        </w:tc>
      </w:tr>
    </w:tbl>
    <w:p w:rsidR="00DD313E" w:rsidRPr="00233E4A" w:rsidRDefault="00DD313E" w:rsidP="00DD313E">
      <w:pPr>
        <w:spacing w:after="0" w:line="240" w:lineRule="auto"/>
        <w:ind w:left="-45"/>
        <w:rPr>
          <w:rFonts w:ascii="Simplified Arabic" w:hAnsi="Simplified Arabic" w:cs="Simplified Arabic"/>
          <w:b/>
          <w:bCs/>
          <w:sz w:val="24"/>
          <w:szCs w:val="24"/>
          <w:rtl/>
        </w:rPr>
      </w:pPr>
    </w:p>
    <w:p w:rsidR="00DD313E" w:rsidRDefault="0065799F" w:rsidP="0065799F">
      <w:pPr>
        <w:spacing w:after="0" w:line="240" w:lineRule="auto"/>
        <w:jc w:val="lowKashida"/>
        <w:rPr>
          <w:rFonts w:ascii="Simplified Arabic" w:hAnsi="Simplified Arabic" w:cs="Simplified Arabic"/>
          <w:sz w:val="24"/>
          <w:szCs w:val="24"/>
          <w:rtl/>
        </w:rPr>
      </w:pPr>
      <w:r>
        <w:rPr>
          <w:rFonts w:ascii="Simplified Arabic" w:hAnsi="Simplified Arabic" w:cs="Simplified Arabic" w:hint="cs"/>
          <w:sz w:val="24"/>
          <w:szCs w:val="24"/>
          <w:rtl/>
        </w:rPr>
        <w:t>أشارت بيانات</w:t>
      </w:r>
      <w:r w:rsidR="005C1959">
        <w:rPr>
          <w:rFonts w:ascii="Simplified Arabic" w:hAnsi="Simplified Arabic" w:cs="Simplified Arabic" w:hint="cs"/>
          <w:sz w:val="24"/>
          <w:szCs w:val="24"/>
          <w:rtl/>
        </w:rPr>
        <w:t xml:space="preserve"> </w:t>
      </w:r>
      <w:r w:rsidR="00DD313E" w:rsidRPr="00F74F1C">
        <w:rPr>
          <w:rFonts w:ascii="Simplified Arabic" w:hAnsi="Simplified Arabic" w:cs="Simplified Arabic"/>
          <w:sz w:val="24"/>
          <w:szCs w:val="24"/>
          <w:rtl/>
        </w:rPr>
        <w:t xml:space="preserve">مسح المؤسسات الثقافية للعام 2010 </w:t>
      </w:r>
      <w:r>
        <w:rPr>
          <w:rFonts w:ascii="Simplified Arabic" w:hAnsi="Simplified Arabic" w:cs="Simplified Arabic" w:hint="cs"/>
          <w:sz w:val="24"/>
          <w:szCs w:val="24"/>
          <w:rtl/>
        </w:rPr>
        <w:t>الى وجود</w:t>
      </w:r>
      <w:r w:rsidR="00DD313E" w:rsidRPr="00F74F1C">
        <w:rPr>
          <w:rFonts w:ascii="Simplified Arabic" w:hAnsi="Simplified Arabic" w:cs="Simplified Arabic"/>
          <w:sz w:val="24"/>
          <w:szCs w:val="24"/>
          <w:rtl/>
        </w:rPr>
        <w:t xml:space="preserve"> 611 مؤسسة من مراكز ثقافية ومتاحف ومسارح ودور نشر ومحطات اذاعية وتلفزيونية، منها 475 مؤسسة في الضفة</w:t>
      </w:r>
      <w:r w:rsidR="00DD313E">
        <w:rPr>
          <w:rFonts w:ascii="Simplified Arabic" w:hAnsi="Simplified Arabic" w:cs="Simplified Arabic"/>
          <w:sz w:val="24"/>
          <w:szCs w:val="24"/>
          <w:rtl/>
        </w:rPr>
        <w:t xml:space="preserve"> الغربية و136 مؤسسة في قطاع غزة</w:t>
      </w:r>
      <w:r w:rsidR="00DD313E">
        <w:rPr>
          <w:rFonts w:ascii="Simplified Arabic" w:hAnsi="Simplified Arabic" w:cs="Simplified Arabic" w:hint="cs"/>
          <w:sz w:val="24"/>
          <w:szCs w:val="24"/>
          <w:rtl/>
        </w:rPr>
        <w:t>، مما يدلل على أهمية أن تلعب وزارة الثقافة ووحدة النوع الاجتماعي فيها دورا أكبر في تحديد وجمع مؤشرات الثقافة كما عرفتها في استراتيجيتها والحرص على جمع معلومات موزعة حسب النوع الاجتماعي في كل مجال من مجالات الثقافة الرفيعة والشعبية.</w:t>
      </w:r>
      <w:r w:rsidR="00DD313E">
        <w:rPr>
          <w:rStyle w:val="FootnoteReference"/>
          <w:rFonts w:ascii="Simplified Arabic" w:hAnsi="Simplified Arabic" w:cs="Simplified Arabic"/>
          <w:sz w:val="24"/>
          <w:szCs w:val="24"/>
          <w:rtl/>
        </w:rPr>
        <w:footnoteReference w:id="18"/>
      </w:r>
      <w:r w:rsidR="00DD313E" w:rsidRPr="00F74F1C">
        <w:rPr>
          <w:rFonts w:ascii="Simplified Arabic" w:hAnsi="Simplified Arabic" w:cs="Simplified Arabic"/>
          <w:sz w:val="24"/>
          <w:szCs w:val="24"/>
          <w:rtl/>
        </w:rPr>
        <w:t xml:space="preserve"> </w:t>
      </w:r>
    </w:p>
    <w:p w:rsidR="00233E4A" w:rsidRDefault="00233E4A" w:rsidP="00DD313E">
      <w:pPr>
        <w:spacing w:after="0" w:line="240" w:lineRule="auto"/>
        <w:jc w:val="lowKashida"/>
        <w:rPr>
          <w:rFonts w:ascii="Simplified Arabic" w:hAnsi="Simplified Arabic" w:cs="Simplified Arabic"/>
          <w:sz w:val="24"/>
          <w:szCs w:val="24"/>
          <w:rtl/>
        </w:rPr>
      </w:pPr>
    </w:p>
    <w:p w:rsidR="0065799F" w:rsidRDefault="0065799F" w:rsidP="00DD313E">
      <w:pPr>
        <w:spacing w:after="0" w:line="240" w:lineRule="auto"/>
        <w:jc w:val="lowKashida"/>
        <w:rPr>
          <w:rFonts w:ascii="Simplified Arabic" w:hAnsi="Simplified Arabic" w:cs="Simplified Arabic"/>
          <w:sz w:val="24"/>
          <w:szCs w:val="24"/>
          <w:rtl/>
        </w:rPr>
      </w:pPr>
    </w:p>
    <w:p w:rsidR="00A15E8F" w:rsidRDefault="00A15E8F" w:rsidP="00DD313E">
      <w:pPr>
        <w:spacing w:after="0" w:line="240" w:lineRule="auto"/>
        <w:jc w:val="lowKashida"/>
        <w:rPr>
          <w:rFonts w:ascii="Simplified Arabic" w:hAnsi="Simplified Arabic" w:cs="Simplified Arabic"/>
          <w:sz w:val="24"/>
          <w:szCs w:val="24"/>
          <w:rtl/>
        </w:rPr>
      </w:pPr>
    </w:p>
    <w:p w:rsidR="00DD313E" w:rsidRPr="00F74F1C" w:rsidRDefault="00DD313E" w:rsidP="00DD313E">
      <w:pPr>
        <w:spacing w:after="0" w:line="240" w:lineRule="auto"/>
        <w:jc w:val="lowKashida"/>
        <w:rPr>
          <w:rFonts w:ascii="Simplified Arabic" w:hAnsi="Simplified Arabic" w:cs="Simplified Arabic"/>
          <w:b/>
          <w:bCs/>
          <w:sz w:val="24"/>
          <w:szCs w:val="24"/>
          <w:rtl/>
        </w:rPr>
      </w:pPr>
      <w:r w:rsidRPr="00674293">
        <w:rPr>
          <w:rFonts w:asciiTheme="majorBidi" w:hAnsiTheme="majorBidi" w:cstheme="majorBidi"/>
          <w:b/>
          <w:bCs/>
          <w:sz w:val="24"/>
          <w:szCs w:val="24"/>
          <w:rtl/>
        </w:rPr>
        <w:t>3.3</w:t>
      </w:r>
      <w:r>
        <w:rPr>
          <w:rFonts w:ascii="Simplified Arabic" w:hAnsi="Simplified Arabic" w:cs="Simplified Arabic" w:hint="cs"/>
          <w:b/>
          <w:bCs/>
          <w:sz w:val="24"/>
          <w:szCs w:val="24"/>
          <w:rtl/>
        </w:rPr>
        <w:t xml:space="preserve"> </w:t>
      </w:r>
      <w:r w:rsidRPr="00F74F1C">
        <w:rPr>
          <w:rFonts w:ascii="Simplified Arabic" w:hAnsi="Simplified Arabic" w:cs="Simplified Arabic"/>
          <w:b/>
          <w:bCs/>
          <w:sz w:val="24"/>
          <w:szCs w:val="24"/>
          <w:rtl/>
        </w:rPr>
        <w:t xml:space="preserve">العاملات والعاملين في </w:t>
      </w:r>
      <w:r>
        <w:rPr>
          <w:rFonts w:ascii="Simplified Arabic" w:hAnsi="Simplified Arabic" w:cs="Simplified Arabic"/>
          <w:b/>
          <w:bCs/>
          <w:sz w:val="24"/>
          <w:szCs w:val="24"/>
          <w:rtl/>
        </w:rPr>
        <w:t>المؤسسات الثقافية</w:t>
      </w:r>
    </w:p>
    <w:p w:rsidR="00DD313E" w:rsidRPr="00F74F1C" w:rsidRDefault="00DD313E" w:rsidP="00233E4A">
      <w:pPr>
        <w:spacing w:after="0" w:line="240" w:lineRule="auto"/>
        <w:jc w:val="lowKashida"/>
        <w:rPr>
          <w:rFonts w:ascii="Simplified Arabic" w:hAnsi="Simplified Arabic" w:cs="Simplified Arabic"/>
          <w:sz w:val="24"/>
          <w:szCs w:val="24"/>
          <w:rtl/>
        </w:rPr>
      </w:pPr>
      <w:r w:rsidRPr="00F74F1C">
        <w:rPr>
          <w:rFonts w:ascii="Simplified Arabic" w:hAnsi="Simplified Arabic" w:cs="Simplified Arabic"/>
          <w:sz w:val="24"/>
          <w:szCs w:val="24"/>
          <w:rtl/>
        </w:rPr>
        <w:t>تشير الاحصائيات إلى أن عدد العاملين في المؤسسات الثقافية يبلع 4100 شخصا منهم 1870 امرأة و2230 رجل.</w:t>
      </w:r>
      <w:r w:rsidR="00233E4A">
        <w:rPr>
          <w:rFonts w:ascii="Simplified Arabic" w:hAnsi="Simplified Arabic" w:cs="Simplified Arabic" w:hint="cs"/>
          <w:sz w:val="24"/>
          <w:szCs w:val="24"/>
          <w:rtl/>
        </w:rPr>
        <w:t xml:space="preserve"> </w:t>
      </w:r>
      <w:r w:rsidRPr="00F74F1C">
        <w:rPr>
          <w:rFonts w:ascii="Simplified Arabic" w:hAnsi="Simplified Arabic" w:cs="Simplified Arabic"/>
          <w:sz w:val="24"/>
          <w:szCs w:val="24"/>
          <w:rtl/>
        </w:rPr>
        <w:t xml:space="preserve"> أي أن مشاركة المرأة في القطاع الثقافي يبلغ </w:t>
      </w:r>
      <w:r>
        <w:rPr>
          <w:rFonts w:ascii="Simplified Arabic" w:hAnsi="Simplified Arabic" w:cs="Simplified Arabic" w:hint="cs"/>
          <w:sz w:val="24"/>
          <w:szCs w:val="24"/>
          <w:rtl/>
        </w:rPr>
        <w:t>84.0</w:t>
      </w:r>
      <w:r w:rsidRPr="00F74F1C">
        <w:rPr>
          <w:rFonts w:ascii="Simplified Arabic" w:hAnsi="Simplified Arabic" w:cs="Simplified Arabic"/>
          <w:sz w:val="24"/>
          <w:szCs w:val="24"/>
          <w:rtl/>
        </w:rPr>
        <w:t xml:space="preserve">% وهذه نسبة مرتفعة جدا بالمقارنة مع معدلات مشاركات النساء في سوق العمل والتي لا تزيد عن </w:t>
      </w:r>
      <w:r>
        <w:rPr>
          <w:rFonts w:ascii="Simplified Arabic" w:hAnsi="Simplified Arabic" w:cs="Simplified Arabic" w:hint="cs"/>
          <w:sz w:val="24"/>
          <w:szCs w:val="24"/>
          <w:rtl/>
        </w:rPr>
        <w:t>17.4</w:t>
      </w:r>
      <w:r w:rsidRPr="00F74F1C">
        <w:rPr>
          <w:rFonts w:ascii="Simplified Arabic" w:hAnsi="Simplified Arabic" w:cs="Simplified Arabic"/>
          <w:sz w:val="24"/>
          <w:szCs w:val="24"/>
          <w:rtl/>
        </w:rPr>
        <w:t xml:space="preserve">% في </w:t>
      </w:r>
      <w:r>
        <w:rPr>
          <w:rFonts w:ascii="Simplified Arabic" w:hAnsi="Simplified Arabic" w:cs="Simplified Arabic" w:hint="cs"/>
          <w:sz w:val="24"/>
          <w:szCs w:val="24"/>
          <w:rtl/>
        </w:rPr>
        <w:t>في العام 2012</w:t>
      </w:r>
      <w:r w:rsidRPr="00F74F1C">
        <w:rPr>
          <w:rFonts w:ascii="Simplified Arabic" w:hAnsi="Simplified Arabic" w:cs="Simplified Arabic"/>
          <w:sz w:val="24"/>
          <w:szCs w:val="24"/>
          <w:rtl/>
        </w:rPr>
        <w:t xml:space="preserve">، يعكس هذا الأمر الدور المهم للنساء في الحفاظ على الثقافة الفلسطينية. التفصيلات التي تلي لاحقا تظهر أن هناك تقسيم لأدوار النوع الاجتماعي في مجال الثقافة، فنسبة الموظفات في المكتبات العامة على سبيل المثال تبلغ </w:t>
      </w:r>
      <w:r w:rsidRPr="00F74F1C">
        <w:rPr>
          <w:rFonts w:ascii="Simplified Arabic" w:eastAsia="Arial Unicode MS" w:hAnsi="Simplified Arabic" w:cs="Simplified Arabic"/>
          <w:sz w:val="24"/>
          <w:szCs w:val="24"/>
        </w:rPr>
        <w:t>54.3</w:t>
      </w:r>
      <w:r w:rsidRPr="00F74F1C">
        <w:rPr>
          <w:rFonts w:ascii="Simplified Arabic" w:eastAsia="Arial Unicode MS" w:hAnsi="Simplified Arabic" w:cs="Simplified Arabic"/>
          <w:sz w:val="24"/>
          <w:szCs w:val="24"/>
          <w:rtl/>
        </w:rPr>
        <w:t xml:space="preserve">% بينما تصل نسبة العاملات في القطاع المسرحي </w:t>
      </w:r>
      <w:r w:rsidRPr="00F74F1C">
        <w:rPr>
          <w:rFonts w:ascii="Simplified Arabic" w:eastAsia="Times New Roman" w:hAnsi="Simplified Arabic" w:cs="Simplified Arabic"/>
          <w:sz w:val="24"/>
          <w:szCs w:val="24"/>
        </w:rPr>
        <w:t>28.7</w:t>
      </w:r>
      <w:r w:rsidRPr="00F74F1C">
        <w:rPr>
          <w:rFonts w:ascii="Simplified Arabic" w:eastAsia="Times New Roman" w:hAnsi="Simplified Arabic" w:cs="Simplified Arabic"/>
          <w:sz w:val="24"/>
          <w:szCs w:val="24"/>
          <w:rtl/>
        </w:rPr>
        <w:t xml:space="preserve">% ولا تتجاوز نسبة العاملات في دور النشر </w:t>
      </w:r>
      <w:r w:rsidRPr="00F74F1C">
        <w:rPr>
          <w:rFonts w:ascii="Simplified Arabic" w:hAnsi="Simplified Arabic" w:cs="Simplified Arabic"/>
          <w:sz w:val="24"/>
          <w:szCs w:val="24"/>
        </w:rPr>
        <w:t>23.8</w:t>
      </w:r>
      <w:r w:rsidRPr="00F74F1C">
        <w:rPr>
          <w:rFonts w:ascii="Simplified Arabic" w:hAnsi="Simplified Arabic" w:cs="Simplified Arabic"/>
          <w:sz w:val="24"/>
          <w:szCs w:val="24"/>
          <w:rtl/>
        </w:rPr>
        <w:t>% أي أن الانخراط في المؤسسات الثقافية مازال حتى الآن قائما على ما يعتبر "وظيفة" ملائمة للمرأة.</w:t>
      </w:r>
    </w:p>
    <w:p w:rsidR="00DD313E" w:rsidRDefault="00DD313E" w:rsidP="008E7D6C">
      <w:pPr>
        <w:spacing w:after="0" w:line="240" w:lineRule="auto"/>
        <w:jc w:val="center"/>
        <w:rPr>
          <w:rFonts w:ascii="Simplified Arabic" w:hAnsi="Simplified Arabic" w:cs="Simplified Arabic"/>
          <w:b/>
          <w:bCs/>
          <w:rtl/>
        </w:rPr>
      </w:pPr>
      <w:r w:rsidRPr="003A45C8">
        <w:rPr>
          <w:rFonts w:ascii="Simplified Arabic" w:hAnsi="Simplified Arabic" w:cs="Simplified Arabic"/>
          <w:b/>
          <w:bCs/>
          <w:rtl/>
        </w:rPr>
        <w:t xml:space="preserve">جدول </w:t>
      </w:r>
      <w:r w:rsidR="008E7D6C">
        <w:rPr>
          <w:rFonts w:ascii="Simplified Arabic" w:hAnsi="Simplified Arabic" w:cs="Simplified Arabic"/>
          <w:b/>
          <w:bCs/>
        </w:rPr>
        <w:t>13</w:t>
      </w:r>
      <w:r w:rsidRPr="003A45C8">
        <w:rPr>
          <w:rFonts w:ascii="Simplified Arabic" w:hAnsi="Simplified Arabic" w:cs="Simplified Arabic"/>
          <w:b/>
          <w:bCs/>
          <w:rtl/>
        </w:rPr>
        <w:t>:</w:t>
      </w:r>
      <w:r w:rsidRPr="003A45C8">
        <w:rPr>
          <w:rFonts w:ascii="Simplified Arabic" w:hAnsi="Simplified Arabic" w:cs="Simplified Arabic" w:hint="cs"/>
          <w:b/>
          <w:bCs/>
          <w:rtl/>
        </w:rPr>
        <w:t xml:space="preserve"> </w:t>
      </w:r>
      <w:r w:rsidRPr="003A45C8">
        <w:rPr>
          <w:rFonts w:ascii="Simplified Arabic" w:hAnsi="Simplified Arabic" w:cs="Simplified Arabic"/>
          <w:b/>
          <w:bCs/>
          <w:rtl/>
        </w:rPr>
        <w:t>توزيع العاملين في المؤسسات الثقافية</w:t>
      </w:r>
      <w:r w:rsidRPr="003A45C8">
        <w:rPr>
          <w:rFonts w:ascii="Simplified Arabic" w:hAnsi="Simplified Arabic" w:cs="Simplified Arabic" w:hint="cs"/>
          <w:b/>
          <w:bCs/>
          <w:rtl/>
        </w:rPr>
        <w:t xml:space="preserve"> حسب الجنس والمنطقة</w:t>
      </w:r>
      <w:r w:rsidRPr="003A45C8">
        <w:rPr>
          <w:rFonts w:ascii="Simplified Arabic" w:hAnsi="Simplified Arabic" w:cs="Simplified Arabic"/>
          <w:b/>
          <w:bCs/>
          <w:rtl/>
        </w:rPr>
        <w:t>، 2010</w:t>
      </w:r>
    </w:p>
    <w:p w:rsidR="00DD313E" w:rsidRPr="003A45C8" w:rsidRDefault="00DD313E" w:rsidP="00DD313E">
      <w:pPr>
        <w:spacing w:after="0" w:line="240" w:lineRule="auto"/>
        <w:jc w:val="center"/>
        <w:rPr>
          <w:rFonts w:ascii="Simplified Arabic" w:hAnsi="Simplified Arabic" w:cs="Simplified Arabic"/>
          <w:b/>
          <w:bCs/>
          <w:sz w:val="12"/>
          <w:szCs w:val="12"/>
          <w:rtl/>
        </w:rPr>
      </w:pPr>
    </w:p>
    <w:tbl>
      <w:tblPr>
        <w:bidiVisual/>
        <w:tblW w:w="9156" w:type="dxa"/>
        <w:jc w:val="center"/>
        <w:tblCellMar>
          <w:left w:w="0" w:type="dxa"/>
          <w:right w:w="0" w:type="dxa"/>
        </w:tblCellMar>
        <w:tblLook w:val="04A0"/>
      </w:tblPr>
      <w:tblGrid>
        <w:gridCol w:w="1714"/>
        <w:gridCol w:w="2522"/>
        <w:gridCol w:w="2510"/>
        <w:gridCol w:w="2410"/>
      </w:tblGrid>
      <w:tr w:rsidR="00DD313E" w:rsidRPr="003A45C8" w:rsidTr="00086D9A">
        <w:trPr>
          <w:trHeight w:hRule="exact" w:val="340"/>
          <w:jc w:val="center"/>
        </w:trPr>
        <w:tc>
          <w:tcPr>
            <w:tcW w:w="17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313E" w:rsidRPr="003A45C8" w:rsidRDefault="00DD313E" w:rsidP="002D4868">
            <w:pPr>
              <w:jc w:val="center"/>
              <w:rPr>
                <w:rFonts w:ascii="Simplified Arabic" w:hAnsi="Simplified Arabic" w:cs="Simplified Arabic"/>
                <w:b/>
                <w:bCs/>
                <w:sz w:val="18"/>
                <w:szCs w:val="18"/>
              </w:rPr>
            </w:pPr>
            <w:r w:rsidRPr="003A45C8">
              <w:rPr>
                <w:rFonts w:ascii="Simplified Arabic" w:hAnsi="Simplified Arabic" w:cs="Simplified Arabic"/>
                <w:b/>
                <w:bCs/>
                <w:sz w:val="18"/>
                <w:szCs w:val="18"/>
                <w:rtl/>
              </w:rPr>
              <w:t>الجنس</w:t>
            </w:r>
          </w:p>
        </w:tc>
        <w:tc>
          <w:tcPr>
            <w:tcW w:w="2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313E" w:rsidRPr="003A45C8" w:rsidRDefault="00DD313E" w:rsidP="002D4868">
            <w:pPr>
              <w:jc w:val="center"/>
              <w:rPr>
                <w:rFonts w:ascii="Simplified Arabic" w:hAnsi="Simplified Arabic" w:cs="Simplified Arabic"/>
                <w:b/>
                <w:bCs/>
                <w:sz w:val="18"/>
                <w:szCs w:val="18"/>
              </w:rPr>
            </w:pPr>
            <w:r w:rsidRPr="003A45C8">
              <w:rPr>
                <w:rFonts w:ascii="Simplified Arabic" w:hAnsi="Simplified Arabic" w:cs="Simplified Arabic"/>
                <w:b/>
                <w:bCs/>
                <w:sz w:val="18"/>
                <w:szCs w:val="18"/>
                <w:rtl/>
              </w:rPr>
              <w:t>فلسطين</w:t>
            </w:r>
          </w:p>
        </w:tc>
        <w:tc>
          <w:tcPr>
            <w:tcW w:w="2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313E" w:rsidRPr="003A45C8" w:rsidRDefault="00233E4A" w:rsidP="002D4868">
            <w:pPr>
              <w:jc w:val="center"/>
              <w:rPr>
                <w:rFonts w:ascii="Simplified Arabic" w:hAnsi="Simplified Arabic" w:cs="Simplified Arabic"/>
                <w:b/>
                <w:bCs/>
                <w:sz w:val="18"/>
                <w:szCs w:val="18"/>
              </w:rPr>
            </w:pPr>
            <w:r>
              <w:rPr>
                <w:rFonts w:ascii="Simplified Arabic" w:hAnsi="Simplified Arabic" w:cs="Simplified Arabic" w:hint="cs"/>
                <w:b/>
                <w:bCs/>
                <w:sz w:val="18"/>
                <w:szCs w:val="18"/>
                <w:rtl/>
              </w:rPr>
              <w:t>ال</w:t>
            </w:r>
            <w:r w:rsidR="00DD313E" w:rsidRPr="003A45C8">
              <w:rPr>
                <w:rFonts w:ascii="Simplified Arabic" w:hAnsi="Simplified Arabic" w:cs="Simplified Arabic"/>
                <w:b/>
                <w:bCs/>
                <w:sz w:val="18"/>
                <w:szCs w:val="18"/>
                <w:rtl/>
              </w:rPr>
              <w:t xml:space="preserve">ضفة </w:t>
            </w:r>
            <w:r>
              <w:rPr>
                <w:rFonts w:ascii="Simplified Arabic" w:hAnsi="Simplified Arabic" w:cs="Simplified Arabic" w:hint="cs"/>
                <w:b/>
                <w:bCs/>
                <w:sz w:val="18"/>
                <w:szCs w:val="18"/>
                <w:rtl/>
              </w:rPr>
              <w:t>ال</w:t>
            </w:r>
            <w:r w:rsidR="00DD313E" w:rsidRPr="003A45C8">
              <w:rPr>
                <w:rFonts w:ascii="Simplified Arabic" w:hAnsi="Simplified Arabic" w:cs="Simplified Arabic"/>
                <w:b/>
                <w:bCs/>
                <w:sz w:val="18"/>
                <w:szCs w:val="18"/>
                <w:rtl/>
              </w:rPr>
              <w:t>غربية</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313E" w:rsidRPr="003A45C8" w:rsidRDefault="00DD313E" w:rsidP="002D4868">
            <w:pPr>
              <w:jc w:val="center"/>
              <w:rPr>
                <w:rFonts w:ascii="Simplified Arabic" w:hAnsi="Simplified Arabic" w:cs="Simplified Arabic"/>
                <w:b/>
                <w:bCs/>
                <w:sz w:val="18"/>
                <w:szCs w:val="18"/>
              </w:rPr>
            </w:pPr>
            <w:r w:rsidRPr="003A45C8">
              <w:rPr>
                <w:rFonts w:ascii="Simplified Arabic" w:hAnsi="Simplified Arabic" w:cs="Simplified Arabic"/>
                <w:b/>
                <w:bCs/>
                <w:sz w:val="18"/>
                <w:szCs w:val="18"/>
                <w:rtl/>
              </w:rPr>
              <w:t>قطاع غزة</w:t>
            </w:r>
          </w:p>
        </w:tc>
      </w:tr>
      <w:tr w:rsidR="00DD313E" w:rsidRPr="003A45C8" w:rsidTr="00086D9A">
        <w:trPr>
          <w:trHeight w:hRule="exact" w:val="340"/>
          <w:jc w:val="center"/>
        </w:trPr>
        <w:tc>
          <w:tcPr>
            <w:tcW w:w="1714"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DD313E" w:rsidRPr="003A45C8" w:rsidRDefault="00DD313E" w:rsidP="00086D9A">
            <w:pPr>
              <w:rPr>
                <w:rFonts w:ascii="Simplified Arabic" w:hAnsi="Simplified Arabic" w:cs="Simplified Arabic"/>
                <w:sz w:val="18"/>
                <w:szCs w:val="18"/>
              </w:rPr>
            </w:pPr>
            <w:r w:rsidRPr="003A45C8">
              <w:rPr>
                <w:rFonts w:ascii="Simplified Arabic" w:hAnsi="Simplified Arabic" w:cs="Simplified Arabic"/>
                <w:sz w:val="18"/>
                <w:szCs w:val="18"/>
                <w:rtl/>
              </w:rPr>
              <w:t>ذكور</w:t>
            </w:r>
          </w:p>
        </w:tc>
        <w:tc>
          <w:tcPr>
            <w:tcW w:w="2522"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DD313E" w:rsidRPr="00A2637B" w:rsidRDefault="00DD313E" w:rsidP="00086D9A">
            <w:pPr>
              <w:ind w:left="912"/>
              <w:rPr>
                <w:rFonts w:asciiTheme="minorBidi" w:hAnsiTheme="minorBidi"/>
                <w:b/>
                <w:bCs/>
                <w:sz w:val="18"/>
                <w:szCs w:val="18"/>
              </w:rPr>
            </w:pPr>
            <w:r w:rsidRPr="00A2637B">
              <w:rPr>
                <w:rFonts w:asciiTheme="minorBidi" w:hAnsiTheme="minorBidi"/>
                <w:b/>
                <w:bCs/>
                <w:sz w:val="18"/>
                <w:szCs w:val="18"/>
                <w:rtl/>
              </w:rPr>
              <w:t>2230</w:t>
            </w:r>
          </w:p>
        </w:tc>
        <w:tc>
          <w:tcPr>
            <w:tcW w:w="2510"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DD313E" w:rsidRPr="003A45C8" w:rsidRDefault="00DD313E" w:rsidP="00086D9A">
            <w:pPr>
              <w:ind w:left="912"/>
              <w:rPr>
                <w:rFonts w:asciiTheme="minorBidi" w:hAnsiTheme="minorBidi"/>
                <w:sz w:val="18"/>
                <w:szCs w:val="18"/>
              </w:rPr>
            </w:pPr>
            <w:r w:rsidRPr="003A45C8">
              <w:rPr>
                <w:rFonts w:asciiTheme="minorBidi" w:hAnsiTheme="minorBidi"/>
                <w:sz w:val="18"/>
                <w:szCs w:val="18"/>
                <w:rtl/>
              </w:rPr>
              <w:t>1653</w:t>
            </w:r>
          </w:p>
        </w:tc>
        <w:tc>
          <w:tcPr>
            <w:tcW w:w="2410"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DD313E" w:rsidRPr="003A45C8" w:rsidRDefault="00DD313E" w:rsidP="00086D9A">
            <w:pPr>
              <w:ind w:left="912"/>
              <w:rPr>
                <w:rFonts w:asciiTheme="minorBidi" w:hAnsiTheme="minorBidi"/>
                <w:sz w:val="18"/>
                <w:szCs w:val="18"/>
              </w:rPr>
            </w:pPr>
            <w:r w:rsidRPr="003A45C8">
              <w:rPr>
                <w:rFonts w:asciiTheme="minorBidi" w:hAnsiTheme="minorBidi"/>
                <w:sz w:val="18"/>
                <w:szCs w:val="18"/>
                <w:rtl/>
              </w:rPr>
              <w:t>577</w:t>
            </w:r>
          </w:p>
        </w:tc>
      </w:tr>
      <w:tr w:rsidR="00DD313E" w:rsidRPr="003A45C8" w:rsidTr="00086D9A">
        <w:trPr>
          <w:trHeight w:hRule="exact" w:val="340"/>
          <w:jc w:val="center"/>
        </w:trPr>
        <w:tc>
          <w:tcPr>
            <w:tcW w:w="1714"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313E" w:rsidRPr="003A45C8" w:rsidRDefault="00DD313E" w:rsidP="00086D9A">
            <w:pPr>
              <w:rPr>
                <w:rFonts w:ascii="Simplified Arabic" w:hAnsi="Simplified Arabic" w:cs="Simplified Arabic"/>
                <w:sz w:val="18"/>
                <w:szCs w:val="18"/>
              </w:rPr>
            </w:pPr>
            <w:r w:rsidRPr="003A45C8">
              <w:rPr>
                <w:rFonts w:ascii="Simplified Arabic" w:hAnsi="Simplified Arabic" w:cs="Simplified Arabic"/>
                <w:sz w:val="18"/>
                <w:szCs w:val="18"/>
                <w:rtl/>
              </w:rPr>
              <w:t>اناث</w:t>
            </w:r>
          </w:p>
        </w:tc>
        <w:tc>
          <w:tcPr>
            <w:tcW w:w="2522"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313E" w:rsidRPr="00A2637B" w:rsidRDefault="00DD313E" w:rsidP="00086D9A">
            <w:pPr>
              <w:ind w:left="912"/>
              <w:rPr>
                <w:rFonts w:asciiTheme="minorBidi" w:hAnsiTheme="minorBidi"/>
                <w:b/>
                <w:bCs/>
                <w:sz w:val="18"/>
                <w:szCs w:val="18"/>
              </w:rPr>
            </w:pPr>
            <w:r w:rsidRPr="00A2637B">
              <w:rPr>
                <w:rFonts w:asciiTheme="minorBidi" w:hAnsiTheme="minorBidi"/>
                <w:b/>
                <w:bCs/>
                <w:sz w:val="18"/>
                <w:szCs w:val="18"/>
                <w:rtl/>
              </w:rPr>
              <w:t>1870</w:t>
            </w:r>
          </w:p>
        </w:tc>
        <w:tc>
          <w:tcPr>
            <w:tcW w:w="2510"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313E" w:rsidRPr="003A45C8" w:rsidRDefault="00DD313E" w:rsidP="00086D9A">
            <w:pPr>
              <w:ind w:left="912"/>
              <w:rPr>
                <w:rFonts w:asciiTheme="minorBidi" w:hAnsiTheme="minorBidi"/>
                <w:sz w:val="18"/>
                <w:szCs w:val="18"/>
              </w:rPr>
            </w:pPr>
            <w:r w:rsidRPr="003A45C8">
              <w:rPr>
                <w:rFonts w:asciiTheme="minorBidi" w:hAnsiTheme="minorBidi"/>
                <w:sz w:val="18"/>
                <w:szCs w:val="18"/>
                <w:rtl/>
              </w:rPr>
              <w:t>1569</w:t>
            </w:r>
          </w:p>
        </w:tc>
        <w:tc>
          <w:tcPr>
            <w:tcW w:w="2410"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313E" w:rsidRPr="003A45C8" w:rsidRDefault="00DD313E" w:rsidP="00086D9A">
            <w:pPr>
              <w:ind w:left="912"/>
              <w:rPr>
                <w:rFonts w:asciiTheme="minorBidi" w:hAnsiTheme="minorBidi"/>
                <w:sz w:val="18"/>
                <w:szCs w:val="18"/>
              </w:rPr>
            </w:pPr>
            <w:r w:rsidRPr="003A45C8">
              <w:rPr>
                <w:rFonts w:asciiTheme="minorBidi" w:hAnsiTheme="minorBidi"/>
                <w:sz w:val="18"/>
                <w:szCs w:val="18"/>
                <w:rtl/>
              </w:rPr>
              <w:t>301</w:t>
            </w:r>
          </w:p>
        </w:tc>
      </w:tr>
      <w:tr w:rsidR="00DD313E" w:rsidRPr="003A45C8" w:rsidTr="00086D9A">
        <w:trPr>
          <w:trHeight w:hRule="exact" w:val="340"/>
          <w:jc w:val="center"/>
        </w:trPr>
        <w:tc>
          <w:tcPr>
            <w:tcW w:w="17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313E" w:rsidRPr="00A2637B" w:rsidRDefault="00DD313E" w:rsidP="00086D9A">
            <w:pPr>
              <w:rPr>
                <w:rFonts w:ascii="Simplified Arabic" w:hAnsi="Simplified Arabic" w:cs="Simplified Arabic"/>
                <w:sz w:val="18"/>
                <w:szCs w:val="18"/>
              </w:rPr>
            </w:pPr>
            <w:r w:rsidRPr="00A2637B">
              <w:rPr>
                <w:rFonts w:ascii="Simplified Arabic" w:hAnsi="Simplified Arabic" w:cs="Simplified Arabic"/>
                <w:sz w:val="18"/>
                <w:szCs w:val="18"/>
                <w:rtl/>
              </w:rPr>
              <w:t>كلا الجنسين</w:t>
            </w:r>
          </w:p>
        </w:tc>
        <w:tc>
          <w:tcPr>
            <w:tcW w:w="2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313E" w:rsidRPr="00A2637B" w:rsidRDefault="00DD313E" w:rsidP="00086D9A">
            <w:pPr>
              <w:ind w:left="912"/>
              <w:rPr>
                <w:rFonts w:asciiTheme="minorBidi" w:hAnsiTheme="minorBidi"/>
                <w:b/>
                <w:bCs/>
                <w:sz w:val="18"/>
                <w:szCs w:val="18"/>
              </w:rPr>
            </w:pPr>
            <w:r w:rsidRPr="00A2637B">
              <w:rPr>
                <w:rFonts w:asciiTheme="minorBidi" w:hAnsiTheme="minorBidi"/>
                <w:b/>
                <w:bCs/>
                <w:sz w:val="18"/>
                <w:szCs w:val="18"/>
                <w:rtl/>
              </w:rPr>
              <w:t>4100</w:t>
            </w:r>
          </w:p>
        </w:tc>
        <w:tc>
          <w:tcPr>
            <w:tcW w:w="2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313E" w:rsidRPr="00A2637B" w:rsidRDefault="00DD313E" w:rsidP="00086D9A">
            <w:pPr>
              <w:ind w:left="912"/>
              <w:rPr>
                <w:rFonts w:asciiTheme="minorBidi" w:hAnsiTheme="minorBidi"/>
                <w:sz w:val="18"/>
                <w:szCs w:val="18"/>
              </w:rPr>
            </w:pPr>
            <w:r w:rsidRPr="00A2637B">
              <w:rPr>
                <w:rFonts w:asciiTheme="minorBidi" w:hAnsiTheme="minorBidi"/>
                <w:sz w:val="18"/>
                <w:szCs w:val="18"/>
                <w:rtl/>
              </w:rPr>
              <w:t>3222</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313E" w:rsidRPr="00A2637B" w:rsidRDefault="00DD313E" w:rsidP="00086D9A">
            <w:pPr>
              <w:ind w:left="912"/>
              <w:rPr>
                <w:rFonts w:asciiTheme="minorBidi" w:hAnsiTheme="minorBidi"/>
                <w:sz w:val="18"/>
                <w:szCs w:val="18"/>
              </w:rPr>
            </w:pPr>
            <w:r w:rsidRPr="00A2637B">
              <w:rPr>
                <w:rFonts w:asciiTheme="minorBidi" w:hAnsiTheme="minorBidi"/>
                <w:sz w:val="18"/>
                <w:szCs w:val="18"/>
                <w:rtl/>
              </w:rPr>
              <w:t>878</w:t>
            </w:r>
          </w:p>
        </w:tc>
      </w:tr>
    </w:tbl>
    <w:p w:rsidR="00DD313E" w:rsidRDefault="00DD313E" w:rsidP="00086D9A">
      <w:pPr>
        <w:pStyle w:val="Heading4"/>
        <w:rPr>
          <w:rFonts w:ascii="Simplified Arabic" w:eastAsiaTheme="minorHAnsi" w:hAnsi="Simplified Arabic" w:cs="Simplified Arabic"/>
          <w:b w:val="0"/>
          <w:bCs w:val="0"/>
          <w:i w:val="0"/>
          <w:iCs w:val="0"/>
          <w:color w:val="auto"/>
          <w:sz w:val="24"/>
          <w:szCs w:val="24"/>
          <w:rtl/>
        </w:rPr>
      </w:pPr>
      <w:r w:rsidRPr="00DD313E">
        <w:rPr>
          <w:rFonts w:ascii="Simplified Arabic" w:eastAsiaTheme="minorHAnsi" w:hAnsi="Simplified Arabic" w:cs="Simplified Arabic" w:hint="cs"/>
          <w:b w:val="0"/>
          <w:bCs w:val="0"/>
          <w:i w:val="0"/>
          <w:iCs w:val="0"/>
          <w:color w:val="auto"/>
          <w:sz w:val="24"/>
          <w:szCs w:val="24"/>
          <w:rtl/>
        </w:rPr>
        <w:t>يلاحظ ان</w:t>
      </w:r>
      <w:r w:rsidRPr="00DD313E">
        <w:rPr>
          <w:rFonts w:ascii="Simplified Arabic" w:eastAsiaTheme="minorHAnsi" w:hAnsi="Simplified Arabic" w:cs="Simplified Arabic"/>
          <w:b w:val="0"/>
          <w:bCs w:val="0"/>
          <w:i w:val="0"/>
          <w:iCs w:val="0"/>
          <w:color w:val="auto"/>
          <w:sz w:val="24"/>
          <w:szCs w:val="24"/>
          <w:rtl/>
        </w:rPr>
        <w:t xml:space="preserve"> هذه النسب أن العمل في مؤسسات ثقافية لا يعني بالضرورة الانخراط في القطاع الثقافي، أو الابداع أو التميز الثقافي، أو التأثير على الثقافة السائدة، إلا أن عمل النساء في هذا القطاع المهمش يعطي بالضرورة صورة ايجابية حول النساء كنماذج فاعلة في المجتمع.</w:t>
      </w:r>
    </w:p>
    <w:p w:rsidR="00DD313E" w:rsidRPr="00F236C6" w:rsidRDefault="00DD313E" w:rsidP="00A40B5D">
      <w:pPr>
        <w:pStyle w:val="BodyText"/>
        <w:pBdr>
          <w:top w:val="single" w:sz="4" w:space="1" w:color="auto"/>
          <w:left w:val="single" w:sz="4" w:space="4" w:color="auto"/>
          <w:bottom w:val="single" w:sz="4" w:space="1" w:color="auto"/>
          <w:right w:val="single" w:sz="4" w:space="4" w:color="auto"/>
        </w:pBdr>
        <w:spacing w:after="0" w:line="240" w:lineRule="auto"/>
        <w:jc w:val="both"/>
        <w:rPr>
          <w:rFonts w:ascii="Simplified Arabic" w:eastAsia="Times New Roman" w:hAnsi="Simplified Arabic" w:cs="Simplified Arabic"/>
          <w:smallCaps/>
          <w:kern w:val="20"/>
          <w:sz w:val="24"/>
          <w:szCs w:val="24"/>
          <w:rtl/>
        </w:rPr>
      </w:pPr>
      <w:r w:rsidRPr="00F236C6">
        <w:rPr>
          <w:rFonts w:ascii="Simplified Arabic" w:eastAsia="Times New Roman" w:hAnsi="Simplified Arabic" w:cs="Simplified Arabic" w:hint="cs"/>
          <w:b/>
          <w:bCs/>
          <w:smallCaps/>
          <w:kern w:val="20"/>
          <w:sz w:val="24"/>
          <w:szCs w:val="24"/>
          <w:rtl/>
        </w:rPr>
        <w:t>"</w:t>
      </w:r>
      <w:r w:rsidRPr="00F236C6">
        <w:rPr>
          <w:rFonts w:ascii="Simplified Arabic" w:eastAsia="Times New Roman" w:hAnsi="Simplified Arabic" w:cs="Simplified Arabic"/>
          <w:b/>
          <w:bCs/>
          <w:smallCaps/>
          <w:kern w:val="20"/>
          <w:sz w:val="24"/>
          <w:szCs w:val="24"/>
          <w:rtl/>
        </w:rPr>
        <w:t>لا تتوفر</w:t>
      </w:r>
      <w:r w:rsidR="00233E4A">
        <w:rPr>
          <w:rFonts w:ascii="Simplified Arabic" w:eastAsia="Times New Roman" w:hAnsi="Simplified Arabic" w:cs="Simplified Arabic"/>
          <w:b/>
          <w:bCs/>
          <w:smallCaps/>
          <w:kern w:val="20"/>
          <w:sz w:val="24"/>
          <w:szCs w:val="24"/>
          <w:rtl/>
        </w:rPr>
        <w:t xml:space="preserve"> بيانات دقيقة </w:t>
      </w:r>
      <w:r w:rsidR="00233E4A">
        <w:rPr>
          <w:rFonts w:ascii="Simplified Arabic" w:eastAsia="Times New Roman" w:hAnsi="Simplified Arabic" w:cs="Simplified Arabic" w:hint="cs"/>
          <w:b/>
          <w:bCs/>
          <w:smallCaps/>
          <w:kern w:val="20"/>
          <w:sz w:val="24"/>
          <w:szCs w:val="24"/>
          <w:rtl/>
        </w:rPr>
        <w:t>ح</w:t>
      </w:r>
      <w:r w:rsidRPr="00F236C6">
        <w:rPr>
          <w:rFonts w:ascii="Simplified Arabic" w:eastAsia="Times New Roman" w:hAnsi="Simplified Arabic" w:cs="Simplified Arabic"/>
          <w:b/>
          <w:bCs/>
          <w:smallCaps/>
          <w:kern w:val="20"/>
          <w:sz w:val="24"/>
          <w:szCs w:val="24"/>
          <w:rtl/>
        </w:rPr>
        <w:t>ول عدد الأديبات، أو الشاعرات، أو المخرجات المسرحيات، أو الفنانات التشكيليات، وهذه جميعا مؤشرات يجب أن يتم توفيرها من أجل التعرف على مدى الانخراط الحقيقي للنساء الفلسطينيات في مجال الثقافة.</w:t>
      </w:r>
      <w:r w:rsidRPr="00F236C6">
        <w:rPr>
          <w:rFonts w:ascii="Simplified Arabic" w:eastAsia="Times New Roman" w:hAnsi="Simplified Arabic" w:cs="Simplified Arabic" w:hint="cs"/>
          <w:b/>
          <w:bCs/>
          <w:smallCaps/>
          <w:kern w:val="20"/>
          <w:sz w:val="24"/>
          <w:szCs w:val="24"/>
          <w:rtl/>
        </w:rPr>
        <w:t xml:space="preserve">  تقع مسؤولية جمع هذه المؤشرات على عاتق وزارة الثقافة بالأساس ووحدة النوع الاجتماعي فيها ولكنها أيضا مسؤولية الاتحادات العامة مثل اتحاد الكتاب ونقابة الصحفيين التي ينبغي أن تسعى لتجديد وإعادة دراسة عضويتها على أساس الفعالية في المجال وممارسة العمل، كما ينبغي على مؤسسات عاملة في مجالات ثقافية مختلفة الحرص على جمع معلومات موزعة على أساس النوع الاجتماعي فمثلا مؤسسة شاشات التي تعمل في مجال سينما المرأة لا توفر احصائيات دقيقة عن عدد العاملات في هذا المجال من مخرجات أفلام ومصورات وتقنيات وممثلات</w:t>
      </w:r>
      <w:r w:rsidRPr="00F236C6">
        <w:rPr>
          <w:rFonts w:ascii="Simplified Arabic" w:eastAsia="Times New Roman" w:hAnsi="Simplified Arabic" w:cs="Simplified Arabic" w:hint="cs"/>
          <w:smallCaps/>
          <w:kern w:val="20"/>
          <w:sz w:val="24"/>
          <w:szCs w:val="24"/>
          <w:rtl/>
        </w:rPr>
        <w:t>".</w:t>
      </w:r>
    </w:p>
    <w:p w:rsidR="00A2637B" w:rsidRDefault="00A2637B" w:rsidP="00A2637B">
      <w:pPr>
        <w:spacing w:after="0" w:line="240" w:lineRule="auto"/>
        <w:jc w:val="lowKashida"/>
        <w:rPr>
          <w:rFonts w:asciiTheme="majorBidi" w:hAnsiTheme="majorBidi" w:cstheme="majorBidi"/>
          <w:b/>
          <w:bCs/>
          <w:sz w:val="16"/>
          <w:szCs w:val="16"/>
          <w:rtl/>
        </w:rPr>
      </w:pPr>
    </w:p>
    <w:p w:rsidR="001D0345" w:rsidRPr="00A2637B" w:rsidRDefault="001D0345" w:rsidP="00A2637B">
      <w:pPr>
        <w:spacing w:after="0" w:line="240" w:lineRule="auto"/>
        <w:jc w:val="lowKashida"/>
        <w:rPr>
          <w:rFonts w:asciiTheme="majorBidi" w:hAnsiTheme="majorBidi" w:cstheme="majorBidi"/>
          <w:b/>
          <w:bCs/>
          <w:sz w:val="16"/>
          <w:szCs w:val="16"/>
          <w:rtl/>
        </w:rPr>
      </w:pPr>
    </w:p>
    <w:p w:rsidR="00DD313E" w:rsidRPr="00DD313E" w:rsidRDefault="00DD313E" w:rsidP="00A2637B">
      <w:pPr>
        <w:spacing w:after="0" w:line="240" w:lineRule="auto"/>
        <w:jc w:val="lowKashida"/>
        <w:rPr>
          <w:rFonts w:asciiTheme="majorBidi" w:hAnsiTheme="majorBidi" w:cstheme="majorBidi"/>
          <w:b/>
          <w:bCs/>
          <w:sz w:val="24"/>
          <w:szCs w:val="24"/>
          <w:rtl/>
        </w:rPr>
      </w:pPr>
      <w:r w:rsidRPr="00674293">
        <w:rPr>
          <w:rFonts w:asciiTheme="majorBidi" w:hAnsiTheme="majorBidi" w:cstheme="majorBidi"/>
          <w:b/>
          <w:bCs/>
          <w:sz w:val="24"/>
          <w:szCs w:val="24"/>
          <w:rtl/>
        </w:rPr>
        <w:t>4.3</w:t>
      </w:r>
      <w:r w:rsidRPr="00DD313E">
        <w:rPr>
          <w:rFonts w:asciiTheme="majorBidi" w:hAnsiTheme="majorBidi" w:cstheme="majorBidi" w:hint="cs"/>
          <w:b/>
          <w:bCs/>
          <w:sz w:val="24"/>
          <w:szCs w:val="24"/>
          <w:rtl/>
        </w:rPr>
        <w:t xml:space="preserve"> </w:t>
      </w:r>
      <w:r w:rsidRPr="00DD313E">
        <w:rPr>
          <w:rFonts w:asciiTheme="majorBidi" w:hAnsiTheme="majorBidi" w:cstheme="majorBidi"/>
          <w:b/>
          <w:bCs/>
          <w:sz w:val="24"/>
          <w:szCs w:val="24"/>
          <w:rtl/>
        </w:rPr>
        <w:t xml:space="preserve">الصحفيات والصحفيين في </w:t>
      </w:r>
      <w:r w:rsidRPr="00DD313E">
        <w:rPr>
          <w:rFonts w:asciiTheme="majorBidi" w:hAnsiTheme="majorBidi" w:cstheme="majorBidi" w:hint="cs"/>
          <w:b/>
          <w:bCs/>
          <w:sz w:val="24"/>
          <w:szCs w:val="24"/>
          <w:rtl/>
        </w:rPr>
        <w:t>فلسطين</w:t>
      </w:r>
    </w:p>
    <w:p w:rsidR="00DD313E" w:rsidRDefault="00DD313E" w:rsidP="00A2637B">
      <w:pPr>
        <w:autoSpaceDE w:val="0"/>
        <w:autoSpaceDN w:val="0"/>
        <w:adjustRightInd w:val="0"/>
        <w:spacing w:after="0" w:line="240" w:lineRule="auto"/>
        <w:jc w:val="lowKashida"/>
        <w:rPr>
          <w:rFonts w:ascii="Simplified Arabic" w:hAnsi="Simplified Arabic" w:cs="Simplified Arabic"/>
          <w:sz w:val="24"/>
          <w:szCs w:val="24"/>
          <w:rtl/>
        </w:rPr>
      </w:pPr>
      <w:r w:rsidRPr="00F74F1C">
        <w:rPr>
          <w:rFonts w:ascii="Simplified Arabic" w:hAnsi="Simplified Arabic" w:cs="Simplified Arabic"/>
          <w:sz w:val="24"/>
          <w:szCs w:val="24"/>
          <w:rtl/>
        </w:rPr>
        <w:t>تكمن أهمية مشاركة المرأة في العمل الصحفي والإعلامي بالدور الهام الذي يلعبه الاعلام في التأثير على الثقافة المجتمعية، وتغيير الصور النمطية لأدوار كل من الرجال والنساء في المجتمع.</w:t>
      </w:r>
      <w:r>
        <w:rPr>
          <w:rFonts w:ascii="Simplified Arabic" w:hAnsi="Simplified Arabic" w:cs="Simplified Arabic" w:hint="cs"/>
          <w:sz w:val="24"/>
          <w:szCs w:val="24"/>
          <w:rtl/>
        </w:rPr>
        <w:t xml:space="preserve"> </w:t>
      </w:r>
      <w:r w:rsidRPr="00F74F1C">
        <w:rPr>
          <w:rFonts w:ascii="Simplified Arabic" w:hAnsi="Simplified Arabic" w:cs="Simplified Arabic"/>
          <w:sz w:val="24"/>
          <w:szCs w:val="24"/>
          <w:rtl/>
        </w:rPr>
        <w:t xml:space="preserve"> تدلل الملاحظات الأولية على تزايد عدد النساء العاملات في المجال الاعلامي وتحديدا في تقديم برامج حوارية متخصصة في الراديو والتلفاز حيث يوجد على الأقل برنامجان يتناولان قضايا المرأة ويستمران منذ ما يزيد عن خمس سنوات، وإلى دور متنام للمراسلات الصحافيات الفلسطينيات العاملات في محطات فضائية ويقمن بكفاءة بتغطية الأحداث في فلسطين وفي دول عربية مختلفة، كما أنشئت في فلسطين في العام 2010 أول اذاعة نسوية متخصصة (نساء </w:t>
      </w:r>
      <w:r w:rsidRPr="00F74F1C">
        <w:rPr>
          <w:rFonts w:ascii="Simplified Arabic" w:hAnsi="Simplified Arabic" w:cs="Simplified Arabic"/>
          <w:sz w:val="24"/>
          <w:szCs w:val="24"/>
        </w:rPr>
        <w:t>FM</w:t>
      </w:r>
      <w:r w:rsidRPr="00F74F1C">
        <w:rPr>
          <w:rFonts w:ascii="Simplified Arabic" w:hAnsi="Simplified Arabic" w:cs="Simplified Arabic"/>
          <w:sz w:val="24"/>
          <w:szCs w:val="24"/>
          <w:rtl/>
        </w:rPr>
        <w:t xml:space="preserve">) وهي الاذاعة النسوية الوحيدة من ما يقارب </w:t>
      </w:r>
    </w:p>
    <w:p w:rsidR="00A2637B" w:rsidRDefault="00A2637B" w:rsidP="00A2637B">
      <w:pPr>
        <w:autoSpaceDE w:val="0"/>
        <w:autoSpaceDN w:val="0"/>
        <w:adjustRightInd w:val="0"/>
        <w:spacing w:after="0" w:line="240" w:lineRule="auto"/>
        <w:jc w:val="lowKashida"/>
        <w:rPr>
          <w:rFonts w:ascii="Simplified Arabic" w:hAnsi="Simplified Arabic" w:cs="Simplified Arabic"/>
          <w:sz w:val="24"/>
          <w:szCs w:val="24"/>
          <w:rtl/>
        </w:rPr>
      </w:pPr>
      <w:r w:rsidRPr="00F74F1C">
        <w:rPr>
          <w:rFonts w:ascii="Simplified Arabic" w:hAnsi="Simplified Arabic" w:cs="Simplified Arabic"/>
          <w:sz w:val="24"/>
          <w:szCs w:val="24"/>
          <w:rtl/>
        </w:rPr>
        <w:lastRenderedPageBreak/>
        <w:t xml:space="preserve">45 محطة اذاعية وتلفزيونية، هذا بالاضافة لانشاء أول منتدى للاعلاميات الفلسطينيات (منتدى إعلاميات الجنوب) ويضم في عضويته </w:t>
      </w:r>
      <w:r>
        <w:rPr>
          <w:rFonts w:ascii="Simplified Arabic" w:hAnsi="Simplified Arabic" w:cs="Simplified Arabic" w:hint="cs"/>
          <w:sz w:val="24"/>
          <w:szCs w:val="24"/>
          <w:rtl/>
        </w:rPr>
        <w:t>مئات من خريجات الصحافة والاعلام والصحفيات في قطاع غزة.</w:t>
      </w:r>
      <w:r>
        <w:rPr>
          <w:rStyle w:val="FootnoteReference"/>
          <w:rFonts w:ascii="Simplified Arabic" w:hAnsi="Simplified Arabic" w:cs="Simplified Arabic"/>
          <w:sz w:val="24"/>
          <w:szCs w:val="24"/>
          <w:rtl/>
        </w:rPr>
        <w:footnoteReference w:id="19"/>
      </w:r>
      <w:r w:rsidRPr="00F74F1C">
        <w:rPr>
          <w:rFonts w:ascii="Simplified Arabic" w:hAnsi="Simplified Arabic" w:cs="Simplified Arabic"/>
          <w:sz w:val="24"/>
          <w:szCs w:val="24"/>
          <w:rtl/>
        </w:rPr>
        <w:t xml:space="preserve"> </w:t>
      </w:r>
    </w:p>
    <w:p w:rsidR="00DD313E" w:rsidRPr="00A40B5D" w:rsidRDefault="00DD313E" w:rsidP="00DD313E">
      <w:pPr>
        <w:autoSpaceDE w:val="0"/>
        <w:autoSpaceDN w:val="0"/>
        <w:adjustRightInd w:val="0"/>
        <w:spacing w:after="0" w:line="240" w:lineRule="auto"/>
        <w:jc w:val="lowKashida"/>
        <w:rPr>
          <w:rFonts w:ascii="Simplified Arabic" w:hAnsi="Simplified Arabic" w:cs="Simplified Arabic"/>
          <w:sz w:val="16"/>
          <w:szCs w:val="16"/>
          <w:rtl/>
        </w:rPr>
      </w:pPr>
    </w:p>
    <w:tbl>
      <w:tblPr>
        <w:bidiVisual/>
        <w:tblW w:w="0" w:type="auto"/>
        <w:tblInd w:w="106" w:type="dxa"/>
        <w:tblBorders>
          <w:top w:val="single" w:sz="4" w:space="0" w:color="auto"/>
          <w:left w:val="single" w:sz="4" w:space="0" w:color="auto"/>
          <w:bottom w:val="single" w:sz="4" w:space="0" w:color="auto"/>
          <w:right w:val="single" w:sz="4" w:space="0" w:color="auto"/>
        </w:tblBorders>
        <w:tblLook w:val="04A0"/>
      </w:tblPr>
      <w:tblGrid>
        <w:gridCol w:w="9072"/>
      </w:tblGrid>
      <w:tr w:rsidR="00DD313E" w:rsidTr="00F236C6">
        <w:tc>
          <w:tcPr>
            <w:tcW w:w="9072" w:type="dxa"/>
          </w:tcPr>
          <w:p w:rsidR="00DD313E" w:rsidRPr="00E2272F" w:rsidRDefault="00DD313E" w:rsidP="002D4868">
            <w:pPr>
              <w:autoSpaceDE w:val="0"/>
              <w:autoSpaceDN w:val="0"/>
              <w:adjustRightInd w:val="0"/>
              <w:jc w:val="lowKashida"/>
              <w:rPr>
                <w:rFonts w:ascii="Simplified Arabic" w:hAnsi="Simplified Arabic" w:cs="Simplified Arabic"/>
                <w:b/>
                <w:bCs/>
                <w:sz w:val="24"/>
                <w:szCs w:val="24"/>
                <w:rtl/>
              </w:rPr>
            </w:pPr>
            <w:r w:rsidRPr="00E2272F">
              <w:rPr>
                <w:rFonts w:ascii="Simplified Arabic" w:hAnsi="Simplified Arabic" w:cs="Simplified Arabic"/>
                <w:b/>
                <w:bCs/>
                <w:sz w:val="24"/>
                <w:szCs w:val="24"/>
                <w:rtl/>
              </w:rPr>
              <w:t xml:space="preserve">لا تتجاوز نسبة الصحفيات 36% من اجمالي عدد الصحفيين علما بأن التقديرات تشير إلى أن حوالي 55% من طلبة الصحافة في </w:t>
            </w:r>
            <w:r w:rsidRPr="00E2272F">
              <w:rPr>
                <w:rFonts w:ascii="Simplified Arabic" w:hAnsi="Simplified Arabic" w:cs="Simplified Arabic" w:hint="cs"/>
                <w:b/>
                <w:bCs/>
                <w:sz w:val="24"/>
                <w:szCs w:val="24"/>
                <w:rtl/>
              </w:rPr>
              <w:t>فلسطين</w:t>
            </w:r>
            <w:r w:rsidRPr="00E2272F">
              <w:rPr>
                <w:rFonts w:ascii="Simplified Arabic" w:hAnsi="Simplified Arabic" w:cs="Simplified Arabic"/>
                <w:b/>
                <w:bCs/>
                <w:sz w:val="24"/>
                <w:szCs w:val="24"/>
                <w:rtl/>
              </w:rPr>
              <w:t xml:space="preserve"> هن من النساء</w:t>
            </w:r>
            <w:r w:rsidR="00F236C6">
              <w:rPr>
                <w:rFonts w:ascii="Simplified Arabic" w:hAnsi="Simplified Arabic" w:cs="Simplified Arabic" w:hint="cs"/>
                <w:b/>
                <w:bCs/>
                <w:sz w:val="24"/>
                <w:szCs w:val="24"/>
                <w:rtl/>
              </w:rPr>
              <w:t>.</w:t>
            </w:r>
          </w:p>
        </w:tc>
      </w:tr>
    </w:tbl>
    <w:p w:rsidR="00DD313E" w:rsidRPr="00A40B5D" w:rsidRDefault="00DD313E" w:rsidP="00DD313E">
      <w:pPr>
        <w:autoSpaceDE w:val="0"/>
        <w:autoSpaceDN w:val="0"/>
        <w:adjustRightInd w:val="0"/>
        <w:spacing w:after="0" w:line="240" w:lineRule="auto"/>
        <w:jc w:val="lowKashida"/>
        <w:rPr>
          <w:rFonts w:ascii="Simplified Arabic" w:hAnsi="Simplified Arabic" w:cs="Simplified Arabic"/>
          <w:sz w:val="16"/>
          <w:szCs w:val="16"/>
          <w:rtl/>
        </w:rPr>
      </w:pPr>
    </w:p>
    <w:p w:rsidR="00086D9A" w:rsidRDefault="00DD313E" w:rsidP="00233E4A">
      <w:pPr>
        <w:autoSpaceDE w:val="0"/>
        <w:autoSpaceDN w:val="0"/>
        <w:adjustRightInd w:val="0"/>
        <w:spacing w:after="0" w:line="240" w:lineRule="auto"/>
        <w:jc w:val="both"/>
        <w:rPr>
          <w:rFonts w:ascii="Simplified Arabic" w:hAnsi="Simplified Arabic" w:cs="Simplified Arabic"/>
          <w:sz w:val="24"/>
          <w:szCs w:val="24"/>
        </w:rPr>
      </w:pPr>
      <w:r w:rsidRPr="00F74F1C">
        <w:rPr>
          <w:rFonts w:ascii="Simplified Arabic" w:hAnsi="Simplified Arabic" w:cs="Simplified Arabic"/>
          <w:sz w:val="24"/>
          <w:szCs w:val="24"/>
          <w:rtl/>
        </w:rPr>
        <w:t xml:space="preserve">تشير احصائيات العام 2012 إلى وجود امراة واحدة كرئيس تحرير في صحيفة محلية مقابل 9 من رؤساء </w:t>
      </w:r>
      <w:r w:rsidR="00A2637B">
        <w:rPr>
          <w:rFonts w:ascii="Simplified Arabic" w:hAnsi="Simplified Arabic" w:cs="Simplified Arabic" w:hint="cs"/>
          <w:sz w:val="24"/>
          <w:szCs w:val="24"/>
          <w:rtl/>
        </w:rPr>
        <w:t>ال</w:t>
      </w:r>
      <w:r w:rsidR="00A2637B">
        <w:rPr>
          <w:rFonts w:ascii="Simplified Arabic" w:hAnsi="Simplified Arabic" w:cs="Simplified Arabic"/>
          <w:sz w:val="24"/>
          <w:szCs w:val="24"/>
          <w:rtl/>
        </w:rPr>
        <w:t xml:space="preserve">تحرير </w:t>
      </w:r>
      <w:r>
        <w:rPr>
          <w:rFonts w:ascii="Simplified Arabic" w:hAnsi="Simplified Arabic" w:cs="Simplified Arabic"/>
          <w:sz w:val="24"/>
          <w:szCs w:val="24"/>
          <w:rtl/>
        </w:rPr>
        <w:t>رجال، وتعمل هذه المر</w:t>
      </w:r>
      <w:r>
        <w:rPr>
          <w:rFonts w:ascii="Simplified Arabic" w:hAnsi="Simplified Arabic" w:cs="Simplified Arabic" w:hint="cs"/>
          <w:sz w:val="24"/>
          <w:szCs w:val="24"/>
          <w:rtl/>
        </w:rPr>
        <w:t>أة</w:t>
      </w:r>
      <w:r w:rsidRPr="00F74F1C">
        <w:rPr>
          <w:rFonts w:ascii="Simplified Arabic" w:hAnsi="Simplified Arabic" w:cs="Simplified Arabic"/>
          <w:sz w:val="24"/>
          <w:szCs w:val="24"/>
          <w:rtl/>
        </w:rPr>
        <w:t xml:space="preserve"> في الضفة الغربية حيث لا يوجد في </w:t>
      </w:r>
      <w:r>
        <w:rPr>
          <w:rFonts w:ascii="Simplified Arabic" w:hAnsi="Simplified Arabic" w:cs="Simplified Arabic"/>
          <w:sz w:val="24"/>
          <w:szCs w:val="24"/>
          <w:rtl/>
        </w:rPr>
        <w:t xml:space="preserve">قطاع غزة امرأة رئيس تحرير. </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كما </w:t>
      </w:r>
      <w:r w:rsidRPr="00F74F1C">
        <w:rPr>
          <w:rFonts w:ascii="Simplified Arabic" w:hAnsi="Simplified Arabic" w:cs="Simplified Arabic"/>
          <w:sz w:val="24"/>
          <w:szCs w:val="24"/>
          <w:rtl/>
        </w:rPr>
        <w:t xml:space="preserve">لا تتجاوز نسبة الصحفيات 36% من اجمالي عدد الصحفيين علما بأن التقديرات تشير إلى أن حوالي 55% من طلبة الصحافة في </w:t>
      </w:r>
      <w:r>
        <w:rPr>
          <w:rFonts w:ascii="Simplified Arabic" w:hAnsi="Simplified Arabic" w:cs="Simplified Arabic" w:hint="cs"/>
          <w:sz w:val="24"/>
          <w:szCs w:val="24"/>
          <w:rtl/>
        </w:rPr>
        <w:t>فلسطين</w:t>
      </w:r>
      <w:r w:rsidRPr="00F74F1C">
        <w:rPr>
          <w:rFonts w:ascii="Simplified Arabic" w:hAnsi="Simplified Arabic" w:cs="Simplified Arabic"/>
          <w:sz w:val="24"/>
          <w:szCs w:val="24"/>
          <w:rtl/>
        </w:rPr>
        <w:t xml:space="preserve"> هن من النساء</w:t>
      </w:r>
      <w:r>
        <w:rPr>
          <w:rStyle w:val="FootnoteReference"/>
          <w:rFonts w:ascii="Simplified Arabic" w:hAnsi="Simplified Arabic" w:cs="Simplified Arabic"/>
          <w:sz w:val="24"/>
          <w:szCs w:val="24"/>
          <w:rtl/>
        </w:rPr>
        <w:footnoteReference w:id="20"/>
      </w:r>
      <w:r w:rsidR="00233E4A">
        <w:rPr>
          <w:rFonts w:ascii="Simplified Arabic" w:hAnsi="Simplified Arabic" w:cs="Simplified Arabic" w:hint="cs"/>
          <w:sz w:val="24"/>
          <w:szCs w:val="24"/>
          <w:rtl/>
        </w:rPr>
        <w:t>،</w:t>
      </w:r>
      <w:r w:rsidRPr="00F74F1C">
        <w:rPr>
          <w:rFonts w:ascii="Simplified Arabic" w:hAnsi="Simplified Arabic" w:cs="Simplified Arabic"/>
          <w:sz w:val="24"/>
          <w:szCs w:val="24"/>
          <w:rtl/>
        </w:rPr>
        <w:t xml:space="preserve"> </w:t>
      </w:r>
      <w:r>
        <w:rPr>
          <w:rFonts w:ascii="Simplified Arabic" w:hAnsi="Simplified Arabic" w:cs="Simplified Arabic"/>
          <w:sz w:val="24"/>
          <w:szCs w:val="24"/>
          <w:rtl/>
        </w:rPr>
        <w:t>وكانت دراسة أجريت عا</w:t>
      </w:r>
      <w:r>
        <w:rPr>
          <w:rFonts w:ascii="Simplified Arabic" w:hAnsi="Simplified Arabic" w:cs="Simplified Arabic" w:hint="cs"/>
          <w:sz w:val="24"/>
          <w:szCs w:val="24"/>
          <w:rtl/>
        </w:rPr>
        <w:t>م</w:t>
      </w:r>
      <w:r w:rsidRPr="00F74F1C">
        <w:rPr>
          <w:rFonts w:ascii="Simplified Arabic" w:hAnsi="Simplified Arabic" w:cs="Simplified Arabic"/>
          <w:sz w:val="24"/>
          <w:szCs w:val="24"/>
          <w:rtl/>
        </w:rPr>
        <w:t xml:space="preserve"> 2001 وجدت أن </w:t>
      </w:r>
      <w:r>
        <w:rPr>
          <w:rFonts w:ascii="Simplified Arabic" w:hAnsi="Simplified Arabic" w:cs="Simplified Arabic" w:hint="cs"/>
          <w:sz w:val="24"/>
          <w:szCs w:val="24"/>
          <w:rtl/>
        </w:rPr>
        <w:t>20%</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فقط</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من</w:t>
      </w:r>
      <w:r w:rsidRPr="00F74F1C">
        <w:rPr>
          <w:rFonts w:ascii="Simplified Arabic" w:hAnsi="Simplified Arabic" w:cs="Simplified Arabic"/>
          <w:sz w:val="24"/>
          <w:szCs w:val="24"/>
        </w:rPr>
        <w:t xml:space="preserve"> </w:t>
      </w:r>
      <w:r w:rsidRPr="00F74F1C">
        <w:rPr>
          <w:rFonts w:ascii="Simplified Arabic" w:hAnsi="Simplified Arabic" w:cs="Simplified Arabic" w:hint="cs"/>
          <w:sz w:val="24"/>
          <w:szCs w:val="24"/>
          <w:rtl/>
        </w:rPr>
        <w:t>العاملين</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في</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الحقل</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الإعلامي هن</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من النساء</w:t>
      </w:r>
      <w:r>
        <w:rPr>
          <w:rStyle w:val="FootnoteReference"/>
          <w:rFonts w:ascii="Simplified Arabic" w:hAnsi="Simplified Arabic" w:cs="Simplified Arabic"/>
          <w:sz w:val="24"/>
          <w:szCs w:val="24"/>
          <w:rtl/>
        </w:rPr>
        <w:footnoteReference w:id="21"/>
      </w:r>
      <w:r w:rsidRPr="00F74F1C">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00233E4A">
        <w:rPr>
          <w:rFonts w:ascii="Simplified Arabic" w:hAnsi="Simplified Arabic" w:cs="Simplified Arabic" w:hint="cs"/>
          <w:sz w:val="24"/>
          <w:szCs w:val="24"/>
          <w:rtl/>
        </w:rPr>
        <w:t xml:space="preserve"> </w:t>
      </w:r>
      <w:r w:rsidR="00086D9A">
        <w:rPr>
          <w:rFonts w:ascii="Simplified Arabic" w:hAnsi="Simplified Arabic" w:cs="Simplified Arabic"/>
          <w:sz w:val="24"/>
          <w:szCs w:val="24"/>
          <w:rtl/>
        </w:rPr>
        <w:t>أي أن هناك تطور تدريجي وإن كان بطيئا</w:t>
      </w:r>
      <w:r w:rsidR="00086D9A">
        <w:rPr>
          <w:rFonts w:ascii="Simplified Arabic" w:hAnsi="Simplified Arabic" w:cs="Simplified Arabic" w:hint="cs"/>
          <w:sz w:val="24"/>
          <w:szCs w:val="24"/>
          <w:rtl/>
        </w:rPr>
        <w:t>ً</w:t>
      </w:r>
      <w:r w:rsidR="00086D9A">
        <w:rPr>
          <w:rFonts w:ascii="Simplified Arabic" w:hAnsi="Simplified Arabic" w:cs="Simplified Arabic"/>
          <w:sz w:val="24"/>
          <w:szCs w:val="24"/>
          <w:rtl/>
        </w:rPr>
        <w:t xml:space="preserve"> في </w:t>
      </w:r>
      <w:r w:rsidRPr="00F74F1C">
        <w:rPr>
          <w:rFonts w:ascii="Simplified Arabic" w:hAnsi="Simplified Arabic" w:cs="Simplified Arabic"/>
          <w:sz w:val="24"/>
          <w:szCs w:val="24"/>
          <w:rtl/>
        </w:rPr>
        <w:t xml:space="preserve">انخراط النساء في مهنة المتاعب. </w:t>
      </w:r>
      <w:r w:rsidRPr="00F74F1C">
        <w:rPr>
          <w:rFonts w:ascii="Simplified Arabic" w:hAnsi="Simplified Arabic" w:cs="Simplified Arabic"/>
          <w:sz w:val="24"/>
          <w:szCs w:val="24"/>
        </w:rPr>
        <w:t xml:space="preserve"> </w:t>
      </w:r>
    </w:p>
    <w:p w:rsidR="00086D9A" w:rsidRDefault="00086D9A" w:rsidP="00233E4A">
      <w:pPr>
        <w:autoSpaceDE w:val="0"/>
        <w:autoSpaceDN w:val="0"/>
        <w:adjustRightInd w:val="0"/>
        <w:spacing w:after="0" w:line="240" w:lineRule="auto"/>
        <w:jc w:val="both"/>
        <w:rPr>
          <w:rFonts w:ascii="Simplified Arabic" w:hAnsi="Simplified Arabic" w:cs="Simplified Arabic"/>
          <w:sz w:val="24"/>
          <w:szCs w:val="24"/>
        </w:rPr>
      </w:pPr>
    </w:p>
    <w:p w:rsidR="00DD313E" w:rsidRDefault="00DD313E" w:rsidP="00233E4A">
      <w:pPr>
        <w:autoSpaceDE w:val="0"/>
        <w:autoSpaceDN w:val="0"/>
        <w:adjustRightInd w:val="0"/>
        <w:spacing w:after="0" w:line="240" w:lineRule="auto"/>
        <w:jc w:val="both"/>
        <w:rPr>
          <w:rFonts w:ascii="Simplified Arabic" w:hAnsi="Simplified Arabic" w:cs="Simplified Arabic"/>
          <w:sz w:val="24"/>
          <w:szCs w:val="24"/>
          <w:rtl/>
        </w:rPr>
      </w:pPr>
      <w:r>
        <w:rPr>
          <w:rFonts w:ascii="Simplified Arabic" w:hAnsi="Simplified Arabic" w:cs="Simplified Arabic"/>
          <w:sz w:val="24"/>
          <w:szCs w:val="24"/>
          <w:rtl/>
        </w:rPr>
        <w:t>نفس الدراسة كانت قد</w:t>
      </w:r>
      <w:r w:rsidRPr="00F74F1C">
        <w:rPr>
          <w:rFonts w:ascii="Simplified Arabic" w:hAnsi="Simplified Arabic" w:cs="Simplified Arabic"/>
          <w:sz w:val="24"/>
          <w:szCs w:val="24"/>
        </w:rPr>
        <w:t xml:space="preserve"> </w:t>
      </w:r>
      <w:r>
        <w:rPr>
          <w:rFonts w:ascii="Simplified Arabic" w:hAnsi="Simplified Arabic" w:cs="Simplified Arabic"/>
          <w:sz w:val="24"/>
          <w:szCs w:val="24"/>
          <w:rtl/>
        </w:rPr>
        <w:t>وجدت أ</w:t>
      </w:r>
      <w:r w:rsidRPr="00F74F1C">
        <w:rPr>
          <w:rFonts w:ascii="Simplified Arabic" w:hAnsi="Simplified Arabic" w:cs="Simplified Arabic"/>
          <w:sz w:val="24"/>
          <w:szCs w:val="24"/>
          <w:rtl/>
        </w:rPr>
        <w:t>ن</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نسبة</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الحاصلات</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على</w:t>
      </w:r>
      <w:r w:rsidRPr="00F74F1C">
        <w:rPr>
          <w:rFonts w:ascii="Simplified Arabic" w:hAnsi="Simplified Arabic" w:cs="Simplified Arabic"/>
          <w:sz w:val="24"/>
          <w:szCs w:val="24"/>
        </w:rPr>
        <w:t xml:space="preserve"> </w:t>
      </w:r>
      <w:r>
        <w:rPr>
          <w:rFonts w:ascii="Simplified Arabic" w:hAnsi="Simplified Arabic" w:cs="Simplified Arabic" w:hint="cs"/>
          <w:sz w:val="24"/>
          <w:szCs w:val="24"/>
          <w:rtl/>
        </w:rPr>
        <w:t>شهادة</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البكالوریوس</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من</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الإعلامیات</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قد</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بلغت</w:t>
      </w:r>
      <w:r w:rsidRPr="00F74F1C">
        <w:rPr>
          <w:rFonts w:ascii="Simplified Arabic" w:hAnsi="Simplified Arabic" w:cs="Simplified Arabic"/>
          <w:sz w:val="24"/>
          <w:szCs w:val="24"/>
        </w:rPr>
        <w:t xml:space="preserve"> </w:t>
      </w:r>
      <w:r>
        <w:rPr>
          <w:rFonts w:ascii="Simplified Arabic" w:hAnsi="Simplified Arabic" w:cs="Simplified Arabic" w:hint="cs"/>
          <w:sz w:val="24"/>
          <w:szCs w:val="24"/>
          <w:rtl/>
        </w:rPr>
        <w:t>43%</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والحاصلات</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على</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درجة الماجستیر</w:t>
      </w:r>
      <w:r w:rsidRPr="00F74F1C">
        <w:rPr>
          <w:rFonts w:ascii="Simplified Arabic" w:hAnsi="Simplified Arabic" w:cs="Simplified Arabic"/>
          <w:sz w:val="24"/>
          <w:szCs w:val="24"/>
        </w:rPr>
        <w:t xml:space="preserve"> </w:t>
      </w:r>
      <w:r>
        <w:rPr>
          <w:rFonts w:ascii="Simplified Arabic" w:hAnsi="Simplified Arabic" w:cs="Simplified Arabic" w:hint="cs"/>
          <w:sz w:val="24"/>
          <w:szCs w:val="24"/>
          <w:rtl/>
        </w:rPr>
        <w:t>8%</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والدبلوم</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العالي</w:t>
      </w:r>
      <w:r w:rsidRPr="00F74F1C">
        <w:rPr>
          <w:rFonts w:ascii="Simplified Arabic" w:hAnsi="Simplified Arabic" w:cs="Simplified Arabic"/>
          <w:sz w:val="24"/>
          <w:szCs w:val="24"/>
        </w:rPr>
        <w:t xml:space="preserve"> </w:t>
      </w:r>
      <w:r>
        <w:rPr>
          <w:rFonts w:ascii="Simplified Arabic" w:hAnsi="Simplified Arabic" w:cs="Simplified Arabic" w:hint="cs"/>
          <w:sz w:val="24"/>
          <w:szCs w:val="24"/>
          <w:rtl/>
        </w:rPr>
        <w:t>26%</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والثانویة</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العامة</w:t>
      </w:r>
      <w:r w:rsidRPr="00F74F1C">
        <w:rPr>
          <w:rFonts w:ascii="Simplified Arabic" w:hAnsi="Simplified Arabic" w:cs="Simplified Arabic"/>
          <w:sz w:val="24"/>
          <w:szCs w:val="24"/>
        </w:rPr>
        <w:t xml:space="preserve"> </w:t>
      </w:r>
      <w:r>
        <w:rPr>
          <w:rFonts w:ascii="Simplified Arabic" w:hAnsi="Simplified Arabic" w:cs="Simplified Arabic" w:hint="cs"/>
          <w:sz w:val="24"/>
          <w:szCs w:val="24"/>
          <w:rtl/>
        </w:rPr>
        <w:t>10%</w:t>
      </w:r>
      <w:r w:rsidR="00233E4A">
        <w:rPr>
          <w:rFonts w:ascii="Simplified Arabic" w:hAnsi="Simplified Arabic" w:cs="Simplified Arabic" w:hint="cs"/>
          <w:sz w:val="24"/>
          <w:szCs w:val="24"/>
          <w:rtl/>
        </w:rPr>
        <w:t xml:space="preserve"> </w:t>
      </w:r>
      <w:r w:rsidRPr="00F74F1C">
        <w:rPr>
          <w:rFonts w:ascii="Simplified Arabic" w:hAnsi="Simplified Arabic" w:cs="Simplified Arabic"/>
          <w:sz w:val="24"/>
          <w:szCs w:val="24"/>
          <w:rtl/>
        </w:rPr>
        <w:t>وما</w:t>
      </w:r>
      <w:r w:rsidRPr="00F74F1C">
        <w:rPr>
          <w:rFonts w:ascii="Simplified Arabic" w:hAnsi="Simplified Arabic" w:cs="Simplified Arabic"/>
          <w:sz w:val="24"/>
          <w:szCs w:val="24"/>
        </w:rPr>
        <w:t xml:space="preserve"> </w:t>
      </w:r>
      <w:r>
        <w:rPr>
          <w:rFonts w:ascii="Simplified Arabic" w:hAnsi="Simplified Arabic" w:cs="Simplified Arabic" w:hint="cs"/>
          <w:sz w:val="24"/>
          <w:szCs w:val="24"/>
          <w:rtl/>
        </w:rPr>
        <w:t>دونها</w:t>
      </w:r>
      <w:r w:rsidRPr="00F74F1C">
        <w:rPr>
          <w:rFonts w:ascii="Simplified Arabic" w:hAnsi="Simplified Arabic" w:cs="Simplified Arabic"/>
          <w:sz w:val="24"/>
          <w:szCs w:val="24"/>
        </w:rPr>
        <w:t xml:space="preserve"> </w:t>
      </w:r>
      <w:r>
        <w:rPr>
          <w:rFonts w:ascii="Simplified Arabic" w:hAnsi="Simplified Arabic" w:cs="Simplified Arabic" w:hint="cs"/>
          <w:sz w:val="24"/>
          <w:szCs w:val="24"/>
          <w:rtl/>
        </w:rPr>
        <w:t>8%</w:t>
      </w:r>
      <w:r w:rsidRPr="00F74F1C">
        <w:rPr>
          <w:rFonts w:ascii="Simplified Arabic" w:hAnsi="Simplified Arabic" w:cs="Simplified Arabic"/>
          <w:sz w:val="24"/>
          <w:szCs w:val="24"/>
          <w:rtl/>
        </w:rPr>
        <w:t>، أي أن دخول النساء لمهنة الإعلام يتطلب مؤهلات عليا (بكالوريوس على الاقل).</w:t>
      </w:r>
      <w:r>
        <w:rPr>
          <w:rFonts w:ascii="Simplified Arabic" w:hAnsi="Simplified Arabic" w:cs="Simplified Arabic" w:hint="cs"/>
          <w:sz w:val="24"/>
          <w:szCs w:val="24"/>
          <w:rtl/>
        </w:rPr>
        <w:t xml:space="preserve"> </w:t>
      </w:r>
      <w:r w:rsidRPr="00F74F1C">
        <w:rPr>
          <w:rFonts w:ascii="Simplified Arabic" w:hAnsi="Simplified Arabic" w:cs="Simplified Arabic"/>
          <w:sz w:val="24"/>
          <w:szCs w:val="24"/>
          <w:rtl/>
        </w:rPr>
        <w:t xml:space="preserve"> كما لاحظت الدراسة أن</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المهام</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والمواقع</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التي</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تسند للإعلامیات</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في</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المؤسسة</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الإعلامیة</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بعیدة</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عن</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اتخاذ</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القرار</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او</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التأثیر</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به، هو الأمر الذي تؤكده الاحصاءات الرسمية</w:t>
      </w:r>
      <w:r w:rsidRPr="00F74F1C">
        <w:rPr>
          <w:rFonts w:ascii="Simplified Arabic" w:hAnsi="Simplified Arabic" w:cs="Simplified Arabic"/>
          <w:sz w:val="24"/>
          <w:szCs w:val="24"/>
        </w:rPr>
        <w:t>.</w:t>
      </w:r>
    </w:p>
    <w:p w:rsidR="00233E4A" w:rsidRDefault="00233E4A" w:rsidP="00233E4A">
      <w:pPr>
        <w:autoSpaceDE w:val="0"/>
        <w:autoSpaceDN w:val="0"/>
        <w:adjustRightInd w:val="0"/>
        <w:spacing w:after="0" w:line="240" w:lineRule="auto"/>
        <w:jc w:val="both"/>
        <w:rPr>
          <w:rFonts w:ascii="Simplified Arabic" w:hAnsi="Simplified Arabic" w:cs="Simplified Arabic"/>
          <w:sz w:val="24"/>
          <w:szCs w:val="24"/>
          <w:rtl/>
        </w:rPr>
      </w:pPr>
    </w:p>
    <w:p w:rsidR="00DD313E" w:rsidRDefault="00DD313E" w:rsidP="008E7D6C">
      <w:pPr>
        <w:pStyle w:val="BodyText"/>
        <w:spacing w:after="0" w:line="240" w:lineRule="auto"/>
        <w:jc w:val="center"/>
        <w:rPr>
          <w:rFonts w:ascii="Simplified Arabic" w:hAnsi="Simplified Arabic" w:cs="Simplified Arabic"/>
          <w:b/>
          <w:bCs/>
          <w:rtl/>
        </w:rPr>
      </w:pPr>
      <w:r>
        <w:rPr>
          <w:rFonts w:ascii="Simplified Arabic" w:hAnsi="Simplified Arabic" w:cs="Simplified Arabic" w:hint="cs"/>
          <w:b/>
          <w:bCs/>
          <w:smallCaps/>
          <w:rtl/>
        </w:rPr>
        <w:t xml:space="preserve">جدول </w:t>
      </w:r>
      <w:r w:rsidR="008E7D6C">
        <w:rPr>
          <w:rFonts w:ascii="Simplified Arabic" w:hAnsi="Simplified Arabic" w:cs="Simplified Arabic"/>
          <w:b/>
          <w:bCs/>
          <w:smallCaps/>
        </w:rPr>
        <w:t>14</w:t>
      </w:r>
      <w:r>
        <w:rPr>
          <w:rFonts w:ascii="Simplified Arabic" w:hAnsi="Simplified Arabic" w:cs="Simplified Arabic" w:hint="cs"/>
          <w:b/>
          <w:bCs/>
          <w:smallCaps/>
          <w:rtl/>
        </w:rPr>
        <w:t xml:space="preserve">: </w:t>
      </w:r>
      <w:r w:rsidRPr="00CF7B5A">
        <w:rPr>
          <w:rFonts w:ascii="Simplified Arabic" w:hAnsi="Simplified Arabic" w:cs="Simplified Arabic"/>
          <w:b/>
          <w:bCs/>
          <w:smallCaps/>
          <w:rtl/>
        </w:rPr>
        <w:t>عدد الصحفيين</w:t>
      </w:r>
      <w:r>
        <w:rPr>
          <w:rFonts w:ascii="Simplified Arabic" w:hAnsi="Simplified Arabic" w:cs="Simplified Arabic" w:hint="cs"/>
          <w:b/>
          <w:bCs/>
          <w:smallCaps/>
          <w:rtl/>
        </w:rPr>
        <w:t xml:space="preserve"> ورؤساء التحرير</w:t>
      </w:r>
      <w:r w:rsidRPr="00CF7B5A">
        <w:rPr>
          <w:rFonts w:ascii="Simplified Arabic" w:hAnsi="Simplified Arabic" w:cs="Simplified Arabic"/>
          <w:b/>
          <w:bCs/>
          <w:smallCaps/>
          <w:rtl/>
        </w:rPr>
        <w:t xml:space="preserve"> حسب الجنس والمنطقة</w:t>
      </w:r>
      <w:r>
        <w:rPr>
          <w:rFonts w:ascii="Simplified Arabic" w:hAnsi="Simplified Arabic" w:cs="Simplified Arabic" w:hint="cs"/>
          <w:b/>
          <w:bCs/>
          <w:smallCaps/>
          <w:rtl/>
        </w:rPr>
        <w:t>،</w:t>
      </w:r>
      <w:r w:rsidRPr="00CF7B5A">
        <w:rPr>
          <w:rFonts w:ascii="Simplified Arabic" w:hAnsi="Simplified Arabic" w:cs="Simplified Arabic"/>
          <w:b/>
          <w:bCs/>
          <w:rtl/>
        </w:rPr>
        <w:t xml:space="preserve"> </w:t>
      </w:r>
      <w:r>
        <w:rPr>
          <w:rFonts w:ascii="Simplified Arabic" w:hAnsi="Simplified Arabic" w:cs="Simplified Arabic" w:hint="cs"/>
          <w:b/>
          <w:bCs/>
          <w:rtl/>
        </w:rPr>
        <w:t>2012</w:t>
      </w:r>
    </w:p>
    <w:p w:rsidR="00DD313E" w:rsidRPr="003310FB" w:rsidRDefault="00DD313E" w:rsidP="00DD313E">
      <w:pPr>
        <w:pStyle w:val="BodyText"/>
        <w:spacing w:after="0" w:line="240" w:lineRule="auto"/>
        <w:jc w:val="center"/>
        <w:rPr>
          <w:rFonts w:ascii="Simplified Arabic" w:hAnsi="Simplified Arabic" w:cs="Simplified Arabic"/>
          <w:b/>
          <w:bCs/>
          <w:sz w:val="12"/>
          <w:szCs w:val="12"/>
          <w:rtl/>
        </w:rPr>
      </w:pPr>
    </w:p>
    <w:tbl>
      <w:tblPr>
        <w:bidiVisual/>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77"/>
        <w:gridCol w:w="870"/>
        <w:gridCol w:w="869"/>
        <w:gridCol w:w="702"/>
        <w:gridCol w:w="867"/>
        <w:gridCol w:w="1031"/>
        <w:gridCol w:w="735"/>
        <w:gridCol w:w="868"/>
        <w:gridCol w:w="914"/>
        <w:gridCol w:w="879"/>
      </w:tblGrid>
      <w:tr w:rsidR="00DD313E" w:rsidRPr="00CF7B5A" w:rsidTr="00A40B5D">
        <w:trPr>
          <w:trHeight w:hRule="exact" w:val="340"/>
          <w:jc w:val="center"/>
        </w:trPr>
        <w:tc>
          <w:tcPr>
            <w:tcW w:w="1624" w:type="dxa"/>
            <w:vMerge w:val="restart"/>
            <w:vAlign w:val="center"/>
          </w:tcPr>
          <w:p w:rsidR="00DD313E" w:rsidRPr="00CF7B5A" w:rsidRDefault="00DD313E" w:rsidP="002D4868">
            <w:pPr>
              <w:jc w:val="center"/>
              <w:rPr>
                <w:rFonts w:ascii="Simplified Arabic" w:hAnsi="Simplified Arabic" w:cs="Simplified Arabic"/>
                <w:b/>
                <w:bCs/>
                <w:sz w:val="18"/>
                <w:szCs w:val="18"/>
              </w:rPr>
            </w:pPr>
            <w:r w:rsidRPr="00CF7B5A">
              <w:rPr>
                <w:rFonts w:ascii="Simplified Arabic" w:hAnsi="Simplified Arabic" w:cs="Simplified Arabic"/>
                <w:b/>
                <w:bCs/>
                <w:sz w:val="18"/>
                <w:szCs w:val="18"/>
                <w:rtl/>
              </w:rPr>
              <w:t>المؤشر</w:t>
            </w:r>
          </w:p>
        </w:tc>
        <w:tc>
          <w:tcPr>
            <w:tcW w:w="2345" w:type="dxa"/>
            <w:gridSpan w:val="3"/>
          </w:tcPr>
          <w:p w:rsidR="00DD313E" w:rsidRPr="00CF7B5A" w:rsidRDefault="00DD313E" w:rsidP="002D4868">
            <w:pPr>
              <w:jc w:val="center"/>
              <w:rPr>
                <w:rFonts w:ascii="Simplified Arabic" w:hAnsi="Simplified Arabic" w:cs="Simplified Arabic"/>
                <w:b/>
                <w:bCs/>
                <w:sz w:val="18"/>
                <w:szCs w:val="18"/>
              </w:rPr>
            </w:pPr>
            <w:r w:rsidRPr="00CF7B5A">
              <w:rPr>
                <w:rFonts w:ascii="Simplified Arabic" w:hAnsi="Simplified Arabic" w:cs="Simplified Arabic"/>
                <w:b/>
                <w:bCs/>
                <w:sz w:val="18"/>
                <w:szCs w:val="18"/>
                <w:rtl/>
              </w:rPr>
              <w:t>الضفة الغربية</w:t>
            </w:r>
          </w:p>
        </w:tc>
        <w:tc>
          <w:tcPr>
            <w:tcW w:w="2551" w:type="dxa"/>
            <w:gridSpan w:val="3"/>
          </w:tcPr>
          <w:p w:rsidR="00DD313E" w:rsidRPr="003310FB" w:rsidRDefault="00DD313E" w:rsidP="002D4868">
            <w:pPr>
              <w:jc w:val="center"/>
              <w:rPr>
                <w:rFonts w:ascii="Simplified Arabic" w:hAnsi="Simplified Arabic" w:cs="Simplified Arabic"/>
                <w:b/>
                <w:bCs/>
                <w:sz w:val="18"/>
                <w:szCs w:val="18"/>
                <w:lang w:val="en-IE"/>
              </w:rPr>
            </w:pPr>
            <w:r w:rsidRPr="00CF7B5A">
              <w:rPr>
                <w:rFonts w:ascii="Simplified Arabic" w:hAnsi="Simplified Arabic" w:cs="Simplified Arabic"/>
                <w:b/>
                <w:bCs/>
                <w:sz w:val="18"/>
                <w:szCs w:val="18"/>
                <w:rtl/>
              </w:rPr>
              <w:t>قطاع غزة</w:t>
            </w:r>
          </w:p>
        </w:tc>
        <w:tc>
          <w:tcPr>
            <w:tcW w:w="2577" w:type="dxa"/>
            <w:gridSpan w:val="3"/>
          </w:tcPr>
          <w:p w:rsidR="00DD313E" w:rsidRPr="00CF7B5A" w:rsidRDefault="00DD313E" w:rsidP="002D4868">
            <w:pPr>
              <w:jc w:val="center"/>
              <w:rPr>
                <w:rFonts w:ascii="Simplified Arabic" w:hAnsi="Simplified Arabic" w:cs="Simplified Arabic"/>
                <w:b/>
                <w:bCs/>
                <w:sz w:val="18"/>
                <w:szCs w:val="18"/>
              </w:rPr>
            </w:pPr>
            <w:r w:rsidRPr="00CF7B5A">
              <w:rPr>
                <w:rFonts w:ascii="Simplified Arabic" w:hAnsi="Simplified Arabic" w:cs="Simplified Arabic" w:hint="cs"/>
                <w:b/>
                <w:bCs/>
                <w:sz w:val="18"/>
                <w:szCs w:val="18"/>
                <w:rtl/>
              </w:rPr>
              <w:t>فلسطين</w:t>
            </w:r>
          </w:p>
        </w:tc>
      </w:tr>
      <w:tr w:rsidR="00DD313E" w:rsidRPr="00CF7B5A" w:rsidTr="009109A7">
        <w:trPr>
          <w:trHeight w:hRule="exact" w:val="340"/>
          <w:jc w:val="center"/>
        </w:trPr>
        <w:tc>
          <w:tcPr>
            <w:tcW w:w="1624" w:type="dxa"/>
            <w:vMerge/>
            <w:tcBorders>
              <w:bottom w:val="single" w:sz="4" w:space="0" w:color="auto"/>
            </w:tcBorders>
            <w:vAlign w:val="center"/>
          </w:tcPr>
          <w:p w:rsidR="00DD313E" w:rsidRPr="00CF7B5A" w:rsidRDefault="00DD313E" w:rsidP="002D4868">
            <w:pPr>
              <w:pStyle w:val="Header"/>
              <w:tabs>
                <w:tab w:val="clear" w:pos="4153"/>
                <w:tab w:val="clear" w:pos="8306"/>
              </w:tabs>
              <w:rPr>
                <w:rFonts w:ascii="Simplified Arabic" w:eastAsiaTheme="minorHAnsi" w:hAnsi="Simplified Arabic" w:cs="Simplified Arabic"/>
                <w:b/>
                <w:bCs/>
                <w:sz w:val="18"/>
                <w:szCs w:val="18"/>
                <w:lang w:val="en-GB"/>
              </w:rPr>
            </w:pPr>
          </w:p>
        </w:tc>
        <w:tc>
          <w:tcPr>
            <w:tcW w:w="843" w:type="dxa"/>
            <w:tcBorders>
              <w:bottom w:val="single" w:sz="4" w:space="0" w:color="auto"/>
            </w:tcBorders>
          </w:tcPr>
          <w:p w:rsidR="00DD313E" w:rsidRPr="00CF7B5A" w:rsidRDefault="00DD313E" w:rsidP="002D4868">
            <w:pPr>
              <w:jc w:val="center"/>
              <w:rPr>
                <w:rFonts w:ascii="Simplified Arabic" w:hAnsi="Simplified Arabic" w:cs="Simplified Arabic"/>
                <w:sz w:val="18"/>
                <w:szCs w:val="18"/>
              </w:rPr>
            </w:pPr>
            <w:r w:rsidRPr="00CF7B5A">
              <w:rPr>
                <w:rFonts w:ascii="Simplified Arabic" w:hAnsi="Simplified Arabic" w:cs="Simplified Arabic"/>
                <w:sz w:val="18"/>
                <w:szCs w:val="18"/>
                <w:rtl/>
              </w:rPr>
              <w:t>ذكور</w:t>
            </w:r>
          </w:p>
        </w:tc>
        <w:tc>
          <w:tcPr>
            <w:tcW w:w="842" w:type="dxa"/>
            <w:tcBorders>
              <w:bottom w:val="single" w:sz="4" w:space="0" w:color="auto"/>
            </w:tcBorders>
          </w:tcPr>
          <w:p w:rsidR="00DD313E" w:rsidRPr="00CF7B5A" w:rsidRDefault="00DD313E" w:rsidP="002D4868">
            <w:pPr>
              <w:jc w:val="center"/>
              <w:rPr>
                <w:rFonts w:ascii="Simplified Arabic" w:hAnsi="Simplified Arabic" w:cs="Simplified Arabic"/>
                <w:sz w:val="18"/>
                <w:szCs w:val="18"/>
              </w:rPr>
            </w:pPr>
            <w:r w:rsidRPr="00CF7B5A">
              <w:rPr>
                <w:rFonts w:ascii="Simplified Arabic" w:hAnsi="Simplified Arabic" w:cs="Simplified Arabic"/>
                <w:sz w:val="18"/>
                <w:szCs w:val="18"/>
                <w:rtl/>
              </w:rPr>
              <w:t>إناث</w:t>
            </w:r>
          </w:p>
        </w:tc>
        <w:tc>
          <w:tcPr>
            <w:tcW w:w="660" w:type="dxa"/>
            <w:tcBorders>
              <w:bottom w:val="single" w:sz="4" w:space="0" w:color="auto"/>
            </w:tcBorders>
          </w:tcPr>
          <w:p w:rsidR="00DD313E" w:rsidRPr="003310FB" w:rsidRDefault="00DD313E" w:rsidP="002D4868">
            <w:pPr>
              <w:jc w:val="center"/>
              <w:rPr>
                <w:rFonts w:ascii="Simplified Arabic" w:hAnsi="Simplified Arabic" w:cs="Simplified Arabic"/>
                <w:b/>
                <w:bCs/>
                <w:sz w:val="18"/>
                <w:szCs w:val="18"/>
              </w:rPr>
            </w:pPr>
            <w:r>
              <w:rPr>
                <w:rFonts w:ascii="Simplified Arabic" w:hAnsi="Simplified Arabic" w:cs="Simplified Arabic" w:hint="cs"/>
                <w:b/>
                <w:bCs/>
                <w:sz w:val="18"/>
                <w:szCs w:val="18"/>
                <w:rtl/>
              </w:rPr>
              <w:t>ال</w:t>
            </w:r>
            <w:r w:rsidRPr="00CF7B5A">
              <w:rPr>
                <w:rFonts w:ascii="Simplified Arabic" w:hAnsi="Simplified Arabic" w:cs="Simplified Arabic"/>
                <w:b/>
                <w:bCs/>
                <w:sz w:val="18"/>
                <w:szCs w:val="18"/>
                <w:rtl/>
              </w:rPr>
              <w:t>مجموع</w:t>
            </w:r>
          </w:p>
        </w:tc>
        <w:tc>
          <w:tcPr>
            <w:tcW w:w="840" w:type="dxa"/>
            <w:tcBorders>
              <w:bottom w:val="single" w:sz="4" w:space="0" w:color="auto"/>
            </w:tcBorders>
          </w:tcPr>
          <w:p w:rsidR="00DD313E" w:rsidRPr="00CF7B5A" w:rsidRDefault="00DD313E" w:rsidP="002D4868">
            <w:pPr>
              <w:jc w:val="center"/>
              <w:rPr>
                <w:rFonts w:ascii="Simplified Arabic" w:hAnsi="Simplified Arabic" w:cs="Simplified Arabic"/>
                <w:sz w:val="18"/>
                <w:szCs w:val="18"/>
              </w:rPr>
            </w:pPr>
            <w:r w:rsidRPr="00CF7B5A">
              <w:rPr>
                <w:rFonts w:ascii="Simplified Arabic" w:hAnsi="Simplified Arabic" w:cs="Simplified Arabic"/>
                <w:sz w:val="18"/>
                <w:szCs w:val="18"/>
                <w:rtl/>
              </w:rPr>
              <w:t>ذكور</w:t>
            </w:r>
          </w:p>
        </w:tc>
        <w:tc>
          <w:tcPr>
            <w:tcW w:w="999" w:type="dxa"/>
            <w:tcBorders>
              <w:bottom w:val="single" w:sz="4" w:space="0" w:color="auto"/>
            </w:tcBorders>
          </w:tcPr>
          <w:p w:rsidR="00DD313E" w:rsidRPr="00CF7B5A" w:rsidRDefault="00DD313E" w:rsidP="002D4868">
            <w:pPr>
              <w:jc w:val="center"/>
              <w:rPr>
                <w:rFonts w:ascii="Simplified Arabic" w:hAnsi="Simplified Arabic" w:cs="Simplified Arabic"/>
                <w:sz w:val="18"/>
                <w:szCs w:val="18"/>
              </w:rPr>
            </w:pPr>
            <w:r w:rsidRPr="00CF7B5A">
              <w:rPr>
                <w:rFonts w:ascii="Simplified Arabic" w:hAnsi="Simplified Arabic" w:cs="Simplified Arabic"/>
                <w:sz w:val="18"/>
                <w:szCs w:val="18"/>
                <w:rtl/>
              </w:rPr>
              <w:t>إناث</w:t>
            </w:r>
          </w:p>
        </w:tc>
        <w:tc>
          <w:tcPr>
            <w:tcW w:w="712" w:type="dxa"/>
            <w:tcBorders>
              <w:bottom w:val="single" w:sz="4" w:space="0" w:color="auto"/>
            </w:tcBorders>
          </w:tcPr>
          <w:p w:rsidR="00DD313E" w:rsidRPr="00CF7B5A" w:rsidRDefault="00DD313E" w:rsidP="002D4868">
            <w:pPr>
              <w:jc w:val="center"/>
              <w:rPr>
                <w:rFonts w:ascii="Simplified Arabic" w:hAnsi="Simplified Arabic" w:cs="Simplified Arabic"/>
                <w:b/>
                <w:bCs/>
                <w:sz w:val="18"/>
                <w:szCs w:val="18"/>
                <w:lang w:val="en-IE"/>
              </w:rPr>
            </w:pPr>
            <w:r>
              <w:rPr>
                <w:rFonts w:ascii="Simplified Arabic" w:hAnsi="Simplified Arabic" w:cs="Simplified Arabic" w:hint="cs"/>
                <w:b/>
                <w:bCs/>
                <w:sz w:val="18"/>
                <w:szCs w:val="18"/>
                <w:rtl/>
              </w:rPr>
              <w:t>ال</w:t>
            </w:r>
            <w:r w:rsidRPr="00CF7B5A">
              <w:rPr>
                <w:rFonts w:ascii="Simplified Arabic" w:hAnsi="Simplified Arabic" w:cs="Simplified Arabic"/>
                <w:b/>
                <w:bCs/>
                <w:sz w:val="18"/>
                <w:szCs w:val="18"/>
                <w:rtl/>
              </w:rPr>
              <w:t>مجموع</w:t>
            </w:r>
          </w:p>
        </w:tc>
        <w:tc>
          <w:tcPr>
            <w:tcW w:w="841" w:type="dxa"/>
            <w:tcBorders>
              <w:bottom w:val="single" w:sz="4" w:space="0" w:color="auto"/>
            </w:tcBorders>
          </w:tcPr>
          <w:p w:rsidR="00DD313E" w:rsidRPr="00CF7B5A" w:rsidRDefault="00DD313E" w:rsidP="002D4868">
            <w:pPr>
              <w:jc w:val="center"/>
              <w:rPr>
                <w:rFonts w:ascii="Simplified Arabic" w:hAnsi="Simplified Arabic" w:cs="Simplified Arabic"/>
                <w:sz w:val="18"/>
                <w:szCs w:val="18"/>
              </w:rPr>
            </w:pPr>
            <w:r w:rsidRPr="00CF7B5A">
              <w:rPr>
                <w:rFonts w:ascii="Simplified Arabic" w:hAnsi="Simplified Arabic" w:cs="Simplified Arabic"/>
                <w:sz w:val="18"/>
                <w:szCs w:val="18"/>
                <w:rtl/>
              </w:rPr>
              <w:t>ذكور</w:t>
            </w:r>
          </w:p>
        </w:tc>
        <w:tc>
          <w:tcPr>
            <w:tcW w:w="885" w:type="dxa"/>
            <w:tcBorders>
              <w:bottom w:val="single" w:sz="4" w:space="0" w:color="auto"/>
            </w:tcBorders>
          </w:tcPr>
          <w:p w:rsidR="00DD313E" w:rsidRPr="003310FB" w:rsidRDefault="00DD313E" w:rsidP="002D4868">
            <w:pPr>
              <w:jc w:val="center"/>
              <w:rPr>
                <w:rFonts w:ascii="Simplified Arabic" w:hAnsi="Simplified Arabic" w:cs="Simplified Arabic"/>
                <w:sz w:val="18"/>
                <w:szCs w:val="18"/>
                <w:lang w:val="en-IE"/>
              </w:rPr>
            </w:pPr>
            <w:r w:rsidRPr="00CF7B5A">
              <w:rPr>
                <w:rFonts w:ascii="Simplified Arabic" w:hAnsi="Simplified Arabic" w:cs="Simplified Arabic"/>
                <w:sz w:val="18"/>
                <w:szCs w:val="18"/>
                <w:rtl/>
              </w:rPr>
              <w:t>إناث</w:t>
            </w:r>
          </w:p>
        </w:tc>
        <w:tc>
          <w:tcPr>
            <w:tcW w:w="851" w:type="dxa"/>
            <w:tcBorders>
              <w:bottom w:val="single" w:sz="4" w:space="0" w:color="auto"/>
            </w:tcBorders>
          </w:tcPr>
          <w:p w:rsidR="00DD313E" w:rsidRPr="00CF7B5A" w:rsidRDefault="00DD313E" w:rsidP="002D4868">
            <w:pPr>
              <w:jc w:val="center"/>
              <w:rPr>
                <w:rFonts w:ascii="Simplified Arabic" w:hAnsi="Simplified Arabic" w:cs="Simplified Arabic"/>
                <w:b/>
                <w:bCs/>
                <w:sz w:val="18"/>
                <w:szCs w:val="18"/>
              </w:rPr>
            </w:pPr>
            <w:r w:rsidRPr="00CF7B5A">
              <w:rPr>
                <w:rFonts w:ascii="Simplified Arabic" w:hAnsi="Simplified Arabic" w:cs="Simplified Arabic"/>
                <w:b/>
                <w:bCs/>
                <w:sz w:val="18"/>
                <w:szCs w:val="18"/>
                <w:rtl/>
              </w:rPr>
              <w:t>المجموع</w:t>
            </w:r>
          </w:p>
        </w:tc>
      </w:tr>
      <w:tr w:rsidR="00DD313E" w:rsidRPr="00CF7B5A" w:rsidTr="009109A7">
        <w:trPr>
          <w:trHeight w:hRule="exact" w:val="340"/>
          <w:jc w:val="center"/>
        </w:trPr>
        <w:tc>
          <w:tcPr>
            <w:tcW w:w="1624" w:type="dxa"/>
            <w:tcBorders>
              <w:top w:val="single" w:sz="4" w:space="0" w:color="auto"/>
              <w:left w:val="single" w:sz="4" w:space="0" w:color="auto"/>
              <w:bottom w:val="nil"/>
              <w:right w:val="single" w:sz="4" w:space="0" w:color="auto"/>
            </w:tcBorders>
            <w:vAlign w:val="center"/>
          </w:tcPr>
          <w:p w:rsidR="00DD313E" w:rsidRPr="00CF7B5A" w:rsidRDefault="00DD313E" w:rsidP="00A40B5D">
            <w:pPr>
              <w:rPr>
                <w:rFonts w:ascii="Simplified Arabic" w:hAnsi="Simplified Arabic" w:cs="Simplified Arabic"/>
                <w:sz w:val="18"/>
                <w:szCs w:val="18"/>
              </w:rPr>
            </w:pPr>
            <w:r w:rsidRPr="00CF7B5A">
              <w:rPr>
                <w:rFonts w:ascii="Simplified Arabic" w:hAnsi="Simplified Arabic" w:cs="Simplified Arabic"/>
                <w:sz w:val="18"/>
                <w:szCs w:val="18"/>
                <w:rtl/>
              </w:rPr>
              <w:t>عدد رؤساء التحرير</w:t>
            </w:r>
          </w:p>
        </w:tc>
        <w:tc>
          <w:tcPr>
            <w:tcW w:w="843" w:type="dxa"/>
            <w:tcBorders>
              <w:top w:val="single" w:sz="4" w:space="0" w:color="auto"/>
              <w:left w:val="single" w:sz="4" w:space="0" w:color="auto"/>
              <w:bottom w:val="nil"/>
              <w:right w:val="nil"/>
            </w:tcBorders>
            <w:vAlign w:val="center"/>
          </w:tcPr>
          <w:p w:rsidR="00DD313E" w:rsidRPr="00CF7B5A" w:rsidRDefault="00DD313E" w:rsidP="007F3D05">
            <w:pPr>
              <w:jc w:val="center"/>
              <w:rPr>
                <w:rFonts w:asciiTheme="minorBidi" w:hAnsiTheme="minorBidi"/>
                <w:sz w:val="18"/>
                <w:szCs w:val="18"/>
              </w:rPr>
            </w:pPr>
            <w:r w:rsidRPr="00CF7B5A">
              <w:rPr>
                <w:rFonts w:asciiTheme="minorBidi" w:hAnsiTheme="minorBidi"/>
                <w:sz w:val="18"/>
                <w:szCs w:val="18"/>
                <w:rtl/>
              </w:rPr>
              <w:t>6</w:t>
            </w:r>
          </w:p>
        </w:tc>
        <w:tc>
          <w:tcPr>
            <w:tcW w:w="842" w:type="dxa"/>
            <w:tcBorders>
              <w:top w:val="single" w:sz="4" w:space="0" w:color="auto"/>
              <w:left w:val="nil"/>
              <w:bottom w:val="nil"/>
              <w:right w:val="nil"/>
            </w:tcBorders>
            <w:vAlign w:val="center"/>
          </w:tcPr>
          <w:p w:rsidR="00DD313E" w:rsidRPr="00CF7B5A" w:rsidRDefault="00DD313E" w:rsidP="007F3D05">
            <w:pPr>
              <w:jc w:val="center"/>
              <w:rPr>
                <w:rFonts w:asciiTheme="minorBidi" w:hAnsiTheme="minorBidi"/>
                <w:sz w:val="18"/>
                <w:szCs w:val="18"/>
              </w:rPr>
            </w:pPr>
            <w:r w:rsidRPr="00CF7B5A">
              <w:rPr>
                <w:rFonts w:asciiTheme="minorBidi" w:hAnsiTheme="minorBidi"/>
                <w:sz w:val="18"/>
                <w:szCs w:val="18"/>
                <w:rtl/>
              </w:rPr>
              <w:t>1</w:t>
            </w:r>
          </w:p>
        </w:tc>
        <w:tc>
          <w:tcPr>
            <w:tcW w:w="660" w:type="dxa"/>
            <w:tcBorders>
              <w:top w:val="single" w:sz="4" w:space="0" w:color="auto"/>
              <w:left w:val="nil"/>
              <w:bottom w:val="nil"/>
              <w:right w:val="single" w:sz="4" w:space="0" w:color="auto"/>
            </w:tcBorders>
            <w:vAlign w:val="center"/>
          </w:tcPr>
          <w:p w:rsidR="00DD313E" w:rsidRPr="00CF7B5A" w:rsidRDefault="00DD313E" w:rsidP="007F3D05">
            <w:pPr>
              <w:jc w:val="center"/>
              <w:rPr>
                <w:rFonts w:asciiTheme="minorBidi" w:hAnsiTheme="minorBidi"/>
                <w:b/>
                <w:bCs/>
                <w:sz w:val="18"/>
                <w:szCs w:val="18"/>
              </w:rPr>
            </w:pPr>
            <w:r w:rsidRPr="00CF7B5A">
              <w:rPr>
                <w:rFonts w:asciiTheme="minorBidi" w:hAnsiTheme="minorBidi"/>
                <w:b/>
                <w:bCs/>
                <w:sz w:val="18"/>
                <w:szCs w:val="18"/>
                <w:rtl/>
              </w:rPr>
              <w:t>7</w:t>
            </w:r>
          </w:p>
        </w:tc>
        <w:tc>
          <w:tcPr>
            <w:tcW w:w="840" w:type="dxa"/>
            <w:tcBorders>
              <w:top w:val="single" w:sz="4" w:space="0" w:color="auto"/>
              <w:left w:val="single" w:sz="4" w:space="0" w:color="auto"/>
              <w:bottom w:val="nil"/>
              <w:right w:val="nil"/>
            </w:tcBorders>
            <w:vAlign w:val="center"/>
          </w:tcPr>
          <w:p w:rsidR="00DD313E" w:rsidRPr="00CF7B5A" w:rsidRDefault="00DD313E" w:rsidP="007F3D05">
            <w:pPr>
              <w:jc w:val="center"/>
              <w:rPr>
                <w:rFonts w:asciiTheme="minorBidi" w:hAnsiTheme="minorBidi"/>
                <w:sz w:val="18"/>
                <w:szCs w:val="18"/>
              </w:rPr>
            </w:pPr>
            <w:r w:rsidRPr="00CF7B5A">
              <w:rPr>
                <w:rFonts w:asciiTheme="minorBidi" w:hAnsiTheme="minorBidi"/>
                <w:sz w:val="18"/>
                <w:szCs w:val="18"/>
                <w:rtl/>
              </w:rPr>
              <w:t>3</w:t>
            </w:r>
          </w:p>
        </w:tc>
        <w:tc>
          <w:tcPr>
            <w:tcW w:w="999" w:type="dxa"/>
            <w:tcBorders>
              <w:top w:val="single" w:sz="4" w:space="0" w:color="auto"/>
              <w:left w:val="nil"/>
              <w:bottom w:val="nil"/>
              <w:right w:val="nil"/>
            </w:tcBorders>
            <w:vAlign w:val="center"/>
          </w:tcPr>
          <w:p w:rsidR="00DD313E" w:rsidRPr="00CF7B5A" w:rsidRDefault="00DD313E" w:rsidP="007F3D05">
            <w:pPr>
              <w:jc w:val="center"/>
              <w:rPr>
                <w:rFonts w:asciiTheme="minorBidi" w:hAnsiTheme="minorBidi"/>
                <w:sz w:val="18"/>
                <w:szCs w:val="18"/>
              </w:rPr>
            </w:pPr>
            <w:r w:rsidRPr="00CF7B5A">
              <w:rPr>
                <w:rFonts w:asciiTheme="minorBidi" w:hAnsiTheme="minorBidi"/>
                <w:sz w:val="18"/>
                <w:szCs w:val="18"/>
                <w:rtl/>
              </w:rPr>
              <w:t>0</w:t>
            </w:r>
          </w:p>
        </w:tc>
        <w:tc>
          <w:tcPr>
            <w:tcW w:w="712" w:type="dxa"/>
            <w:tcBorders>
              <w:top w:val="single" w:sz="4" w:space="0" w:color="auto"/>
              <w:left w:val="nil"/>
              <w:bottom w:val="nil"/>
              <w:right w:val="single" w:sz="4" w:space="0" w:color="auto"/>
            </w:tcBorders>
            <w:vAlign w:val="center"/>
          </w:tcPr>
          <w:p w:rsidR="00DD313E" w:rsidRPr="00CF7B5A" w:rsidRDefault="00DD313E" w:rsidP="007F3D05">
            <w:pPr>
              <w:jc w:val="center"/>
              <w:rPr>
                <w:rFonts w:asciiTheme="minorBidi" w:hAnsiTheme="minorBidi"/>
                <w:b/>
                <w:bCs/>
                <w:sz w:val="18"/>
                <w:szCs w:val="18"/>
              </w:rPr>
            </w:pPr>
            <w:r w:rsidRPr="00CF7B5A">
              <w:rPr>
                <w:rFonts w:asciiTheme="minorBidi" w:hAnsiTheme="minorBidi"/>
                <w:b/>
                <w:bCs/>
                <w:sz w:val="18"/>
                <w:szCs w:val="18"/>
                <w:rtl/>
              </w:rPr>
              <w:t>3</w:t>
            </w:r>
          </w:p>
        </w:tc>
        <w:tc>
          <w:tcPr>
            <w:tcW w:w="841" w:type="dxa"/>
            <w:tcBorders>
              <w:top w:val="single" w:sz="4" w:space="0" w:color="auto"/>
              <w:left w:val="single" w:sz="4" w:space="0" w:color="auto"/>
              <w:bottom w:val="nil"/>
              <w:right w:val="nil"/>
            </w:tcBorders>
            <w:vAlign w:val="center"/>
          </w:tcPr>
          <w:p w:rsidR="00DD313E" w:rsidRPr="00CF7B5A" w:rsidRDefault="00DD313E" w:rsidP="007F3D05">
            <w:pPr>
              <w:jc w:val="center"/>
              <w:rPr>
                <w:rFonts w:asciiTheme="minorBidi" w:hAnsiTheme="minorBidi"/>
                <w:sz w:val="18"/>
                <w:szCs w:val="18"/>
              </w:rPr>
            </w:pPr>
            <w:r w:rsidRPr="00CF7B5A">
              <w:rPr>
                <w:rFonts w:asciiTheme="minorBidi" w:hAnsiTheme="minorBidi"/>
                <w:sz w:val="18"/>
                <w:szCs w:val="18"/>
                <w:rtl/>
              </w:rPr>
              <w:t>9</w:t>
            </w:r>
          </w:p>
        </w:tc>
        <w:tc>
          <w:tcPr>
            <w:tcW w:w="885" w:type="dxa"/>
            <w:tcBorders>
              <w:top w:val="single" w:sz="4" w:space="0" w:color="auto"/>
              <w:left w:val="nil"/>
              <w:bottom w:val="nil"/>
              <w:right w:val="nil"/>
            </w:tcBorders>
            <w:vAlign w:val="center"/>
          </w:tcPr>
          <w:p w:rsidR="00DD313E" w:rsidRPr="00CF7B5A" w:rsidRDefault="00DD313E" w:rsidP="007F3D05">
            <w:pPr>
              <w:jc w:val="center"/>
              <w:rPr>
                <w:rFonts w:asciiTheme="minorBidi" w:hAnsiTheme="minorBidi"/>
                <w:sz w:val="18"/>
                <w:szCs w:val="18"/>
              </w:rPr>
            </w:pPr>
            <w:r w:rsidRPr="00CF7B5A">
              <w:rPr>
                <w:rFonts w:asciiTheme="minorBidi" w:hAnsiTheme="minorBidi"/>
                <w:sz w:val="18"/>
                <w:szCs w:val="18"/>
                <w:rtl/>
              </w:rPr>
              <w:t>1</w:t>
            </w:r>
          </w:p>
        </w:tc>
        <w:tc>
          <w:tcPr>
            <w:tcW w:w="851" w:type="dxa"/>
            <w:tcBorders>
              <w:top w:val="single" w:sz="4" w:space="0" w:color="auto"/>
              <w:left w:val="nil"/>
              <w:bottom w:val="nil"/>
              <w:right w:val="single" w:sz="4" w:space="0" w:color="auto"/>
            </w:tcBorders>
            <w:vAlign w:val="center"/>
          </w:tcPr>
          <w:p w:rsidR="00DD313E" w:rsidRPr="00CF7B5A" w:rsidRDefault="00DD313E" w:rsidP="007F3D05">
            <w:pPr>
              <w:jc w:val="center"/>
              <w:rPr>
                <w:rFonts w:asciiTheme="minorBidi" w:hAnsiTheme="minorBidi"/>
                <w:b/>
                <w:bCs/>
                <w:sz w:val="18"/>
                <w:szCs w:val="18"/>
              </w:rPr>
            </w:pPr>
            <w:r w:rsidRPr="00CF7B5A">
              <w:rPr>
                <w:rFonts w:asciiTheme="minorBidi" w:hAnsiTheme="minorBidi"/>
                <w:b/>
                <w:bCs/>
                <w:sz w:val="18"/>
                <w:szCs w:val="18"/>
                <w:rtl/>
              </w:rPr>
              <w:t>10</w:t>
            </w:r>
          </w:p>
        </w:tc>
      </w:tr>
      <w:tr w:rsidR="00DD313E" w:rsidRPr="00CF7B5A" w:rsidTr="009109A7">
        <w:trPr>
          <w:trHeight w:hRule="exact" w:val="340"/>
          <w:jc w:val="center"/>
        </w:trPr>
        <w:tc>
          <w:tcPr>
            <w:tcW w:w="1624" w:type="dxa"/>
            <w:tcBorders>
              <w:top w:val="nil"/>
              <w:left w:val="single" w:sz="4" w:space="0" w:color="auto"/>
              <w:bottom w:val="single" w:sz="4" w:space="0" w:color="auto"/>
              <w:right w:val="single" w:sz="4" w:space="0" w:color="auto"/>
            </w:tcBorders>
            <w:vAlign w:val="center"/>
          </w:tcPr>
          <w:p w:rsidR="00DD313E" w:rsidRPr="00CF7B5A" w:rsidRDefault="00DD313E" w:rsidP="00A40B5D">
            <w:pPr>
              <w:rPr>
                <w:rFonts w:ascii="Simplified Arabic" w:hAnsi="Simplified Arabic" w:cs="Simplified Arabic"/>
                <w:sz w:val="18"/>
                <w:szCs w:val="18"/>
                <w:rtl/>
              </w:rPr>
            </w:pPr>
            <w:r w:rsidRPr="00CF7B5A">
              <w:rPr>
                <w:rFonts w:ascii="Simplified Arabic" w:hAnsi="Simplified Arabic" w:cs="Simplified Arabic"/>
                <w:sz w:val="18"/>
                <w:szCs w:val="18"/>
                <w:rtl/>
              </w:rPr>
              <w:t>عدد الصحفيين</w:t>
            </w:r>
          </w:p>
        </w:tc>
        <w:tc>
          <w:tcPr>
            <w:tcW w:w="843" w:type="dxa"/>
            <w:tcBorders>
              <w:top w:val="nil"/>
              <w:left w:val="single" w:sz="4" w:space="0" w:color="auto"/>
              <w:bottom w:val="single" w:sz="4" w:space="0" w:color="auto"/>
              <w:right w:val="nil"/>
            </w:tcBorders>
            <w:vAlign w:val="center"/>
          </w:tcPr>
          <w:p w:rsidR="00DD313E" w:rsidRPr="00CF7B5A" w:rsidRDefault="00DD313E" w:rsidP="007F3D05">
            <w:pPr>
              <w:jc w:val="center"/>
              <w:rPr>
                <w:rFonts w:asciiTheme="minorBidi" w:hAnsiTheme="minorBidi"/>
                <w:sz w:val="18"/>
                <w:szCs w:val="18"/>
              </w:rPr>
            </w:pPr>
            <w:r w:rsidRPr="00CF7B5A">
              <w:rPr>
                <w:rFonts w:asciiTheme="minorBidi" w:hAnsiTheme="minorBidi"/>
                <w:sz w:val="18"/>
                <w:szCs w:val="18"/>
                <w:rtl/>
              </w:rPr>
              <w:t>760</w:t>
            </w:r>
          </w:p>
        </w:tc>
        <w:tc>
          <w:tcPr>
            <w:tcW w:w="842" w:type="dxa"/>
            <w:tcBorders>
              <w:top w:val="nil"/>
              <w:left w:val="nil"/>
              <w:bottom w:val="single" w:sz="4" w:space="0" w:color="auto"/>
              <w:right w:val="nil"/>
            </w:tcBorders>
            <w:vAlign w:val="center"/>
          </w:tcPr>
          <w:p w:rsidR="00DD313E" w:rsidRPr="00CF7B5A" w:rsidRDefault="00DD313E" w:rsidP="007F3D05">
            <w:pPr>
              <w:jc w:val="center"/>
              <w:rPr>
                <w:rFonts w:asciiTheme="minorBidi" w:hAnsiTheme="minorBidi"/>
                <w:sz w:val="18"/>
                <w:szCs w:val="18"/>
              </w:rPr>
            </w:pPr>
            <w:r w:rsidRPr="00CF7B5A">
              <w:rPr>
                <w:rFonts w:asciiTheme="minorBidi" w:hAnsiTheme="minorBidi"/>
                <w:sz w:val="18"/>
                <w:szCs w:val="18"/>
                <w:rtl/>
              </w:rPr>
              <w:t>250</w:t>
            </w:r>
          </w:p>
        </w:tc>
        <w:tc>
          <w:tcPr>
            <w:tcW w:w="660" w:type="dxa"/>
            <w:tcBorders>
              <w:top w:val="nil"/>
              <w:left w:val="nil"/>
              <w:bottom w:val="single" w:sz="4" w:space="0" w:color="auto"/>
              <w:right w:val="single" w:sz="4" w:space="0" w:color="auto"/>
            </w:tcBorders>
            <w:vAlign w:val="center"/>
          </w:tcPr>
          <w:p w:rsidR="00DD313E" w:rsidRPr="00CF7B5A" w:rsidRDefault="00DD313E" w:rsidP="007F3D05">
            <w:pPr>
              <w:jc w:val="center"/>
              <w:rPr>
                <w:rFonts w:asciiTheme="minorBidi" w:hAnsiTheme="minorBidi"/>
                <w:b/>
                <w:bCs/>
                <w:sz w:val="18"/>
                <w:szCs w:val="18"/>
              </w:rPr>
            </w:pPr>
            <w:r w:rsidRPr="00CF7B5A">
              <w:rPr>
                <w:rFonts w:asciiTheme="minorBidi" w:hAnsiTheme="minorBidi"/>
                <w:b/>
                <w:bCs/>
                <w:sz w:val="18"/>
                <w:szCs w:val="18"/>
                <w:rtl/>
              </w:rPr>
              <w:t>1010</w:t>
            </w:r>
          </w:p>
        </w:tc>
        <w:tc>
          <w:tcPr>
            <w:tcW w:w="840" w:type="dxa"/>
            <w:tcBorders>
              <w:top w:val="nil"/>
              <w:left w:val="single" w:sz="4" w:space="0" w:color="auto"/>
              <w:bottom w:val="single" w:sz="4" w:space="0" w:color="auto"/>
              <w:right w:val="nil"/>
            </w:tcBorders>
            <w:vAlign w:val="center"/>
          </w:tcPr>
          <w:p w:rsidR="00DD313E" w:rsidRPr="00CF7B5A" w:rsidRDefault="00DD313E" w:rsidP="007F3D05">
            <w:pPr>
              <w:jc w:val="center"/>
              <w:rPr>
                <w:rFonts w:asciiTheme="minorBidi" w:hAnsiTheme="minorBidi"/>
                <w:sz w:val="18"/>
                <w:szCs w:val="18"/>
              </w:rPr>
            </w:pPr>
            <w:r w:rsidRPr="00CF7B5A">
              <w:rPr>
                <w:rFonts w:asciiTheme="minorBidi" w:hAnsiTheme="minorBidi"/>
                <w:sz w:val="18"/>
                <w:szCs w:val="18"/>
                <w:rtl/>
              </w:rPr>
              <w:t>420</w:t>
            </w:r>
          </w:p>
        </w:tc>
        <w:tc>
          <w:tcPr>
            <w:tcW w:w="999" w:type="dxa"/>
            <w:tcBorders>
              <w:top w:val="nil"/>
              <w:left w:val="nil"/>
              <w:bottom w:val="single" w:sz="4" w:space="0" w:color="auto"/>
              <w:right w:val="nil"/>
            </w:tcBorders>
            <w:vAlign w:val="center"/>
          </w:tcPr>
          <w:p w:rsidR="00DD313E" w:rsidRPr="00CF7B5A" w:rsidRDefault="00DD313E" w:rsidP="007F3D05">
            <w:pPr>
              <w:jc w:val="center"/>
              <w:rPr>
                <w:rFonts w:asciiTheme="minorBidi" w:hAnsiTheme="minorBidi"/>
                <w:sz w:val="18"/>
                <w:szCs w:val="18"/>
              </w:rPr>
            </w:pPr>
            <w:r w:rsidRPr="00CF7B5A">
              <w:rPr>
                <w:rFonts w:asciiTheme="minorBidi" w:hAnsiTheme="minorBidi"/>
                <w:sz w:val="18"/>
                <w:szCs w:val="18"/>
                <w:rtl/>
              </w:rPr>
              <w:t>170</w:t>
            </w:r>
          </w:p>
        </w:tc>
        <w:tc>
          <w:tcPr>
            <w:tcW w:w="712" w:type="dxa"/>
            <w:tcBorders>
              <w:top w:val="nil"/>
              <w:left w:val="nil"/>
              <w:bottom w:val="single" w:sz="4" w:space="0" w:color="auto"/>
              <w:right w:val="single" w:sz="4" w:space="0" w:color="auto"/>
            </w:tcBorders>
            <w:vAlign w:val="center"/>
          </w:tcPr>
          <w:p w:rsidR="00DD313E" w:rsidRPr="00CF7B5A" w:rsidRDefault="00DD313E" w:rsidP="007F3D05">
            <w:pPr>
              <w:jc w:val="center"/>
              <w:rPr>
                <w:rFonts w:asciiTheme="minorBidi" w:hAnsiTheme="minorBidi"/>
                <w:b/>
                <w:bCs/>
                <w:sz w:val="18"/>
                <w:szCs w:val="18"/>
              </w:rPr>
            </w:pPr>
            <w:r w:rsidRPr="00CF7B5A">
              <w:rPr>
                <w:rFonts w:asciiTheme="minorBidi" w:hAnsiTheme="minorBidi"/>
                <w:b/>
                <w:bCs/>
                <w:sz w:val="18"/>
                <w:szCs w:val="18"/>
                <w:rtl/>
              </w:rPr>
              <w:t>590</w:t>
            </w:r>
          </w:p>
        </w:tc>
        <w:tc>
          <w:tcPr>
            <w:tcW w:w="841" w:type="dxa"/>
            <w:tcBorders>
              <w:top w:val="nil"/>
              <w:left w:val="single" w:sz="4" w:space="0" w:color="auto"/>
              <w:bottom w:val="single" w:sz="4" w:space="0" w:color="auto"/>
              <w:right w:val="nil"/>
            </w:tcBorders>
            <w:vAlign w:val="center"/>
          </w:tcPr>
          <w:p w:rsidR="00DD313E" w:rsidRPr="00CF7B5A" w:rsidRDefault="00DD313E" w:rsidP="007F3D05">
            <w:pPr>
              <w:jc w:val="center"/>
              <w:rPr>
                <w:rFonts w:asciiTheme="minorBidi" w:hAnsiTheme="minorBidi"/>
                <w:sz w:val="18"/>
                <w:szCs w:val="18"/>
              </w:rPr>
            </w:pPr>
            <w:r w:rsidRPr="00CF7B5A">
              <w:rPr>
                <w:rFonts w:asciiTheme="minorBidi" w:hAnsiTheme="minorBidi"/>
                <w:sz w:val="18"/>
                <w:szCs w:val="18"/>
                <w:rtl/>
              </w:rPr>
              <w:t>1180</w:t>
            </w:r>
          </w:p>
        </w:tc>
        <w:tc>
          <w:tcPr>
            <w:tcW w:w="885" w:type="dxa"/>
            <w:tcBorders>
              <w:top w:val="nil"/>
              <w:left w:val="nil"/>
              <w:bottom w:val="single" w:sz="4" w:space="0" w:color="auto"/>
              <w:right w:val="nil"/>
            </w:tcBorders>
            <w:vAlign w:val="center"/>
          </w:tcPr>
          <w:p w:rsidR="00DD313E" w:rsidRPr="00CF7B5A" w:rsidRDefault="00DD313E" w:rsidP="007F3D05">
            <w:pPr>
              <w:jc w:val="center"/>
              <w:rPr>
                <w:rFonts w:asciiTheme="minorBidi" w:hAnsiTheme="minorBidi"/>
                <w:sz w:val="18"/>
                <w:szCs w:val="18"/>
              </w:rPr>
            </w:pPr>
            <w:r w:rsidRPr="00CF7B5A">
              <w:rPr>
                <w:rFonts w:asciiTheme="minorBidi" w:hAnsiTheme="minorBidi"/>
                <w:sz w:val="18"/>
                <w:szCs w:val="18"/>
                <w:rtl/>
              </w:rPr>
              <w:t>420</w:t>
            </w:r>
          </w:p>
        </w:tc>
        <w:tc>
          <w:tcPr>
            <w:tcW w:w="851" w:type="dxa"/>
            <w:tcBorders>
              <w:top w:val="nil"/>
              <w:left w:val="nil"/>
              <w:bottom w:val="single" w:sz="4" w:space="0" w:color="auto"/>
              <w:right w:val="single" w:sz="4" w:space="0" w:color="auto"/>
            </w:tcBorders>
            <w:vAlign w:val="center"/>
          </w:tcPr>
          <w:p w:rsidR="00DD313E" w:rsidRPr="00CF7B5A" w:rsidRDefault="00DD313E" w:rsidP="007F3D05">
            <w:pPr>
              <w:jc w:val="center"/>
              <w:rPr>
                <w:rFonts w:asciiTheme="minorBidi" w:hAnsiTheme="minorBidi"/>
                <w:b/>
                <w:bCs/>
                <w:sz w:val="18"/>
                <w:szCs w:val="18"/>
              </w:rPr>
            </w:pPr>
            <w:r w:rsidRPr="00CF7B5A">
              <w:rPr>
                <w:rFonts w:asciiTheme="minorBidi" w:hAnsiTheme="minorBidi"/>
                <w:b/>
                <w:bCs/>
                <w:sz w:val="18"/>
                <w:szCs w:val="18"/>
                <w:rtl/>
              </w:rPr>
              <w:t>1600</w:t>
            </w:r>
          </w:p>
        </w:tc>
      </w:tr>
    </w:tbl>
    <w:p w:rsidR="00DD313E" w:rsidRDefault="00DD313E" w:rsidP="00DD313E">
      <w:pPr>
        <w:spacing w:after="0" w:line="240" w:lineRule="auto"/>
        <w:jc w:val="both"/>
        <w:rPr>
          <w:rFonts w:ascii="Simplified Arabic" w:hAnsi="Simplified Arabic" w:cs="Simplified Arabic"/>
          <w:sz w:val="24"/>
          <w:szCs w:val="24"/>
          <w:rtl/>
        </w:rPr>
      </w:pPr>
    </w:p>
    <w:p w:rsidR="00DD313E" w:rsidRPr="00F74F1C" w:rsidRDefault="00DD313E" w:rsidP="00DD313E">
      <w:pPr>
        <w:spacing w:after="0" w:line="240" w:lineRule="auto"/>
        <w:jc w:val="both"/>
        <w:rPr>
          <w:rFonts w:ascii="Simplified Arabic" w:eastAsia="Calibri" w:hAnsi="Simplified Arabic" w:cs="Simplified Arabic"/>
          <w:sz w:val="24"/>
          <w:szCs w:val="24"/>
          <w:rtl/>
        </w:rPr>
      </w:pPr>
      <w:r w:rsidRPr="00F74F1C">
        <w:rPr>
          <w:rFonts w:ascii="Simplified Arabic" w:hAnsi="Simplified Arabic" w:cs="Simplified Arabic"/>
          <w:sz w:val="24"/>
          <w:szCs w:val="24"/>
          <w:rtl/>
        </w:rPr>
        <w:t xml:space="preserve">من الأسباب التي تقدم لانخفاض عدد الصحافيات الممارسات </w:t>
      </w:r>
      <w:r w:rsidRPr="00F74F1C">
        <w:rPr>
          <w:rFonts w:ascii="Simplified Arabic" w:eastAsia="Calibri" w:hAnsi="Simplified Arabic" w:cs="Simplified Arabic"/>
          <w:sz w:val="24"/>
          <w:szCs w:val="24"/>
          <w:rtl/>
        </w:rPr>
        <w:t xml:space="preserve">انعدام توفر فرص عمل كافية للإعلاميات في المؤسسات الإعلامية؛ الحكومية </w:t>
      </w:r>
      <w:r>
        <w:rPr>
          <w:rFonts w:ascii="Simplified Arabic" w:eastAsia="Calibri" w:hAnsi="Simplified Arabic" w:cs="Simplified Arabic"/>
          <w:sz w:val="24"/>
          <w:szCs w:val="24"/>
          <w:rtl/>
        </w:rPr>
        <w:t>والخاصة</w:t>
      </w:r>
      <w:r w:rsidRPr="00F74F1C">
        <w:rPr>
          <w:rFonts w:ascii="Simplified Arabic" w:eastAsia="Calibri" w:hAnsi="Simplified Arabic" w:cs="Simplified Arabic"/>
          <w:sz w:val="24"/>
          <w:szCs w:val="24"/>
          <w:rtl/>
        </w:rPr>
        <w:t>؛</w:t>
      </w:r>
      <w:r w:rsidRPr="00F74F1C">
        <w:rPr>
          <w:rFonts w:ascii="Simplified Arabic" w:hAnsi="Simplified Arabic" w:cs="Simplified Arabic"/>
          <w:sz w:val="24"/>
          <w:szCs w:val="24"/>
          <w:rtl/>
        </w:rPr>
        <w:t xml:space="preserve"> و</w:t>
      </w:r>
      <w:r w:rsidRPr="00F74F1C">
        <w:rPr>
          <w:rFonts w:ascii="Simplified Arabic" w:eastAsia="Calibri" w:hAnsi="Simplified Arabic" w:cs="Simplified Arabic"/>
          <w:sz w:val="24"/>
          <w:szCs w:val="24"/>
          <w:rtl/>
        </w:rPr>
        <w:t>استغلال الإعلاميات داخل المؤسسة الإعلامية في أعمال غير إعلامية؛</w:t>
      </w:r>
      <w:r w:rsidRPr="00F74F1C">
        <w:rPr>
          <w:rFonts w:ascii="Simplified Arabic" w:hAnsi="Simplified Arabic" w:cs="Simplified Arabic"/>
          <w:sz w:val="24"/>
          <w:szCs w:val="24"/>
          <w:rtl/>
        </w:rPr>
        <w:t xml:space="preserve"> و</w:t>
      </w:r>
      <w:r w:rsidRPr="00F74F1C">
        <w:rPr>
          <w:rFonts w:ascii="Simplified Arabic" w:eastAsia="Calibri" w:hAnsi="Simplified Arabic" w:cs="Simplified Arabic"/>
          <w:sz w:val="24"/>
          <w:szCs w:val="24"/>
          <w:rtl/>
        </w:rPr>
        <w:t>عدم توفر عقود عمل سواء كانت دائمة أو مؤقتة</w:t>
      </w:r>
      <w:r>
        <w:rPr>
          <w:rFonts w:ascii="Simplified Arabic" w:eastAsia="Calibri" w:hAnsi="Simplified Arabic" w:cs="Simplified Arabic"/>
          <w:sz w:val="24"/>
          <w:szCs w:val="24"/>
          <w:rtl/>
        </w:rPr>
        <w:t>، إلا في حدود ضيقة للغاية، ما ي</w:t>
      </w:r>
      <w:r>
        <w:rPr>
          <w:rFonts w:ascii="Simplified Arabic" w:eastAsia="Calibri" w:hAnsi="Simplified Arabic" w:cs="Simplified Arabic" w:hint="cs"/>
          <w:sz w:val="24"/>
          <w:szCs w:val="24"/>
          <w:rtl/>
        </w:rPr>
        <w:t>ع</w:t>
      </w:r>
      <w:r w:rsidRPr="00F74F1C">
        <w:rPr>
          <w:rFonts w:ascii="Simplified Arabic" w:eastAsia="Calibri" w:hAnsi="Simplified Arabic" w:cs="Simplified Arabic"/>
          <w:sz w:val="24"/>
          <w:szCs w:val="24"/>
          <w:rtl/>
        </w:rPr>
        <w:t>رضهن للاستغلال المادي؛</w:t>
      </w:r>
      <w:r w:rsidRPr="00F74F1C">
        <w:rPr>
          <w:rFonts w:ascii="Simplified Arabic" w:hAnsi="Simplified Arabic" w:cs="Simplified Arabic"/>
          <w:sz w:val="24"/>
          <w:szCs w:val="24"/>
          <w:rtl/>
        </w:rPr>
        <w:t xml:space="preserve"> و</w:t>
      </w:r>
      <w:r w:rsidRPr="00F74F1C">
        <w:rPr>
          <w:rFonts w:ascii="Simplified Arabic" w:eastAsia="Calibri" w:hAnsi="Simplified Arabic" w:cs="Simplified Arabic"/>
          <w:sz w:val="24"/>
          <w:szCs w:val="24"/>
          <w:rtl/>
        </w:rPr>
        <w:t>عدم توفر فرص التدريب والتأهيل بشكل متساوٍ مع الزملاء الإعلاميين؛</w:t>
      </w:r>
      <w:r w:rsidRPr="00F74F1C">
        <w:rPr>
          <w:rFonts w:ascii="Simplified Arabic" w:hAnsi="Simplified Arabic" w:cs="Simplified Arabic"/>
          <w:sz w:val="24"/>
          <w:szCs w:val="24"/>
          <w:rtl/>
        </w:rPr>
        <w:t xml:space="preserve"> و</w:t>
      </w:r>
      <w:r w:rsidRPr="00F74F1C">
        <w:rPr>
          <w:rFonts w:ascii="Simplified Arabic" w:eastAsia="Calibri" w:hAnsi="Simplified Arabic" w:cs="Simplified Arabic"/>
          <w:sz w:val="24"/>
          <w:szCs w:val="24"/>
          <w:rtl/>
        </w:rPr>
        <w:t>انعدام وجود فاعل لنقابة الصحافيين يحمي الحقوق المطلبية للإعلاميات ويدافع عنها في حال تعرضها للانتهاك؛</w:t>
      </w:r>
      <w:r w:rsidRPr="00F74F1C">
        <w:rPr>
          <w:rFonts w:ascii="Simplified Arabic" w:hAnsi="Simplified Arabic" w:cs="Simplified Arabic"/>
          <w:sz w:val="24"/>
          <w:szCs w:val="24"/>
          <w:rtl/>
        </w:rPr>
        <w:t xml:space="preserve"> و</w:t>
      </w:r>
      <w:r w:rsidRPr="00F74F1C">
        <w:rPr>
          <w:rFonts w:ascii="Simplified Arabic" w:eastAsia="Calibri" w:hAnsi="Simplified Arabic" w:cs="Simplified Arabic"/>
          <w:sz w:val="24"/>
          <w:szCs w:val="24"/>
          <w:rtl/>
        </w:rPr>
        <w:t>تدني أجور العمل الإعلامي للإعلاميات في الصحافة المحلية عن أجور الإعلام العربي والغربي؛</w:t>
      </w:r>
      <w:r w:rsidRPr="00F74F1C">
        <w:rPr>
          <w:rFonts w:ascii="Simplified Arabic" w:hAnsi="Simplified Arabic" w:cs="Simplified Arabic"/>
          <w:sz w:val="24"/>
          <w:szCs w:val="24"/>
          <w:rtl/>
        </w:rPr>
        <w:t xml:space="preserve"> و</w:t>
      </w:r>
      <w:r w:rsidRPr="00F74F1C">
        <w:rPr>
          <w:rFonts w:ascii="Simplified Arabic" w:eastAsia="Calibri" w:hAnsi="Simplified Arabic" w:cs="Simplified Arabic"/>
          <w:sz w:val="24"/>
          <w:szCs w:val="24"/>
          <w:rtl/>
        </w:rPr>
        <w:t>وجود نسبة عالية من العاطلات عن العمل من خريجات كليات الإعلام؛</w:t>
      </w:r>
      <w:r>
        <w:rPr>
          <w:rFonts w:ascii="Simplified Arabic" w:eastAsia="Calibri" w:hAnsi="Simplified Arabic" w:cs="Simplified Arabic" w:hint="cs"/>
          <w:sz w:val="24"/>
          <w:szCs w:val="24"/>
          <w:rtl/>
        </w:rPr>
        <w:t xml:space="preserve"> و</w:t>
      </w:r>
      <w:r w:rsidRPr="00F74F1C">
        <w:rPr>
          <w:rFonts w:ascii="Simplified Arabic" w:eastAsia="Calibri" w:hAnsi="Simplified Arabic" w:cs="Simplified Arabic"/>
          <w:sz w:val="24"/>
          <w:szCs w:val="24"/>
          <w:rtl/>
        </w:rPr>
        <w:t>انعدام توفر نظام التأمين الصحي وامتيازات المهنة الاقتصادية أسوة بغيرها من المهن.</w:t>
      </w:r>
      <w:r w:rsidRPr="00F74F1C">
        <w:rPr>
          <w:rStyle w:val="FootnoteReference"/>
          <w:rFonts w:ascii="Simplified Arabic" w:hAnsi="Simplified Arabic" w:cs="Simplified Arabic"/>
          <w:sz w:val="24"/>
          <w:szCs w:val="24"/>
          <w:rtl/>
        </w:rPr>
        <w:footnoteReference w:id="22"/>
      </w:r>
    </w:p>
    <w:p w:rsidR="00DD313E" w:rsidRPr="00086D9A" w:rsidRDefault="00DD313E" w:rsidP="00DD313E">
      <w:pPr>
        <w:spacing w:after="0" w:line="240" w:lineRule="auto"/>
        <w:jc w:val="lowKashida"/>
        <w:rPr>
          <w:rFonts w:ascii="Simplified Arabic" w:hAnsi="Simplified Arabic" w:cs="Simplified Arabic"/>
          <w:b/>
          <w:bCs/>
          <w:sz w:val="12"/>
          <w:szCs w:val="12"/>
          <w:rtl/>
        </w:rPr>
      </w:pPr>
    </w:p>
    <w:p w:rsidR="00DD313E" w:rsidRPr="003310FB" w:rsidRDefault="00DD313E" w:rsidP="008E7D6C">
      <w:pPr>
        <w:spacing w:after="0" w:line="240" w:lineRule="auto"/>
        <w:ind w:left="-330" w:right="-284"/>
        <w:jc w:val="center"/>
        <w:rPr>
          <w:rFonts w:ascii="Simplified Arabic" w:hAnsi="Simplified Arabic" w:cs="Simplified Arabic"/>
          <w:b/>
          <w:bCs/>
          <w:rtl/>
        </w:rPr>
      </w:pPr>
      <w:r w:rsidRPr="003310FB">
        <w:rPr>
          <w:rFonts w:ascii="Simplified Arabic" w:hAnsi="Simplified Arabic" w:cs="Simplified Arabic"/>
          <w:b/>
          <w:bCs/>
          <w:rtl/>
        </w:rPr>
        <w:lastRenderedPageBreak/>
        <w:t>جدول</w:t>
      </w:r>
      <w:r w:rsidRPr="003310FB">
        <w:rPr>
          <w:rFonts w:ascii="Simplified Arabic" w:hAnsi="Simplified Arabic" w:cs="Simplified Arabic" w:hint="cs"/>
          <w:b/>
          <w:bCs/>
          <w:rtl/>
        </w:rPr>
        <w:t xml:space="preserve"> </w:t>
      </w:r>
      <w:r w:rsidR="008E7D6C">
        <w:rPr>
          <w:rFonts w:ascii="Simplified Arabic" w:hAnsi="Simplified Arabic" w:cs="Simplified Arabic"/>
          <w:b/>
          <w:bCs/>
        </w:rPr>
        <w:t>15</w:t>
      </w:r>
      <w:r w:rsidRPr="003310FB">
        <w:rPr>
          <w:rFonts w:ascii="Simplified Arabic" w:hAnsi="Simplified Arabic" w:cs="Simplified Arabic"/>
          <w:b/>
          <w:bCs/>
          <w:rtl/>
        </w:rPr>
        <w:t xml:space="preserve">: </w:t>
      </w:r>
      <w:r>
        <w:rPr>
          <w:rFonts w:ascii="Simplified Arabic" w:hAnsi="Simplified Arabic" w:cs="Simplified Arabic"/>
          <w:b/>
          <w:bCs/>
          <w:rtl/>
        </w:rPr>
        <w:t xml:space="preserve">توزيع </w:t>
      </w:r>
      <w:r>
        <w:rPr>
          <w:rFonts w:ascii="Simplified Arabic" w:hAnsi="Simplified Arabic" w:cs="Simplified Arabic" w:hint="cs"/>
          <w:b/>
          <w:bCs/>
          <w:rtl/>
        </w:rPr>
        <w:t>ا</w:t>
      </w:r>
      <w:r>
        <w:rPr>
          <w:rFonts w:ascii="Simplified Arabic" w:hAnsi="Simplified Arabic" w:cs="Simplified Arabic"/>
          <w:b/>
          <w:bCs/>
          <w:rtl/>
        </w:rPr>
        <w:t>لعاملين</w:t>
      </w:r>
      <w:r w:rsidRPr="0078327E">
        <w:rPr>
          <w:rFonts w:ascii="Simplified Arabic" w:hAnsi="Simplified Arabic" w:cs="Simplified Arabic"/>
          <w:b/>
          <w:bCs/>
          <w:rtl/>
        </w:rPr>
        <w:t xml:space="preserve"> </w:t>
      </w:r>
      <w:r>
        <w:rPr>
          <w:rFonts w:ascii="Simplified Arabic" w:hAnsi="Simplified Arabic" w:cs="Simplified Arabic" w:hint="cs"/>
          <w:b/>
          <w:bCs/>
          <w:rtl/>
        </w:rPr>
        <w:t>في</w:t>
      </w:r>
      <w:r w:rsidRPr="003310FB">
        <w:rPr>
          <w:rFonts w:ascii="Simplified Arabic" w:hAnsi="Simplified Arabic" w:cs="Simplified Arabic"/>
          <w:b/>
          <w:bCs/>
          <w:rtl/>
        </w:rPr>
        <w:t xml:space="preserve"> محطات الإذاعة والتلفزيون المحلية العاملة في الضفة الغربية حسب الجنس</w:t>
      </w:r>
      <w:r>
        <w:rPr>
          <w:rFonts w:ascii="Simplified Arabic" w:hAnsi="Simplified Arabic" w:cs="Simplified Arabic" w:hint="cs"/>
          <w:b/>
          <w:bCs/>
          <w:rtl/>
        </w:rPr>
        <w:t>،</w:t>
      </w:r>
      <w:r w:rsidRPr="003310FB">
        <w:rPr>
          <w:rFonts w:ascii="Simplified Arabic" w:hAnsi="Simplified Arabic" w:cs="Simplified Arabic"/>
          <w:b/>
          <w:bCs/>
          <w:rtl/>
        </w:rPr>
        <w:t xml:space="preserve"> </w:t>
      </w:r>
      <w:r w:rsidRPr="003310FB">
        <w:rPr>
          <w:rFonts w:ascii="Simplified Arabic" w:hAnsi="Simplified Arabic" w:cs="Simplified Arabic"/>
          <w:b/>
          <w:bCs/>
        </w:rPr>
        <w:t>2010</w:t>
      </w:r>
    </w:p>
    <w:p w:rsidR="00DD313E" w:rsidRPr="003310FB" w:rsidRDefault="00DD313E" w:rsidP="00DD313E">
      <w:pPr>
        <w:spacing w:after="0" w:line="240" w:lineRule="auto"/>
        <w:jc w:val="center"/>
        <w:rPr>
          <w:rFonts w:ascii="Simplified Arabic" w:hAnsi="Simplified Arabic" w:cs="Simplified Arabic"/>
          <w:b/>
          <w:bCs/>
          <w:sz w:val="12"/>
          <w:szCs w:val="12"/>
          <w:rtl/>
        </w:rPr>
      </w:pPr>
    </w:p>
    <w:tbl>
      <w:tblPr>
        <w:bidiVisual/>
        <w:tblW w:w="9116" w:type="dxa"/>
        <w:jc w:val="center"/>
        <w:tblInd w:w="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0"/>
        <w:gridCol w:w="3112"/>
        <w:gridCol w:w="3634"/>
      </w:tblGrid>
      <w:tr w:rsidR="00DD313E" w:rsidRPr="003310FB" w:rsidTr="00F236C6">
        <w:trPr>
          <w:cantSplit/>
          <w:trHeight w:hRule="exact" w:val="340"/>
          <w:jc w:val="center"/>
        </w:trPr>
        <w:tc>
          <w:tcPr>
            <w:tcW w:w="2370" w:type="dxa"/>
            <w:tcBorders>
              <w:bottom w:val="single" w:sz="4" w:space="0" w:color="auto"/>
            </w:tcBorders>
            <w:vAlign w:val="center"/>
          </w:tcPr>
          <w:p w:rsidR="00DD313E" w:rsidRPr="003310FB" w:rsidRDefault="00DD313E" w:rsidP="002D4868">
            <w:pPr>
              <w:jc w:val="center"/>
              <w:rPr>
                <w:rFonts w:ascii="Simplified Arabic" w:hAnsi="Simplified Arabic" w:cs="Simplified Arabic"/>
                <w:b/>
                <w:bCs/>
                <w:sz w:val="18"/>
                <w:szCs w:val="18"/>
                <w:rtl/>
              </w:rPr>
            </w:pPr>
            <w:r w:rsidRPr="003310FB">
              <w:rPr>
                <w:rFonts w:ascii="Simplified Arabic" w:hAnsi="Simplified Arabic" w:cs="Simplified Arabic" w:hint="cs"/>
                <w:b/>
                <w:bCs/>
                <w:sz w:val="18"/>
                <w:szCs w:val="18"/>
                <w:rtl/>
              </w:rPr>
              <w:t>الجنس</w:t>
            </w:r>
          </w:p>
        </w:tc>
        <w:tc>
          <w:tcPr>
            <w:tcW w:w="3112" w:type="dxa"/>
            <w:tcBorders>
              <w:bottom w:val="single" w:sz="4" w:space="0" w:color="auto"/>
            </w:tcBorders>
            <w:vAlign w:val="center"/>
          </w:tcPr>
          <w:p w:rsidR="00DD313E" w:rsidRPr="003310FB" w:rsidRDefault="00DD313E" w:rsidP="002D4868">
            <w:pPr>
              <w:jc w:val="center"/>
              <w:rPr>
                <w:rFonts w:ascii="Simplified Arabic" w:hAnsi="Simplified Arabic" w:cs="Simplified Arabic"/>
                <w:b/>
                <w:bCs/>
                <w:sz w:val="18"/>
                <w:szCs w:val="18"/>
                <w:rtl/>
              </w:rPr>
            </w:pPr>
            <w:r w:rsidRPr="003310FB">
              <w:rPr>
                <w:rFonts w:ascii="Simplified Arabic" w:hAnsi="Simplified Arabic" w:cs="Simplified Arabic"/>
                <w:b/>
                <w:bCs/>
                <w:sz w:val="18"/>
                <w:szCs w:val="18"/>
                <w:rtl/>
              </w:rPr>
              <w:t>النسبة</w:t>
            </w:r>
          </w:p>
        </w:tc>
        <w:tc>
          <w:tcPr>
            <w:tcW w:w="3634" w:type="dxa"/>
            <w:tcBorders>
              <w:bottom w:val="single" w:sz="4" w:space="0" w:color="auto"/>
            </w:tcBorders>
            <w:vAlign w:val="center"/>
          </w:tcPr>
          <w:p w:rsidR="00DD313E" w:rsidRPr="003310FB" w:rsidRDefault="00DD313E" w:rsidP="002D4868">
            <w:pPr>
              <w:jc w:val="center"/>
              <w:rPr>
                <w:rFonts w:ascii="Simplified Arabic" w:hAnsi="Simplified Arabic" w:cs="Simplified Arabic"/>
                <w:b/>
                <w:bCs/>
                <w:sz w:val="18"/>
                <w:szCs w:val="18"/>
                <w:rtl/>
              </w:rPr>
            </w:pPr>
            <w:r w:rsidRPr="003310FB">
              <w:rPr>
                <w:rFonts w:ascii="Simplified Arabic" w:hAnsi="Simplified Arabic" w:cs="Simplified Arabic"/>
                <w:b/>
                <w:bCs/>
                <w:sz w:val="18"/>
                <w:szCs w:val="18"/>
                <w:rtl/>
              </w:rPr>
              <w:t>عدد العاملين</w:t>
            </w:r>
          </w:p>
        </w:tc>
      </w:tr>
      <w:tr w:rsidR="00DD313E" w:rsidRPr="003310FB" w:rsidTr="00F236C6">
        <w:trPr>
          <w:cantSplit/>
          <w:trHeight w:hRule="exact" w:val="340"/>
          <w:jc w:val="center"/>
        </w:trPr>
        <w:tc>
          <w:tcPr>
            <w:tcW w:w="2370" w:type="dxa"/>
            <w:tcBorders>
              <w:top w:val="single" w:sz="4" w:space="0" w:color="auto"/>
              <w:left w:val="single" w:sz="4" w:space="0" w:color="auto"/>
              <w:bottom w:val="nil"/>
              <w:right w:val="single" w:sz="4" w:space="0" w:color="auto"/>
            </w:tcBorders>
            <w:vAlign w:val="center"/>
          </w:tcPr>
          <w:p w:rsidR="00DD313E" w:rsidRPr="003310FB" w:rsidRDefault="00DD313E" w:rsidP="002D4868">
            <w:pPr>
              <w:pStyle w:val="xl27"/>
              <w:pBdr>
                <w:right w:val="none" w:sz="0" w:space="0" w:color="auto"/>
              </w:pBdr>
              <w:bidi/>
              <w:spacing w:before="0" w:beforeAutospacing="0" w:after="0" w:afterAutospacing="0"/>
              <w:rPr>
                <w:rFonts w:ascii="Simplified Arabic" w:eastAsia="Times New Roman" w:hAnsi="Simplified Arabic" w:cs="Simplified Arabic"/>
                <w:snapToGrid w:val="0"/>
                <w:rtl/>
                <w:lang w:eastAsia="en-US"/>
              </w:rPr>
            </w:pPr>
            <w:r w:rsidRPr="003310FB">
              <w:rPr>
                <w:rFonts w:ascii="Simplified Arabic" w:eastAsia="Times New Roman" w:hAnsi="Simplified Arabic" w:cs="Simplified Arabic"/>
                <w:snapToGrid w:val="0"/>
                <w:rtl/>
                <w:lang w:eastAsia="en-US"/>
              </w:rPr>
              <w:t>ذكور</w:t>
            </w:r>
          </w:p>
        </w:tc>
        <w:tc>
          <w:tcPr>
            <w:tcW w:w="3112" w:type="dxa"/>
            <w:tcBorders>
              <w:top w:val="single" w:sz="4" w:space="0" w:color="auto"/>
              <w:left w:val="single" w:sz="4" w:space="0" w:color="auto"/>
              <w:bottom w:val="nil"/>
              <w:right w:val="single" w:sz="4" w:space="0" w:color="auto"/>
            </w:tcBorders>
            <w:tcMar>
              <w:left w:w="0" w:type="dxa"/>
              <w:right w:w="312" w:type="dxa"/>
            </w:tcMar>
            <w:vAlign w:val="center"/>
          </w:tcPr>
          <w:p w:rsidR="00DD313E" w:rsidRPr="003310FB" w:rsidRDefault="00DD313E" w:rsidP="00086D9A">
            <w:pPr>
              <w:pStyle w:val="xl27"/>
              <w:pBdr>
                <w:right w:val="none" w:sz="0" w:space="0" w:color="auto"/>
              </w:pBdr>
              <w:bidi/>
              <w:spacing w:before="0" w:beforeAutospacing="0" w:after="0" w:afterAutospacing="0"/>
              <w:ind w:left="1024" w:right="317"/>
              <w:rPr>
                <w:rFonts w:asciiTheme="minorBidi" w:eastAsia="Times New Roman" w:hAnsiTheme="minorBidi" w:cstheme="minorBidi"/>
                <w:snapToGrid w:val="0"/>
                <w:rtl/>
                <w:lang w:eastAsia="en-US"/>
              </w:rPr>
            </w:pPr>
            <w:r w:rsidRPr="003310FB">
              <w:rPr>
                <w:rFonts w:asciiTheme="minorBidi" w:eastAsia="Times New Roman" w:hAnsiTheme="minorBidi" w:cstheme="minorBidi"/>
                <w:snapToGrid w:val="0"/>
                <w:rtl/>
                <w:lang w:eastAsia="en-US"/>
              </w:rPr>
              <w:t>70.7</w:t>
            </w:r>
          </w:p>
        </w:tc>
        <w:tc>
          <w:tcPr>
            <w:tcW w:w="3634" w:type="dxa"/>
            <w:tcBorders>
              <w:top w:val="single" w:sz="4" w:space="0" w:color="auto"/>
              <w:left w:val="single" w:sz="4" w:space="0" w:color="auto"/>
              <w:bottom w:val="nil"/>
              <w:right w:val="single" w:sz="4" w:space="0" w:color="auto"/>
            </w:tcBorders>
            <w:tcMar>
              <w:right w:w="312" w:type="dxa"/>
            </w:tcMar>
            <w:vAlign w:val="center"/>
          </w:tcPr>
          <w:p w:rsidR="00DD313E" w:rsidRPr="003310FB" w:rsidRDefault="00DD313E" w:rsidP="00086D9A">
            <w:pPr>
              <w:pStyle w:val="xl27"/>
              <w:pBdr>
                <w:right w:val="none" w:sz="0" w:space="0" w:color="auto"/>
              </w:pBdr>
              <w:bidi/>
              <w:spacing w:before="0" w:beforeAutospacing="0" w:after="0" w:afterAutospacing="0"/>
              <w:ind w:left="1376" w:right="227"/>
              <w:rPr>
                <w:rFonts w:asciiTheme="minorBidi" w:eastAsia="Times New Roman" w:hAnsiTheme="minorBidi" w:cstheme="minorBidi"/>
                <w:snapToGrid w:val="0"/>
                <w:lang w:eastAsia="en-US"/>
              </w:rPr>
            </w:pPr>
            <w:r w:rsidRPr="003310FB">
              <w:rPr>
                <w:rFonts w:asciiTheme="minorBidi" w:eastAsia="Times New Roman" w:hAnsiTheme="minorBidi" w:cstheme="minorBidi"/>
                <w:snapToGrid w:val="0"/>
                <w:lang w:eastAsia="en-US"/>
              </w:rPr>
              <w:t>318</w:t>
            </w:r>
          </w:p>
        </w:tc>
      </w:tr>
      <w:tr w:rsidR="00DD313E" w:rsidRPr="003310FB" w:rsidTr="00F236C6">
        <w:trPr>
          <w:cantSplit/>
          <w:trHeight w:hRule="exact" w:val="340"/>
          <w:jc w:val="center"/>
        </w:trPr>
        <w:tc>
          <w:tcPr>
            <w:tcW w:w="2370" w:type="dxa"/>
            <w:tcBorders>
              <w:top w:val="nil"/>
              <w:left w:val="single" w:sz="4" w:space="0" w:color="auto"/>
              <w:bottom w:val="single" w:sz="4" w:space="0" w:color="auto"/>
              <w:right w:val="single" w:sz="4" w:space="0" w:color="auto"/>
            </w:tcBorders>
            <w:vAlign w:val="center"/>
          </w:tcPr>
          <w:p w:rsidR="00DD313E" w:rsidRPr="003310FB" w:rsidRDefault="00DD313E" w:rsidP="002D4868">
            <w:pPr>
              <w:rPr>
                <w:rFonts w:ascii="Simplified Arabic" w:hAnsi="Simplified Arabic" w:cs="Simplified Arabic"/>
                <w:sz w:val="18"/>
                <w:szCs w:val="18"/>
                <w:rtl/>
              </w:rPr>
            </w:pPr>
            <w:r w:rsidRPr="003310FB">
              <w:rPr>
                <w:rFonts w:ascii="Simplified Arabic" w:hAnsi="Simplified Arabic" w:cs="Simplified Arabic"/>
                <w:sz w:val="18"/>
                <w:szCs w:val="18"/>
                <w:rtl/>
              </w:rPr>
              <w:t>إناث</w:t>
            </w:r>
          </w:p>
        </w:tc>
        <w:tc>
          <w:tcPr>
            <w:tcW w:w="3112" w:type="dxa"/>
            <w:tcBorders>
              <w:top w:val="nil"/>
              <w:left w:val="single" w:sz="4" w:space="0" w:color="auto"/>
              <w:bottom w:val="single" w:sz="4" w:space="0" w:color="auto"/>
              <w:right w:val="single" w:sz="4" w:space="0" w:color="auto"/>
            </w:tcBorders>
            <w:tcMar>
              <w:left w:w="0" w:type="dxa"/>
              <w:right w:w="312" w:type="dxa"/>
            </w:tcMar>
            <w:vAlign w:val="center"/>
          </w:tcPr>
          <w:p w:rsidR="00DD313E" w:rsidRPr="003310FB" w:rsidRDefault="00DD313E" w:rsidP="00086D9A">
            <w:pPr>
              <w:pStyle w:val="xl27"/>
              <w:pBdr>
                <w:right w:val="none" w:sz="0" w:space="0" w:color="auto"/>
              </w:pBdr>
              <w:bidi/>
              <w:spacing w:before="0" w:beforeAutospacing="0" w:after="0" w:afterAutospacing="0"/>
              <w:ind w:left="1024" w:right="317"/>
              <w:rPr>
                <w:rFonts w:asciiTheme="minorBidi" w:eastAsia="Times New Roman" w:hAnsiTheme="minorBidi" w:cstheme="minorBidi"/>
                <w:snapToGrid w:val="0"/>
                <w:rtl/>
                <w:lang w:eastAsia="en-US"/>
              </w:rPr>
            </w:pPr>
            <w:r w:rsidRPr="003310FB">
              <w:rPr>
                <w:rFonts w:asciiTheme="minorBidi" w:eastAsia="Times New Roman" w:hAnsiTheme="minorBidi" w:cstheme="minorBidi"/>
                <w:snapToGrid w:val="0"/>
                <w:lang w:eastAsia="en-US"/>
              </w:rPr>
              <w:t>29.3</w:t>
            </w:r>
          </w:p>
        </w:tc>
        <w:tc>
          <w:tcPr>
            <w:tcW w:w="3634" w:type="dxa"/>
            <w:tcBorders>
              <w:top w:val="nil"/>
              <w:left w:val="single" w:sz="4" w:space="0" w:color="auto"/>
              <w:bottom w:val="single" w:sz="4" w:space="0" w:color="auto"/>
              <w:right w:val="single" w:sz="4" w:space="0" w:color="auto"/>
            </w:tcBorders>
            <w:tcMar>
              <w:right w:w="312" w:type="dxa"/>
            </w:tcMar>
            <w:vAlign w:val="center"/>
          </w:tcPr>
          <w:p w:rsidR="00DD313E" w:rsidRPr="003310FB" w:rsidRDefault="00DD313E" w:rsidP="00086D9A">
            <w:pPr>
              <w:pStyle w:val="xl27"/>
              <w:pBdr>
                <w:right w:val="none" w:sz="0" w:space="0" w:color="auto"/>
              </w:pBdr>
              <w:bidi/>
              <w:spacing w:before="0" w:beforeAutospacing="0" w:after="0" w:afterAutospacing="0"/>
              <w:ind w:left="1376" w:right="227"/>
              <w:rPr>
                <w:rFonts w:asciiTheme="minorBidi" w:eastAsia="Times New Roman" w:hAnsiTheme="minorBidi" w:cstheme="minorBidi"/>
                <w:snapToGrid w:val="0"/>
                <w:lang w:eastAsia="en-US"/>
              </w:rPr>
            </w:pPr>
            <w:r w:rsidRPr="003310FB">
              <w:rPr>
                <w:rFonts w:asciiTheme="minorBidi" w:eastAsia="Times New Roman" w:hAnsiTheme="minorBidi" w:cstheme="minorBidi"/>
                <w:snapToGrid w:val="0"/>
                <w:lang w:eastAsia="en-US"/>
              </w:rPr>
              <w:t>132</w:t>
            </w:r>
          </w:p>
        </w:tc>
      </w:tr>
      <w:tr w:rsidR="00DD313E" w:rsidRPr="003310FB" w:rsidTr="00F236C6">
        <w:trPr>
          <w:cantSplit/>
          <w:trHeight w:hRule="exact" w:val="340"/>
          <w:jc w:val="center"/>
        </w:trPr>
        <w:tc>
          <w:tcPr>
            <w:tcW w:w="2370" w:type="dxa"/>
            <w:tcBorders>
              <w:top w:val="single" w:sz="4" w:space="0" w:color="auto"/>
              <w:left w:val="single" w:sz="4" w:space="0" w:color="auto"/>
              <w:bottom w:val="single" w:sz="4" w:space="0" w:color="auto"/>
              <w:right w:val="single" w:sz="4" w:space="0" w:color="auto"/>
            </w:tcBorders>
            <w:vAlign w:val="center"/>
          </w:tcPr>
          <w:p w:rsidR="00DD313E" w:rsidRPr="003310FB" w:rsidRDefault="00DD313E" w:rsidP="002D4868">
            <w:pPr>
              <w:rPr>
                <w:rFonts w:ascii="Simplified Arabic" w:hAnsi="Simplified Arabic" w:cs="Simplified Arabic"/>
                <w:b/>
                <w:bCs/>
                <w:sz w:val="18"/>
                <w:szCs w:val="18"/>
                <w:rtl/>
              </w:rPr>
            </w:pPr>
            <w:r w:rsidRPr="003310FB">
              <w:rPr>
                <w:rFonts w:ascii="Simplified Arabic" w:hAnsi="Simplified Arabic" w:cs="Simplified Arabic"/>
                <w:b/>
                <w:bCs/>
                <w:sz w:val="18"/>
                <w:szCs w:val="18"/>
                <w:rtl/>
              </w:rPr>
              <w:t>المجموع</w:t>
            </w:r>
          </w:p>
        </w:tc>
        <w:tc>
          <w:tcPr>
            <w:tcW w:w="3112" w:type="dxa"/>
            <w:tcBorders>
              <w:top w:val="single" w:sz="4" w:space="0" w:color="auto"/>
              <w:left w:val="single" w:sz="4" w:space="0" w:color="auto"/>
              <w:bottom w:val="single" w:sz="4" w:space="0" w:color="auto"/>
              <w:right w:val="single" w:sz="4" w:space="0" w:color="auto"/>
            </w:tcBorders>
            <w:tcMar>
              <w:right w:w="312" w:type="dxa"/>
            </w:tcMar>
            <w:vAlign w:val="center"/>
          </w:tcPr>
          <w:p w:rsidR="00DD313E" w:rsidRPr="003310FB" w:rsidRDefault="00DD313E" w:rsidP="00A2637B">
            <w:pPr>
              <w:ind w:left="1024" w:right="176"/>
              <w:rPr>
                <w:rFonts w:asciiTheme="minorBidi" w:eastAsia="Arial Unicode MS" w:hAnsiTheme="minorBidi"/>
                <w:b/>
                <w:bCs/>
                <w:sz w:val="18"/>
                <w:szCs w:val="18"/>
                <w:lang w:val="en-IE"/>
              </w:rPr>
            </w:pPr>
            <w:r w:rsidRPr="003310FB">
              <w:rPr>
                <w:rFonts w:asciiTheme="minorBidi" w:hAnsiTheme="minorBidi"/>
                <w:b/>
                <w:bCs/>
                <w:sz w:val="18"/>
                <w:szCs w:val="18"/>
              </w:rPr>
              <w:t>100</w:t>
            </w:r>
          </w:p>
        </w:tc>
        <w:tc>
          <w:tcPr>
            <w:tcW w:w="3634" w:type="dxa"/>
            <w:tcBorders>
              <w:top w:val="single" w:sz="4" w:space="0" w:color="auto"/>
              <w:left w:val="single" w:sz="4" w:space="0" w:color="auto"/>
              <w:bottom w:val="single" w:sz="4" w:space="0" w:color="auto"/>
              <w:right w:val="single" w:sz="4" w:space="0" w:color="auto"/>
            </w:tcBorders>
            <w:tcMar>
              <w:right w:w="312" w:type="dxa"/>
            </w:tcMar>
            <w:vAlign w:val="center"/>
          </w:tcPr>
          <w:p w:rsidR="00DD313E" w:rsidRPr="003310FB" w:rsidRDefault="00DD313E" w:rsidP="00086D9A">
            <w:pPr>
              <w:ind w:left="1376" w:right="227"/>
              <w:rPr>
                <w:rFonts w:asciiTheme="minorBidi" w:eastAsia="Arial Unicode MS" w:hAnsiTheme="minorBidi"/>
                <w:b/>
                <w:bCs/>
                <w:sz w:val="18"/>
                <w:szCs w:val="18"/>
              </w:rPr>
            </w:pPr>
            <w:r w:rsidRPr="003310FB">
              <w:rPr>
                <w:rFonts w:asciiTheme="minorBidi" w:eastAsia="Arial Unicode MS" w:hAnsiTheme="minorBidi"/>
                <w:b/>
                <w:bCs/>
                <w:sz w:val="18"/>
                <w:szCs w:val="18"/>
                <w:rtl/>
              </w:rPr>
              <w:t>450</w:t>
            </w:r>
          </w:p>
        </w:tc>
      </w:tr>
    </w:tbl>
    <w:p w:rsidR="00DD313E" w:rsidRPr="00086D9A" w:rsidRDefault="00DD313E" w:rsidP="00DD313E">
      <w:pPr>
        <w:spacing w:after="0" w:line="240" w:lineRule="auto"/>
        <w:jc w:val="lowKashida"/>
        <w:rPr>
          <w:rFonts w:ascii="Simplified Arabic" w:hAnsi="Simplified Arabic" w:cs="Simplified Arabic"/>
          <w:b/>
          <w:bCs/>
          <w:sz w:val="16"/>
          <w:szCs w:val="16"/>
          <w:rtl/>
        </w:rPr>
      </w:pPr>
    </w:p>
    <w:p w:rsidR="00DD313E" w:rsidRPr="00F74F1C" w:rsidRDefault="00DD313E" w:rsidP="00DD313E">
      <w:pPr>
        <w:spacing w:after="0" w:line="240" w:lineRule="auto"/>
        <w:jc w:val="both"/>
        <w:rPr>
          <w:rFonts w:ascii="Simplified Arabic" w:eastAsia="Calibri" w:hAnsi="Simplified Arabic" w:cs="Simplified Arabic"/>
          <w:sz w:val="24"/>
          <w:szCs w:val="24"/>
        </w:rPr>
      </w:pPr>
      <w:r>
        <w:rPr>
          <w:rFonts w:ascii="Simplified Arabic" w:eastAsia="Calibri" w:hAnsi="Simplified Arabic" w:cs="Simplified Arabic" w:hint="cs"/>
          <w:sz w:val="24"/>
          <w:szCs w:val="24"/>
          <w:rtl/>
        </w:rPr>
        <w:t xml:space="preserve">تشير البيانات في الجدول اعلاه الى انخفاض </w:t>
      </w:r>
      <w:r w:rsidRPr="00F74F1C">
        <w:rPr>
          <w:rFonts w:ascii="Simplified Arabic" w:eastAsia="Calibri" w:hAnsi="Simplified Arabic" w:cs="Simplified Arabic"/>
          <w:sz w:val="24"/>
          <w:szCs w:val="24"/>
          <w:rtl/>
        </w:rPr>
        <w:t xml:space="preserve">نسبة العاملات في محطات الاذاعة والتلفزيون </w:t>
      </w:r>
      <w:r>
        <w:rPr>
          <w:rFonts w:ascii="Simplified Arabic" w:eastAsia="Calibri" w:hAnsi="Simplified Arabic" w:cs="Simplified Arabic" w:hint="cs"/>
          <w:sz w:val="24"/>
          <w:szCs w:val="24"/>
          <w:rtl/>
        </w:rPr>
        <w:t>بحيث لم</w:t>
      </w:r>
      <w:r w:rsidRPr="00F74F1C">
        <w:rPr>
          <w:rFonts w:ascii="Simplified Arabic" w:eastAsia="Calibri" w:hAnsi="Simplified Arabic" w:cs="Simplified Arabic"/>
          <w:sz w:val="24"/>
          <w:szCs w:val="24"/>
          <w:rtl/>
        </w:rPr>
        <w:t xml:space="preserve"> تتجاوز ثلث العاملين في هذه المحطات.</w:t>
      </w:r>
    </w:p>
    <w:p w:rsidR="00DD313E" w:rsidRPr="00086D9A" w:rsidRDefault="00DD313E" w:rsidP="00DD313E">
      <w:pPr>
        <w:spacing w:after="0" w:line="240" w:lineRule="auto"/>
        <w:jc w:val="both"/>
        <w:rPr>
          <w:rFonts w:ascii="Simplified Arabic" w:hAnsi="Simplified Arabic" w:cs="Simplified Arabic"/>
          <w:sz w:val="16"/>
          <w:szCs w:val="16"/>
          <w:rtl/>
        </w:rPr>
      </w:pPr>
    </w:p>
    <w:p w:rsidR="00DD313E" w:rsidRPr="00F74F1C" w:rsidRDefault="00DD313E" w:rsidP="00A25D9F">
      <w:pPr>
        <w:spacing w:after="0" w:line="240" w:lineRule="auto"/>
        <w:rPr>
          <w:rFonts w:ascii="Simplified Arabic" w:hAnsi="Simplified Arabic" w:cs="Simplified Arabic"/>
          <w:b/>
          <w:bCs/>
          <w:sz w:val="24"/>
          <w:szCs w:val="24"/>
          <w:rtl/>
        </w:rPr>
      </w:pPr>
      <w:r w:rsidRPr="00674293">
        <w:rPr>
          <w:rFonts w:asciiTheme="majorBidi" w:hAnsiTheme="majorBidi" w:cstheme="majorBidi"/>
          <w:b/>
          <w:bCs/>
          <w:sz w:val="24"/>
          <w:szCs w:val="24"/>
          <w:rtl/>
        </w:rPr>
        <w:t xml:space="preserve">5.3 </w:t>
      </w:r>
      <w:r w:rsidR="00A25D9F" w:rsidRPr="00A25D9F">
        <w:rPr>
          <w:rFonts w:ascii="Simplified Arabic" w:hAnsi="Simplified Arabic" w:cs="Simplified Arabic" w:hint="cs"/>
          <w:b/>
          <w:bCs/>
          <w:noProof/>
          <w:sz w:val="24"/>
          <w:szCs w:val="24"/>
          <w:rtl/>
        </w:rPr>
        <w:t>العاملون</w:t>
      </w:r>
      <w:r w:rsidR="00A25D9F" w:rsidRPr="00BC114F">
        <w:rPr>
          <w:rFonts w:ascii="Simplified Arabic" w:hAnsi="Simplified Arabic" w:cs="Simplified Arabic" w:hint="cs"/>
          <w:noProof/>
          <w:rtl/>
        </w:rPr>
        <w:t xml:space="preserve"> </w:t>
      </w:r>
      <w:r>
        <w:rPr>
          <w:rFonts w:ascii="Simplified Arabic" w:hAnsi="Simplified Arabic" w:cs="Simplified Arabic"/>
          <w:b/>
          <w:bCs/>
          <w:sz w:val="24"/>
          <w:szCs w:val="24"/>
          <w:rtl/>
        </w:rPr>
        <w:t>والعاملات في المكتبات العامة</w:t>
      </w:r>
    </w:p>
    <w:p w:rsidR="00DD313E" w:rsidRDefault="00DD313E" w:rsidP="00DD313E">
      <w:pPr>
        <w:spacing w:after="0" w:line="240" w:lineRule="auto"/>
        <w:jc w:val="both"/>
        <w:rPr>
          <w:rFonts w:ascii="Simplified Arabic" w:hAnsi="Simplified Arabic" w:cs="Simplified Arabic"/>
          <w:sz w:val="24"/>
          <w:szCs w:val="24"/>
          <w:rtl/>
        </w:rPr>
      </w:pPr>
      <w:r w:rsidRPr="00F74F1C">
        <w:rPr>
          <w:rFonts w:ascii="Simplified Arabic" w:hAnsi="Simplified Arabic" w:cs="Simplified Arabic"/>
          <w:sz w:val="24"/>
          <w:szCs w:val="24"/>
          <w:rtl/>
        </w:rPr>
        <w:t xml:space="preserve">تعتبر مهنة العمل في مكتبة عامة من المهن المقبولة اجتماعيا على أنها ملائمة للنساء، ولذا تزيد نسبتهن بين العاملين في هذا القطاع، لكن هذا لا يغير من واقع أن عددهن قليل ولا يزيد عن 76 امرأة في الضفة الغربية وقطاع غزة، </w:t>
      </w:r>
      <w:r w:rsidR="00233E4A">
        <w:rPr>
          <w:rFonts w:ascii="Simplified Arabic" w:hAnsi="Simplified Arabic" w:cs="Simplified Arabic" w:hint="cs"/>
          <w:sz w:val="24"/>
          <w:szCs w:val="24"/>
          <w:rtl/>
        </w:rPr>
        <w:t xml:space="preserve">إذ </w:t>
      </w:r>
      <w:r w:rsidRPr="00F74F1C">
        <w:rPr>
          <w:rFonts w:ascii="Simplified Arabic" w:hAnsi="Simplified Arabic" w:cs="Simplified Arabic"/>
          <w:sz w:val="24"/>
          <w:szCs w:val="24"/>
          <w:rtl/>
        </w:rPr>
        <w:t>أن عدد المكتبات العامة لا يزيد عن 52 مكتبة عامة في الضفة الغربية و13 مكتبة عامة في قطاع غزة، وهو عدد متواضع جدا بكل المقاييس، ناهيك عن نوعية وامكانيات هذه المكتبات.</w:t>
      </w:r>
    </w:p>
    <w:p w:rsidR="00DD313E" w:rsidRPr="00CF5FB4" w:rsidRDefault="00DD313E" w:rsidP="00DD313E">
      <w:pPr>
        <w:spacing w:after="0" w:line="240" w:lineRule="auto"/>
        <w:jc w:val="both"/>
        <w:rPr>
          <w:rFonts w:ascii="Simplified Arabic" w:hAnsi="Simplified Arabic" w:cs="Simplified Arabic"/>
          <w:sz w:val="16"/>
          <w:szCs w:val="16"/>
          <w:rtl/>
        </w:rPr>
      </w:pPr>
    </w:p>
    <w:p w:rsidR="00DD313E" w:rsidRDefault="00DD313E" w:rsidP="008E7D6C">
      <w:pPr>
        <w:tabs>
          <w:tab w:val="left" w:pos="2271"/>
          <w:tab w:val="left" w:pos="4350"/>
          <w:tab w:val="left" w:pos="6432"/>
          <w:tab w:val="left" w:pos="9287"/>
        </w:tabs>
        <w:spacing w:after="0" w:line="240" w:lineRule="auto"/>
        <w:jc w:val="center"/>
        <w:rPr>
          <w:rFonts w:ascii="Simplified Arabic" w:hAnsi="Simplified Arabic" w:cs="Simplified Arabic"/>
          <w:b/>
          <w:bCs/>
          <w:rtl/>
        </w:rPr>
      </w:pPr>
      <w:r w:rsidRPr="003310FB">
        <w:rPr>
          <w:rFonts w:ascii="Simplified Arabic" w:hAnsi="Simplified Arabic" w:cs="Simplified Arabic"/>
          <w:b/>
          <w:bCs/>
          <w:rtl/>
        </w:rPr>
        <w:t xml:space="preserve">جدول </w:t>
      </w:r>
      <w:r w:rsidR="008E7D6C">
        <w:rPr>
          <w:rFonts w:ascii="Simplified Arabic" w:hAnsi="Simplified Arabic" w:cs="Simplified Arabic" w:hint="cs"/>
          <w:b/>
          <w:bCs/>
          <w:rtl/>
        </w:rPr>
        <w:t>16</w:t>
      </w:r>
      <w:r w:rsidRPr="003310FB">
        <w:rPr>
          <w:rFonts w:ascii="Simplified Arabic" w:hAnsi="Simplified Arabic" w:cs="Simplified Arabic"/>
          <w:b/>
          <w:bCs/>
          <w:rtl/>
        </w:rPr>
        <w:t xml:space="preserve">: </w:t>
      </w:r>
      <w:r>
        <w:rPr>
          <w:rFonts w:ascii="Simplified Arabic" w:hAnsi="Simplified Arabic" w:cs="Simplified Arabic"/>
          <w:b/>
          <w:bCs/>
          <w:rtl/>
        </w:rPr>
        <w:t xml:space="preserve">توزيع </w:t>
      </w:r>
      <w:r>
        <w:rPr>
          <w:rFonts w:ascii="Simplified Arabic" w:hAnsi="Simplified Arabic" w:cs="Simplified Arabic" w:hint="cs"/>
          <w:b/>
          <w:bCs/>
          <w:rtl/>
        </w:rPr>
        <w:t>ا</w:t>
      </w:r>
      <w:r>
        <w:rPr>
          <w:rFonts w:ascii="Simplified Arabic" w:hAnsi="Simplified Arabic" w:cs="Simplified Arabic"/>
          <w:b/>
          <w:bCs/>
          <w:rtl/>
        </w:rPr>
        <w:t>لعاملين</w:t>
      </w:r>
      <w:r w:rsidRPr="0078327E">
        <w:rPr>
          <w:rFonts w:ascii="Simplified Arabic" w:hAnsi="Simplified Arabic" w:cs="Simplified Arabic"/>
          <w:b/>
          <w:bCs/>
          <w:rtl/>
        </w:rPr>
        <w:t xml:space="preserve"> في </w:t>
      </w:r>
      <w:r>
        <w:rPr>
          <w:rFonts w:ascii="Simplified Arabic" w:hAnsi="Simplified Arabic" w:cs="Simplified Arabic" w:hint="cs"/>
          <w:b/>
          <w:bCs/>
          <w:rtl/>
        </w:rPr>
        <w:t>المكتبات العامة</w:t>
      </w:r>
      <w:r w:rsidRPr="0078327E">
        <w:rPr>
          <w:rFonts w:ascii="Simplified Arabic" w:hAnsi="Simplified Arabic" w:cs="Simplified Arabic"/>
          <w:b/>
          <w:bCs/>
          <w:rtl/>
        </w:rPr>
        <w:t xml:space="preserve"> حسب </w:t>
      </w:r>
      <w:r>
        <w:rPr>
          <w:rFonts w:ascii="Simplified Arabic" w:hAnsi="Simplified Arabic" w:cs="Simplified Arabic" w:hint="cs"/>
          <w:b/>
          <w:bCs/>
          <w:rtl/>
        </w:rPr>
        <w:t>الجنس</w:t>
      </w:r>
      <w:r w:rsidRPr="0078327E">
        <w:rPr>
          <w:rFonts w:ascii="Simplified Arabic" w:hAnsi="Simplified Arabic" w:cs="Simplified Arabic"/>
          <w:b/>
          <w:bCs/>
          <w:rtl/>
        </w:rPr>
        <w:t xml:space="preserve">، </w:t>
      </w:r>
      <w:r w:rsidRPr="003310FB">
        <w:rPr>
          <w:rFonts w:ascii="Simplified Arabic" w:hAnsi="Simplified Arabic" w:cs="Simplified Arabic"/>
          <w:b/>
          <w:bCs/>
        </w:rPr>
        <w:t>2010</w:t>
      </w:r>
    </w:p>
    <w:p w:rsidR="00DD313E" w:rsidRPr="008E2619" w:rsidRDefault="00DD313E" w:rsidP="00DD313E">
      <w:pPr>
        <w:tabs>
          <w:tab w:val="left" w:pos="2271"/>
          <w:tab w:val="left" w:pos="4350"/>
          <w:tab w:val="left" w:pos="6432"/>
          <w:tab w:val="left" w:pos="9287"/>
        </w:tabs>
        <w:spacing w:after="0" w:line="240" w:lineRule="auto"/>
        <w:jc w:val="center"/>
        <w:rPr>
          <w:rFonts w:ascii="Simplified Arabic" w:hAnsi="Simplified Arabic" w:cs="Simplified Arabic"/>
          <w:b/>
          <w:bCs/>
          <w:sz w:val="12"/>
          <w:szCs w:val="12"/>
          <w:rtl/>
        </w:rPr>
      </w:pPr>
    </w:p>
    <w:tbl>
      <w:tblPr>
        <w:bidiVisual/>
        <w:tblW w:w="9158" w:type="dxa"/>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88"/>
        <w:gridCol w:w="3278"/>
        <w:gridCol w:w="3092"/>
      </w:tblGrid>
      <w:tr w:rsidR="00DD313E" w:rsidRPr="003310FB" w:rsidTr="00F236C6">
        <w:trPr>
          <w:cantSplit/>
          <w:trHeight w:hRule="exact" w:val="340"/>
          <w:jc w:val="center"/>
        </w:trPr>
        <w:tc>
          <w:tcPr>
            <w:tcW w:w="2788" w:type="dxa"/>
            <w:tcBorders>
              <w:bottom w:val="single" w:sz="4" w:space="0" w:color="auto"/>
            </w:tcBorders>
            <w:vAlign w:val="center"/>
          </w:tcPr>
          <w:p w:rsidR="00DD313E" w:rsidRPr="003310FB" w:rsidRDefault="00DD313E" w:rsidP="002D4868">
            <w:pPr>
              <w:jc w:val="center"/>
              <w:rPr>
                <w:rFonts w:ascii="Simplified Arabic" w:hAnsi="Simplified Arabic" w:cs="Simplified Arabic"/>
                <w:b/>
                <w:bCs/>
                <w:sz w:val="18"/>
                <w:szCs w:val="18"/>
                <w:rtl/>
              </w:rPr>
            </w:pPr>
            <w:r w:rsidRPr="003310FB">
              <w:rPr>
                <w:rFonts w:ascii="Simplified Arabic" w:hAnsi="Simplified Arabic" w:cs="Simplified Arabic"/>
                <w:b/>
                <w:bCs/>
                <w:sz w:val="18"/>
                <w:szCs w:val="18"/>
                <w:rtl/>
              </w:rPr>
              <w:t>الجنس</w:t>
            </w:r>
          </w:p>
        </w:tc>
        <w:tc>
          <w:tcPr>
            <w:tcW w:w="3278" w:type="dxa"/>
            <w:tcBorders>
              <w:bottom w:val="single" w:sz="4" w:space="0" w:color="auto"/>
            </w:tcBorders>
            <w:vAlign w:val="center"/>
          </w:tcPr>
          <w:p w:rsidR="00DD313E" w:rsidRPr="00F236C6" w:rsidRDefault="00DD313E" w:rsidP="00F236C6">
            <w:pPr>
              <w:ind w:left="1115"/>
              <w:rPr>
                <w:rFonts w:ascii="Simplified Arabic" w:hAnsi="Simplified Arabic" w:cs="Simplified Arabic"/>
                <w:b/>
                <w:bCs/>
                <w:sz w:val="18"/>
                <w:szCs w:val="18"/>
                <w:rtl/>
              </w:rPr>
            </w:pPr>
            <w:r w:rsidRPr="003310FB">
              <w:rPr>
                <w:rFonts w:ascii="Simplified Arabic" w:hAnsi="Simplified Arabic" w:cs="Simplified Arabic"/>
                <w:b/>
                <w:bCs/>
                <w:sz w:val="18"/>
                <w:szCs w:val="18"/>
                <w:rtl/>
              </w:rPr>
              <w:t>النسبة</w:t>
            </w:r>
          </w:p>
        </w:tc>
        <w:tc>
          <w:tcPr>
            <w:tcW w:w="3092" w:type="dxa"/>
            <w:tcBorders>
              <w:bottom w:val="single" w:sz="4" w:space="0" w:color="auto"/>
            </w:tcBorders>
            <w:vAlign w:val="center"/>
          </w:tcPr>
          <w:p w:rsidR="00DD313E" w:rsidRPr="003310FB" w:rsidRDefault="00DD313E" w:rsidP="002D4868">
            <w:pPr>
              <w:jc w:val="center"/>
              <w:rPr>
                <w:rFonts w:ascii="Simplified Arabic" w:hAnsi="Simplified Arabic" w:cs="Simplified Arabic"/>
                <w:b/>
                <w:bCs/>
                <w:sz w:val="18"/>
                <w:szCs w:val="18"/>
                <w:rtl/>
              </w:rPr>
            </w:pPr>
            <w:r w:rsidRPr="003310FB">
              <w:rPr>
                <w:rFonts w:ascii="Simplified Arabic" w:hAnsi="Simplified Arabic" w:cs="Simplified Arabic"/>
                <w:b/>
                <w:bCs/>
                <w:sz w:val="18"/>
                <w:szCs w:val="18"/>
                <w:rtl/>
              </w:rPr>
              <w:t>عدد العاملين</w:t>
            </w:r>
          </w:p>
        </w:tc>
      </w:tr>
      <w:tr w:rsidR="00DD313E" w:rsidRPr="003310FB" w:rsidTr="00F236C6">
        <w:trPr>
          <w:cantSplit/>
          <w:trHeight w:hRule="exact" w:val="340"/>
          <w:jc w:val="center"/>
        </w:trPr>
        <w:tc>
          <w:tcPr>
            <w:tcW w:w="2788" w:type="dxa"/>
            <w:tcBorders>
              <w:top w:val="single" w:sz="4" w:space="0" w:color="auto"/>
              <w:left w:val="single" w:sz="4" w:space="0" w:color="auto"/>
              <w:bottom w:val="nil"/>
              <w:right w:val="single" w:sz="4" w:space="0" w:color="auto"/>
            </w:tcBorders>
            <w:vAlign w:val="center"/>
          </w:tcPr>
          <w:p w:rsidR="00DD313E" w:rsidRPr="003310FB" w:rsidRDefault="00DD313E" w:rsidP="002D4868">
            <w:pPr>
              <w:pStyle w:val="xl27"/>
              <w:pBdr>
                <w:right w:val="none" w:sz="0" w:space="0" w:color="auto"/>
              </w:pBdr>
              <w:bidi/>
              <w:spacing w:before="0" w:beforeAutospacing="0" w:after="0" w:afterAutospacing="0"/>
              <w:rPr>
                <w:rFonts w:ascii="Simplified Arabic" w:eastAsia="Times New Roman" w:hAnsi="Simplified Arabic" w:cs="Simplified Arabic"/>
                <w:snapToGrid w:val="0"/>
                <w:rtl/>
                <w:lang w:eastAsia="en-US"/>
              </w:rPr>
            </w:pPr>
            <w:r w:rsidRPr="003310FB">
              <w:rPr>
                <w:rFonts w:ascii="Simplified Arabic" w:eastAsia="Times New Roman" w:hAnsi="Simplified Arabic" w:cs="Simplified Arabic"/>
                <w:snapToGrid w:val="0"/>
                <w:rtl/>
                <w:lang w:eastAsia="en-US"/>
              </w:rPr>
              <w:t xml:space="preserve"> ذكور</w:t>
            </w:r>
          </w:p>
        </w:tc>
        <w:tc>
          <w:tcPr>
            <w:tcW w:w="3278" w:type="dxa"/>
            <w:tcBorders>
              <w:top w:val="single" w:sz="4" w:space="0" w:color="auto"/>
              <w:left w:val="single" w:sz="4" w:space="0" w:color="auto"/>
              <w:bottom w:val="nil"/>
              <w:right w:val="single" w:sz="4" w:space="0" w:color="auto"/>
            </w:tcBorders>
            <w:vAlign w:val="center"/>
          </w:tcPr>
          <w:p w:rsidR="00DD313E" w:rsidRPr="008E2619" w:rsidRDefault="00DD313E" w:rsidP="00086D9A">
            <w:pPr>
              <w:pStyle w:val="xl51"/>
              <w:bidi/>
              <w:spacing w:before="0" w:beforeAutospacing="0" w:after="0" w:afterAutospacing="0"/>
              <w:ind w:left="1166" w:firstLineChars="0" w:firstLine="0"/>
              <w:jc w:val="left"/>
              <w:textAlignment w:val="auto"/>
              <w:rPr>
                <w:rFonts w:asciiTheme="minorBidi" w:hAnsiTheme="minorBidi" w:cstheme="minorBidi"/>
              </w:rPr>
            </w:pPr>
            <w:r w:rsidRPr="008E2619">
              <w:rPr>
                <w:rFonts w:asciiTheme="minorBidi" w:hAnsiTheme="minorBidi" w:cstheme="minorBidi"/>
              </w:rPr>
              <w:t>45.7</w:t>
            </w:r>
          </w:p>
        </w:tc>
        <w:tc>
          <w:tcPr>
            <w:tcW w:w="3092" w:type="dxa"/>
            <w:tcBorders>
              <w:top w:val="single" w:sz="4" w:space="0" w:color="auto"/>
              <w:left w:val="single" w:sz="4" w:space="0" w:color="auto"/>
              <w:bottom w:val="nil"/>
              <w:right w:val="single" w:sz="4" w:space="0" w:color="auto"/>
            </w:tcBorders>
            <w:vAlign w:val="center"/>
          </w:tcPr>
          <w:p w:rsidR="00DD313E" w:rsidRPr="008E2619" w:rsidRDefault="00DD313E" w:rsidP="009109A7">
            <w:pPr>
              <w:pStyle w:val="xl51"/>
              <w:bidi/>
              <w:spacing w:before="0" w:beforeAutospacing="0" w:after="0" w:afterAutospacing="0"/>
              <w:ind w:firstLineChars="0" w:firstLine="0"/>
              <w:jc w:val="center"/>
              <w:textAlignment w:val="auto"/>
              <w:rPr>
                <w:rFonts w:asciiTheme="minorBidi" w:hAnsiTheme="minorBidi" w:cstheme="minorBidi"/>
              </w:rPr>
            </w:pPr>
            <w:r w:rsidRPr="008E2619">
              <w:rPr>
                <w:rFonts w:asciiTheme="minorBidi" w:hAnsiTheme="minorBidi" w:cstheme="minorBidi"/>
              </w:rPr>
              <w:t>64</w:t>
            </w:r>
          </w:p>
        </w:tc>
      </w:tr>
      <w:tr w:rsidR="00DD313E" w:rsidRPr="003310FB" w:rsidTr="00F236C6">
        <w:trPr>
          <w:cantSplit/>
          <w:trHeight w:hRule="exact" w:val="340"/>
          <w:jc w:val="center"/>
        </w:trPr>
        <w:tc>
          <w:tcPr>
            <w:tcW w:w="2788" w:type="dxa"/>
            <w:tcBorders>
              <w:top w:val="nil"/>
              <w:left w:val="single" w:sz="4" w:space="0" w:color="auto"/>
              <w:bottom w:val="single" w:sz="4" w:space="0" w:color="auto"/>
              <w:right w:val="single" w:sz="4" w:space="0" w:color="auto"/>
            </w:tcBorders>
            <w:tcMar>
              <w:right w:w="142" w:type="dxa"/>
            </w:tcMar>
            <w:vAlign w:val="center"/>
          </w:tcPr>
          <w:p w:rsidR="00DD313E" w:rsidRPr="003310FB" w:rsidRDefault="00DD313E" w:rsidP="002D4868">
            <w:pPr>
              <w:pStyle w:val="xl27"/>
              <w:pBdr>
                <w:right w:val="none" w:sz="0" w:space="0" w:color="auto"/>
              </w:pBdr>
              <w:bidi/>
              <w:spacing w:before="0" w:beforeAutospacing="0" w:after="0" w:afterAutospacing="0"/>
              <w:rPr>
                <w:rFonts w:ascii="Simplified Arabic" w:eastAsia="Times New Roman" w:hAnsi="Simplified Arabic" w:cs="Simplified Arabic"/>
                <w:snapToGrid w:val="0"/>
                <w:rtl/>
                <w:lang w:eastAsia="en-US"/>
              </w:rPr>
            </w:pPr>
            <w:r w:rsidRPr="003310FB">
              <w:rPr>
                <w:rFonts w:ascii="Simplified Arabic" w:eastAsia="Times New Roman" w:hAnsi="Simplified Arabic" w:cs="Simplified Arabic"/>
                <w:snapToGrid w:val="0"/>
                <w:rtl/>
                <w:lang w:eastAsia="en-US"/>
              </w:rPr>
              <w:t>إناث</w:t>
            </w:r>
          </w:p>
        </w:tc>
        <w:tc>
          <w:tcPr>
            <w:tcW w:w="3278" w:type="dxa"/>
            <w:tcBorders>
              <w:top w:val="nil"/>
              <w:left w:val="single" w:sz="4" w:space="0" w:color="auto"/>
              <w:bottom w:val="single" w:sz="4" w:space="0" w:color="auto"/>
              <w:right w:val="single" w:sz="4" w:space="0" w:color="auto"/>
            </w:tcBorders>
            <w:tcMar>
              <w:right w:w="340" w:type="dxa"/>
            </w:tcMar>
            <w:vAlign w:val="center"/>
          </w:tcPr>
          <w:p w:rsidR="00DD313E" w:rsidRPr="008E2619" w:rsidRDefault="00DD313E" w:rsidP="00086D9A">
            <w:pPr>
              <w:pStyle w:val="xl51"/>
              <w:bidi/>
              <w:spacing w:before="0" w:beforeAutospacing="0" w:after="0" w:afterAutospacing="0"/>
              <w:ind w:left="883" w:firstLineChars="0" w:firstLine="0"/>
              <w:jc w:val="left"/>
              <w:textAlignment w:val="auto"/>
              <w:rPr>
                <w:rFonts w:asciiTheme="minorBidi" w:hAnsiTheme="minorBidi" w:cstheme="minorBidi"/>
                <w:rtl/>
              </w:rPr>
            </w:pPr>
            <w:r w:rsidRPr="008E2619">
              <w:rPr>
                <w:rFonts w:asciiTheme="minorBidi" w:hAnsiTheme="minorBidi" w:cstheme="minorBidi"/>
              </w:rPr>
              <w:t>54.3</w:t>
            </w:r>
            <w:r w:rsidR="00086D9A">
              <w:rPr>
                <w:rFonts w:asciiTheme="minorBidi" w:hAnsiTheme="minorBidi" w:cstheme="minorBidi"/>
              </w:rPr>
              <w:t xml:space="preserve"> </w:t>
            </w:r>
          </w:p>
        </w:tc>
        <w:tc>
          <w:tcPr>
            <w:tcW w:w="3092" w:type="dxa"/>
            <w:tcBorders>
              <w:top w:val="nil"/>
              <w:left w:val="single" w:sz="4" w:space="0" w:color="auto"/>
              <w:bottom w:val="single" w:sz="4" w:space="0" w:color="auto"/>
              <w:right w:val="single" w:sz="4" w:space="0" w:color="auto"/>
            </w:tcBorders>
            <w:tcMar>
              <w:right w:w="340" w:type="dxa"/>
            </w:tcMar>
            <w:vAlign w:val="center"/>
          </w:tcPr>
          <w:p w:rsidR="00DD313E" w:rsidRPr="00F236C6" w:rsidRDefault="00DD313E" w:rsidP="009109A7">
            <w:pPr>
              <w:pStyle w:val="xl51"/>
              <w:bidi/>
              <w:spacing w:before="0" w:beforeAutospacing="0" w:after="0" w:afterAutospacing="0"/>
              <w:ind w:firstLineChars="0" w:firstLine="0"/>
              <w:jc w:val="left"/>
              <w:textAlignment w:val="auto"/>
              <w:rPr>
                <w:rFonts w:asciiTheme="minorBidi" w:hAnsiTheme="minorBidi" w:cstheme="minorBidi"/>
              </w:rPr>
            </w:pPr>
            <w:r w:rsidRPr="00F236C6">
              <w:rPr>
                <w:rFonts w:asciiTheme="minorBidi" w:hAnsiTheme="minorBidi" w:cstheme="minorBidi"/>
              </w:rPr>
              <w:t>76</w:t>
            </w:r>
            <w:r w:rsidR="009109A7">
              <w:rPr>
                <w:rFonts w:asciiTheme="minorBidi" w:hAnsiTheme="minorBidi" w:cstheme="minorBidi"/>
              </w:rPr>
              <w:t xml:space="preserve">                      </w:t>
            </w:r>
          </w:p>
        </w:tc>
      </w:tr>
      <w:tr w:rsidR="00DD313E" w:rsidRPr="003310FB" w:rsidTr="00F236C6">
        <w:trPr>
          <w:cantSplit/>
          <w:trHeight w:hRule="exact" w:val="340"/>
          <w:jc w:val="center"/>
        </w:trPr>
        <w:tc>
          <w:tcPr>
            <w:tcW w:w="2788" w:type="dxa"/>
            <w:tcBorders>
              <w:top w:val="single" w:sz="4" w:space="0" w:color="auto"/>
            </w:tcBorders>
            <w:tcMar>
              <w:right w:w="142" w:type="dxa"/>
            </w:tcMar>
            <w:vAlign w:val="center"/>
          </w:tcPr>
          <w:p w:rsidR="00DD313E" w:rsidRPr="008E2619" w:rsidRDefault="00DD313E" w:rsidP="002D4868">
            <w:pPr>
              <w:pStyle w:val="xl27"/>
              <w:pBdr>
                <w:right w:val="none" w:sz="0" w:space="0" w:color="auto"/>
              </w:pBdr>
              <w:bidi/>
              <w:spacing w:before="0" w:beforeAutospacing="0" w:after="0" w:afterAutospacing="0"/>
              <w:rPr>
                <w:rFonts w:ascii="Simplified Arabic" w:eastAsia="Times New Roman" w:hAnsi="Simplified Arabic" w:cs="Simplified Arabic"/>
                <w:b/>
                <w:bCs/>
                <w:snapToGrid w:val="0"/>
                <w:rtl/>
                <w:lang w:eastAsia="en-US"/>
              </w:rPr>
            </w:pPr>
            <w:r w:rsidRPr="008E2619">
              <w:rPr>
                <w:rFonts w:ascii="Simplified Arabic" w:eastAsia="Times New Roman" w:hAnsi="Simplified Arabic" w:cs="Simplified Arabic" w:hint="cs"/>
                <w:b/>
                <w:bCs/>
                <w:snapToGrid w:val="0"/>
                <w:rtl/>
                <w:lang w:eastAsia="en-US"/>
              </w:rPr>
              <w:t>المجموع</w:t>
            </w:r>
          </w:p>
        </w:tc>
        <w:tc>
          <w:tcPr>
            <w:tcW w:w="3278" w:type="dxa"/>
            <w:tcBorders>
              <w:top w:val="single" w:sz="4" w:space="0" w:color="auto"/>
            </w:tcBorders>
            <w:tcMar>
              <w:right w:w="340" w:type="dxa"/>
            </w:tcMar>
            <w:vAlign w:val="center"/>
          </w:tcPr>
          <w:p w:rsidR="00DD313E" w:rsidRPr="00233E4A" w:rsidRDefault="00DD313E" w:rsidP="00A2637B">
            <w:pPr>
              <w:pStyle w:val="xl51"/>
              <w:spacing w:before="0" w:beforeAutospacing="0" w:after="0" w:afterAutospacing="0"/>
              <w:ind w:left="-154" w:right="883" w:firstLineChars="0" w:firstLine="0"/>
              <w:textAlignment w:val="auto"/>
              <w:rPr>
                <w:rFonts w:asciiTheme="minorBidi" w:hAnsiTheme="minorBidi" w:cstheme="minorBidi"/>
                <w:b/>
                <w:bCs/>
              </w:rPr>
            </w:pPr>
            <w:r w:rsidRPr="00233E4A">
              <w:rPr>
                <w:rFonts w:asciiTheme="minorBidi" w:hAnsiTheme="minorBidi" w:cstheme="minorBidi"/>
                <w:b/>
                <w:bCs/>
                <w:rtl/>
              </w:rPr>
              <w:t>100</w:t>
            </w:r>
          </w:p>
        </w:tc>
        <w:tc>
          <w:tcPr>
            <w:tcW w:w="3092" w:type="dxa"/>
            <w:tcBorders>
              <w:top w:val="single" w:sz="4" w:space="0" w:color="auto"/>
            </w:tcBorders>
            <w:tcMar>
              <w:right w:w="340" w:type="dxa"/>
            </w:tcMar>
            <w:vAlign w:val="center"/>
          </w:tcPr>
          <w:p w:rsidR="00DD313E" w:rsidRPr="009109A7" w:rsidRDefault="00DD313E" w:rsidP="009109A7">
            <w:pPr>
              <w:pStyle w:val="xl51"/>
              <w:bidi/>
              <w:spacing w:before="0" w:beforeAutospacing="0" w:after="0" w:afterAutospacing="0"/>
              <w:ind w:left="1063" w:firstLineChars="0" w:firstLine="0"/>
              <w:jc w:val="left"/>
              <w:textAlignment w:val="auto"/>
              <w:rPr>
                <w:rFonts w:asciiTheme="minorBidi" w:hAnsiTheme="minorBidi" w:cstheme="minorBidi"/>
                <w:b/>
                <w:bCs/>
              </w:rPr>
            </w:pPr>
            <w:r w:rsidRPr="009109A7">
              <w:rPr>
                <w:rFonts w:asciiTheme="minorBidi" w:hAnsiTheme="minorBidi" w:cstheme="minorBidi"/>
                <w:b/>
                <w:bCs/>
                <w:rtl/>
              </w:rPr>
              <w:t>140</w:t>
            </w:r>
            <w:r w:rsidR="009109A7" w:rsidRPr="009109A7">
              <w:rPr>
                <w:rFonts w:asciiTheme="minorBidi" w:hAnsiTheme="minorBidi" w:cstheme="minorBidi" w:hint="cs"/>
                <w:b/>
                <w:bCs/>
                <w:rtl/>
              </w:rPr>
              <w:t xml:space="preserve">                  </w:t>
            </w:r>
          </w:p>
        </w:tc>
      </w:tr>
    </w:tbl>
    <w:p w:rsidR="00086D9A" w:rsidRPr="00086D9A" w:rsidRDefault="00086D9A" w:rsidP="00DD313E">
      <w:pPr>
        <w:spacing w:after="0" w:line="240" w:lineRule="auto"/>
        <w:jc w:val="lowKashida"/>
        <w:rPr>
          <w:rFonts w:asciiTheme="majorBidi" w:hAnsiTheme="majorBidi" w:cstheme="majorBidi"/>
          <w:b/>
          <w:bCs/>
          <w:sz w:val="16"/>
          <w:szCs w:val="16"/>
          <w:rtl/>
        </w:rPr>
      </w:pPr>
    </w:p>
    <w:p w:rsidR="00DD313E" w:rsidRPr="00F74F1C" w:rsidRDefault="00DD313E" w:rsidP="00A25D9F">
      <w:pPr>
        <w:spacing w:after="0" w:line="240" w:lineRule="auto"/>
        <w:jc w:val="lowKashida"/>
        <w:rPr>
          <w:rFonts w:ascii="Simplified Arabic" w:hAnsi="Simplified Arabic" w:cs="Simplified Arabic"/>
          <w:b/>
          <w:bCs/>
          <w:sz w:val="24"/>
          <w:szCs w:val="24"/>
          <w:rtl/>
        </w:rPr>
      </w:pPr>
      <w:r w:rsidRPr="00674293">
        <w:rPr>
          <w:rFonts w:asciiTheme="majorBidi" w:hAnsiTheme="majorBidi" w:cstheme="majorBidi"/>
          <w:b/>
          <w:bCs/>
          <w:sz w:val="24"/>
          <w:szCs w:val="24"/>
          <w:rtl/>
        </w:rPr>
        <w:t>6.3</w:t>
      </w:r>
      <w:r>
        <w:rPr>
          <w:rFonts w:ascii="Simplified Arabic" w:hAnsi="Simplified Arabic" w:cs="Simplified Arabic" w:hint="cs"/>
          <w:b/>
          <w:bCs/>
          <w:sz w:val="24"/>
          <w:szCs w:val="24"/>
          <w:rtl/>
        </w:rPr>
        <w:t xml:space="preserve"> </w:t>
      </w:r>
      <w:r w:rsidR="00A25D9F" w:rsidRPr="00A25D9F">
        <w:rPr>
          <w:rFonts w:ascii="Simplified Arabic" w:hAnsi="Simplified Arabic" w:cs="Simplified Arabic" w:hint="cs"/>
          <w:b/>
          <w:bCs/>
          <w:noProof/>
          <w:sz w:val="24"/>
          <w:szCs w:val="24"/>
          <w:rtl/>
        </w:rPr>
        <w:t>العاملون</w:t>
      </w:r>
      <w:r w:rsidR="00A25D9F" w:rsidRPr="00BC114F">
        <w:rPr>
          <w:rFonts w:ascii="Simplified Arabic" w:hAnsi="Simplified Arabic" w:cs="Simplified Arabic" w:hint="cs"/>
          <w:noProof/>
          <w:rtl/>
        </w:rPr>
        <w:t xml:space="preserve"> </w:t>
      </w:r>
      <w:r>
        <w:rPr>
          <w:rFonts w:ascii="Simplified Arabic" w:hAnsi="Simplified Arabic" w:cs="Simplified Arabic"/>
          <w:b/>
          <w:bCs/>
          <w:sz w:val="24"/>
          <w:szCs w:val="24"/>
          <w:rtl/>
        </w:rPr>
        <w:t>والعاملات في المسرح الفلسطيني</w:t>
      </w:r>
    </w:p>
    <w:p w:rsidR="00DD313E" w:rsidRPr="00F74F1C" w:rsidRDefault="00DD313E" w:rsidP="00DD313E">
      <w:pPr>
        <w:spacing w:after="0" w:line="240" w:lineRule="auto"/>
        <w:jc w:val="lowKashida"/>
        <w:rPr>
          <w:rFonts w:ascii="Simplified Arabic" w:hAnsi="Simplified Arabic" w:cs="Simplified Arabic"/>
          <w:sz w:val="24"/>
          <w:szCs w:val="24"/>
          <w:rtl/>
        </w:rPr>
      </w:pPr>
      <w:r w:rsidRPr="00F74F1C">
        <w:rPr>
          <w:rFonts w:ascii="Simplified Arabic" w:hAnsi="Simplified Arabic" w:cs="Simplified Arabic"/>
          <w:sz w:val="24"/>
          <w:szCs w:val="24"/>
          <w:rtl/>
        </w:rPr>
        <w:t>لا يزيد عدد العاملات في المسرح الفلسطيني في الضفة الغربية وقطاع غزة عن 25 امرأة، وهو عدد ضئيل جدا، حيث لا يعتبر المسرح من المجالات المحبذة اجتماعيا لعمل النساء، علما بأن امرأة فلسطينية كانت من المؤسسات لمسرح عشتار، وساهمت في تدريب مواهب مسرحية متعددة، واثراء الحركة المسرحية في الضفة الغربية.</w:t>
      </w:r>
      <w:r>
        <w:rPr>
          <w:rFonts w:ascii="Simplified Arabic" w:hAnsi="Simplified Arabic" w:cs="Simplified Arabic" w:hint="cs"/>
          <w:sz w:val="24"/>
          <w:szCs w:val="24"/>
          <w:rtl/>
        </w:rPr>
        <w:t xml:space="preserve"> هناك حاجة للعديد من المؤشرات غير المتوفرة حاليا عن النوع الاجتماعي في قطاع المسرح ونوعية الاعمال التي تقوم بها النساء وطبيعة التحديات التي تواجههن، وأعمار العاملات ومستوى تعليمهن، وأجورهن مقابل زملاءهن الرجال وهذه جميعها معلومات غير متوفرة أو موثقة في الوقت الحالي.</w:t>
      </w:r>
    </w:p>
    <w:p w:rsidR="00DD313E" w:rsidRDefault="00DD313E" w:rsidP="008E7D6C">
      <w:pPr>
        <w:spacing w:after="0" w:line="240" w:lineRule="auto"/>
        <w:jc w:val="center"/>
        <w:rPr>
          <w:rFonts w:ascii="Simplified Arabic" w:hAnsi="Simplified Arabic" w:cs="Simplified Arabic"/>
          <w:b/>
          <w:bCs/>
          <w:rtl/>
        </w:rPr>
      </w:pPr>
      <w:r w:rsidRPr="008E2619">
        <w:rPr>
          <w:rFonts w:ascii="Simplified Arabic" w:hAnsi="Simplified Arabic" w:cs="Simplified Arabic"/>
          <w:b/>
          <w:bCs/>
          <w:rtl/>
        </w:rPr>
        <w:t xml:space="preserve">جدول </w:t>
      </w:r>
      <w:r w:rsidR="008E7D6C">
        <w:rPr>
          <w:rFonts w:ascii="Simplified Arabic" w:hAnsi="Simplified Arabic" w:cs="Simplified Arabic" w:hint="cs"/>
          <w:b/>
          <w:bCs/>
          <w:rtl/>
        </w:rPr>
        <w:t>17</w:t>
      </w:r>
      <w:r w:rsidRPr="008E2619">
        <w:rPr>
          <w:rFonts w:ascii="Simplified Arabic" w:hAnsi="Simplified Arabic" w:cs="Simplified Arabic"/>
          <w:b/>
          <w:bCs/>
          <w:rtl/>
        </w:rPr>
        <w:t>:</w:t>
      </w:r>
      <w:r w:rsidRPr="008E2619">
        <w:rPr>
          <w:rFonts w:ascii="Simplified Arabic" w:hAnsi="Simplified Arabic" w:cs="Simplified Arabic" w:hint="cs"/>
          <w:b/>
          <w:bCs/>
          <w:rtl/>
        </w:rPr>
        <w:t xml:space="preserve"> </w:t>
      </w:r>
      <w:r>
        <w:rPr>
          <w:rFonts w:ascii="Simplified Arabic" w:hAnsi="Simplified Arabic" w:cs="Simplified Arabic"/>
          <w:b/>
          <w:bCs/>
          <w:rtl/>
        </w:rPr>
        <w:t xml:space="preserve">توزيع </w:t>
      </w:r>
      <w:r>
        <w:rPr>
          <w:rFonts w:ascii="Simplified Arabic" w:hAnsi="Simplified Arabic" w:cs="Simplified Arabic" w:hint="cs"/>
          <w:b/>
          <w:bCs/>
          <w:rtl/>
        </w:rPr>
        <w:t>ا</w:t>
      </w:r>
      <w:r>
        <w:rPr>
          <w:rFonts w:ascii="Simplified Arabic" w:hAnsi="Simplified Arabic" w:cs="Simplified Arabic"/>
          <w:b/>
          <w:bCs/>
          <w:rtl/>
        </w:rPr>
        <w:t>لعاملين</w:t>
      </w:r>
      <w:r w:rsidRPr="0078327E">
        <w:rPr>
          <w:rFonts w:ascii="Simplified Arabic" w:hAnsi="Simplified Arabic" w:cs="Simplified Arabic"/>
          <w:b/>
          <w:bCs/>
          <w:rtl/>
        </w:rPr>
        <w:t xml:space="preserve"> في </w:t>
      </w:r>
      <w:r>
        <w:rPr>
          <w:rFonts w:ascii="Simplified Arabic" w:hAnsi="Simplified Arabic" w:cs="Simplified Arabic" w:hint="cs"/>
          <w:b/>
          <w:bCs/>
          <w:rtl/>
        </w:rPr>
        <w:t xml:space="preserve">المسارح </w:t>
      </w:r>
      <w:r w:rsidRPr="0078327E">
        <w:rPr>
          <w:rFonts w:ascii="Simplified Arabic" w:hAnsi="Simplified Arabic" w:cs="Simplified Arabic"/>
          <w:b/>
          <w:bCs/>
          <w:rtl/>
        </w:rPr>
        <w:t xml:space="preserve">حسب </w:t>
      </w:r>
      <w:r>
        <w:rPr>
          <w:rFonts w:ascii="Simplified Arabic" w:hAnsi="Simplified Arabic" w:cs="Simplified Arabic" w:hint="cs"/>
          <w:b/>
          <w:bCs/>
          <w:rtl/>
        </w:rPr>
        <w:t>الجنس</w:t>
      </w:r>
      <w:r w:rsidRPr="0078327E">
        <w:rPr>
          <w:rFonts w:ascii="Simplified Arabic" w:hAnsi="Simplified Arabic" w:cs="Simplified Arabic"/>
          <w:b/>
          <w:bCs/>
          <w:rtl/>
        </w:rPr>
        <w:t xml:space="preserve">، </w:t>
      </w:r>
      <w:r w:rsidRPr="0078327E">
        <w:rPr>
          <w:rFonts w:ascii="Simplified Arabic" w:hAnsi="Simplified Arabic" w:cs="Simplified Arabic"/>
          <w:b/>
          <w:bCs/>
        </w:rPr>
        <w:t>2010</w:t>
      </w:r>
    </w:p>
    <w:p w:rsidR="00DD313E" w:rsidRPr="008E2619" w:rsidRDefault="00DD313E" w:rsidP="00DD313E">
      <w:pPr>
        <w:spacing w:after="0" w:line="240" w:lineRule="auto"/>
        <w:jc w:val="center"/>
        <w:rPr>
          <w:rFonts w:ascii="Simplified Arabic" w:hAnsi="Simplified Arabic" w:cs="Simplified Arabic"/>
          <w:b/>
          <w:bCs/>
          <w:sz w:val="12"/>
          <w:szCs w:val="12"/>
          <w:rtl/>
        </w:rPr>
      </w:pPr>
    </w:p>
    <w:tbl>
      <w:tblPr>
        <w:bidiVisual/>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9"/>
        <w:gridCol w:w="2628"/>
        <w:gridCol w:w="2745"/>
      </w:tblGrid>
      <w:tr w:rsidR="00DD313E" w:rsidRPr="008E2619" w:rsidTr="00CF5FB4">
        <w:trPr>
          <w:cantSplit/>
          <w:trHeight w:hRule="exact" w:val="340"/>
          <w:jc w:val="center"/>
        </w:trPr>
        <w:tc>
          <w:tcPr>
            <w:tcW w:w="3925" w:type="dxa"/>
            <w:tcBorders>
              <w:bottom w:val="single" w:sz="4" w:space="0" w:color="auto"/>
            </w:tcBorders>
            <w:vAlign w:val="center"/>
          </w:tcPr>
          <w:p w:rsidR="00DD313E" w:rsidRPr="008E2619" w:rsidRDefault="00DD313E" w:rsidP="002D4868">
            <w:pPr>
              <w:jc w:val="center"/>
              <w:rPr>
                <w:rFonts w:ascii="Simplified Arabic" w:hAnsi="Simplified Arabic" w:cs="Simplified Arabic"/>
                <w:b/>
                <w:bCs/>
                <w:sz w:val="18"/>
                <w:szCs w:val="18"/>
                <w:rtl/>
              </w:rPr>
            </w:pPr>
            <w:r w:rsidRPr="008E2619">
              <w:rPr>
                <w:rFonts w:ascii="Simplified Arabic" w:hAnsi="Simplified Arabic" w:cs="Simplified Arabic"/>
                <w:b/>
                <w:bCs/>
                <w:sz w:val="18"/>
                <w:szCs w:val="18"/>
                <w:rtl/>
              </w:rPr>
              <w:t>الجنس</w:t>
            </w:r>
          </w:p>
        </w:tc>
        <w:tc>
          <w:tcPr>
            <w:tcW w:w="2554" w:type="dxa"/>
            <w:tcBorders>
              <w:bottom w:val="single" w:sz="4" w:space="0" w:color="auto"/>
            </w:tcBorders>
            <w:vAlign w:val="center"/>
          </w:tcPr>
          <w:p w:rsidR="00DD313E" w:rsidRPr="008E2619" w:rsidRDefault="00DD313E" w:rsidP="002D4868">
            <w:pPr>
              <w:jc w:val="center"/>
              <w:rPr>
                <w:rFonts w:ascii="Simplified Arabic" w:hAnsi="Simplified Arabic" w:cs="Simplified Arabic"/>
                <w:b/>
                <w:bCs/>
                <w:sz w:val="18"/>
                <w:szCs w:val="18"/>
                <w:rtl/>
              </w:rPr>
            </w:pPr>
            <w:r w:rsidRPr="008E2619">
              <w:rPr>
                <w:rFonts w:ascii="Simplified Arabic" w:hAnsi="Simplified Arabic" w:cs="Simplified Arabic"/>
                <w:b/>
                <w:bCs/>
                <w:sz w:val="18"/>
                <w:szCs w:val="18"/>
                <w:rtl/>
              </w:rPr>
              <w:t>النسبة</w:t>
            </w:r>
          </w:p>
        </w:tc>
        <w:tc>
          <w:tcPr>
            <w:tcW w:w="2667" w:type="dxa"/>
            <w:tcBorders>
              <w:bottom w:val="single" w:sz="4" w:space="0" w:color="auto"/>
            </w:tcBorders>
            <w:vAlign w:val="center"/>
          </w:tcPr>
          <w:p w:rsidR="00DD313E" w:rsidRPr="008E2619" w:rsidRDefault="00DD313E" w:rsidP="002D4868">
            <w:pPr>
              <w:jc w:val="center"/>
              <w:rPr>
                <w:rFonts w:ascii="Simplified Arabic" w:hAnsi="Simplified Arabic" w:cs="Simplified Arabic"/>
                <w:b/>
                <w:bCs/>
                <w:sz w:val="18"/>
                <w:szCs w:val="18"/>
                <w:rtl/>
              </w:rPr>
            </w:pPr>
            <w:r w:rsidRPr="008E2619">
              <w:rPr>
                <w:rFonts w:ascii="Simplified Arabic" w:hAnsi="Simplified Arabic" w:cs="Simplified Arabic"/>
                <w:b/>
                <w:bCs/>
                <w:sz w:val="18"/>
                <w:szCs w:val="18"/>
                <w:rtl/>
              </w:rPr>
              <w:t>عدد العاملين</w:t>
            </w:r>
          </w:p>
        </w:tc>
      </w:tr>
      <w:tr w:rsidR="00DD313E" w:rsidRPr="008E2619" w:rsidTr="00CF5FB4">
        <w:trPr>
          <w:cantSplit/>
          <w:trHeight w:hRule="exact" w:val="340"/>
          <w:jc w:val="center"/>
        </w:trPr>
        <w:tc>
          <w:tcPr>
            <w:tcW w:w="3925" w:type="dxa"/>
            <w:tcBorders>
              <w:top w:val="single" w:sz="4" w:space="0" w:color="auto"/>
              <w:left w:val="single" w:sz="4" w:space="0" w:color="auto"/>
              <w:bottom w:val="nil"/>
              <w:right w:val="single" w:sz="4" w:space="0" w:color="auto"/>
            </w:tcBorders>
            <w:tcMar>
              <w:right w:w="170" w:type="dxa"/>
            </w:tcMar>
            <w:vAlign w:val="center"/>
          </w:tcPr>
          <w:p w:rsidR="00DD313E" w:rsidRPr="008E2619" w:rsidRDefault="00DD313E" w:rsidP="002D4868">
            <w:pPr>
              <w:pStyle w:val="xl51"/>
              <w:spacing w:before="0" w:beforeAutospacing="0" w:after="0" w:afterAutospacing="0"/>
              <w:ind w:left="-296" w:firstLineChars="0" w:firstLine="0"/>
              <w:textAlignment w:val="auto"/>
              <w:rPr>
                <w:rFonts w:ascii="Simplified Arabic" w:hAnsi="Simplified Arabic" w:cs="Simplified Arabic"/>
                <w:rtl/>
              </w:rPr>
            </w:pPr>
            <w:r w:rsidRPr="008E2619">
              <w:rPr>
                <w:rFonts w:ascii="Simplified Arabic" w:hAnsi="Simplified Arabic" w:cs="Simplified Arabic"/>
                <w:rtl/>
              </w:rPr>
              <w:t>ذكور</w:t>
            </w:r>
          </w:p>
        </w:tc>
        <w:tc>
          <w:tcPr>
            <w:tcW w:w="2554" w:type="dxa"/>
            <w:tcBorders>
              <w:top w:val="single" w:sz="4" w:space="0" w:color="auto"/>
              <w:left w:val="single" w:sz="4" w:space="0" w:color="auto"/>
              <w:bottom w:val="nil"/>
              <w:right w:val="single" w:sz="4" w:space="0" w:color="auto"/>
            </w:tcBorders>
            <w:tcMar>
              <w:right w:w="397" w:type="dxa"/>
            </w:tcMar>
            <w:vAlign w:val="center"/>
          </w:tcPr>
          <w:p w:rsidR="00DD313E" w:rsidRPr="008E2619" w:rsidRDefault="00DD313E" w:rsidP="002D4868">
            <w:pPr>
              <w:pStyle w:val="xl51"/>
              <w:spacing w:before="0" w:beforeAutospacing="0" w:after="0" w:afterAutospacing="0"/>
              <w:ind w:left="276" w:firstLineChars="0" w:firstLine="0"/>
              <w:jc w:val="center"/>
              <w:textAlignment w:val="auto"/>
              <w:rPr>
                <w:rFonts w:asciiTheme="minorBidi" w:hAnsiTheme="minorBidi" w:cstheme="minorBidi"/>
              </w:rPr>
            </w:pPr>
            <w:r w:rsidRPr="008E2619">
              <w:rPr>
                <w:rFonts w:asciiTheme="minorBidi" w:hAnsiTheme="minorBidi" w:cstheme="minorBidi"/>
              </w:rPr>
              <w:t>71.3</w:t>
            </w:r>
          </w:p>
        </w:tc>
        <w:tc>
          <w:tcPr>
            <w:tcW w:w="2667" w:type="dxa"/>
            <w:tcBorders>
              <w:top w:val="single" w:sz="4" w:space="0" w:color="auto"/>
              <w:left w:val="single" w:sz="4" w:space="0" w:color="auto"/>
              <w:bottom w:val="nil"/>
              <w:right w:val="single" w:sz="4" w:space="0" w:color="auto"/>
            </w:tcBorders>
            <w:tcMar>
              <w:right w:w="397" w:type="dxa"/>
            </w:tcMar>
            <w:vAlign w:val="center"/>
          </w:tcPr>
          <w:p w:rsidR="00DD313E" w:rsidRPr="008E2619" w:rsidRDefault="00DD313E" w:rsidP="002D4868">
            <w:pPr>
              <w:pStyle w:val="xl51"/>
              <w:spacing w:before="0" w:beforeAutospacing="0" w:after="0" w:afterAutospacing="0"/>
              <w:ind w:left="276" w:firstLineChars="0" w:firstLine="0"/>
              <w:jc w:val="center"/>
              <w:textAlignment w:val="auto"/>
              <w:rPr>
                <w:rFonts w:asciiTheme="minorBidi" w:hAnsiTheme="minorBidi" w:cstheme="minorBidi"/>
              </w:rPr>
            </w:pPr>
            <w:r w:rsidRPr="008E2619">
              <w:rPr>
                <w:rFonts w:asciiTheme="minorBidi" w:hAnsiTheme="minorBidi" w:cstheme="minorBidi"/>
              </w:rPr>
              <w:t>62</w:t>
            </w:r>
          </w:p>
        </w:tc>
      </w:tr>
      <w:tr w:rsidR="00DD313E" w:rsidRPr="008E2619" w:rsidTr="00CF5FB4">
        <w:trPr>
          <w:cantSplit/>
          <w:trHeight w:hRule="exact" w:val="340"/>
          <w:jc w:val="center"/>
        </w:trPr>
        <w:tc>
          <w:tcPr>
            <w:tcW w:w="3925" w:type="dxa"/>
            <w:tcBorders>
              <w:top w:val="nil"/>
              <w:left w:val="single" w:sz="4" w:space="0" w:color="auto"/>
              <w:bottom w:val="single" w:sz="4" w:space="0" w:color="auto"/>
              <w:right w:val="single" w:sz="4" w:space="0" w:color="auto"/>
            </w:tcBorders>
            <w:tcMar>
              <w:right w:w="170" w:type="dxa"/>
            </w:tcMar>
            <w:vAlign w:val="center"/>
          </w:tcPr>
          <w:p w:rsidR="00DD313E" w:rsidRPr="008E2619" w:rsidRDefault="00DD313E" w:rsidP="002D4868">
            <w:pPr>
              <w:pStyle w:val="xl51"/>
              <w:spacing w:before="0" w:beforeAutospacing="0" w:after="0" w:afterAutospacing="0"/>
              <w:ind w:left="-296" w:firstLineChars="0" w:firstLine="0"/>
              <w:textAlignment w:val="auto"/>
              <w:rPr>
                <w:rFonts w:ascii="Simplified Arabic" w:hAnsi="Simplified Arabic" w:cs="Simplified Arabic"/>
                <w:rtl/>
              </w:rPr>
            </w:pPr>
            <w:r w:rsidRPr="008E2619">
              <w:rPr>
                <w:rFonts w:ascii="Simplified Arabic" w:hAnsi="Simplified Arabic" w:cs="Simplified Arabic"/>
                <w:rtl/>
              </w:rPr>
              <w:t>إناث</w:t>
            </w:r>
          </w:p>
        </w:tc>
        <w:tc>
          <w:tcPr>
            <w:tcW w:w="2554" w:type="dxa"/>
            <w:tcBorders>
              <w:top w:val="nil"/>
              <w:left w:val="single" w:sz="4" w:space="0" w:color="auto"/>
              <w:bottom w:val="single" w:sz="4" w:space="0" w:color="auto"/>
              <w:right w:val="single" w:sz="4" w:space="0" w:color="auto"/>
            </w:tcBorders>
            <w:tcMar>
              <w:right w:w="397" w:type="dxa"/>
            </w:tcMar>
            <w:vAlign w:val="center"/>
          </w:tcPr>
          <w:p w:rsidR="00DD313E" w:rsidRPr="008E2619" w:rsidRDefault="00DD313E" w:rsidP="002D4868">
            <w:pPr>
              <w:pStyle w:val="xl51"/>
              <w:spacing w:before="0" w:beforeAutospacing="0" w:after="0" w:afterAutospacing="0"/>
              <w:ind w:left="276" w:firstLineChars="0" w:firstLine="0"/>
              <w:jc w:val="center"/>
              <w:textAlignment w:val="auto"/>
              <w:rPr>
                <w:rFonts w:asciiTheme="minorBidi" w:hAnsiTheme="minorBidi" w:cstheme="minorBidi"/>
              </w:rPr>
            </w:pPr>
            <w:r w:rsidRPr="008E2619">
              <w:rPr>
                <w:rFonts w:asciiTheme="minorBidi" w:hAnsiTheme="minorBidi" w:cstheme="minorBidi"/>
              </w:rPr>
              <w:t>28.7</w:t>
            </w:r>
          </w:p>
        </w:tc>
        <w:tc>
          <w:tcPr>
            <w:tcW w:w="2667" w:type="dxa"/>
            <w:tcBorders>
              <w:top w:val="nil"/>
              <w:left w:val="single" w:sz="4" w:space="0" w:color="auto"/>
              <w:bottom w:val="single" w:sz="4" w:space="0" w:color="auto"/>
              <w:right w:val="single" w:sz="4" w:space="0" w:color="auto"/>
            </w:tcBorders>
            <w:tcMar>
              <w:right w:w="397" w:type="dxa"/>
            </w:tcMar>
            <w:vAlign w:val="center"/>
          </w:tcPr>
          <w:p w:rsidR="00DD313E" w:rsidRPr="008E2619" w:rsidRDefault="00DD313E" w:rsidP="002D4868">
            <w:pPr>
              <w:pStyle w:val="xl51"/>
              <w:spacing w:before="0" w:beforeAutospacing="0" w:after="0" w:afterAutospacing="0"/>
              <w:ind w:left="276" w:firstLineChars="0" w:firstLine="0"/>
              <w:jc w:val="center"/>
              <w:textAlignment w:val="auto"/>
              <w:rPr>
                <w:rFonts w:asciiTheme="minorBidi" w:hAnsiTheme="minorBidi" w:cstheme="minorBidi"/>
              </w:rPr>
            </w:pPr>
            <w:r w:rsidRPr="008E2619">
              <w:rPr>
                <w:rFonts w:asciiTheme="minorBidi" w:hAnsiTheme="minorBidi" w:cstheme="minorBidi"/>
              </w:rPr>
              <w:t>25</w:t>
            </w:r>
          </w:p>
        </w:tc>
      </w:tr>
      <w:tr w:rsidR="00DD313E" w:rsidRPr="008E2619" w:rsidTr="00CF5FB4">
        <w:trPr>
          <w:cantSplit/>
          <w:trHeight w:hRule="exact" w:val="340"/>
          <w:jc w:val="center"/>
        </w:trPr>
        <w:tc>
          <w:tcPr>
            <w:tcW w:w="3925" w:type="dxa"/>
            <w:tcBorders>
              <w:top w:val="single" w:sz="4" w:space="0" w:color="auto"/>
            </w:tcBorders>
            <w:tcMar>
              <w:right w:w="142" w:type="dxa"/>
            </w:tcMar>
            <w:vAlign w:val="center"/>
          </w:tcPr>
          <w:p w:rsidR="00DD313E" w:rsidRPr="008E2619" w:rsidRDefault="00DD313E" w:rsidP="002D4868">
            <w:pPr>
              <w:pStyle w:val="xl51"/>
              <w:spacing w:before="0" w:beforeAutospacing="0" w:after="0" w:afterAutospacing="0"/>
              <w:ind w:left="-296" w:firstLineChars="0" w:firstLine="0"/>
              <w:textAlignment w:val="auto"/>
              <w:rPr>
                <w:rFonts w:ascii="Simplified Arabic" w:hAnsi="Simplified Arabic" w:cs="Simplified Arabic"/>
                <w:b/>
                <w:bCs/>
                <w:rtl/>
              </w:rPr>
            </w:pPr>
            <w:r w:rsidRPr="008E2619">
              <w:rPr>
                <w:rFonts w:ascii="Simplified Arabic" w:hAnsi="Simplified Arabic" w:cs="Simplified Arabic"/>
                <w:b/>
                <w:bCs/>
                <w:rtl/>
              </w:rPr>
              <w:t>المجموع</w:t>
            </w:r>
          </w:p>
        </w:tc>
        <w:tc>
          <w:tcPr>
            <w:tcW w:w="2554" w:type="dxa"/>
            <w:tcBorders>
              <w:top w:val="single" w:sz="4" w:space="0" w:color="auto"/>
            </w:tcBorders>
            <w:tcMar>
              <w:right w:w="397" w:type="dxa"/>
            </w:tcMar>
            <w:vAlign w:val="center"/>
          </w:tcPr>
          <w:p w:rsidR="00DD313E" w:rsidRPr="008E2619" w:rsidRDefault="00DD313E" w:rsidP="00184F3C">
            <w:pPr>
              <w:pStyle w:val="xl51"/>
              <w:spacing w:before="0" w:beforeAutospacing="0" w:after="0" w:afterAutospacing="0"/>
              <w:ind w:left="276" w:firstLineChars="0" w:firstLine="0"/>
              <w:jc w:val="center"/>
              <w:textAlignment w:val="auto"/>
              <w:rPr>
                <w:rFonts w:asciiTheme="minorBidi" w:hAnsiTheme="minorBidi" w:cstheme="minorBidi"/>
                <w:b/>
                <w:bCs/>
              </w:rPr>
            </w:pPr>
            <w:r w:rsidRPr="008E2619">
              <w:rPr>
                <w:rFonts w:asciiTheme="minorBidi" w:hAnsiTheme="minorBidi" w:cstheme="minorBidi"/>
                <w:b/>
                <w:bCs/>
              </w:rPr>
              <w:t>100</w:t>
            </w:r>
          </w:p>
        </w:tc>
        <w:tc>
          <w:tcPr>
            <w:tcW w:w="2667" w:type="dxa"/>
            <w:tcBorders>
              <w:top w:val="single" w:sz="4" w:space="0" w:color="auto"/>
            </w:tcBorders>
            <w:tcMar>
              <w:right w:w="397" w:type="dxa"/>
            </w:tcMar>
            <w:vAlign w:val="center"/>
          </w:tcPr>
          <w:p w:rsidR="00DD313E" w:rsidRPr="008E2619" w:rsidRDefault="00DD313E" w:rsidP="002D4868">
            <w:pPr>
              <w:pStyle w:val="xl51"/>
              <w:spacing w:before="0" w:beforeAutospacing="0" w:after="0" w:afterAutospacing="0"/>
              <w:ind w:left="227" w:firstLineChars="0" w:firstLine="0"/>
              <w:jc w:val="center"/>
              <w:textAlignment w:val="auto"/>
              <w:rPr>
                <w:rFonts w:asciiTheme="minorBidi" w:hAnsiTheme="minorBidi" w:cstheme="minorBidi"/>
                <w:b/>
                <w:bCs/>
              </w:rPr>
            </w:pPr>
            <w:r w:rsidRPr="008E2619">
              <w:rPr>
                <w:rFonts w:asciiTheme="minorBidi" w:hAnsiTheme="minorBidi" w:cstheme="minorBidi"/>
                <w:b/>
                <w:bCs/>
              </w:rPr>
              <w:t>87</w:t>
            </w:r>
          </w:p>
        </w:tc>
      </w:tr>
    </w:tbl>
    <w:p w:rsidR="00DD313E" w:rsidRDefault="00DD313E" w:rsidP="00DD313E">
      <w:pPr>
        <w:spacing w:after="0" w:line="240" w:lineRule="auto"/>
        <w:jc w:val="lowKashida"/>
        <w:rPr>
          <w:rFonts w:ascii="Simplified Arabic" w:hAnsi="Simplified Arabic" w:cs="Simplified Arabic"/>
          <w:sz w:val="16"/>
          <w:szCs w:val="16"/>
          <w:rtl/>
        </w:rPr>
      </w:pPr>
    </w:p>
    <w:p w:rsidR="004610FA" w:rsidRDefault="004610FA" w:rsidP="00DD313E">
      <w:pPr>
        <w:spacing w:after="0" w:line="240" w:lineRule="auto"/>
        <w:jc w:val="lowKashida"/>
        <w:rPr>
          <w:rFonts w:ascii="Simplified Arabic" w:hAnsi="Simplified Arabic" w:cs="Simplified Arabic"/>
          <w:sz w:val="16"/>
          <w:szCs w:val="16"/>
          <w:rtl/>
        </w:rPr>
      </w:pPr>
    </w:p>
    <w:p w:rsidR="004610FA" w:rsidRDefault="004610FA" w:rsidP="00DD313E">
      <w:pPr>
        <w:spacing w:after="0" w:line="240" w:lineRule="auto"/>
        <w:jc w:val="lowKashida"/>
        <w:rPr>
          <w:rFonts w:ascii="Simplified Arabic" w:hAnsi="Simplified Arabic" w:cs="Simplified Arabic"/>
          <w:sz w:val="16"/>
          <w:szCs w:val="16"/>
          <w:rtl/>
        </w:rPr>
      </w:pPr>
    </w:p>
    <w:p w:rsidR="004610FA" w:rsidRDefault="004610FA" w:rsidP="00DD313E">
      <w:pPr>
        <w:spacing w:after="0" w:line="240" w:lineRule="auto"/>
        <w:jc w:val="lowKashida"/>
        <w:rPr>
          <w:rFonts w:ascii="Simplified Arabic" w:hAnsi="Simplified Arabic" w:cs="Simplified Arabic"/>
          <w:sz w:val="16"/>
          <w:szCs w:val="16"/>
          <w:rtl/>
        </w:rPr>
      </w:pPr>
    </w:p>
    <w:p w:rsidR="004610FA" w:rsidRPr="00CF5FB4" w:rsidRDefault="004610FA" w:rsidP="00DD313E">
      <w:pPr>
        <w:spacing w:after="0" w:line="240" w:lineRule="auto"/>
        <w:jc w:val="lowKashida"/>
        <w:rPr>
          <w:rFonts w:ascii="Simplified Arabic" w:hAnsi="Simplified Arabic" w:cs="Simplified Arabic"/>
          <w:sz w:val="16"/>
          <w:szCs w:val="16"/>
          <w:rtl/>
        </w:rPr>
      </w:pPr>
    </w:p>
    <w:p w:rsidR="00DD313E" w:rsidRPr="00F74F1C" w:rsidRDefault="00DD313E" w:rsidP="00DD313E">
      <w:pPr>
        <w:spacing w:after="0" w:line="240" w:lineRule="auto"/>
        <w:jc w:val="lowKashida"/>
        <w:rPr>
          <w:rFonts w:ascii="Simplified Arabic" w:hAnsi="Simplified Arabic" w:cs="Simplified Arabic"/>
          <w:b/>
          <w:bCs/>
          <w:sz w:val="24"/>
          <w:szCs w:val="24"/>
          <w:rtl/>
        </w:rPr>
      </w:pPr>
      <w:r w:rsidRPr="00674293">
        <w:rPr>
          <w:rFonts w:asciiTheme="majorBidi" w:hAnsiTheme="majorBidi" w:cstheme="majorBidi"/>
          <w:b/>
          <w:bCs/>
          <w:sz w:val="24"/>
          <w:szCs w:val="24"/>
          <w:rtl/>
        </w:rPr>
        <w:lastRenderedPageBreak/>
        <w:t>7.3</w:t>
      </w:r>
      <w:r>
        <w:rPr>
          <w:rFonts w:ascii="Simplified Arabic" w:hAnsi="Simplified Arabic" w:cs="Simplified Arabic" w:hint="cs"/>
          <w:b/>
          <w:bCs/>
          <w:sz w:val="24"/>
          <w:szCs w:val="24"/>
          <w:rtl/>
        </w:rPr>
        <w:t xml:space="preserve"> </w:t>
      </w:r>
      <w:r>
        <w:rPr>
          <w:rFonts w:ascii="Simplified Arabic" w:hAnsi="Simplified Arabic" w:cs="Simplified Arabic"/>
          <w:b/>
          <w:bCs/>
          <w:sz w:val="24"/>
          <w:szCs w:val="24"/>
          <w:rtl/>
        </w:rPr>
        <w:t>العاملون والعاملات في دور النشر</w:t>
      </w:r>
    </w:p>
    <w:p w:rsidR="00DD313E" w:rsidRDefault="00DD313E" w:rsidP="00DD313E">
      <w:pPr>
        <w:spacing w:after="0" w:line="240" w:lineRule="auto"/>
        <w:jc w:val="lowKashida"/>
        <w:rPr>
          <w:rFonts w:ascii="Simplified Arabic" w:hAnsi="Simplified Arabic" w:cs="Simplified Arabic"/>
          <w:sz w:val="24"/>
          <w:szCs w:val="24"/>
          <w:rtl/>
        </w:rPr>
      </w:pPr>
      <w:r w:rsidRPr="00F74F1C">
        <w:rPr>
          <w:rFonts w:ascii="Simplified Arabic" w:hAnsi="Simplified Arabic" w:cs="Simplified Arabic"/>
          <w:sz w:val="24"/>
          <w:szCs w:val="24"/>
          <w:rtl/>
        </w:rPr>
        <w:t xml:space="preserve">لاتتوفر احصائيات دقيقة عن عدد الأديبات والشاعرات والكاتبات الفلسطينيات، </w:t>
      </w:r>
      <w:r>
        <w:rPr>
          <w:rFonts w:ascii="Simplified Arabic" w:hAnsi="Simplified Arabic" w:cs="Simplified Arabic" w:hint="cs"/>
          <w:sz w:val="24"/>
          <w:szCs w:val="24"/>
          <w:rtl/>
        </w:rPr>
        <w:t xml:space="preserve">ولا تتوفر مجلة فلسطينية متخصصة بالنقد الأدبي والفني.  تم إعادة نشر مجلة الكرمل التي تعني بالنشر الأدبي الفلسطيني، ويوجد العديد من الجوائز الوطنية للأدباء والكتاب المميزين، ولكن قلما تفوز امرأة بهذه الجوائز، ومن غير الواضح اذا كان السبب عدم تقدم النساء لهذه الجوائز أو عدم وجود أديبات وشاعرات مبدعات يقمن بنشر أعمالهن باستمرار. </w:t>
      </w:r>
    </w:p>
    <w:p w:rsidR="00DD313E" w:rsidRDefault="00DD313E" w:rsidP="00DD313E">
      <w:pPr>
        <w:spacing w:after="0" w:line="240" w:lineRule="auto"/>
        <w:jc w:val="lowKashida"/>
        <w:rPr>
          <w:rFonts w:ascii="Simplified Arabic" w:hAnsi="Simplified Arabic" w:cs="Simplified Arabic"/>
          <w:sz w:val="24"/>
          <w:szCs w:val="24"/>
          <w:rtl/>
        </w:rPr>
      </w:pPr>
    </w:p>
    <w:p w:rsidR="00DD313E" w:rsidRPr="00F74F1C" w:rsidRDefault="00DD313E" w:rsidP="00DD313E">
      <w:pPr>
        <w:spacing w:after="0" w:line="240" w:lineRule="auto"/>
        <w:jc w:val="lowKashida"/>
        <w:rPr>
          <w:rFonts w:ascii="Simplified Arabic" w:hAnsi="Simplified Arabic" w:cs="Simplified Arabic"/>
          <w:sz w:val="24"/>
          <w:szCs w:val="24"/>
          <w:rtl/>
        </w:rPr>
      </w:pPr>
      <w:r w:rsidRPr="00F74F1C">
        <w:rPr>
          <w:rFonts w:ascii="Simplified Arabic" w:hAnsi="Simplified Arabic" w:cs="Simplified Arabic"/>
          <w:sz w:val="24"/>
          <w:szCs w:val="24"/>
          <w:rtl/>
        </w:rPr>
        <w:t>وتدلل الأرقام الواردة عن عدد العاملات في دور النشر وليس بالضرورة المهتمات بالنشر الثقافي، وهو عدد لا يتجاوز الخمس نساء.</w:t>
      </w:r>
      <w:r>
        <w:rPr>
          <w:rFonts w:ascii="Simplified Arabic" w:hAnsi="Simplified Arabic" w:cs="Simplified Arabic" w:hint="cs"/>
          <w:sz w:val="24"/>
          <w:szCs w:val="24"/>
          <w:rtl/>
        </w:rPr>
        <w:t xml:space="preserve"> </w:t>
      </w:r>
      <w:r w:rsidRPr="00F74F1C">
        <w:rPr>
          <w:rFonts w:ascii="Simplified Arabic" w:hAnsi="Simplified Arabic" w:cs="Simplified Arabic"/>
          <w:sz w:val="24"/>
          <w:szCs w:val="24"/>
          <w:rtl/>
        </w:rPr>
        <w:t xml:space="preserve"> يوجد مجلتين متخصصات في قضايا المرأة واحدة في الضفة الغربية (ينابيع) واخرى في قطاع غزة (الغيداء) وتصدران عن مؤسسات نسوية، كما يوجد ملحق نسوي يصدر مع جريدة الايام الفلسطينية (صوت النساء) ويصدر أيضا ع</w:t>
      </w:r>
      <w:r>
        <w:rPr>
          <w:rFonts w:ascii="Simplified Arabic" w:hAnsi="Simplified Arabic" w:cs="Simplified Arabic" w:hint="cs"/>
          <w:sz w:val="24"/>
          <w:szCs w:val="24"/>
          <w:rtl/>
        </w:rPr>
        <w:t>ن</w:t>
      </w:r>
      <w:r w:rsidRPr="00F74F1C">
        <w:rPr>
          <w:rFonts w:ascii="Simplified Arabic" w:hAnsi="Simplified Arabic" w:cs="Simplified Arabic"/>
          <w:sz w:val="24"/>
          <w:szCs w:val="24"/>
          <w:rtl/>
        </w:rPr>
        <w:t xml:space="preserve"> مؤسسة نسوية منذ ما يزيد عن خمس عشرة عاما. </w:t>
      </w:r>
      <w:r>
        <w:rPr>
          <w:rFonts w:ascii="Simplified Arabic" w:hAnsi="Simplified Arabic" w:cs="Simplified Arabic" w:hint="cs"/>
          <w:sz w:val="24"/>
          <w:szCs w:val="24"/>
          <w:rtl/>
        </w:rPr>
        <w:t xml:space="preserve"> </w:t>
      </w:r>
      <w:r w:rsidRPr="00F74F1C">
        <w:rPr>
          <w:rFonts w:ascii="Simplified Arabic" w:hAnsi="Simplified Arabic" w:cs="Simplified Arabic"/>
          <w:sz w:val="24"/>
          <w:szCs w:val="24"/>
          <w:rtl/>
        </w:rPr>
        <w:t>كما نشأت حديثا وكالة أنباء متخصصة بقضايا المرأة (شبكة نوى)</w:t>
      </w:r>
      <w:r>
        <w:rPr>
          <w:rFonts w:ascii="Simplified Arabic" w:hAnsi="Simplified Arabic" w:cs="Simplified Arabic" w:hint="cs"/>
          <w:sz w:val="24"/>
          <w:szCs w:val="24"/>
          <w:rtl/>
        </w:rPr>
        <w:t>،</w:t>
      </w:r>
      <w:r w:rsidRPr="00F74F1C">
        <w:rPr>
          <w:rFonts w:ascii="Simplified Arabic" w:hAnsi="Simplified Arabic" w:cs="Simplified Arabic"/>
          <w:sz w:val="24"/>
          <w:szCs w:val="24"/>
          <w:rtl/>
        </w:rPr>
        <w:t xml:space="preserve"> هذه المجالات المتعددة للنشر في قضايا المرأة مازالت محدودة الامكانيات والا</w:t>
      </w:r>
      <w:r>
        <w:rPr>
          <w:rFonts w:ascii="Simplified Arabic" w:hAnsi="Simplified Arabic" w:cs="Simplified Arabic"/>
          <w:sz w:val="24"/>
          <w:szCs w:val="24"/>
          <w:rtl/>
        </w:rPr>
        <w:t>نتشار مما يحد من قدرتها على الت</w:t>
      </w:r>
      <w:r>
        <w:rPr>
          <w:rFonts w:ascii="Simplified Arabic" w:hAnsi="Simplified Arabic" w:cs="Simplified Arabic" w:hint="cs"/>
          <w:sz w:val="24"/>
          <w:szCs w:val="24"/>
          <w:rtl/>
        </w:rPr>
        <w:t>أ</w:t>
      </w:r>
      <w:r w:rsidRPr="00F74F1C">
        <w:rPr>
          <w:rFonts w:ascii="Simplified Arabic" w:hAnsi="Simplified Arabic" w:cs="Simplified Arabic"/>
          <w:sz w:val="24"/>
          <w:szCs w:val="24"/>
          <w:rtl/>
        </w:rPr>
        <w:t xml:space="preserve">ثير في الثقافة السائدة، ولكنها تشكل بدايات لا يمكن التقليل من أهميتها. </w:t>
      </w:r>
    </w:p>
    <w:p w:rsidR="00DD313E" w:rsidRDefault="00DD313E" w:rsidP="00CF5FB4">
      <w:pPr>
        <w:spacing w:after="0" w:line="240" w:lineRule="auto"/>
        <w:jc w:val="lowKashida"/>
        <w:rPr>
          <w:rFonts w:ascii="Simplified Arabic" w:hAnsi="Simplified Arabic" w:cs="Simplified Arabic"/>
          <w:b/>
          <w:bCs/>
          <w:rtl/>
        </w:rPr>
      </w:pPr>
      <w:r w:rsidRPr="00F74F1C">
        <w:rPr>
          <w:rFonts w:ascii="Simplified Arabic" w:hAnsi="Simplified Arabic" w:cs="Simplified Arabic"/>
          <w:sz w:val="24"/>
          <w:szCs w:val="24"/>
          <w:rtl/>
        </w:rPr>
        <w:t xml:space="preserve"> </w:t>
      </w:r>
    </w:p>
    <w:p w:rsidR="00DD313E" w:rsidRDefault="00DD313E" w:rsidP="008E7D6C">
      <w:pPr>
        <w:spacing w:after="0" w:line="240" w:lineRule="auto"/>
        <w:jc w:val="center"/>
        <w:rPr>
          <w:rFonts w:ascii="Simplified Arabic" w:hAnsi="Simplified Arabic" w:cs="Simplified Arabic"/>
          <w:b/>
          <w:bCs/>
          <w:rtl/>
        </w:rPr>
      </w:pPr>
      <w:r w:rsidRPr="0078327E">
        <w:rPr>
          <w:rFonts w:ascii="Simplified Arabic" w:hAnsi="Simplified Arabic" w:cs="Simplified Arabic"/>
          <w:b/>
          <w:bCs/>
          <w:rtl/>
        </w:rPr>
        <w:t xml:space="preserve">جدول </w:t>
      </w:r>
      <w:r w:rsidR="008E7D6C">
        <w:rPr>
          <w:rFonts w:ascii="Simplified Arabic" w:hAnsi="Simplified Arabic" w:cs="Simplified Arabic" w:hint="cs"/>
          <w:b/>
          <w:bCs/>
          <w:rtl/>
        </w:rPr>
        <w:t>18</w:t>
      </w:r>
      <w:r>
        <w:rPr>
          <w:rFonts w:ascii="Simplified Arabic" w:hAnsi="Simplified Arabic" w:cs="Simplified Arabic"/>
          <w:b/>
          <w:bCs/>
          <w:rtl/>
        </w:rPr>
        <w:t xml:space="preserve">: توزيع </w:t>
      </w:r>
      <w:r>
        <w:rPr>
          <w:rFonts w:ascii="Simplified Arabic" w:hAnsi="Simplified Arabic" w:cs="Simplified Arabic" w:hint="cs"/>
          <w:b/>
          <w:bCs/>
          <w:rtl/>
        </w:rPr>
        <w:t>ا</w:t>
      </w:r>
      <w:r>
        <w:rPr>
          <w:rFonts w:ascii="Simplified Arabic" w:hAnsi="Simplified Arabic" w:cs="Simplified Arabic"/>
          <w:b/>
          <w:bCs/>
          <w:rtl/>
        </w:rPr>
        <w:t>لعاملين</w:t>
      </w:r>
      <w:r w:rsidRPr="0078327E">
        <w:rPr>
          <w:rFonts w:ascii="Simplified Arabic" w:hAnsi="Simplified Arabic" w:cs="Simplified Arabic"/>
          <w:b/>
          <w:bCs/>
          <w:rtl/>
        </w:rPr>
        <w:t xml:space="preserve"> في دور النشر حسب </w:t>
      </w:r>
      <w:r>
        <w:rPr>
          <w:rFonts w:ascii="Simplified Arabic" w:hAnsi="Simplified Arabic" w:cs="Simplified Arabic" w:hint="cs"/>
          <w:b/>
          <w:bCs/>
          <w:rtl/>
        </w:rPr>
        <w:t>الجنس</w:t>
      </w:r>
      <w:r w:rsidRPr="0078327E">
        <w:rPr>
          <w:rFonts w:ascii="Simplified Arabic" w:hAnsi="Simplified Arabic" w:cs="Simplified Arabic"/>
          <w:b/>
          <w:bCs/>
          <w:rtl/>
        </w:rPr>
        <w:t xml:space="preserve">، </w:t>
      </w:r>
      <w:r w:rsidRPr="0078327E">
        <w:rPr>
          <w:rFonts w:ascii="Simplified Arabic" w:hAnsi="Simplified Arabic" w:cs="Simplified Arabic"/>
          <w:b/>
          <w:bCs/>
        </w:rPr>
        <w:t>2010</w:t>
      </w:r>
    </w:p>
    <w:p w:rsidR="00DD313E" w:rsidRPr="0078327E" w:rsidRDefault="00DD313E" w:rsidP="00DD313E">
      <w:pPr>
        <w:tabs>
          <w:tab w:val="left" w:pos="2271"/>
          <w:tab w:val="left" w:pos="4350"/>
          <w:tab w:val="left" w:pos="6432"/>
          <w:tab w:val="left" w:pos="9287"/>
        </w:tabs>
        <w:spacing w:after="0" w:line="240" w:lineRule="auto"/>
        <w:jc w:val="center"/>
        <w:rPr>
          <w:rFonts w:ascii="Simplified Arabic" w:hAnsi="Simplified Arabic" w:cs="Simplified Arabic"/>
          <w:b/>
          <w:bCs/>
          <w:sz w:val="12"/>
          <w:szCs w:val="12"/>
          <w:rtl/>
        </w:rPr>
      </w:pPr>
    </w:p>
    <w:tbl>
      <w:tblPr>
        <w:bidiVisual/>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3"/>
        <w:gridCol w:w="3024"/>
        <w:gridCol w:w="3145"/>
      </w:tblGrid>
      <w:tr w:rsidR="00DD313E" w:rsidRPr="0078327E" w:rsidTr="00CF5FB4">
        <w:trPr>
          <w:cantSplit/>
          <w:trHeight w:hRule="exact" w:val="340"/>
          <w:jc w:val="center"/>
        </w:trPr>
        <w:tc>
          <w:tcPr>
            <w:tcW w:w="3192" w:type="dxa"/>
            <w:tcBorders>
              <w:bottom w:val="single" w:sz="4" w:space="0" w:color="auto"/>
            </w:tcBorders>
            <w:vAlign w:val="center"/>
          </w:tcPr>
          <w:p w:rsidR="00DD313E" w:rsidRPr="0078327E" w:rsidRDefault="00DD313E" w:rsidP="002D4868">
            <w:pPr>
              <w:jc w:val="center"/>
              <w:rPr>
                <w:rFonts w:ascii="Simplified Arabic" w:hAnsi="Simplified Arabic" w:cs="Simplified Arabic"/>
                <w:b/>
                <w:bCs/>
                <w:sz w:val="18"/>
                <w:szCs w:val="18"/>
                <w:rtl/>
              </w:rPr>
            </w:pPr>
            <w:r w:rsidRPr="0078327E">
              <w:rPr>
                <w:rFonts w:ascii="Simplified Arabic" w:hAnsi="Simplified Arabic" w:cs="Simplified Arabic"/>
                <w:b/>
                <w:bCs/>
                <w:sz w:val="18"/>
                <w:szCs w:val="18"/>
                <w:rtl/>
              </w:rPr>
              <w:t>الجنس</w:t>
            </w:r>
          </w:p>
        </w:tc>
        <w:tc>
          <w:tcPr>
            <w:tcW w:w="2977" w:type="dxa"/>
            <w:tcBorders>
              <w:bottom w:val="single" w:sz="4" w:space="0" w:color="auto"/>
            </w:tcBorders>
            <w:vAlign w:val="center"/>
          </w:tcPr>
          <w:p w:rsidR="00DD313E" w:rsidRPr="0078327E" w:rsidRDefault="0092616D" w:rsidP="002D4868">
            <w:pPr>
              <w:ind w:left="884"/>
              <w:rPr>
                <w:rFonts w:ascii="Simplified Arabic" w:hAnsi="Simplified Arabic" w:cs="Simplified Arabic"/>
                <w:sz w:val="18"/>
                <w:szCs w:val="18"/>
                <w:rtl/>
              </w:rPr>
            </w:pPr>
            <w:r>
              <w:rPr>
                <w:rFonts w:ascii="Simplified Arabic" w:hAnsi="Simplified Arabic" w:cs="Simplified Arabic" w:hint="cs"/>
                <w:b/>
                <w:bCs/>
                <w:sz w:val="18"/>
                <w:szCs w:val="18"/>
                <w:rtl/>
              </w:rPr>
              <w:t xml:space="preserve">     </w:t>
            </w:r>
            <w:r w:rsidR="00DD313E" w:rsidRPr="0078327E">
              <w:rPr>
                <w:rFonts w:ascii="Simplified Arabic" w:hAnsi="Simplified Arabic" w:cs="Simplified Arabic"/>
                <w:b/>
                <w:bCs/>
                <w:sz w:val="18"/>
                <w:szCs w:val="18"/>
                <w:rtl/>
              </w:rPr>
              <w:t>النسبة</w:t>
            </w:r>
          </w:p>
        </w:tc>
        <w:tc>
          <w:tcPr>
            <w:tcW w:w="3096" w:type="dxa"/>
            <w:tcBorders>
              <w:bottom w:val="single" w:sz="4" w:space="0" w:color="auto"/>
            </w:tcBorders>
            <w:vAlign w:val="center"/>
          </w:tcPr>
          <w:p w:rsidR="00DD313E" w:rsidRPr="0078327E" w:rsidRDefault="0092616D" w:rsidP="002D4868">
            <w:pPr>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 xml:space="preserve">   </w:t>
            </w:r>
            <w:r w:rsidR="00DD313E" w:rsidRPr="0078327E">
              <w:rPr>
                <w:rFonts w:ascii="Simplified Arabic" w:hAnsi="Simplified Arabic" w:cs="Simplified Arabic"/>
                <w:b/>
                <w:bCs/>
                <w:sz w:val="18"/>
                <w:szCs w:val="18"/>
                <w:rtl/>
              </w:rPr>
              <w:t>عدد العاملين</w:t>
            </w:r>
          </w:p>
        </w:tc>
      </w:tr>
      <w:tr w:rsidR="00DD313E" w:rsidRPr="0078327E" w:rsidTr="00CF5FB4">
        <w:trPr>
          <w:cantSplit/>
          <w:trHeight w:hRule="exact" w:val="340"/>
          <w:jc w:val="center"/>
        </w:trPr>
        <w:tc>
          <w:tcPr>
            <w:tcW w:w="3192" w:type="dxa"/>
            <w:tcBorders>
              <w:top w:val="single" w:sz="4" w:space="0" w:color="auto"/>
              <w:left w:val="single" w:sz="4" w:space="0" w:color="auto"/>
              <w:bottom w:val="nil"/>
              <w:right w:val="single" w:sz="4" w:space="0" w:color="auto"/>
            </w:tcBorders>
            <w:tcMar>
              <w:right w:w="170" w:type="dxa"/>
            </w:tcMar>
            <w:vAlign w:val="center"/>
          </w:tcPr>
          <w:p w:rsidR="00DD313E" w:rsidRPr="0078327E" w:rsidRDefault="00DD313E" w:rsidP="002D4868">
            <w:pPr>
              <w:pStyle w:val="xl27"/>
              <w:pBdr>
                <w:right w:val="none" w:sz="0" w:space="0" w:color="auto"/>
              </w:pBdr>
              <w:bidi/>
              <w:spacing w:before="0" w:beforeAutospacing="0" w:after="0" w:afterAutospacing="0"/>
              <w:rPr>
                <w:rFonts w:ascii="Simplified Arabic" w:eastAsia="Times New Roman" w:hAnsi="Simplified Arabic" w:cs="Simplified Arabic"/>
                <w:snapToGrid w:val="0"/>
                <w:rtl/>
                <w:lang w:eastAsia="en-US"/>
              </w:rPr>
            </w:pPr>
            <w:r w:rsidRPr="0078327E">
              <w:rPr>
                <w:rFonts w:ascii="Simplified Arabic" w:eastAsia="Times New Roman" w:hAnsi="Simplified Arabic" w:cs="Simplified Arabic"/>
                <w:snapToGrid w:val="0"/>
                <w:rtl/>
                <w:lang w:eastAsia="en-US"/>
              </w:rPr>
              <w:t>ذكور</w:t>
            </w:r>
          </w:p>
        </w:tc>
        <w:tc>
          <w:tcPr>
            <w:tcW w:w="2977" w:type="dxa"/>
            <w:tcBorders>
              <w:top w:val="single" w:sz="4" w:space="0" w:color="auto"/>
              <w:left w:val="single" w:sz="4" w:space="0" w:color="auto"/>
              <w:bottom w:val="nil"/>
              <w:right w:val="single" w:sz="4" w:space="0" w:color="auto"/>
            </w:tcBorders>
            <w:tcMar>
              <w:right w:w="397" w:type="dxa"/>
            </w:tcMar>
            <w:vAlign w:val="center"/>
          </w:tcPr>
          <w:p w:rsidR="00DD313E" w:rsidRPr="0078327E" w:rsidRDefault="00DD313E" w:rsidP="00F236C6">
            <w:pPr>
              <w:pStyle w:val="xl27"/>
              <w:pBdr>
                <w:right w:val="none" w:sz="0" w:space="0" w:color="auto"/>
              </w:pBdr>
              <w:bidi/>
              <w:spacing w:before="0" w:beforeAutospacing="0" w:after="0" w:afterAutospacing="0"/>
              <w:ind w:left="923"/>
              <w:rPr>
                <w:rFonts w:asciiTheme="minorBidi" w:eastAsia="Times New Roman" w:hAnsiTheme="minorBidi" w:cstheme="minorBidi"/>
              </w:rPr>
            </w:pPr>
            <w:r w:rsidRPr="0078327E">
              <w:rPr>
                <w:rFonts w:asciiTheme="minorBidi" w:eastAsia="Times New Roman" w:hAnsiTheme="minorBidi" w:cstheme="minorBidi"/>
              </w:rPr>
              <w:t>76.2</w:t>
            </w:r>
          </w:p>
        </w:tc>
        <w:tc>
          <w:tcPr>
            <w:tcW w:w="3096" w:type="dxa"/>
            <w:tcBorders>
              <w:top w:val="single" w:sz="4" w:space="0" w:color="auto"/>
              <w:left w:val="single" w:sz="4" w:space="0" w:color="auto"/>
              <w:bottom w:val="nil"/>
              <w:right w:val="single" w:sz="4" w:space="0" w:color="auto"/>
            </w:tcBorders>
            <w:tcMar>
              <w:right w:w="397" w:type="dxa"/>
            </w:tcMar>
            <w:vAlign w:val="center"/>
          </w:tcPr>
          <w:p w:rsidR="00DD313E" w:rsidRPr="0078327E" w:rsidRDefault="00DD313E" w:rsidP="002D4868">
            <w:pPr>
              <w:pStyle w:val="xl27"/>
              <w:pBdr>
                <w:right w:val="none" w:sz="0" w:space="0" w:color="auto"/>
              </w:pBdr>
              <w:bidi/>
              <w:spacing w:before="0" w:beforeAutospacing="0" w:after="0" w:afterAutospacing="0"/>
              <w:jc w:val="center"/>
              <w:rPr>
                <w:rFonts w:asciiTheme="minorBidi" w:eastAsia="Times New Roman" w:hAnsiTheme="minorBidi" w:cstheme="minorBidi"/>
              </w:rPr>
            </w:pPr>
            <w:r w:rsidRPr="0078327E">
              <w:rPr>
                <w:rFonts w:asciiTheme="minorBidi" w:eastAsia="Times New Roman" w:hAnsiTheme="minorBidi" w:cstheme="minorBidi"/>
              </w:rPr>
              <w:t>16</w:t>
            </w:r>
          </w:p>
        </w:tc>
      </w:tr>
      <w:tr w:rsidR="00DD313E" w:rsidRPr="0078327E" w:rsidTr="00CF5FB4">
        <w:trPr>
          <w:cantSplit/>
          <w:trHeight w:hRule="exact" w:val="340"/>
          <w:jc w:val="center"/>
        </w:trPr>
        <w:tc>
          <w:tcPr>
            <w:tcW w:w="3192" w:type="dxa"/>
            <w:tcBorders>
              <w:top w:val="nil"/>
              <w:left w:val="single" w:sz="4" w:space="0" w:color="auto"/>
              <w:bottom w:val="single" w:sz="4" w:space="0" w:color="auto"/>
              <w:right w:val="single" w:sz="4" w:space="0" w:color="auto"/>
            </w:tcBorders>
            <w:tcMar>
              <w:right w:w="170" w:type="dxa"/>
            </w:tcMar>
            <w:vAlign w:val="center"/>
          </w:tcPr>
          <w:p w:rsidR="00DD313E" w:rsidRPr="0078327E" w:rsidRDefault="00DD313E" w:rsidP="002D4868">
            <w:pPr>
              <w:pStyle w:val="xl27"/>
              <w:pBdr>
                <w:right w:val="none" w:sz="0" w:space="0" w:color="auto"/>
              </w:pBdr>
              <w:bidi/>
              <w:spacing w:before="0" w:beforeAutospacing="0" w:after="0" w:afterAutospacing="0"/>
              <w:rPr>
                <w:rFonts w:ascii="Simplified Arabic" w:eastAsia="Times New Roman" w:hAnsi="Simplified Arabic" w:cs="Simplified Arabic"/>
                <w:snapToGrid w:val="0"/>
                <w:rtl/>
                <w:lang w:eastAsia="en-US"/>
              </w:rPr>
            </w:pPr>
            <w:r w:rsidRPr="0078327E">
              <w:rPr>
                <w:rFonts w:ascii="Simplified Arabic" w:eastAsia="Times New Roman" w:hAnsi="Simplified Arabic" w:cs="Simplified Arabic"/>
                <w:snapToGrid w:val="0"/>
                <w:rtl/>
                <w:lang w:eastAsia="en-US"/>
              </w:rPr>
              <w:t>إناث</w:t>
            </w:r>
          </w:p>
        </w:tc>
        <w:tc>
          <w:tcPr>
            <w:tcW w:w="2977" w:type="dxa"/>
            <w:tcBorders>
              <w:top w:val="nil"/>
              <w:left w:val="single" w:sz="4" w:space="0" w:color="auto"/>
              <w:bottom w:val="single" w:sz="4" w:space="0" w:color="auto"/>
              <w:right w:val="single" w:sz="4" w:space="0" w:color="auto"/>
            </w:tcBorders>
            <w:tcMar>
              <w:right w:w="397" w:type="dxa"/>
            </w:tcMar>
            <w:vAlign w:val="center"/>
          </w:tcPr>
          <w:p w:rsidR="00DD313E" w:rsidRPr="0078327E" w:rsidRDefault="00DD313E" w:rsidP="00F236C6">
            <w:pPr>
              <w:pStyle w:val="xl27"/>
              <w:pBdr>
                <w:right w:val="none" w:sz="0" w:space="0" w:color="auto"/>
              </w:pBdr>
              <w:bidi/>
              <w:spacing w:before="0" w:beforeAutospacing="0" w:after="0" w:afterAutospacing="0"/>
              <w:ind w:left="923"/>
              <w:rPr>
                <w:rFonts w:asciiTheme="minorBidi" w:eastAsia="Times New Roman" w:hAnsiTheme="minorBidi" w:cstheme="minorBidi"/>
                <w:rtl/>
              </w:rPr>
            </w:pPr>
            <w:r w:rsidRPr="0078327E">
              <w:rPr>
                <w:rFonts w:asciiTheme="minorBidi" w:eastAsia="Times New Roman" w:hAnsiTheme="minorBidi" w:cstheme="minorBidi"/>
              </w:rPr>
              <w:t>23.8</w:t>
            </w:r>
          </w:p>
        </w:tc>
        <w:tc>
          <w:tcPr>
            <w:tcW w:w="3096" w:type="dxa"/>
            <w:tcBorders>
              <w:top w:val="nil"/>
              <w:left w:val="single" w:sz="4" w:space="0" w:color="auto"/>
              <w:bottom w:val="single" w:sz="4" w:space="0" w:color="auto"/>
              <w:right w:val="single" w:sz="4" w:space="0" w:color="auto"/>
            </w:tcBorders>
            <w:tcMar>
              <w:right w:w="397" w:type="dxa"/>
            </w:tcMar>
            <w:vAlign w:val="center"/>
          </w:tcPr>
          <w:p w:rsidR="00DD313E" w:rsidRPr="0078327E" w:rsidRDefault="00DD313E" w:rsidP="002D4868">
            <w:pPr>
              <w:pStyle w:val="xl27"/>
              <w:pBdr>
                <w:right w:val="none" w:sz="0" w:space="0" w:color="auto"/>
              </w:pBdr>
              <w:bidi/>
              <w:spacing w:before="0" w:beforeAutospacing="0" w:after="0" w:afterAutospacing="0"/>
              <w:jc w:val="center"/>
              <w:rPr>
                <w:rFonts w:asciiTheme="minorBidi" w:eastAsia="Times New Roman" w:hAnsiTheme="minorBidi" w:cstheme="minorBidi"/>
              </w:rPr>
            </w:pPr>
            <w:r w:rsidRPr="0078327E">
              <w:rPr>
                <w:rFonts w:asciiTheme="minorBidi" w:eastAsia="Times New Roman" w:hAnsiTheme="minorBidi" w:cstheme="minorBidi"/>
              </w:rPr>
              <w:t>5</w:t>
            </w:r>
          </w:p>
        </w:tc>
      </w:tr>
      <w:tr w:rsidR="00DD313E" w:rsidRPr="0078327E" w:rsidTr="00CF5FB4">
        <w:trPr>
          <w:cantSplit/>
          <w:trHeight w:hRule="exact" w:val="340"/>
          <w:jc w:val="center"/>
        </w:trPr>
        <w:tc>
          <w:tcPr>
            <w:tcW w:w="3192" w:type="dxa"/>
            <w:tcBorders>
              <w:top w:val="single" w:sz="4" w:space="0" w:color="auto"/>
            </w:tcBorders>
            <w:tcMar>
              <w:right w:w="170" w:type="dxa"/>
            </w:tcMar>
            <w:vAlign w:val="center"/>
          </w:tcPr>
          <w:p w:rsidR="00DD313E" w:rsidRPr="0078327E" w:rsidRDefault="00DD313E" w:rsidP="002D4868">
            <w:pPr>
              <w:pStyle w:val="xl51"/>
              <w:spacing w:before="0" w:beforeAutospacing="0" w:after="0" w:afterAutospacing="0"/>
              <w:ind w:left="-296" w:firstLineChars="0" w:firstLine="0"/>
              <w:textAlignment w:val="auto"/>
              <w:rPr>
                <w:rFonts w:ascii="Simplified Arabic" w:hAnsi="Simplified Arabic" w:cs="Simplified Arabic"/>
                <w:b/>
                <w:bCs/>
                <w:rtl/>
              </w:rPr>
            </w:pPr>
            <w:r w:rsidRPr="0078327E">
              <w:rPr>
                <w:rFonts w:ascii="Simplified Arabic" w:hAnsi="Simplified Arabic" w:cs="Simplified Arabic"/>
                <w:b/>
                <w:bCs/>
                <w:rtl/>
              </w:rPr>
              <w:t>المجموع</w:t>
            </w:r>
          </w:p>
        </w:tc>
        <w:tc>
          <w:tcPr>
            <w:tcW w:w="2977" w:type="dxa"/>
            <w:tcBorders>
              <w:top w:val="single" w:sz="4" w:space="0" w:color="auto"/>
            </w:tcBorders>
            <w:tcMar>
              <w:right w:w="397" w:type="dxa"/>
            </w:tcMar>
            <w:vAlign w:val="center"/>
          </w:tcPr>
          <w:p w:rsidR="00DD313E" w:rsidRPr="00F236C6" w:rsidRDefault="00DD313E" w:rsidP="00F236C6">
            <w:pPr>
              <w:pStyle w:val="xl27"/>
              <w:pBdr>
                <w:right w:val="none" w:sz="0" w:space="0" w:color="auto"/>
              </w:pBdr>
              <w:bidi/>
              <w:spacing w:before="0" w:beforeAutospacing="0" w:after="0" w:afterAutospacing="0"/>
              <w:ind w:left="923"/>
              <w:rPr>
                <w:rFonts w:asciiTheme="minorBidi" w:eastAsia="Times New Roman" w:hAnsiTheme="minorBidi" w:cstheme="minorBidi"/>
                <w:b/>
                <w:bCs/>
              </w:rPr>
            </w:pPr>
            <w:r w:rsidRPr="00F236C6">
              <w:rPr>
                <w:rFonts w:asciiTheme="minorBidi" w:eastAsia="Times New Roman" w:hAnsiTheme="minorBidi" w:cstheme="minorBidi"/>
                <w:b/>
                <w:bCs/>
              </w:rPr>
              <w:t>100</w:t>
            </w:r>
          </w:p>
        </w:tc>
        <w:tc>
          <w:tcPr>
            <w:tcW w:w="3096" w:type="dxa"/>
            <w:tcBorders>
              <w:top w:val="single" w:sz="4" w:space="0" w:color="auto"/>
            </w:tcBorders>
            <w:tcMar>
              <w:right w:w="397" w:type="dxa"/>
            </w:tcMar>
            <w:vAlign w:val="center"/>
          </w:tcPr>
          <w:p w:rsidR="00DD313E" w:rsidRPr="0078327E" w:rsidRDefault="00DD313E" w:rsidP="002D4868">
            <w:pPr>
              <w:pStyle w:val="xl51"/>
              <w:spacing w:before="0" w:beforeAutospacing="0" w:after="0" w:afterAutospacing="0"/>
              <w:ind w:left="11" w:firstLineChars="0" w:firstLine="0"/>
              <w:jc w:val="center"/>
              <w:textAlignment w:val="auto"/>
              <w:rPr>
                <w:rFonts w:asciiTheme="minorBidi" w:hAnsiTheme="minorBidi" w:cstheme="minorBidi"/>
                <w:b/>
                <w:bCs/>
              </w:rPr>
            </w:pPr>
            <w:r w:rsidRPr="0078327E">
              <w:rPr>
                <w:rFonts w:asciiTheme="minorBidi" w:hAnsiTheme="minorBidi" w:cstheme="minorBidi"/>
                <w:b/>
                <w:bCs/>
                <w:rtl/>
              </w:rPr>
              <w:t>21</w:t>
            </w:r>
          </w:p>
        </w:tc>
      </w:tr>
    </w:tbl>
    <w:p w:rsidR="00DD313E" w:rsidRDefault="00DD313E" w:rsidP="00DD313E">
      <w:pPr>
        <w:spacing w:after="0" w:line="240" w:lineRule="auto"/>
        <w:jc w:val="lowKashida"/>
        <w:rPr>
          <w:rFonts w:ascii="Simplified Arabic" w:hAnsi="Simplified Arabic" w:cs="Simplified Arabic"/>
          <w:sz w:val="24"/>
          <w:szCs w:val="24"/>
          <w:rtl/>
        </w:rPr>
      </w:pPr>
    </w:p>
    <w:p w:rsidR="00DD313E" w:rsidRDefault="00DD313E" w:rsidP="00DD313E">
      <w:pPr>
        <w:spacing w:after="0" w:line="240" w:lineRule="auto"/>
        <w:jc w:val="lowKashida"/>
        <w:rPr>
          <w:rFonts w:ascii="Simplified Arabic" w:hAnsi="Simplified Arabic" w:cs="Simplified Arabic"/>
          <w:b/>
          <w:bCs/>
          <w:sz w:val="24"/>
          <w:szCs w:val="24"/>
          <w:rtl/>
        </w:rPr>
      </w:pPr>
      <w:r w:rsidRPr="00674293">
        <w:rPr>
          <w:rFonts w:asciiTheme="majorBidi" w:hAnsiTheme="majorBidi" w:cstheme="majorBidi"/>
          <w:b/>
          <w:bCs/>
          <w:sz w:val="24"/>
          <w:szCs w:val="24"/>
          <w:rtl/>
        </w:rPr>
        <w:t>8.3</w:t>
      </w:r>
      <w:r>
        <w:rPr>
          <w:rFonts w:ascii="Simplified Arabic" w:hAnsi="Simplified Arabic" w:cs="Simplified Arabic" w:hint="cs"/>
          <w:b/>
          <w:bCs/>
          <w:sz w:val="24"/>
          <w:szCs w:val="24"/>
          <w:rtl/>
        </w:rPr>
        <w:t xml:space="preserve"> </w:t>
      </w:r>
      <w:r>
        <w:rPr>
          <w:rFonts w:ascii="Simplified Arabic" w:hAnsi="Simplified Arabic" w:cs="Simplified Arabic"/>
          <w:b/>
          <w:bCs/>
          <w:sz w:val="24"/>
          <w:szCs w:val="24"/>
          <w:rtl/>
        </w:rPr>
        <w:t>الأنشطة والممارسات الثقافية</w:t>
      </w:r>
    </w:p>
    <w:p w:rsidR="00DD313E" w:rsidRPr="00AF129D" w:rsidRDefault="00DD313E" w:rsidP="00DD313E">
      <w:pPr>
        <w:spacing w:after="0" w:line="240" w:lineRule="auto"/>
        <w:jc w:val="lowKashida"/>
        <w:rPr>
          <w:rFonts w:ascii="Simplified Arabic" w:hAnsi="Simplified Arabic" w:cs="Simplified Arabic"/>
          <w:b/>
          <w:bCs/>
          <w:sz w:val="16"/>
          <w:szCs w:val="16"/>
          <w:rtl/>
        </w:rPr>
      </w:pPr>
    </w:p>
    <w:tbl>
      <w:tblPr>
        <w:bidiVisual/>
        <w:tblW w:w="0" w:type="auto"/>
        <w:jc w:val="center"/>
        <w:tblBorders>
          <w:top w:val="single" w:sz="4" w:space="0" w:color="auto"/>
          <w:left w:val="single" w:sz="4" w:space="0" w:color="auto"/>
          <w:bottom w:val="single" w:sz="4" w:space="0" w:color="auto"/>
          <w:right w:val="single" w:sz="4" w:space="0" w:color="auto"/>
        </w:tblBorders>
        <w:tblLook w:val="04A0"/>
      </w:tblPr>
      <w:tblGrid>
        <w:gridCol w:w="9242"/>
      </w:tblGrid>
      <w:tr w:rsidR="00DD313E" w:rsidRPr="00233E4A" w:rsidTr="00233E4A">
        <w:trPr>
          <w:trHeight w:val="433"/>
          <w:jc w:val="center"/>
        </w:trPr>
        <w:tc>
          <w:tcPr>
            <w:tcW w:w="9242" w:type="dxa"/>
            <w:vAlign w:val="center"/>
          </w:tcPr>
          <w:p w:rsidR="00DD313E" w:rsidRPr="00233E4A" w:rsidRDefault="00DD313E" w:rsidP="00233E4A">
            <w:pPr>
              <w:jc w:val="center"/>
              <w:rPr>
                <w:rFonts w:ascii="Simplified Arabic" w:hAnsi="Simplified Arabic" w:cs="Simplified Arabic"/>
                <w:b/>
                <w:bCs/>
                <w:sz w:val="24"/>
                <w:szCs w:val="24"/>
                <w:rtl/>
              </w:rPr>
            </w:pPr>
            <w:r w:rsidRPr="00233E4A">
              <w:rPr>
                <w:rFonts w:ascii="Simplified Arabic" w:hAnsi="Simplified Arabic" w:cs="Simplified Arabic" w:hint="cs"/>
                <w:b/>
                <w:bCs/>
                <w:sz w:val="24"/>
                <w:szCs w:val="24"/>
                <w:rtl/>
              </w:rPr>
              <w:t>النساء يقرأن الكتب بنسبة أكبر من الرجال (64% للنساء مقابل 58% للرجال)</w:t>
            </w:r>
          </w:p>
        </w:tc>
      </w:tr>
    </w:tbl>
    <w:p w:rsidR="00DD313E" w:rsidRPr="00AF129D" w:rsidRDefault="00DD313E" w:rsidP="00DD313E">
      <w:pPr>
        <w:spacing w:after="0" w:line="240" w:lineRule="auto"/>
        <w:jc w:val="lowKashida"/>
        <w:rPr>
          <w:rFonts w:ascii="Simplified Arabic" w:hAnsi="Simplified Arabic" w:cs="Simplified Arabic"/>
          <w:sz w:val="16"/>
          <w:szCs w:val="16"/>
          <w:rtl/>
        </w:rPr>
      </w:pPr>
    </w:p>
    <w:p w:rsidR="00233E4A" w:rsidRDefault="00DD313E" w:rsidP="00233E4A">
      <w:pPr>
        <w:spacing w:after="0" w:line="240" w:lineRule="auto"/>
        <w:jc w:val="both"/>
        <w:rPr>
          <w:rFonts w:ascii="Simplified Arabic" w:hAnsi="Simplified Arabic" w:cs="Simplified Arabic"/>
          <w:sz w:val="24"/>
          <w:szCs w:val="24"/>
          <w:rtl/>
        </w:rPr>
      </w:pPr>
      <w:r w:rsidRPr="00F74F1C">
        <w:rPr>
          <w:rFonts w:ascii="Simplified Arabic" w:hAnsi="Simplified Arabic" w:cs="Simplified Arabic"/>
          <w:sz w:val="24"/>
          <w:szCs w:val="24"/>
          <w:rtl/>
        </w:rPr>
        <w:t>لا تتوفر احصائيات حديثة حول م</w:t>
      </w:r>
      <w:r w:rsidRPr="00F74F1C">
        <w:rPr>
          <w:rFonts w:ascii="Simplified Arabic" w:hAnsi="Simplified Arabic" w:cs="Simplified Arabic"/>
          <w:sz w:val="24"/>
          <w:szCs w:val="24"/>
          <w:bdr w:val="none" w:sz="0" w:space="0" w:color="auto" w:frame="1"/>
          <w:rtl/>
        </w:rPr>
        <w:t>عدلات الاطلاع على الأخبار اليومية والصحف حسب الجنس والمنطقة، ونسب مشاهدة التلفاز، وقراءة الكتب، ومعدلات الاستماع الى الراديو، وممارسة الهوايات، و</w:t>
      </w:r>
      <w:r w:rsidRPr="00F74F1C">
        <w:rPr>
          <w:rFonts w:ascii="Simplified Arabic" w:hAnsi="Simplified Arabic" w:cs="Simplified Arabic"/>
          <w:sz w:val="24"/>
          <w:szCs w:val="24"/>
          <w:rtl/>
        </w:rPr>
        <w:t xml:space="preserve">المشاركة في أنشطة ثقافية وفنية، حيث يتم اجراء المسح مرة كل 5 سنوات. </w:t>
      </w:r>
      <w:r w:rsidR="00233E4A">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تظل المعلومات الواردة في تقرير احصاءات المراة والرجل في فلسطينن للعام 2011 أحدث المعلومات المتوفرة حتى الآن، علما بأنه </w:t>
      </w:r>
      <w:r w:rsidRPr="00F74F1C">
        <w:rPr>
          <w:rFonts w:ascii="Simplified Arabic" w:hAnsi="Simplified Arabic" w:cs="Simplified Arabic"/>
          <w:sz w:val="24"/>
          <w:szCs w:val="24"/>
          <w:rtl/>
        </w:rPr>
        <w:t>سوف تتوفر معلومات أحدث مع نهاية عام 2013 من مسح اس</w:t>
      </w:r>
      <w:r>
        <w:rPr>
          <w:rFonts w:ascii="Simplified Arabic" w:hAnsi="Simplified Arabic" w:cs="Simplified Arabic" w:hint="cs"/>
          <w:sz w:val="24"/>
          <w:szCs w:val="24"/>
          <w:rtl/>
        </w:rPr>
        <w:t>ت</w:t>
      </w:r>
      <w:r w:rsidRPr="00F74F1C">
        <w:rPr>
          <w:rFonts w:ascii="Simplified Arabic" w:hAnsi="Simplified Arabic" w:cs="Simplified Arabic"/>
          <w:sz w:val="24"/>
          <w:szCs w:val="24"/>
          <w:rtl/>
        </w:rPr>
        <w:t xml:space="preserve">خدام الوقت الذي يتم اجراءه حاليا من قبل الجهاز المركزي للاحصاء الفلسطيني. </w:t>
      </w:r>
      <w:r>
        <w:rPr>
          <w:rFonts w:ascii="Simplified Arabic" w:hAnsi="Simplified Arabic" w:cs="Simplified Arabic" w:hint="cs"/>
          <w:sz w:val="24"/>
          <w:szCs w:val="24"/>
          <w:rtl/>
        </w:rPr>
        <w:t xml:space="preserve">  </w:t>
      </w:r>
    </w:p>
    <w:p w:rsidR="004610FA" w:rsidRDefault="004610FA" w:rsidP="00233E4A">
      <w:pPr>
        <w:spacing w:after="0" w:line="240" w:lineRule="auto"/>
        <w:jc w:val="both"/>
        <w:rPr>
          <w:rFonts w:ascii="Simplified Arabic" w:hAnsi="Simplified Arabic" w:cs="Simplified Arabic"/>
          <w:sz w:val="24"/>
          <w:szCs w:val="24"/>
          <w:rtl/>
        </w:rPr>
      </w:pPr>
    </w:p>
    <w:p w:rsidR="00DD313E" w:rsidRPr="00F74F1C" w:rsidRDefault="00233E4A" w:rsidP="00233E4A">
      <w:pPr>
        <w:spacing w:after="0"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 xml:space="preserve">حيث </w:t>
      </w:r>
      <w:r w:rsidR="00DD313E">
        <w:rPr>
          <w:rFonts w:ascii="Simplified Arabic" w:hAnsi="Simplified Arabic" w:cs="Simplified Arabic" w:hint="cs"/>
          <w:sz w:val="24"/>
          <w:szCs w:val="24"/>
          <w:rtl/>
        </w:rPr>
        <w:t>تشير البيانات التي تعود للعام 2009 إلى أن نسب استماع الرجال والنساء للراديو متقاربة وبفروق لا تكاد تذكر لصالح الرجال حيث تبلغ 47.9% في الضفة الغربية للرجال مقابل 44.5% تقريبا للنساء، وتزيد نسب الاستماع للراديو في الضفة الغربية عنها في قطاع غزة (46.5% في الضفة الغربية مقابل 44.5% في قطاع غزة)، كما ان النساء أقل قراءة للصحف (28% للنساء مقابل 36% تقريبا للرجال)، إلا أن النساء يقرأن الكتب بنسبة أكبر من الرجال (64% للنساء مقابل 58% للرجال).  دلالة هذه الاحصائيات هي عدم وجود فروق جدية بين الرجال والنساء، وأيضا تدني نسبة التعرض لهذه الانشطة والممارسات الثقافية بشكل عام.</w:t>
      </w:r>
    </w:p>
    <w:p w:rsidR="00DD313E"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b/>
          <w:bCs/>
          <w:rtl/>
        </w:rPr>
      </w:pPr>
      <w:r w:rsidRPr="00674293">
        <w:rPr>
          <w:rFonts w:asciiTheme="majorBidi" w:hAnsiTheme="majorBidi" w:cstheme="majorBidi"/>
          <w:b/>
          <w:bCs/>
          <w:rtl/>
        </w:rPr>
        <w:lastRenderedPageBreak/>
        <w:t>9.3</w:t>
      </w:r>
      <w:r>
        <w:rPr>
          <w:rFonts w:ascii="Simplified Arabic" w:hAnsi="Simplified Arabic" w:cs="Simplified Arabic" w:hint="cs"/>
          <w:b/>
          <w:bCs/>
          <w:rtl/>
        </w:rPr>
        <w:t xml:space="preserve"> </w:t>
      </w:r>
      <w:r w:rsidRPr="00F74F1C">
        <w:rPr>
          <w:rFonts w:ascii="Simplified Arabic" w:hAnsi="Simplified Arabic" w:cs="Simplified Arabic"/>
          <w:b/>
          <w:bCs/>
          <w:rtl/>
        </w:rPr>
        <w:t>التطريز الفلسطيني: مساهمة رئيسية للمرأ</w:t>
      </w:r>
      <w:r>
        <w:rPr>
          <w:rFonts w:ascii="Simplified Arabic" w:hAnsi="Simplified Arabic" w:cs="Simplified Arabic"/>
          <w:b/>
          <w:bCs/>
          <w:rtl/>
        </w:rPr>
        <w:t>ة الفلسطينية</w:t>
      </w:r>
    </w:p>
    <w:p w:rsidR="00DD313E" w:rsidRPr="00886254"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b/>
          <w:bCs/>
          <w:sz w:val="16"/>
          <w:szCs w:val="16"/>
          <w:rtl/>
        </w:rPr>
      </w:pPr>
    </w:p>
    <w:tbl>
      <w:tblPr>
        <w:bidiVisual/>
        <w:tblW w:w="0" w:type="auto"/>
        <w:tblBorders>
          <w:top w:val="single" w:sz="4" w:space="0" w:color="auto"/>
          <w:left w:val="single" w:sz="4" w:space="0" w:color="auto"/>
          <w:bottom w:val="single" w:sz="4" w:space="0" w:color="auto"/>
          <w:right w:val="single" w:sz="4" w:space="0" w:color="auto"/>
        </w:tblBorders>
        <w:tblLook w:val="04A0"/>
      </w:tblPr>
      <w:tblGrid>
        <w:gridCol w:w="9242"/>
      </w:tblGrid>
      <w:tr w:rsidR="00DD313E" w:rsidTr="00CF5FB4">
        <w:tc>
          <w:tcPr>
            <w:tcW w:w="9242" w:type="dxa"/>
          </w:tcPr>
          <w:p w:rsidR="00DD313E" w:rsidRPr="00AF129D" w:rsidRDefault="00DD313E" w:rsidP="00233E4A">
            <w:pPr>
              <w:autoSpaceDE w:val="0"/>
              <w:autoSpaceDN w:val="0"/>
              <w:adjustRightInd w:val="0"/>
              <w:jc w:val="center"/>
              <w:rPr>
                <w:rFonts w:ascii="Simplified Arabic" w:hAnsi="Simplified Arabic" w:cs="Simplified Arabic"/>
                <w:b/>
                <w:bCs/>
                <w:sz w:val="24"/>
                <w:szCs w:val="24"/>
                <w:rtl/>
              </w:rPr>
            </w:pPr>
            <w:r w:rsidRPr="00AF129D">
              <w:rPr>
                <w:rFonts w:ascii="Simplified Arabic" w:hAnsi="Simplified Arabic" w:cs="Simplified Arabic"/>
                <w:b/>
                <w:bCs/>
                <w:sz w:val="24"/>
                <w:szCs w:val="24"/>
                <w:rtl/>
              </w:rPr>
              <w:t>يقدر عدد</w:t>
            </w:r>
            <w:r w:rsidRPr="00AF129D">
              <w:rPr>
                <w:rFonts w:ascii="Simplified Arabic" w:hAnsi="Simplified Arabic" w:cs="Simplified Arabic"/>
                <w:b/>
                <w:bCs/>
                <w:sz w:val="24"/>
                <w:szCs w:val="24"/>
              </w:rPr>
              <w:t xml:space="preserve"> </w:t>
            </w:r>
            <w:r w:rsidRPr="00AF129D">
              <w:rPr>
                <w:rFonts w:ascii="Simplified Arabic" w:hAnsi="Simplified Arabic" w:cs="Simplified Arabic"/>
                <w:b/>
                <w:bCs/>
                <w:sz w:val="24"/>
                <w:szCs w:val="24"/>
                <w:rtl/>
              </w:rPr>
              <w:t>النساء</w:t>
            </w:r>
            <w:r w:rsidRPr="00AF129D">
              <w:rPr>
                <w:rFonts w:ascii="Simplified Arabic" w:hAnsi="Simplified Arabic" w:cs="Simplified Arabic"/>
                <w:b/>
                <w:bCs/>
                <w:sz w:val="24"/>
                <w:szCs w:val="24"/>
              </w:rPr>
              <w:t xml:space="preserve"> </w:t>
            </w:r>
            <w:r w:rsidRPr="00AF129D">
              <w:rPr>
                <w:rFonts w:ascii="Simplified Arabic" w:hAnsi="Simplified Arabic" w:cs="Simplified Arabic"/>
                <w:b/>
                <w:bCs/>
                <w:sz w:val="24"/>
                <w:szCs w:val="24"/>
                <w:rtl/>
              </w:rPr>
              <w:t>المشتغلات</w:t>
            </w:r>
            <w:r w:rsidRPr="00AF129D">
              <w:rPr>
                <w:rFonts w:ascii="Simplified Arabic" w:hAnsi="Simplified Arabic" w:cs="Simplified Arabic" w:hint="cs"/>
                <w:b/>
                <w:bCs/>
                <w:sz w:val="24"/>
                <w:szCs w:val="24"/>
                <w:rtl/>
              </w:rPr>
              <w:t xml:space="preserve"> بالتطريز</w:t>
            </w:r>
            <w:r w:rsidRPr="00AF129D">
              <w:rPr>
                <w:rFonts w:ascii="Simplified Arabic" w:hAnsi="Simplified Arabic" w:cs="Simplified Arabic"/>
                <w:b/>
                <w:bCs/>
                <w:sz w:val="24"/>
                <w:szCs w:val="24"/>
              </w:rPr>
              <w:t xml:space="preserve"> 10</w:t>
            </w:r>
            <w:r w:rsidR="00233E4A">
              <w:rPr>
                <w:rFonts w:ascii="Simplified Arabic" w:hAnsi="Simplified Arabic" w:cs="Simplified Arabic"/>
                <w:b/>
                <w:bCs/>
                <w:sz w:val="24"/>
                <w:szCs w:val="24"/>
              </w:rPr>
              <w:t>,</w:t>
            </w:r>
            <w:r w:rsidRPr="00AF129D">
              <w:rPr>
                <w:rFonts w:ascii="Simplified Arabic" w:hAnsi="Simplified Arabic" w:cs="Simplified Arabic"/>
                <w:b/>
                <w:bCs/>
                <w:sz w:val="24"/>
                <w:szCs w:val="24"/>
              </w:rPr>
              <w:t xml:space="preserve">000 </w:t>
            </w:r>
            <w:r w:rsidRPr="00AF129D">
              <w:rPr>
                <w:rFonts w:ascii="Simplified Arabic" w:hAnsi="Simplified Arabic" w:cs="Simplified Arabic"/>
                <w:b/>
                <w:bCs/>
                <w:sz w:val="24"/>
                <w:szCs w:val="24"/>
                <w:rtl/>
              </w:rPr>
              <w:t>امرأة</w:t>
            </w:r>
            <w:r w:rsidRPr="00AF129D">
              <w:rPr>
                <w:rFonts w:ascii="Simplified Arabic" w:hAnsi="Simplified Arabic" w:cs="Simplified Arabic"/>
                <w:b/>
                <w:bCs/>
                <w:sz w:val="24"/>
                <w:szCs w:val="24"/>
              </w:rPr>
              <w:t xml:space="preserve"> </w:t>
            </w:r>
            <w:r w:rsidRPr="00AF129D">
              <w:rPr>
                <w:rFonts w:ascii="Simplified Arabic" w:hAnsi="Simplified Arabic" w:cs="Simplified Arabic"/>
                <w:b/>
                <w:bCs/>
                <w:sz w:val="24"/>
                <w:szCs w:val="24"/>
                <w:rtl/>
              </w:rPr>
              <w:t>في</w:t>
            </w:r>
            <w:r w:rsidRPr="00AF129D">
              <w:rPr>
                <w:rFonts w:ascii="Simplified Arabic" w:hAnsi="Simplified Arabic" w:cs="Simplified Arabic"/>
                <w:b/>
                <w:bCs/>
                <w:sz w:val="24"/>
                <w:szCs w:val="24"/>
              </w:rPr>
              <w:t xml:space="preserve"> </w:t>
            </w:r>
            <w:r w:rsidRPr="00AF129D">
              <w:rPr>
                <w:rFonts w:ascii="Simplified Arabic" w:hAnsi="Simplified Arabic" w:cs="Simplified Arabic"/>
                <w:b/>
                <w:bCs/>
                <w:sz w:val="24"/>
                <w:szCs w:val="24"/>
                <w:rtl/>
              </w:rPr>
              <w:t>الضفة</w:t>
            </w:r>
            <w:r w:rsidRPr="00AF129D">
              <w:rPr>
                <w:rFonts w:ascii="Simplified Arabic" w:hAnsi="Simplified Arabic" w:cs="Simplified Arabic"/>
                <w:b/>
                <w:bCs/>
                <w:sz w:val="24"/>
                <w:szCs w:val="24"/>
              </w:rPr>
              <w:t xml:space="preserve"> </w:t>
            </w:r>
            <w:r w:rsidRPr="00AF129D">
              <w:rPr>
                <w:rFonts w:ascii="Simplified Arabic" w:hAnsi="Simplified Arabic" w:cs="Simplified Arabic"/>
                <w:b/>
                <w:bCs/>
                <w:sz w:val="24"/>
                <w:szCs w:val="24"/>
                <w:rtl/>
              </w:rPr>
              <w:t>الغربیة</w:t>
            </w:r>
            <w:r w:rsidRPr="00AF129D">
              <w:rPr>
                <w:rFonts w:ascii="Simplified Arabic" w:hAnsi="Simplified Arabic" w:cs="Simplified Arabic"/>
                <w:b/>
                <w:bCs/>
                <w:sz w:val="24"/>
                <w:szCs w:val="24"/>
              </w:rPr>
              <w:t xml:space="preserve"> </w:t>
            </w:r>
            <w:r w:rsidRPr="00AF129D">
              <w:rPr>
                <w:rFonts w:ascii="Simplified Arabic" w:hAnsi="Simplified Arabic" w:cs="Simplified Arabic"/>
                <w:b/>
                <w:bCs/>
                <w:sz w:val="24"/>
                <w:szCs w:val="24"/>
                <w:rtl/>
              </w:rPr>
              <w:t>وقطاع</w:t>
            </w:r>
            <w:r w:rsidRPr="00AF129D">
              <w:rPr>
                <w:rFonts w:ascii="Simplified Arabic" w:hAnsi="Simplified Arabic" w:cs="Simplified Arabic"/>
                <w:b/>
                <w:bCs/>
                <w:sz w:val="24"/>
                <w:szCs w:val="24"/>
              </w:rPr>
              <w:t xml:space="preserve"> </w:t>
            </w:r>
            <w:r w:rsidRPr="00AF129D">
              <w:rPr>
                <w:rFonts w:ascii="Simplified Arabic" w:hAnsi="Simplified Arabic" w:cs="Simplified Arabic"/>
                <w:b/>
                <w:bCs/>
                <w:sz w:val="24"/>
                <w:szCs w:val="24"/>
                <w:rtl/>
              </w:rPr>
              <w:t>غزة</w:t>
            </w:r>
          </w:p>
        </w:tc>
      </w:tr>
    </w:tbl>
    <w:p w:rsidR="00DD313E" w:rsidRPr="001D0345" w:rsidRDefault="00DD313E" w:rsidP="00DD313E">
      <w:pPr>
        <w:autoSpaceDE w:val="0"/>
        <w:autoSpaceDN w:val="0"/>
        <w:adjustRightInd w:val="0"/>
        <w:spacing w:after="0" w:line="240" w:lineRule="auto"/>
        <w:jc w:val="lowKashida"/>
        <w:rPr>
          <w:rFonts w:ascii="Simplified Arabic" w:hAnsi="Simplified Arabic" w:cs="Simplified Arabic"/>
          <w:sz w:val="24"/>
          <w:szCs w:val="24"/>
          <w:rtl/>
        </w:rPr>
      </w:pPr>
    </w:p>
    <w:p w:rsidR="00DD313E" w:rsidRDefault="00DD313E" w:rsidP="00DD313E">
      <w:pPr>
        <w:autoSpaceDE w:val="0"/>
        <w:autoSpaceDN w:val="0"/>
        <w:adjustRightInd w:val="0"/>
        <w:spacing w:after="0" w:line="240" w:lineRule="auto"/>
        <w:jc w:val="both"/>
        <w:rPr>
          <w:rFonts w:ascii="Simplified Arabic" w:hAnsi="Simplified Arabic" w:cs="Simplified Arabic"/>
          <w:sz w:val="24"/>
          <w:szCs w:val="24"/>
          <w:rtl/>
        </w:rPr>
      </w:pPr>
      <w:r>
        <w:rPr>
          <w:rFonts w:ascii="Simplified Arabic" w:hAnsi="Simplified Arabic" w:cs="Simplified Arabic"/>
          <w:sz w:val="24"/>
          <w:szCs w:val="24"/>
          <w:rtl/>
        </w:rPr>
        <w:t>يعتبر التطري</w:t>
      </w:r>
      <w:r>
        <w:rPr>
          <w:rFonts w:ascii="Simplified Arabic" w:hAnsi="Simplified Arabic" w:cs="Simplified Arabic" w:hint="cs"/>
          <w:sz w:val="24"/>
          <w:szCs w:val="24"/>
          <w:rtl/>
        </w:rPr>
        <w:t>ز</w:t>
      </w:r>
      <w:r w:rsidRPr="00F74F1C">
        <w:rPr>
          <w:rFonts w:ascii="Simplified Arabic" w:hAnsi="Simplified Arabic" w:cs="Simplified Arabic"/>
          <w:sz w:val="24"/>
          <w:szCs w:val="24"/>
          <w:rtl/>
        </w:rPr>
        <w:t xml:space="preserve"> الفلسطيني رمزا للهوية الفلسطينية ومؤشرا ثقافيا هاما وقطاعا تقافيا تحملت المرأة الفلسطينية مسؤولية الحفاظ عليه عبر السنين.</w:t>
      </w:r>
      <w:r>
        <w:rPr>
          <w:rFonts w:ascii="Simplified Arabic" w:hAnsi="Simplified Arabic" w:cs="Simplified Arabic" w:hint="cs"/>
          <w:sz w:val="24"/>
          <w:szCs w:val="24"/>
          <w:rtl/>
        </w:rPr>
        <w:t xml:space="preserve"> </w:t>
      </w:r>
      <w:r w:rsidRPr="00F74F1C">
        <w:rPr>
          <w:rFonts w:ascii="Simplified Arabic" w:hAnsi="Simplified Arabic" w:cs="Simplified Arabic"/>
          <w:sz w:val="24"/>
          <w:szCs w:val="24"/>
          <w:rtl/>
        </w:rPr>
        <w:t xml:space="preserve"> يشكل التطرير بالاضافة لدوره في التمكين الاقتصادي وتحديدا للنساء الاكثر فقرا وتهميشا، عاملا</w:t>
      </w:r>
      <w:r>
        <w:rPr>
          <w:rFonts w:ascii="Simplified Arabic" w:hAnsi="Simplified Arabic" w:cs="Simplified Arabic" w:hint="cs"/>
          <w:sz w:val="24"/>
          <w:szCs w:val="24"/>
          <w:rtl/>
        </w:rPr>
        <w:t>ً</w:t>
      </w:r>
      <w:r w:rsidRPr="00F74F1C">
        <w:rPr>
          <w:rFonts w:ascii="Simplified Arabic" w:hAnsi="Simplified Arabic" w:cs="Simplified Arabic"/>
          <w:sz w:val="24"/>
          <w:szCs w:val="24"/>
          <w:rtl/>
        </w:rPr>
        <w:t xml:space="preserve"> أساسيا</w:t>
      </w:r>
      <w:r>
        <w:rPr>
          <w:rFonts w:ascii="Simplified Arabic" w:hAnsi="Simplified Arabic" w:cs="Simplified Arabic" w:hint="cs"/>
          <w:sz w:val="24"/>
          <w:szCs w:val="24"/>
          <w:rtl/>
        </w:rPr>
        <w:t>ً</w:t>
      </w:r>
      <w:r w:rsidRPr="00F74F1C">
        <w:rPr>
          <w:rFonts w:ascii="Simplified Arabic" w:hAnsi="Simplified Arabic" w:cs="Simplified Arabic"/>
          <w:sz w:val="24"/>
          <w:szCs w:val="24"/>
          <w:rtl/>
        </w:rPr>
        <w:t xml:space="preserve"> من عوامل الثقافة والهوية الفلسطينية.</w:t>
      </w:r>
      <w:r>
        <w:rPr>
          <w:rFonts w:ascii="Simplified Arabic" w:hAnsi="Simplified Arabic" w:cs="Simplified Arabic" w:hint="cs"/>
          <w:sz w:val="24"/>
          <w:szCs w:val="24"/>
          <w:rtl/>
        </w:rPr>
        <w:t xml:space="preserve"> </w:t>
      </w:r>
      <w:r w:rsidRPr="00F74F1C">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حيث </w:t>
      </w:r>
      <w:r w:rsidRPr="00F74F1C">
        <w:rPr>
          <w:rFonts w:ascii="Simplified Arabic" w:hAnsi="Simplified Arabic" w:cs="Simplified Arabic"/>
          <w:sz w:val="24"/>
          <w:szCs w:val="24"/>
          <w:rtl/>
        </w:rPr>
        <w:t>یتركز</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نشاط</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التطريز اليدوي</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في</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فلسطین</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في</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مناطق</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رام</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لله</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والقدس</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وبیت</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لحم</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وقطاع</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غزة،</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وتقوم</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جمعیات</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ومؤسسات نسوية</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بتشغیل</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النساء في</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البیوت</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في</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القرى</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 xml:space="preserve">المحیطة. </w:t>
      </w:r>
      <w:r>
        <w:rPr>
          <w:rFonts w:ascii="Simplified Arabic" w:hAnsi="Simplified Arabic" w:cs="Simplified Arabic" w:hint="cs"/>
          <w:sz w:val="24"/>
          <w:szCs w:val="24"/>
          <w:rtl/>
        </w:rPr>
        <w:t xml:space="preserve"> </w:t>
      </w:r>
      <w:r w:rsidRPr="00F74F1C">
        <w:rPr>
          <w:rFonts w:ascii="Simplified Arabic" w:hAnsi="Simplified Arabic" w:cs="Simplified Arabic"/>
          <w:sz w:val="24"/>
          <w:szCs w:val="24"/>
          <w:rtl/>
        </w:rPr>
        <w:t>يقدر عدد</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النساء</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المشتغلات</w:t>
      </w:r>
      <w:r>
        <w:rPr>
          <w:rFonts w:ascii="Simplified Arabic" w:hAnsi="Simplified Arabic" w:cs="Simplified Arabic" w:hint="cs"/>
          <w:sz w:val="24"/>
          <w:szCs w:val="24"/>
          <w:rtl/>
        </w:rPr>
        <w:t xml:space="preserve"> بالتطريز</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ب</w:t>
      </w:r>
      <w:r w:rsidRPr="00F74F1C">
        <w:rPr>
          <w:rFonts w:ascii="Simplified Arabic" w:hAnsi="Simplified Arabic" w:cs="Simplified Arabic"/>
          <w:sz w:val="24"/>
          <w:szCs w:val="24"/>
        </w:rPr>
        <w:t xml:space="preserve"> 10</w:t>
      </w:r>
      <w:r w:rsidR="00233E4A">
        <w:rPr>
          <w:rFonts w:ascii="Simplified Arabic" w:hAnsi="Simplified Arabic" w:cs="Simplified Arabic"/>
          <w:sz w:val="24"/>
          <w:szCs w:val="24"/>
        </w:rPr>
        <w:t>,</w:t>
      </w:r>
      <w:r w:rsidRPr="00F74F1C">
        <w:rPr>
          <w:rFonts w:ascii="Simplified Arabic" w:hAnsi="Simplified Arabic" w:cs="Simplified Arabic"/>
          <w:sz w:val="24"/>
          <w:szCs w:val="24"/>
        </w:rPr>
        <w:t xml:space="preserve">000 </w:t>
      </w:r>
      <w:r w:rsidRPr="00F74F1C">
        <w:rPr>
          <w:rFonts w:ascii="Simplified Arabic" w:hAnsi="Simplified Arabic" w:cs="Simplified Arabic"/>
          <w:sz w:val="24"/>
          <w:szCs w:val="24"/>
          <w:rtl/>
        </w:rPr>
        <w:t>امرأة</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في</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الضفة</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الغربیة</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وقطاع</w:t>
      </w:r>
      <w:r w:rsidRPr="00F74F1C">
        <w:rPr>
          <w:rFonts w:ascii="Simplified Arabic" w:hAnsi="Simplified Arabic" w:cs="Simplified Arabic"/>
          <w:sz w:val="24"/>
          <w:szCs w:val="24"/>
        </w:rPr>
        <w:t xml:space="preserve"> </w:t>
      </w:r>
      <w:r w:rsidRPr="00F74F1C">
        <w:rPr>
          <w:rFonts w:ascii="Simplified Arabic" w:hAnsi="Simplified Arabic" w:cs="Simplified Arabic"/>
          <w:sz w:val="24"/>
          <w:szCs w:val="24"/>
          <w:rtl/>
        </w:rPr>
        <w:t>غزة</w:t>
      </w:r>
      <w:r>
        <w:rPr>
          <w:rFonts w:ascii="Simplified Arabic" w:hAnsi="Simplified Arabic" w:cs="Simplified Arabic" w:hint="cs"/>
          <w:sz w:val="24"/>
          <w:szCs w:val="24"/>
          <w:rtl/>
        </w:rPr>
        <w:t>، وتمارس أعداد أكبر بكثير التطريز الفلسطيني</w:t>
      </w:r>
      <w:r w:rsidRPr="00F74F1C">
        <w:rPr>
          <w:rStyle w:val="FootnoteReference"/>
          <w:rFonts w:ascii="Simplified Arabic" w:hAnsi="Simplified Arabic" w:cs="Simplified Arabic"/>
          <w:sz w:val="24"/>
          <w:szCs w:val="24"/>
          <w:rtl/>
        </w:rPr>
        <w:footnoteReference w:id="23"/>
      </w:r>
      <w:r w:rsidRPr="00F74F1C">
        <w:rPr>
          <w:rFonts w:ascii="Simplified Arabic" w:hAnsi="Simplified Arabic" w:cs="Simplified Arabic"/>
          <w:sz w:val="24"/>
          <w:szCs w:val="24"/>
        </w:rPr>
        <w:t>.</w:t>
      </w:r>
      <w:r w:rsidRPr="00F74F1C">
        <w:rPr>
          <w:rFonts w:ascii="Simplified Arabic" w:hAnsi="Simplified Arabic" w:cs="Simplified Arabic"/>
          <w:sz w:val="24"/>
          <w:szCs w:val="24"/>
          <w:rtl/>
        </w:rPr>
        <w:t xml:space="preserve"> </w:t>
      </w:r>
    </w:p>
    <w:p w:rsidR="00CF5FB4" w:rsidRPr="001D0345" w:rsidRDefault="00CF5FB4" w:rsidP="00DD313E">
      <w:pPr>
        <w:autoSpaceDE w:val="0"/>
        <w:autoSpaceDN w:val="0"/>
        <w:adjustRightInd w:val="0"/>
        <w:spacing w:after="0" w:line="240" w:lineRule="auto"/>
        <w:jc w:val="both"/>
        <w:rPr>
          <w:rFonts w:ascii="Simplified Arabic" w:hAnsi="Simplified Arabic" w:cs="Simplified Arabic"/>
          <w:sz w:val="24"/>
          <w:szCs w:val="24"/>
          <w:rtl/>
        </w:rPr>
      </w:pPr>
    </w:p>
    <w:tbl>
      <w:tblPr>
        <w:bidiVisual/>
        <w:tblW w:w="0" w:type="auto"/>
        <w:tblBorders>
          <w:top w:val="single" w:sz="4" w:space="0" w:color="auto"/>
          <w:left w:val="single" w:sz="4" w:space="0" w:color="auto"/>
          <w:bottom w:val="single" w:sz="4" w:space="0" w:color="auto"/>
          <w:right w:val="single" w:sz="4" w:space="0" w:color="auto"/>
        </w:tblBorders>
        <w:tblLook w:val="04A0"/>
      </w:tblPr>
      <w:tblGrid>
        <w:gridCol w:w="9242"/>
      </w:tblGrid>
      <w:tr w:rsidR="00DD313E" w:rsidTr="00CF5FB4">
        <w:tc>
          <w:tcPr>
            <w:tcW w:w="9242" w:type="dxa"/>
          </w:tcPr>
          <w:p w:rsidR="00DD313E" w:rsidRPr="00E2272F" w:rsidRDefault="00DD313E" w:rsidP="002D4868">
            <w:pPr>
              <w:pStyle w:val="NormalWeb"/>
              <w:bidi/>
              <w:spacing w:before="0" w:beforeAutospacing="0" w:after="0" w:afterAutospacing="0" w:line="345" w:lineRule="atLeast"/>
              <w:jc w:val="center"/>
              <w:textAlignment w:val="baseline"/>
              <w:rPr>
                <w:rFonts w:ascii="Simplified Arabic" w:hAnsi="Simplified Arabic" w:cs="Simplified Arabic"/>
                <w:b/>
                <w:bCs/>
                <w:rtl/>
              </w:rPr>
            </w:pPr>
            <w:r>
              <w:rPr>
                <w:rFonts w:ascii="Simplified Arabic" w:hAnsi="Simplified Arabic" w:cs="Simplified Arabic"/>
                <w:rtl/>
              </w:rPr>
              <w:br w:type="page"/>
            </w:r>
            <w:r w:rsidRPr="00E2272F">
              <w:rPr>
                <w:rFonts w:ascii="Simplified Arabic" w:hAnsi="Simplified Arabic" w:cs="Simplified Arabic" w:hint="cs"/>
                <w:b/>
                <w:bCs/>
                <w:rtl/>
              </w:rPr>
              <w:t xml:space="preserve">يشكل </w:t>
            </w:r>
            <w:r w:rsidRPr="00E2272F">
              <w:rPr>
                <w:rFonts w:ascii="Simplified Arabic" w:hAnsi="Simplified Arabic" w:cs="Simplified Arabic"/>
                <w:b/>
                <w:bCs/>
                <w:rtl/>
              </w:rPr>
              <w:t xml:space="preserve">مهرجان سينما المرأة السنوي الذي تنظمه </w:t>
            </w:r>
            <w:r w:rsidRPr="00E2272F">
              <w:rPr>
                <w:rFonts w:ascii="Simplified Arabic" w:hAnsi="Simplified Arabic" w:cs="Simplified Arabic" w:hint="cs"/>
                <w:b/>
                <w:bCs/>
                <w:rtl/>
              </w:rPr>
              <w:t xml:space="preserve">مؤسسة شاشا </w:t>
            </w:r>
            <w:r w:rsidRPr="00E2272F">
              <w:rPr>
                <w:rFonts w:ascii="Simplified Arabic" w:hAnsi="Simplified Arabic" w:cs="Simplified Arabic"/>
                <w:b/>
                <w:bCs/>
                <w:rtl/>
              </w:rPr>
              <w:t>للسنة الثامنة على التوالي علامة مميزة ليس في الواقع الفلسطيني والعربي فحسب بل أيضا على المستوى الدولي، حيث يعتبر هذا المهرجان الأقدم والأكثر دورية بين جميع المهرجانات المشابهة.</w:t>
            </w:r>
          </w:p>
        </w:tc>
      </w:tr>
    </w:tbl>
    <w:p w:rsidR="00DD313E" w:rsidRPr="00233E4A"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sz w:val="16"/>
          <w:szCs w:val="16"/>
          <w:rtl/>
        </w:rPr>
      </w:pPr>
    </w:p>
    <w:p w:rsidR="00DD313E" w:rsidRPr="00F74F1C"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b/>
          <w:bCs/>
          <w:rtl/>
        </w:rPr>
      </w:pPr>
      <w:r w:rsidRPr="00674293">
        <w:rPr>
          <w:rFonts w:asciiTheme="majorBidi" w:hAnsiTheme="majorBidi" w:cstheme="majorBidi"/>
          <w:b/>
          <w:bCs/>
          <w:rtl/>
        </w:rPr>
        <w:t>10.3</w:t>
      </w:r>
      <w:r>
        <w:rPr>
          <w:rFonts w:ascii="Simplified Arabic" w:hAnsi="Simplified Arabic" w:cs="Simplified Arabic" w:hint="cs"/>
          <w:b/>
          <w:bCs/>
          <w:rtl/>
        </w:rPr>
        <w:t xml:space="preserve"> </w:t>
      </w:r>
      <w:r>
        <w:rPr>
          <w:rFonts w:ascii="Simplified Arabic" w:hAnsi="Simplified Arabic" w:cs="Simplified Arabic"/>
          <w:b/>
          <w:bCs/>
          <w:rtl/>
        </w:rPr>
        <w:t>المرأة الفلسطينية والسينما</w:t>
      </w:r>
    </w:p>
    <w:p w:rsidR="00DD313E"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rtl/>
        </w:rPr>
      </w:pPr>
      <w:r w:rsidRPr="00F74F1C">
        <w:rPr>
          <w:rFonts w:ascii="Simplified Arabic" w:hAnsi="Simplified Arabic" w:cs="Simplified Arabic"/>
          <w:rtl/>
        </w:rPr>
        <w:t xml:space="preserve">على الرغم من حداثة الاهتمام الفلسطيني بالسينما، إلا أن المساهمات الفلسطينية ميزت علامة فارقة في المحافل الاقليمية والدولية وحصدت العديد من الافلام الفلسطينية جوائز مرموقة. </w:t>
      </w:r>
      <w:r w:rsidR="0092616D">
        <w:rPr>
          <w:rFonts w:ascii="Simplified Arabic" w:hAnsi="Simplified Arabic" w:cs="Simplified Arabic" w:hint="cs"/>
          <w:rtl/>
        </w:rPr>
        <w:t xml:space="preserve"> </w:t>
      </w:r>
      <w:r w:rsidRPr="00F74F1C">
        <w:rPr>
          <w:rFonts w:ascii="Simplified Arabic" w:hAnsi="Simplified Arabic" w:cs="Simplified Arabic"/>
          <w:rtl/>
        </w:rPr>
        <w:t xml:space="preserve">تتطور السينما الفلسطينية كمؤشر ثقافي هام بخطى سريعة رغم الامكانيات المحدودة جدا </w:t>
      </w:r>
      <w:r w:rsidRPr="00F74F1C">
        <w:rPr>
          <w:rFonts w:ascii="Simplified Arabic" w:hAnsi="Simplified Arabic" w:cs="Simplified Arabic" w:hint="cs"/>
          <w:rtl/>
        </w:rPr>
        <w:t>لإنتاج</w:t>
      </w:r>
      <w:r w:rsidRPr="00F74F1C">
        <w:rPr>
          <w:rFonts w:ascii="Simplified Arabic" w:hAnsi="Simplified Arabic" w:cs="Simplified Arabic"/>
          <w:rtl/>
        </w:rPr>
        <w:t xml:space="preserve"> أفلام </w:t>
      </w:r>
      <w:r>
        <w:rPr>
          <w:rFonts w:ascii="Simplified Arabic" w:hAnsi="Simplified Arabic" w:cs="Simplified Arabic" w:hint="cs"/>
          <w:rtl/>
        </w:rPr>
        <w:t>نوعية</w:t>
      </w:r>
      <w:r>
        <w:rPr>
          <w:rFonts w:ascii="Simplified Arabic" w:hAnsi="Simplified Arabic" w:cs="Simplified Arabic"/>
          <w:rtl/>
        </w:rPr>
        <w:t>، مما يفسر الاهتمام الواسع بال</w:t>
      </w:r>
      <w:r>
        <w:rPr>
          <w:rFonts w:ascii="Simplified Arabic" w:hAnsi="Simplified Arabic" w:cs="Simplified Arabic" w:hint="cs"/>
          <w:rtl/>
        </w:rPr>
        <w:t>أ</w:t>
      </w:r>
      <w:r w:rsidRPr="00F74F1C">
        <w:rPr>
          <w:rFonts w:ascii="Simplified Arabic" w:hAnsi="Simplified Arabic" w:cs="Simplified Arabic"/>
          <w:rtl/>
        </w:rPr>
        <w:t>فلام القصيرة والوثائقية.</w:t>
      </w:r>
      <w:r>
        <w:rPr>
          <w:rFonts w:ascii="Simplified Arabic" w:hAnsi="Simplified Arabic" w:cs="Simplified Arabic" w:hint="cs"/>
          <w:rtl/>
        </w:rPr>
        <w:t xml:space="preserve"> </w:t>
      </w:r>
      <w:r w:rsidRPr="00F74F1C">
        <w:rPr>
          <w:rFonts w:ascii="Simplified Arabic" w:hAnsi="Simplified Arabic" w:cs="Simplified Arabic"/>
          <w:rtl/>
        </w:rPr>
        <w:t xml:space="preserve"> يشكل وجود مؤسسة لسينما المرأة (شاشات) ومهرجان سينما المرأة السنوي الذي تنظمه للسنة الثامنة على التوالي علامة مميزة ليس في الواقع الفلسطيني والعربي فحسب بل أيضا على المستوى الدولي.</w:t>
      </w:r>
      <w:r>
        <w:rPr>
          <w:rFonts w:ascii="Simplified Arabic" w:hAnsi="Simplified Arabic" w:cs="Simplified Arabic" w:hint="cs"/>
          <w:rtl/>
        </w:rPr>
        <w:t xml:space="preserve"> </w:t>
      </w:r>
      <w:r w:rsidRPr="00F74F1C">
        <w:rPr>
          <w:rFonts w:ascii="Simplified Arabic" w:hAnsi="Simplified Arabic" w:cs="Simplified Arabic"/>
          <w:rtl/>
        </w:rPr>
        <w:t xml:space="preserve"> التحديات التي تواجه السينما الفلسطينية عديدة ولكن التي تواجه النساء أكبر بكثير، ولذا يش</w:t>
      </w:r>
      <w:r>
        <w:rPr>
          <w:rFonts w:ascii="Simplified Arabic" w:hAnsi="Simplified Arabic" w:cs="Simplified Arabic"/>
          <w:rtl/>
        </w:rPr>
        <w:t>كل وجود مهرجان سنوي لسينما المر</w:t>
      </w:r>
      <w:r>
        <w:rPr>
          <w:rFonts w:ascii="Simplified Arabic" w:hAnsi="Simplified Arabic" w:cs="Simplified Arabic" w:hint="cs"/>
          <w:rtl/>
        </w:rPr>
        <w:t>أ</w:t>
      </w:r>
      <w:r>
        <w:rPr>
          <w:rFonts w:ascii="Simplified Arabic" w:hAnsi="Simplified Arabic" w:cs="Simplified Arabic"/>
          <w:rtl/>
        </w:rPr>
        <w:t xml:space="preserve">ة الفلسطينية </w:t>
      </w:r>
      <w:r>
        <w:rPr>
          <w:rFonts w:ascii="Simplified Arabic" w:hAnsi="Simplified Arabic" w:cs="Simplified Arabic" w:hint="cs"/>
          <w:rtl/>
        </w:rPr>
        <w:t>أ</w:t>
      </w:r>
      <w:r w:rsidRPr="00F74F1C">
        <w:rPr>
          <w:rFonts w:ascii="Simplified Arabic" w:hAnsi="Simplified Arabic" w:cs="Simplified Arabic"/>
          <w:rtl/>
        </w:rPr>
        <w:t>همية كبرى في الواقع العربي، حيث يعتبر هذا المهرجان الأقدم والأكثر دورية بين جميع المهرجانات المشابهة.</w:t>
      </w:r>
      <w:r>
        <w:rPr>
          <w:rFonts w:ascii="Simplified Arabic" w:hAnsi="Simplified Arabic" w:cs="Simplified Arabic" w:hint="cs"/>
          <w:rtl/>
        </w:rPr>
        <w:t xml:space="preserve"> </w:t>
      </w:r>
      <w:r w:rsidRPr="00F74F1C">
        <w:rPr>
          <w:rFonts w:ascii="Simplified Arabic" w:hAnsi="Simplified Arabic" w:cs="Simplified Arabic"/>
          <w:rtl/>
        </w:rPr>
        <w:t xml:space="preserve"> ساهم المهرجان ومؤسسة شاشات في اعداد مخرجات شابات طرحن أنفسهن بقوة وساهمن بالتعريف بهموم المرأة الفلسطينية.</w:t>
      </w:r>
      <w:r>
        <w:rPr>
          <w:rFonts w:ascii="Simplified Arabic" w:hAnsi="Simplified Arabic" w:cs="Simplified Arabic" w:hint="cs"/>
          <w:rtl/>
        </w:rPr>
        <w:t xml:space="preserve"> </w:t>
      </w:r>
      <w:r w:rsidRPr="00F74F1C">
        <w:rPr>
          <w:rFonts w:ascii="Simplified Arabic" w:hAnsi="Simplified Arabic" w:cs="Simplified Arabic"/>
          <w:rtl/>
        </w:rPr>
        <w:t xml:space="preserve"> تشير الصفحة الالكترونية للمؤسسة</w:t>
      </w:r>
      <w:r w:rsidRPr="00F74F1C">
        <w:rPr>
          <w:rStyle w:val="FootnoteReference"/>
          <w:rFonts w:ascii="Simplified Arabic" w:hAnsi="Simplified Arabic" w:cs="Simplified Arabic"/>
          <w:rtl/>
        </w:rPr>
        <w:footnoteReference w:id="24"/>
      </w:r>
      <w:r w:rsidRPr="00F74F1C">
        <w:rPr>
          <w:rFonts w:ascii="Simplified Arabic" w:hAnsi="Simplified Arabic" w:cs="Simplified Arabic"/>
          <w:rtl/>
        </w:rPr>
        <w:t xml:space="preserve"> إلى وجود 18 مخرجة سينمائية فلسطينية، والمتوقع أن العدد الحقيقي أكبر من هذا ولكن لا يتوفر رصد رسمي له.</w:t>
      </w:r>
      <w:r>
        <w:rPr>
          <w:rFonts w:ascii="Simplified Arabic" w:hAnsi="Simplified Arabic" w:cs="Simplified Arabic" w:hint="cs"/>
          <w:rtl/>
        </w:rPr>
        <w:t xml:space="preserve">  كما لا تتوفر أي معلومات عن نساء عاملات في مجالات أخرى في السينما مثل التصوي</w:t>
      </w:r>
      <w:r w:rsidR="00A62CE2">
        <w:rPr>
          <w:rFonts w:ascii="Simplified Arabic" w:hAnsi="Simplified Arabic" w:cs="Simplified Arabic" w:hint="cs"/>
          <w:rtl/>
        </w:rPr>
        <w:t>ر والتمثيل والمونتاج، مما يطلب إ</w:t>
      </w:r>
      <w:r>
        <w:rPr>
          <w:rFonts w:ascii="Simplified Arabic" w:hAnsi="Simplified Arabic" w:cs="Simplified Arabic" w:hint="cs"/>
          <w:rtl/>
        </w:rPr>
        <w:t>عداد دراسات متخصصة معمقة واعداد قاعدة بيانات متخصصة وجمع دوري للبيانات.</w:t>
      </w:r>
    </w:p>
    <w:p w:rsidR="001D0345" w:rsidRDefault="001D0345">
      <w:pPr>
        <w:bidi w:val="0"/>
        <w:rPr>
          <w:rFonts w:ascii="Simplified Arabic" w:eastAsia="Arial Unicode MS" w:hAnsi="Simplified Arabic" w:cs="Simplified Arabic"/>
          <w:sz w:val="24"/>
          <w:szCs w:val="24"/>
          <w:rtl/>
          <w:lang w:eastAsia="ar-SA"/>
        </w:rPr>
      </w:pPr>
      <w:r>
        <w:rPr>
          <w:rFonts w:ascii="Simplified Arabic" w:hAnsi="Simplified Arabic" w:cs="Simplified Arabic"/>
          <w:rtl/>
        </w:rPr>
        <w:br w:type="page"/>
      </w:r>
    </w:p>
    <w:p w:rsidR="00DD313E" w:rsidRPr="00F74F1C"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b/>
          <w:bCs/>
          <w:rtl/>
        </w:rPr>
      </w:pPr>
      <w:r w:rsidRPr="00674293">
        <w:rPr>
          <w:rFonts w:asciiTheme="majorBidi" w:hAnsiTheme="majorBidi" w:cstheme="majorBidi"/>
          <w:b/>
          <w:bCs/>
          <w:rtl/>
        </w:rPr>
        <w:lastRenderedPageBreak/>
        <w:t xml:space="preserve">11.3 </w:t>
      </w:r>
      <w:r w:rsidRPr="00F74F1C">
        <w:rPr>
          <w:rFonts w:ascii="Simplified Arabic" w:hAnsi="Simplified Arabic" w:cs="Simplified Arabic"/>
          <w:b/>
          <w:bCs/>
          <w:rtl/>
        </w:rPr>
        <w:t>د</w:t>
      </w:r>
      <w:r>
        <w:rPr>
          <w:rFonts w:ascii="Simplified Arabic" w:hAnsi="Simplified Arabic" w:cs="Simplified Arabic"/>
          <w:b/>
          <w:bCs/>
          <w:rtl/>
        </w:rPr>
        <w:t>ور النساء في الحفاظ على الثقافة</w:t>
      </w:r>
    </w:p>
    <w:p w:rsidR="00DD313E"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rtl/>
        </w:rPr>
      </w:pPr>
      <w:r w:rsidRPr="00F74F1C">
        <w:rPr>
          <w:rFonts w:ascii="Simplified Arabic" w:hAnsi="Simplified Arabic" w:cs="Simplified Arabic"/>
          <w:rtl/>
        </w:rPr>
        <w:t>تترأس النساء العديد من المؤسسات الثقافية الهامة في فلسطين مثل مركز حفظ التراث الفلسطيني في بيت لحم، ومركز الفن الشعبي في رام الله، ومؤسسة شاشات لسينما المرأة، ومسرح عشتار، وغيرها العديد من المؤسسات التي تساهم في الحفاظ على الثقافة الفلسطينية وتساهم في نفس الوقت بتغيير النظرة النمطية للمرأة الفلسطينية.</w:t>
      </w:r>
    </w:p>
    <w:p w:rsidR="00DD313E"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rtl/>
        </w:rPr>
      </w:pPr>
    </w:p>
    <w:p w:rsidR="00DD313E" w:rsidRPr="00F74F1C"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rtl/>
        </w:rPr>
      </w:pPr>
      <w:r w:rsidRPr="00F74F1C">
        <w:rPr>
          <w:rFonts w:ascii="Simplified Arabic" w:hAnsi="Simplified Arabic" w:cs="Simplified Arabic"/>
          <w:rtl/>
        </w:rPr>
        <w:t xml:space="preserve"> </w:t>
      </w:r>
      <w:r>
        <w:rPr>
          <w:rFonts w:ascii="Simplified Arabic" w:hAnsi="Simplified Arabic" w:cs="Simplified Arabic" w:hint="cs"/>
          <w:rtl/>
        </w:rPr>
        <w:t>كما بدأ انشاء أول متحف فلسطيني شامل في جامعة بيرزيت، بالإضافة للمتحف القائم والذي يحتفظ بمجموعة مميزة ونادرة من الأثواب والحلي الفلسطينية، وزاد انتشار المهرجانات الفنية التي تستقطب الآلاف من الفلسطينيي</w:t>
      </w:r>
      <w:r>
        <w:rPr>
          <w:rFonts w:ascii="Simplified Arabic" w:hAnsi="Simplified Arabic" w:cs="Simplified Arabic" w:hint="eastAsia"/>
          <w:rtl/>
        </w:rPr>
        <w:t>ن</w:t>
      </w:r>
      <w:r>
        <w:rPr>
          <w:rFonts w:ascii="Simplified Arabic" w:hAnsi="Simplified Arabic" w:cs="Simplified Arabic" w:hint="cs"/>
          <w:rtl/>
        </w:rPr>
        <w:t xml:space="preserve"> والفلسطينيات وتقوم بعروض فنية متنوعة وفي جميع أنحاء فلسطين. </w:t>
      </w:r>
      <w:r w:rsidR="0092616D">
        <w:rPr>
          <w:rFonts w:ascii="Simplified Arabic" w:hAnsi="Simplified Arabic" w:cs="Simplified Arabic" w:hint="cs"/>
          <w:rtl/>
        </w:rPr>
        <w:t xml:space="preserve"> </w:t>
      </w:r>
      <w:r w:rsidRPr="00F74F1C">
        <w:rPr>
          <w:rFonts w:ascii="Simplified Arabic" w:hAnsi="Simplified Arabic" w:cs="Simplified Arabic"/>
          <w:rtl/>
        </w:rPr>
        <w:t xml:space="preserve">لا يوجد احصائيات تتعلق بهذه المساهمات ولكن من الضروري التنويه لأهميتها. </w:t>
      </w:r>
    </w:p>
    <w:p w:rsidR="00DD313E" w:rsidRPr="00F74F1C"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rtl/>
        </w:rPr>
      </w:pPr>
    </w:p>
    <w:p w:rsidR="00DD313E"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rtl/>
        </w:rPr>
      </w:pPr>
      <w:r w:rsidRPr="00F74F1C">
        <w:rPr>
          <w:rFonts w:ascii="Simplified Arabic" w:hAnsi="Simplified Arabic" w:cs="Simplified Arabic"/>
          <w:rtl/>
        </w:rPr>
        <w:t>هناك العديد من الأنشطة الثقافية غير الرسمية والتي تقوم بها المرأة و</w:t>
      </w:r>
      <w:r>
        <w:rPr>
          <w:rFonts w:ascii="Simplified Arabic" w:hAnsi="Simplified Arabic" w:cs="Simplified Arabic"/>
          <w:rtl/>
        </w:rPr>
        <w:t xml:space="preserve">حدها، ولا يوجد دراسات معمقة عن </w:t>
      </w:r>
      <w:r>
        <w:rPr>
          <w:rFonts w:ascii="Simplified Arabic" w:hAnsi="Simplified Arabic" w:cs="Simplified Arabic" w:hint="cs"/>
          <w:rtl/>
        </w:rPr>
        <w:t>أ</w:t>
      </w:r>
      <w:r w:rsidRPr="00F74F1C">
        <w:rPr>
          <w:rFonts w:ascii="Simplified Arabic" w:hAnsi="Simplified Arabic" w:cs="Simplified Arabic"/>
          <w:rtl/>
        </w:rPr>
        <w:t>هميتها، مثل الحكاية والأغنية الشعبية</w:t>
      </w:r>
      <w:r>
        <w:rPr>
          <w:rFonts w:ascii="Simplified Arabic" w:hAnsi="Simplified Arabic" w:cs="Simplified Arabic" w:hint="cs"/>
          <w:rtl/>
        </w:rPr>
        <w:t>، والأزياء الشعبية،</w:t>
      </w:r>
      <w:r w:rsidRPr="00F74F1C">
        <w:rPr>
          <w:rFonts w:ascii="Simplified Arabic" w:hAnsi="Simplified Arabic" w:cs="Simplified Arabic"/>
          <w:rtl/>
        </w:rPr>
        <w:t xml:space="preserve"> وفنون الطهي، حيث تميل هذه الدراسات غالبا للمنهج الوصفي ولا تقدم تقديرات احصائية عن أهمية هذه الممارسات الثقافية اليومية.</w:t>
      </w:r>
    </w:p>
    <w:p w:rsidR="00DD313E"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rtl/>
        </w:rPr>
      </w:pPr>
    </w:p>
    <w:p w:rsidR="00DD313E" w:rsidRPr="00F74F1C"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b/>
          <w:bCs/>
          <w:rtl/>
        </w:rPr>
      </w:pPr>
      <w:r w:rsidRPr="00674293">
        <w:rPr>
          <w:rFonts w:asciiTheme="majorBidi" w:hAnsiTheme="majorBidi" w:cstheme="majorBidi"/>
          <w:b/>
          <w:bCs/>
          <w:rtl/>
        </w:rPr>
        <w:t>12.3</w:t>
      </w:r>
      <w:r>
        <w:rPr>
          <w:rFonts w:ascii="Simplified Arabic" w:hAnsi="Simplified Arabic" w:cs="Simplified Arabic" w:hint="cs"/>
          <w:b/>
          <w:bCs/>
          <w:rtl/>
        </w:rPr>
        <w:t xml:space="preserve"> </w:t>
      </w:r>
      <w:r>
        <w:rPr>
          <w:rFonts w:ascii="Simplified Arabic" w:hAnsi="Simplified Arabic" w:cs="Simplified Arabic"/>
          <w:b/>
          <w:bCs/>
          <w:rtl/>
        </w:rPr>
        <w:t xml:space="preserve">خلاصة </w:t>
      </w:r>
    </w:p>
    <w:p w:rsidR="00DD313E"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rtl/>
        </w:rPr>
      </w:pPr>
      <w:r w:rsidRPr="00F74F1C">
        <w:rPr>
          <w:rFonts w:ascii="Simplified Arabic" w:hAnsi="Simplified Arabic" w:cs="Simplified Arabic"/>
          <w:rtl/>
        </w:rPr>
        <w:t>تعتبر الثقافة قطاعا</w:t>
      </w:r>
      <w:r w:rsidR="007B716A">
        <w:rPr>
          <w:rFonts w:ascii="Simplified Arabic" w:hAnsi="Simplified Arabic" w:cs="Simplified Arabic" w:hint="cs"/>
          <w:rtl/>
        </w:rPr>
        <w:t>ً</w:t>
      </w:r>
      <w:r w:rsidRPr="00F74F1C">
        <w:rPr>
          <w:rFonts w:ascii="Simplified Arabic" w:hAnsi="Simplified Arabic" w:cs="Simplified Arabic"/>
          <w:rtl/>
        </w:rPr>
        <w:t xml:space="preserve"> مهمشا</w:t>
      </w:r>
      <w:r w:rsidR="007B716A">
        <w:rPr>
          <w:rFonts w:ascii="Simplified Arabic" w:hAnsi="Simplified Arabic" w:cs="Simplified Arabic" w:hint="cs"/>
          <w:rtl/>
        </w:rPr>
        <w:t>ً</w:t>
      </w:r>
      <w:r w:rsidRPr="00F74F1C">
        <w:rPr>
          <w:rFonts w:ascii="Simplified Arabic" w:hAnsi="Simplified Arabic" w:cs="Simplified Arabic"/>
          <w:rtl/>
        </w:rPr>
        <w:t xml:space="preserve"> بشكل عام، ولا يتم رصد موازنات كافية لهذا القطاع الهام، ويعاني كل من الرجال والنساء من ضعف هذا القطاع على حد سواء، إلا أن النساء بصفة عامة أقل تمثيلا في قطاع الثقافة، وأقل قدرة على المشاركة بمساهمات فاعلة في قطاع الثقافة الرسمي علما بان لهن المساهمات الأكبر في قطاع الثقافة غير الرسمي، ويعتبرن بحق حاملات الهوية الثقافية الوطنية، وفي نفس الوقت ضحايا لبعض أشكال التمييز المبني على الثقافة السائدة.</w:t>
      </w:r>
    </w:p>
    <w:p w:rsidR="00DD313E" w:rsidRPr="00F74F1C"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rtl/>
        </w:rPr>
      </w:pPr>
    </w:p>
    <w:p w:rsidR="00DD313E" w:rsidRDefault="00DD313E" w:rsidP="00A62CE2">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rtl/>
        </w:rPr>
      </w:pPr>
      <w:r w:rsidRPr="00F74F1C">
        <w:rPr>
          <w:rFonts w:ascii="Simplified Arabic" w:hAnsi="Simplified Arabic" w:cs="Simplified Arabic"/>
          <w:rtl/>
        </w:rPr>
        <w:t xml:space="preserve">يلاحظ أن قطاع الثقافة يحدد الأدوار على أساس النوع الاجتماعي، وفي الوقت الذي تعمل فيه نساء أكثر من الرجال في هذا القطاع، نجد أنهن يتركزن في مهن تعتبر مقبولة لهن مثل </w:t>
      </w:r>
      <w:r w:rsidR="00A62CE2">
        <w:rPr>
          <w:rFonts w:ascii="Simplified Arabic" w:hAnsi="Simplified Arabic" w:cs="Simplified Arabic" w:hint="cs"/>
          <w:rtl/>
        </w:rPr>
        <w:t>السكرتاريا، وأمين</w:t>
      </w:r>
      <w:r w:rsidR="00184F3C">
        <w:rPr>
          <w:rFonts w:ascii="Simplified Arabic" w:hAnsi="Simplified Arabic" w:cs="Simplified Arabic" w:hint="cs"/>
          <w:rtl/>
        </w:rPr>
        <w:t>ة</w:t>
      </w:r>
      <w:r w:rsidR="00A62CE2">
        <w:rPr>
          <w:rFonts w:ascii="Simplified Arabic" w:hAnsi="Simplified Arabic" w:cs="Simplified Arabic" w:hint="cs"/>
          <w:rtl/>
        </w:rPr>
        <w:t xml:space="preserve"> مكتبة</w:t>
      </w:r>
      <w:r w:rsidRPr="00F74F1C">
        <w:rPr>
          <w:rFonts w:ascii="Simplified Arabic" w:hAnsi="Simplified Arabic" w:cs="Simplified Arabic"/>
          <w:rtl/>
        </w:rPr>
        <w:t>.</w:t>
      </w:r>
    </w:p>
    <w:p w:rsidR="00DD313E" w:rsidRPr="00F74F1C"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rtl/>
        </w:rPr>
      </w:pPr>
    </w:p>
    <w:p w:rsidR="00DD313E" w:rsidRPr="00F74F1C"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rtl/>
        </w:rPr>
      </w:pPr>
      <w:r w:rsidRPr="00F74F1C">
        <w:rPr>
          <w:rFonts w:ascii="Simplified Arabic" w:hAnsi="Simplified Arabic" w:cs="Simplified Arabic"/>
          <w:rtl/>
        </w:rPr>
        <w:t>ما</w:t>
      </w:r>
      <w:r w:rsidR="007B716A">
        <w:rPr>
          <w:rFonts w:ascii="Simplified Arabic" w:hAnsi="Simplified Arabic" w:cs="Simplified Arabic" w:hint="cs"/>
          <w:rtl/>
        </w:rPr>
        <w:t xml:space="preserve"> </w:t>
      </w:r>
      <w:r w:rsidRPr="00F74F1C">
        <w:rPr>
          <w:rFonts w:ascii="Simplified Arabic" w:hAnsi="Simplified Arabic" w:cs="Simplified Arabic"/>
          <w:rtl/>
        </w:rPr>
        <w:t>زالت المؤشرات الثقافية المبنية على أساس النوع الاجتماعي محدودة، مما يحد من امكانيات التخطيط المستقبلي لهذا القطاع الهام، كما أن المؤشرات المتوفرة مازالت تركز على أشكال الثقافة الكلاسيكية ولا تنظر بالتفصيل للثقافة الشعبية، والتي تقوم النساء بدور هام في ممارستها ونقلها عبر الاجيال.</w:t>
      </w:r>
    </w:p>
    <w:p w:rsidR="00DD313E" w:rsidRDefault="00DD313E" w:rsidP="00DD313E">
      <w:pPr>
        <w:rPr>
          <w:rFonts w:ascii="Simplified Arabic" w:eastAsia="Times New Roman" w:hAnsi="Simplified Arabic" w:cs="Simplified Arabic"/>
          <w:sz w:val="24"/>
          <w:szCs w:val="24"/>
          <w:rtl/>
          <w:lang w:eastAsia="en-GB"/>
        </w:rPr>
      </w:pPr>
      <w:r>
        <w:rPr>
          <w:rFonts w:ascii="Simplified Arabic" w:hAnsi="Simplified Arabic" w:cs="Simplified Arabic"/>
          <w:rtl/>
        </w:rPr>
        <w:br w:type="page"/>
      </w:r>
    </w:p>
    <w:p w:rsidR="00DD313E"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b/>
          <w:bCs/>
          <w:rtl/>
        </w:rPr>
      </w:pPr>
      <w:r w:rsidRPr="00674293">
        <w:rPr>
          <w:rFonts w:asciiTheme="majorBidi" w:hAnsiTheme="majorBidi" w:cstheme="majorBidi"/>
          <w:b/>
          <w:bCs/>
          <w:rtl/>
        </w:rPr>
        <w:lastRenderedPageBreak/>
        <w:t>13.</w:t>
      </w:r>
      <w:r>
        <w:rPr>
          <w:rFonts w:ascii="Simplified Arabic" w:hAnsi="Simplified Arabic" w:cs="Simplified Arabic" w:hint="cs"/>
          <w:b/>
          <w:bCs/>
          <w:rtl/>
        </w:rPr>
        <w:t>3 توصيات</w:t>
      </w:r>
    </w:p>
    <w:p w:rsidR="00DD313E" w:rsidRPr="00174AF0"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b/>
          <w:bCs/>
          <w:rtl/>
        </w:rPr>
      </w:pPr>
    </w:p>
    <w:p w:rsidR="00DD313E" w:rsidRDefault="00DD313E" w:rsidP="008F3411">
      <w:pPr>
        <w:pStyle w:val="NormalWeb"/>
        <w:numPr>
          <w:ilvl w:val="0"/>
          <w:numId w:val="13"/>
        </w:numPr>
        <w:shd w:val="clear" w:color="auto" w:fill="FFFFFF"/>
        <w:bidi/>
        <w:spacing w:before="0" w:beforeAutospacing="0" w:after="0" w:afterAutospacing="0" w:line="345" w:lineRule="atLeast"/>
        <w:jc w:val="lowKashida"/>
        <w:textAlignment w:val="baseline"/>
        <w:rPr>
          <w:rFonts w:ascii="Simplified Arabic" w:hAnsi="Simplified Arabic" w:cs="Simplified Arabic"/>
        </w:rPr>
      </w:pPr>
      <w:r>
        <w:rPr>
          <w:rFonts w:ascii="Simplified Arabic" w:hAnsi="Simplified Arabic" w:cs="Simplified Arabic" w:hint="cs"/>
          <w:rtl/>
        </w:rPr>
        <w:t>على الجهاز المركزي للإحصاء الفلسطيني الاهتمام بمؤشرات الثقافة الشعبية وجمع بيانات دورية عنها.</w:t>
      </w:r>
    </w:p>
    <w:p w:rsidR="00DD313E" w:rsidRDefault="00DD313E" w:rsidP="00DD313E">
      <w:pPr>
        <w:pStyle w:val="NormalWeb"/>
        <w:shd w:val="clear" w:color="auto" w:fill="FFFFFF"/>
        <w:bidi/>
        <w:spacing w:before="0" w:beforeAutospacing="0" w:after="0" w:afterAutospacing="0" w:line="345" w:lineRule="atLeast"/>
        <w:ind w:left="720"/>
        <w:jc w:val="lowKashida"/>
        <w:textAlignment w:val="baseline"/>
        <w:rPr>
          <w:rFonts w:ascii="Simplified Arabic" w:hAnsi="Simplified Arabic" w:cs="Simplified Arabic"/>
        </w:rPr>
      </w:pPr>
    </w:p>
    <w:p w:rsidR="00DD313E" w:rsidRDefault="00DD313E" w:rsidP="008F3411">
      <w:pPr>
        <w:pStyle w:val="NormalWeb"/>
        <w:numPr>
          <w:ilvl w:val="0"/>
          <w:numId w:val="13"/>
        </w:numPr>
        <w:shd w:val="clear" w:color="auto" w:fill="FFFFFF"/>
        <w:bidi/>
        <w:spacing w:before="0" w:beforeAutospacing="0" w:after="0" w:afterAutospacing="0" w:line="345" w:lineRule="atLeast"/>
        <w:jc w:val="lowKashida"/>
        <w:textAlignment w:val="baseline"/>
        <w:rPr>
          <w:rFonts w:ascii="Simplified Arabic" w:hAnsi="Simplified Arabic" w:cs="Simplified Arabic"/>
        </w:rPr>
      </w:pPr>
      <w:r>
        <w:rPr>
          <w:rFonts w:ascii="Simplified Arabic" w:hAnsi="Simplified Arabic" w:cs="Simplified Arabic" w:hint="cs"/>
          <w:rtl/>
        </w:rPr>
        <w:t>تفعيل دور وحدة النوع الاجتماعي في وزارة الثقافة وتدريبها على جمع بيانات موزعة حسب النوع الاجتماعي في مجالات الثقافة المختلفة.</w:t>
      </w:r>
    </w:p>
    <w:p w:rsidR="00DD313E"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rtl/>
        </w:rPr>
      </w:pPr>
    </w:p>
    <w:p w:rsidR="00DD313E" w:rsidRDefault="00DD313E" w:rsidP="008F3411">
      <w:pPr>
        <w:pStyle w:val="NormalWeb"/>
        <w:numPr>
          <w:ilvl w:val="0"/>
          <w:numId w:val="13"/>
        </w:numPr>
        <w:shd w:val="clear" w:color="auto" w:fill="FFFFFF"/>
        <w:bidi/>
        <w:spacing w:before="0" w:beforeAutospacing="0" w:after="0" w:afterAutospacing="0" w:line="345" w:lineRule="atLeast"/>
        <w:jc w:val="lowKashida"/>
        <w:textAlignment w:val="baseline"/>
        <w:rPr>
          <w:rFonts w:ascii="Simplified Arabic" w:hAnsi="Simplified Arabic" w:cs="Simplified Arabic"/>
        </w:rPr>
      </w:pPr>
      <w:r>
        <w:rPr>
          <w:rFonts w:ascii="Simplified Arabic" w:hAnsi="Simplified Arabic" w:cs="Simplified Arabic" w:hint="cs"/>
          <w:rtl/>
        </w:rPr>
        <w:t>تشجيع الاتحادات والنقابات المختصة في مجال الثقافة على تجديد عضويتها وفق معايير ثابتة وتحديث بيانات الأعضاء والاحتفاظ بقواعد بيانات تحدث دوريا حول العضوية ومجالات التخصص المختلفة.</w:t>
      </w:r>
    </w:p>
    <w:p w:rsidR="00DD313E"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rPr>
      </w:pPr>
    </w:p>
    <w:p w:rsidR="00DD313E" w:rsidRDefault="00DD313E" w:rsidP="008F3411">
      <w:pPr>
        <w:pStyle w:val="NormalWeb"/>
        <w:numPr>
          <w:ilvl w:val="0"/>
          <w:numId w:val="13"/>
        </w:numPr>
        <w:shd w:val="clear" w:color="auto" w:fill="FFFFFF"/>
        <w:bidi/>
        <w:spacing w:before="0" w:beforeAutospacing="0" w:after="0" w:afterAutospacing="0" w:line="345" w:lineRule="atLeast"/>
        <w:jc w:val="lowKashida"/>
        <w:textAlignment w:val="baseline"/>
        <w:rPr>
          <w:rFonts w:ascii="Simplified Arabic" w:hAnsi="Simplified Arabic" w:cs="Simplified Arabic"/>
        </w:rPr>
      </w:pPr>
      <w:r>
        <w:rPr>
          <w:rFonts w:ascii="Simplified Arabic" w:hAnsi="Simplified Arabic" w:cs="Simplified Arabic" w:hint="cs"/>
          <w:rtl/>
        </w:rPr>
        <w:t>اعداد دراسات معمقة ومسوحات واستطلاعات رأي حول مجالات الثقافة المختلفة وتحديدا السينما والمسرح والموسيقى، وتوفير معرفة أعمق عن دور النساء في هذه المجالات.</w:t>
      </w:r>
    </w:p>
    <w:p w:rsidR="00DD313E"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rPr>
      </w:pPr>
    </w:p>
    <w:p w:rsidR="00DD313E" w:rsidRDefault="00DD313E" w:rsidP="008F3411">
      <w:pPr>
        <w:pStyle w:val="NormalWeb"/>
        <w:numPr>
          <w:ilvl w:val="0"/>
          <w:numId w:val="13"/>
        </w:numPr>
        <w:shd w:val="clear" w:color="auto" w:fill="FFFFFF"/>
        <w:bidi/>
        <w:spacing w:before="0" w:beforeAutospacing="0" w:after="0" w:afterAutospacing="0" w:line="345" w:lineRule="atLeast"/>
        <w:jc w:val="lowKashida"/>
        <w:textAlignment w:val="baseline"/>
        <w:rPr>
          <w:rFonts w:ascii="Simplified Arabic" w:hAnsi="Simplified Arabic" w:cs="Simplified Arabic"/>
        </w:rPr>
      </w:pPr>
      <w:r>
        <w:rPr>
          <w:rFonts w:ascii="Simplified Arabic" w:hAnsi="Simplified Arabic" w:cs="Simplified Arabic" w:hint="cs"/>
          <w:rtl/>
        </w:rPr>
        <w:t>تقديم الدعم المادي والمعنوي للمؤسسات والفعاليات الثقافية التي تعنى بثقافة المرأة وتشجيع المواهب النسائية.</w:t>
      </w:r>
    </w:p>
    <w:p w:rsidR="00DD313E"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rPr>
      </w:pPr>
    </w:p>
    <w:p w:rsidR="00DD313E" w:rsidRPr="00174AF0" w:rsidRDefault="00DD313E" w:rsidP="008F3411">
      <w:pPr>
        <w:pStyle w:val="NormalWeb"/>
        <w:numPr>
          <w:ilvl w:val="0"/>
          <w:numId w:val="13"/>
        </w:numPr>
        <w:shd w:val="clear" w:color="auto" w:fill="FFFFFF"/>
        <w:bidi/>
        <w:spacing w:before="0" w:beforeAutospacing="0" w:after="0" w:afterAutospacing="0" w:line="345" w:lineRule="atLeast"/>
        <w:jc w:val="lowKashida"/>
        <w:textAlignment w:val="baseline"/>
        <w:rPr>
          <w:rFonts w:ascii="Simplified Arabic" w:hAnsi="Simplified Arabic" w:cs="Simplified Arabic"/>
          <w:rtl/>
        </w:rPr>
      </w:pPr>
      <w:r>
        <w:rPr>
          <w:rFonts w:ascii="Simplified Arabic" w:hAnsi="Simplified Arabic" w:cs="Simplified Arabic" w:hint="cs"/>
          <w:rtl/>
        </w:rPr>
        <w:t>زيادة اهتمام الجامعات بدراسة وتوثيق الإنجازات الثقافية وتشجيع المواهب الشابة وإتاحة منابر للفنانات والمبدعات الفلسطينيات، وتشجيع تخصصات تدرس الثقافة الشعبية وتراث الشعب الفلسطيني وتعميمها.</w:t>
      </w:r>
    </w:p>
    <w:p w:rsidR="00DD313E" w:rsidRPr="00F74F1C"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rtl/>
        </w:rPr>
      </w:pPr>
    </w:p>
    <w:p w:rsidR="00DD313E" w:rsidRPr="00803C36" w:rsidRDefault="00DD313E" w:rsidP="00DD313E">
      <w:pPr>
        <w:rPr>
          <w:rFonts w:ascii="Simplified Arabic" w:eastAsia="Times New Roman" w:hAnsi="Simplified Arabic" w:cs="Simplified Arabic"/>
          <w:sz w:val="24"/>
          <w:szCs w:val="24"/>
          <w:lang w:eastAsia="en-GB"/>
        </w:rPr>
      </w:pPr>
      <w:r w:rsidRPr="00F74F1C">
        <w:rPr>
          <w:rFonts w:ascii="Simplified Arabic" w:hAnsi="Simplified Arabic" w:cs="Simplified Arabic"/>
          <w:sz w:val="24"/>
          <w:szCs w:val="24"/>
          <w:rtl/>
        </w:rPr>
        <w:br w:type="page"/>
      </w:r>
    </w:p>
    <w:p w:rsidR="00DD313E" w:rsidRPr="004375F6"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b/>
          <w:bCs/>
          <w:rtl/>
        </w:rPr>
      </w:pPr>
      <w:r w:rsidRPr="00674293">
        <w:rPr>
          <w:rFonts w:asciiTheme="majorBidi" w:hAnsiTheme="majorBidi" w:cstheme="majorBidi"/>
          <w:b/>
          <w:bCs/>
          <w:rtl/>
        </w:rPr>
        <w:lastRenderedPageBreak/>
        <w:t>14.3</w:t>
      </w:r>
      <w:r>
        <w:rPr>
          <w:rFonts w:ascii="Simplified Arabic" w:hAnsi="Simplified Arabic" w:cs="Simplified Arabic" w:hint="cs"/>
          <w:b/>
          <w:bCs/>
          <w:rtl/>
        </w:rPr>
        <w:t xml:space="preserve"> </w:t>
      </w:r>
      <w:r>
        <w:rPr>
          <w:rFonts w:ascii="Simplified Arabic" w:hAnsi="Simplified Arabic" w:cs="Simplified Arabic"/>
          <w:b/>
          <w:bCs/>
          <w:rtl/>
        </w:rPr>
        <w:t>المراجع</w:t>
      </w:r>
    </w:p>
    <w:p w:rsidR="00DD313E" w:rsidRPr="004375F6" w:rsidRDefault="00DD313E" w:rsidP="00DD313E">
      <w:pPr>
        <w:pStyle w:val="NormalWeb"/>
        <w:shd w:val="clear" w:color="auto" w:fill="FFFFFF"/>
        <w:bidi/>
        <w:spacing w:before="0" w:beforeAutospacing="0" w:after="0" w:afterAutospacing="0" w:line="345" w:lineRule="atLeast"/>
        <w:jc w:val="lowKashida"/>
        <w:textAlignment w:val="baseline"/>
        <w:rPr>
          <w:rFonts w:ascii="Simplified Arabic" w:hAnsi="Simplified Arabic" w:cs="Simplified Arabic"/>
          <w:b/>
          <w:bCs/>
          <w:sz w:val="22"/>
          <w:szCs w:val="22"/>
          <w:rtl/>
        </w:rPr>
      </w:pPr>
    </w:p>
    <w:p w:rsidR="00DD313E" w:rsidRPr="003008B3" w:rsidRDefault="00DD313E" w:rsidP="008F3411">
      <w:pPr>
        <w:pStyle w:val="ListParagraph"/>
        <w:numPr>
          <w:ilvl w:val="0"/>
          <w:numId w:val="12"/>
        </w:numPr>
        <w:jc w:val="both"/>
        <w:rPr>
          <w:rFonts w:ascii="Simplified Arabic" w:hAnsi="Simplified Arabic" w:cs="Simplified Arabic"/>
        </w:rPr>
      </w:pPr>
      <w:r w:rsidRPr="003008B3">
        <w:rPr>
          <w:rFonts w:ascii="Simplified Arabic" w:hAnsi="Simplified Arabic" w:cs="Simplified Arabic"/>
          <w:rtl/>
        </w:rPr>
        <w:t>الجهاز المركزي للإحصاء الفلسطيني 2013، تعداد المنشات 2012.</w:t>
      </w:r>
      <w:r w:rsidRPr="003008B3">
        <w:rPr>
          <w:rFonts w:ascii="Simplified Arabic" w:hAnsi="Simplified Arabic" w:cs="Simplified Arabic" w:hint="cs"/>
          <w:rtl/>
        </w:rPr>
        <w:t xml:space="preserve">  رام الله </w:t>
      </w:r>
      <w:r w:rsidRPr="003008B3">
        <w:rPr>
          <w:rFonts w:ascii="Simplified Arabic" w:hAnsi="Simplified Arabic" w:cs="Simplified Arabic"/>
          <w:rtl/>
        </w:rPr>
        <w:t>–</w:t>
      </w:r>
      <w:r w:rsidRPr="003008B3">
        <w:rPr>
          <w:rFonts w:ascii="Simplified Arabic" w:hAnsi="Simplified Arabic" w:cs="Simplified Arabic" w:hint="cs"/>
          <w:rtl/>
        </w:rPr>
        <w:t xml:space="preserve"> فلسطين.</w:t>
      </w:r>
    </w:p>
    <w:p w:rsidR="00DD313E" w:rsidRPr="003008B3" w:rsidRDefault="00DD313E" w:rsidP="00DD313E">
      <w:pPr>
        <w:pStyle w:val="ListParagraph"/>
        <w:jc w:val="both"/>
        <w:rPr>
          <w:rFonts w:ascii="Simplified Arabic" w:hAnsi="Simplified Arabic" w:cs="Simplified Arabic"/>
        </w:rPr>
      </w:pPr>
    </w:p>
    <w:p w:rsidR="00DD313E" w:rsidRPr="003008B3" w:rsidRDefault="00DD313E" w:rsidP="008F3411">
      <w:pPr>
        <w:pStyle w:val="ListParagraph"/>
        <w:numPr>
          <w:ilvl w:val="0"/>
          <w:numId w:val="12"/>
        </w:numPr>
        <w:jc w:val="both"/>
        <w:rPr>
          <w:rFonts w:ascii="Simplified Arabic" w:hAnsi="Simplified Arabic" w:cs="Simplified Arabic"/>
        </w:rPr>
      </w:pPr>
      <w:r w:rsidRPr="003008B3">
        <w:rPr>
          <w:rFonts w:ascii="Simplified Arabic" w:hAnsi="Simplified Arabic" w:cs="Simplified Arabic" w:hint="cs"/>
          <w:rtl/>
        </w:rPr>
        <w:t>الجهاز المركزي للإحصاء الفلسطيني ووزارة الثقافة، 2010.  مسح واقع المؤسسات الثقافية- 2010.  النتائج الأساسية.   رام الله- فلسطين.</w:t>
      </w:r>
    </w:p>
    <w:p w:rsidR="00DD313E" w:rsidRPr="003008B3" w:rsidRDefault="00DD313E" w:rsidP="00DD313E">
      <w:pPr>
        <w:spacing w:after="0" w:line="240" w:lineRule="auto"/>
        <w:jc w:val="both"/>
        <w:rPr>
          <w:rFonts w:ascii="Simplified Arabic" w:hAnsi="Simplified Arabic" w:cs="Simplified Arabic"/>
          <w:sz w:val="24"/>
          <w:szCs w:val="24"/>
          <w:rtl/>
        </w:rPr>
      </w:pPr>
    </w:p>
    <w:p w:rsidR="00DD313E" w:rsidRPr="003008B3" w:rsidRDefault="00DD313E" w:rsidP="008F3411">
      <w:pPr>
        <w:pStyle w:val="ListParagraph"/>
        <w:numPr>
          <w:ilvl w:val="0"/>
          <w:numId w:val="12"/>
        </w:numPr>
        <w:jc w:val="both"/>
        <w:rPr>
          <w:rFonts w:ascii="Simplified Arabic" w:hAnsi="Simplified Arabic" w:cs="Simplified Arabic"/>
          <w:rtl/>
        </w:rPr>
      </w:pPr>
      <w:r w:rsidRPr="003008B3">
        <w:rPr>
          <w:rFonts w:ascii="Simplified Arabic" w:hAnsi="Simplified Arabic" w:cs="Simplified Arabic" w:hint="cs"/>
          <w:rtl/>
        </w:rPr>
        <w:t>الجهاز المركزي للإحصاء الفلسطيني، 2013.  السجلات الإدارية، 2012.   رام الله- فلسطين.</w:t>
      </w:r>
    </w:p>
    <w:p w:rsidR="00DD313E" w:rsidRPr="003008B3" w:rsidRDefault="00DD313E" w:rsidP="00DD313E">
      <w:pPr>
        <w:pStyle w:val="ListParagraph"/>
        <w:jc w:val="both"/>
        <w:rPr>
          <w:rFonts w:ascii="Simplified Arabic" w:hAnsi="Simplified Arabic" w:cs="Simplified Arabic"/>
        </w:rPr>
      </w:pPr>
    </w:p>
    <w:p w:rsidR="00DD313E" w:rsidRPr="003008B3" w:rsidRDefault="00DD313E" w:rsidP="008F3411">
      <w:pPr>
        <w:pStyle w:val="ListParagraph"/>
        <w:numPr>
          <w:ilvl w:val="0"/>
          <w:numId w:val="12"/>
        </w:numPr>
        <w:jc w:val="both"/>
        <w:rPr>
          <w:rFonts w:ascii="Simplified Arabic" w:hAnsi="Simplified Arabic" w:cs="Simplified Arabic"/>
        </w:rPr>
      </w:pPr>
      <w:r w:rsidRPr="003008B3">
        <w:rPr>
          <w:rFonts w:ascii="Simplified Arabic" w:hAnsi="Simplified Arabic" w:cs="Simplified Arabic"/>
          <w:rtl/>
        </w:rPr>
        <w:t>استراتيجية وزارة الثقافة 2011-2013، الموقع الالكتروني لوزارة الثقافة الفلسطينية.</w:t>
      </w:r>
    </w:p>
    <w:p w:rsidR="00DD313E" w:rsidRPr="003008B3" w:rsidRDefault="00DD313E" w:rsidP="00DD313E">
      <w:pPr>
        <w:pStyle w:val="ListParagraph"/>
        <w:jc w:val="both"/>
        <w:rPr>
          <w:rFonts w:ascii="Simplified Arabic" w:hAnsi="Simplified Arabic" w:cs="Simplified Arabic"/>
          <w:rtl/>
        </w:rPr>
      </w:pPr>
    </w:p>
    <w:p w:rsidR="00DD313E" w:rsidRPr="003008B3" w:rsidRDefault="00DD313E" w:rsidP="008F3411">
      <w:pPr>
        <w:pStyle w:val="ListParagraph"/>
        <w:numPr>
          <w:ilvl w:val="0"/>
          <w:numId w:val="12"/>
        </w:numPr>
        <w:spacing w:after="160" w:line="259" w:lineRule="auto"/>
        <w:jc w:val="both"/>
        <w:rPr>
          <w:rFonts w:ascii="Simplified Arabic" w:hAnsi="Simplified Arabic" w:cs="Simplified Arabic"/>
        </w:rPr>
      </w:pPr>
      <w:r w:rsidRPr="003008B3">
        <w:rPr>
          <w:rFonts w:ascii="Simplified Arabic" w:hAnsi="Simplified Arabic" w:cs="Simplified Arabic"/>
          <w:rtl/>
        </w:rPr>
        <w:t>اسماعيل، دنيا الأمل، ورقه عمل بعنوان "التحديات الاقتصادية التي تواجه الإعلاميات. الفلسطينيات": مقدمة لمؤتمر الإعلاميات الفلسطينيات بعنوان" الإعلامية الفلسطينية وتحديات المشهد الإعلامي"، 2012.</w:t>
      </w:r>
    </w:p>
    <w:p w:rsidR="00DD313E" w:rsidRPr="003008B3" w:rsidRDefault="00DD313E" w:rsidP="00DD313E">
      <w:pPr>
        <w:pStyle w:val="ListParagraph"/>
        <w:jc w:val="both"/>
        <w:rPr>
          <w:rFonts w:ascii="Simplified Arabic" w:hAnsi="Simplified Arabic" w:cs="Simplified Arabic"/>
        </w:rPr>
      </w:pPr>
    </w:p>
    <w:p w:rsidR="00DD313E" w:rsidRPr="003008B3" w:rsidRDefault="00DD313E" w:rsidP="008F3411">
      <w:pPr>
        <w:pStyle w:val="ListParagraph"/>
        <w:numPr>
          <w:ilvl w:val="0"/>
          <w:numId w:val="12"/>
        </w:numPr>
        <w:spacing w:after="160" w:line="259" w:lineRule="auto"/>
        <w:jc w:val="both"/>
        <w:rPr>
          <w:rFonts w:ascii="Simplified Arabic" w:hAnsi="Simplified Arabic" w:cs="Simplified Arabic"/>
        </w:rPr>
      </w:pPr>
      <w:r w:rsidRPr="003008B3">
        <w:rPr>
          <w:rFonts w:ascii="Simplified Arabic" w:hAnsi="Simplified Arabic" w:cs="Simplified Arabic"/>
          <w:rtl/>
        </w:rPr>
        <w:t>هلال، جميل، ورقة مقدمة لوزارة الثقافة الفلسطينية</w:t>
      </w:r>
      <w:r w:rsidRPr="003008B3">
        <w:rPr>
          <w:rFonts w:ascii="Simplified Arabic" w:hAnsi="Simplified Arabic" w:cs="Simplified Arabic" w:hint="cs"/>
          <w:rtl/>
        </w:rPr>
        <w:t xml:space="preserve"> بعنوان "</w:t>
      </w:r>
      <w:r w:rsidRPr="003008B3">
        <w:rPr>
          <w:rFonts w:ascii="Simplified Arabic" w:hAnsi="Simplified Arabic" w:cs="Simplified Arabic"/>
          <w:rtl/>
        </w:rPr>
        <w:t>نحو</w:t>
      </w:r>
      <w:r w:rsidRPr="003008B3">
        <w:rPr>
          <w:rFonts w:ascii="Simplified Arabic" w:hAnsi="Simplified Arabic" w:cs="Simplified Arabic"/>
        </w:rPr>
        <w:t xml:space="preserve"> </w:t>
      </w:r>
      <w:r w:rsidRPr="003008B3">
        <w:rPr>
          <w:rFonts w:ascii="Simplified Arabic" w:hAnsi="Simplified Arabic" w:cs="Simplified Arabic"/>
          <w:rtl/>
        </w:rPr>
        <w:t>صياغة</w:t>
      </w:r>
      <w:r w:rsidRPr="003008B3">
        <w:rPr>
          <w:rFonts w:ascii="Simplified Arabic" w:hAnsi="Simplified Arabic" w:cs="Simplified Arabic"/>
        </w:rPr>
        <w:t xml:space="preserve"> </w:t>
      </w:r>
      <w:r w:rsidRPr="003008B3">
        <w:rPr>
          <w:rFonts w:ascii="Simplified Arabic" w:hAnsi="Simplified Arabic" w:cs="Simplified Arabic"/>
          <w:rtl/>
        </w:rPr>
        <w:t>مؤشرات</w:t>
      </w:r>
      <w:r w:rsidRPr="003008B3">
        <w:rPr>
          <w:rFonts w:ascii="Simplified Arabic" w:hAnsi="Simplified Arabic" w:cs="Simplified Arabic"/>
        </w:rPr>
        <w:t xml:space="preserve"> </w:t>
      </w:r>
      <w:r w:rsidRPr="003008B3">
        <w:rPr>
          <w:rFonts w:ascii="Simplified Arabic" w:hAnsi="Simplified Arabic" w:cs="Simplified Arabic"/>
          <w:rtl/>
        </w:rPr>
        <w:t>لقياس</w:t>
      </w:r>
      <w:r w:rsidRPr="003008B3">
        <w:rPr>
          <w:rFonts w:ascii="Simplified Arabic" w:hAnsi="Simplified Arabic" w:cs="Simplified Arabic"/>
        </w:rPr>
        <w:t xml:space="preserve"> </w:t>
      </w:r>
      <w:r w:rsidRPr="003008B3">
        <w:rPr>
          <w:rFonts w:ascii="Simplified Arabic" w:hAnsi="Simplified Arabic" w:cs="Simplified Arabic"/>
          <w:rtl/>
        </w:rPr>
        <w:t>المشاركة</w:t>
      </w:r>
      <w:r w:rsidRPr="003008B3">
        <w:rPr>
          <w:rFonts w:ascii="Simplified Arabic" w:hAnsi="Simplified Arabic" w:cs="Simplified Arabic"/>
        </w:rPr>
        <w:t xml:space="preserve"> </w:t>
      </w:r>
      <w:r w:rsidRPr="003008B3">
        <w:rPr>
          <w:rFonts w:ascii="Simplified Arabic" w:hAnsi="Simplified Arabic" w:cs="Simplified Arabic"/>
          <w:rtl/>
        </w:rPr>
        <w:t>الثقافية</w:t>
      </w:r>
      <w:r w:rsidRPr="003008B3">
        <w:rPr>
          <w:rFonts w:ascii="Simplified Arabic" w:hAnsi="Simplified Arabic" w:cs="Simplified Arabic"/>
        </w:rPr>
        <w:t xml:space="preserve"> </w:t>
      </w:r>
      <w:r w:rsidRPr="003008B3">
        <w:rPr>
          <w:rFonts w:ascii="Simplified Arabic" w:hAnsi="Simplified Arabic" w:cs="Simplified Arabic"/>
          <w:rtl/>
        </w:rPr>
        <w:t>الفلسطينية</w:t>
      </w:r>
      <w:r w:rsidRPr="003008B3">
        <w:rPr>
          <w:rFonts w:ascii="Simplified Arabic" w:hAnsi="Simplified Arabic" w:cs="Simplified Arabic" w:hint="cs"/>
          <w:rtl/>
        </w:rPr>
        <w:t>"</w:t>
      </w:r>
      <w:r w:rsidRPr="003008B3">
        <w:rPr>
          <w:rFonts w:ascii="Simplified Arabic" w:hAnsi="Simplified Arabic" w:cs="Simplified Arabic"/>
          <w:rtl/>
        </w:rPr>
        <w:t>، 201</w:t>
      </w:r>
      <w:r w:rsidRPr="003008B3">
        <w:rPr>
          <w:rFonts w:ascii="Simplified Arabic" w:hAnsi="Simplified Arabic" w:cs="Simplified Arabic" w:hint="cs"/>
          <w:rtl/>
        </w:rPr>
        <w:t>2.</w:t>
      </w:r>
    </w:p>
    <w:p w:rsidR="00DD313E" w:rsidRPr="003008B3" w:rsidRDefault="00DD313E" w:rsidP="00DD313E">
      <w:pPr>
        <w:pStyle w:val="ListParagraph"/>
        <w:jc w:val="both"/>
        <w:rPr>
          <w:rFonts w:ascii="Simplified Arabic" w:hAnsi="Simplified Arabic" w:cs="Simplified Arabic"/>
        </w:rPr>
      </w:pPr>
    </w:p>
    <w:p w:rsidR="00DD313E" w:rsidRPr="003008B3" w:rsidRDefault="00DD313E" w:rsidP="008F3411">
      <w:pPr>
        <w:pStyle w:val="ListParagraph"/>
        <w:numPr>
          <w:ilvl w:val="0"/>
          <w:numId w:val="12"/>
        </w:numPr>
        <w:spacing w:after="160" w:line="259" w:lineRule="auto"/>
        <w:jc w:val="both"/>
        <w:rPr>
          <w:rFonts w:ascii="Simplified Arabic" w:hAnsi="Simplified Arabic" w:cs="Simplified Arabic"/>
        </w:rPr>
      </w:pPr>
      <w:r w:rsidRPr="003008B3">
        <w:rPr>
          <w:rFonts w:ascii="Simplified Arabic" w:hAnsi="Simplified Arabic" w:cs="Simplified Arabic" w:hint="cs"/>
          <w:rtl/>
        </w:rPr>
        <w:t>نزال</w:t>
      </w:r>
      <w:r w:rsidRPr="003008B3">
        <w:rPr>
          <w:rFonts w:ascii="Simplified Arabic" w:hAnsi="Simplified Arabic" w:cs="Simplified Arabic"/>
          <w:rtl/>
        </w:rPr>
        <w:t xml:space="preserve">، ريما، </w:t>
      </w:r>
      <w:r w:rsidRPr="003008B3">
        <w:rPr>
          <w:rFonts w:ascii="Simplified Arabic" w:hAnsi="Simplified Arabic" w:cs="Simplified Arabic" w:hint="cs"/>
          <w:rtl/>
        </w:rPr>
        <w:t>"</w:t>
      </w:r>
      <w:r w:rsidRPr="003008B3">
        <w:rPr>
          <w:rFonts w:ascii="Simplified Arabic" w:hAnsi="Simplified Arabic" w:cs="Simplified Arabic"/>
          <w:rtl/>
        </w:rPr>
        <w:t>اشكالیات</w:t>
      </w:r>
      <w:r w:rsidRPr="003008B3">
        <w:rPr>
          <w:rFonts w:ascii="Simplified Arabic" w:hAnsi="Simplified Arabic" w:cs="Simplified Arabic"/>
        </w:rPr>
        <w:t xml:space="preserve"> </w:t>
      </w:r>
      <w:r w:rsidRPr="003008B3">
        <w:rPr>
          <w:rFonts w:ascii="Simplified Arabic" w:hAnsi="Simplified Arabic" w:cs="Simplified Arabic"/>
          <w:rtl/>
        </w:rPr>
        <w:t>صورة</w:t>
      </w:r>
      <w:r w:rsidRPr="003008B3">
        <w:rPr>
          <w:rFonts w:ascii="Simplified Arabic" w:hAnsi="Simplified Arabic" w:cs="Simplified Arabic"/>
        </w:rPr>
        <w:t xml:space="preserve"> </w:t>
      </w:r>
      <w:r w:rsidRPr="003008B3">
        <w:rPr>
          <w:rFonts w:ascii="Simplified Arabic" w:hAnsi="Simplified Arabic" w:cs="Simplified Arabic"/>
          <w:rtl/>
        </w:rPr>
        <w:t>المرأة</w:t>
      </w:r>
      <w:r w:rsidRPr="003008B3">
        <w:rPr>
          <w:rFonts w:ascii="Simplified Arabic" w:hAnsi="Simplified Arabic" w:cs="Simplified Arabic"/>
        </w:rPr>
        <w:t xml:space="preserve"> </w:t>
      </w:r>
      <w:r w:rsidRPr="003008B3">
        <w:rPr>
          <w:rFonts w:ascii="Simplified Arabic" w:hAnsi="Simplified Arabic" w:cs="Simplified Arabic"/>
          <w:rtl/>
        </w:rPr>
        <w:t>الفلسطینیة</w:t>
      </w:r>
      <w:r w:rsidRPr="003008B3">
        <w:rPr>
          <w:rFonts w:ascii="Simplified Arabic" w:hAnsi="Simplified Arabic" w:cs="Simplified Arabic"/>
        </w:rPr>
        <w:t xml:space="preserve"> </w:t>
      </w:r>
      <w:r w:rsidRPr="003008B3">
        <w:rPr>
          <w:rFonts w:ascii="Simplified Arabic" w:hAnsi="Simplified Arabic" w:cs="Simplified Arabic"/>
          <w:rtl/>
        </w:rPr>
        <w:t>في</w:t>
      </w:r>
      <w:r w:rsidRPr="003008B3">
        <w:rPr>
          <w:rFonts w:ascii="Simplified Arabic" w:hAnsi="Simplified Arabic" w:cs="Simplified Arabic"/>
        </w:rPr>
        <w:t xml:space="preserve"> </w:t>
      </w:r>
      <w:r w:rsidRPr="003008B3">
        <w:rPr>
          <w:rFonts w:ascii="Simplified Arabic" w:hAnsi="Simplified Arabic" w:cs="Simplified Arabic"/>
          <w:rtl/>
        </w:rPr>
        <w:t>الاعلام</w:t>
      </w:r>
      <w:r w:rsidRPr="003008B3">
        <w:rPr>
          <w:rFonts w:ascii="Simplified Arabic" w:hAnsi="Simplified Arabic" w:cs="Simplified Arabic"/>
        </w:rPr>
        <w:t xml:space="preserve"> </w:t>
      </w:r>
      <w:r w:rsidRPr="003008B3">
        <w:rPr>
          <w:rFonts w:ascii="Simplified Arabic" w:hAnsi="Simplified Arabic" w:cs="Simplified Arabic"/>
          <w:rtl/>
        </w:rPr>
        <w:t>انعكاس</w:t>
      </w:r>
      <w:r w:rsidRPr="003008B3">
        <w:rPr>
          <w:rFonts w:ascii="Simplified Arabic" w:hAnsi="Simplified Arabic" w:cs="Simplified Arabic"/>
        </w:rPr>
        <w:t xml:space="preserve"> </w:t>
      </w:r>
      <w:r w:rsidRPr="003008B3">
        <w:rPr>
          <w:rFonts w:ascii="Simplified Arabic" w:hAnsi="Simplified Arabic" w:cs="Simplified Arabic"/>
          <w:rtl/>
        </w:rPr>
        <w:t>لاشكالیة</w:t>
      </w:r>
      <w:r w:rsidRPr="003008B3">
        <w:rPr>
          <w:rFonts w:ascii="Simplified Arabic" w:hAnsi="Simplified Arabic" w:cs="Simplified Arabic"/>
        </w:rPr>
        <w:t xml:space="preserve"> </w:t>
      </w:r>
      <w:r w:rsidRPr="003008B3">
        <w:rPr>
          <w:rFonts w:ascii="Simplified Arabic" w:hAnsi="Simplified Arabic" w:cs="Simplified Arabic"/>
          <w:rtl/>
        </w:rPr>
        <w:t>ثقافیة</w:t>
      </w:r>
      <w:r w:rsidRPr="003008B3">
        <w:rPr>
          <w:rFonts w:ascii="Simplified Arabic" w:hAnsi="Simplified Arabic" w:cs="Simplified Arabic" w:hint="cs"/>
          <w:rtl/>
        </w:rPr>
        <w:t>"</w:t>
      </w:r>
      <w:r w:rsidRPr="003008B3">
        <w:rPr>
          <w:rFonts w:ascii="Simplified Arabic" w:hAnsi="Simplified Arabic" w:cs="Simplified Arabic"/>
          <w:rtl/>
        </w:rPr>
        <w:t xml:space="preserve">، الحوار المتمدن، العدد 1048، </w:t>
      </w:r>
      <w:r w:rsidRPr="003008B3">
        <w:rPr>
          <w:rFonts w:ascii="Simplified Arabic" w:hAnsi="Simplified Arabic" w:cs="Simplified Arabic"/>
        </w:rPr>
        <w:t>15 / 12 / 2004</w:t>
      </w:r>
      <w:r w:rsidRPr="003008B3">
        <w:rPr>
          <w:rFonts w:ascii="Simplified Arabic" w:hAnsi="Simplified Arabic" w:cs="Simplified Arabic"/>
          <w:rtl/>
        </w:rPr>
        <w:t>.</w:t>
      </w:r>
    </w:p>
    <w:p w:rsidR="00DD313E" w:rsidRPr="003008B3" w:rsidRDefault="00DD313E" w:rsidP="00DD313E">
      <w:pPr>
        <w:pStyle w:val="ListParagraph"/>
        <w:jc w:val="both"/>
        <w:rPr>
          <w:rFonts w:ascii="Simplified Arabic" w:hAnsi="Simplified Arabic" w:cs="Simplified Arabic"/>
          <w:rtl/>
        </w:rPr>
      </w:pPr>
    </w:p>
    <w:p w:rsidR="00DD313E" w:rsidRPr="003008B3" w:rsidRDefault="00DD313E" w:rsidP="008F3411">
      <w:pPr>
        <w:pStyle w:val="ListParagraph"/>
        <w:numPr>
          <w:ilvl w:val="0"/>
          <w:numId w:val="12"/>
        </w:numPr>
        <w:jc w:val="both"/>
        <w:rPr>
          <w:rFonts w:ascii="Simplified Arabic" w:hAnsi="Simplified Arabic" w:cs="Simplified Arabic"/>
        </w:rPr>
      </w:pPr>
      <w:r w:rsidRPr="003008B3">
        <w:rPr>
          <w:rFonts w:ascii="Simplified Arabic" w:hAnsi="Simplified Arabic" w:cs="Simplified Arabic"/>
          <w:rtl/>
        </w:rPr>
        <w:t xml:space="preserve">وكالة وفا للأنباء، </w:t>
      </w:r>
      <w:r w:rsidRPr="003008B3">
        <w:rPr>
          <w:rFonts w:ascii="Simplified Arabic" w:hAnsi="Simplified Arabic" w:cs="Simplified Arabic" w:hint="cs"/>
          <w:rtl/>
        </w:rPr>
        <w:t>"</w:t>
      </w:r>
      <w:r w:rsidRPr="003008B3">
        <w:rPr>
          <w:rFonts w:ascii="Simplified Arabic" w:hAnsi="Simplified Arabic" w:cs="Simplified Arabic"/>
          <w:rtl/>
        </w:rPr>
        <w:t>الصناعات التقليدية في فلسطين</w:t>
      </w:r>
      <w:r w:rsidRPr="003008B3">
        <w:rPr>
          <w:rFonts w:ascii="Simplified Arabic" w:hAnsi="Simplified Arabic" w:cs="Simplified Arabic" w:hint="cs"/>
          <w:rtl/>
        </w:rPr>
        <w:t>"</w:t>
      </w:r>
      <w:r w:rsidRPr="003008B3">
        <w:rPr>
          <w:rFonts w:ascii="Simplified Arabic" w:hAnsi="Simplified Arabic" w:cs="Simplified Arabic"/>
          <w:rtl/>
        </w:rPr>
        <w:t xml:space="preserve">، </w:t>
      </w:r>
      <w:r w:rsidRPr="003008B3">
        <w:rPr>
          <w:rFonts w:ascii="Simplified Arabic" w:hAnsi="Simplified Arabic" w:cs="Simplified Arabic" w:hint="cs"/>
          <w:rtl/>
        </w:rPr>
        <w:t>2013.</w:t>
      </w:r>
    </w:p>
    <w:p w:rsidR="00DD313E" w:rsidRPr="003008B3" w:rsidRDefault="00DD313E" w:rsidP="00DD313E">
      <w:pPr>
        <w:pStyle w:val="ListParagraph"/>
        <w:jc w:val="both"/>
        <w:rPr>
          <w:rFonts w:ascii="Simplified Arabic" w:hAnsi="Simplified Arabic" w:cs="Simplified Arabic"/>
        </w:rPr>
      </w:pPr>
    </w:p>
    <w:p w:rsidR="00DD313E" w:rsidRPr="001C3688" w:rsidRDefault="00DD313E" w:rsidP="001C3688">
      <w:pPr>
        <w:pStyle w:val="ListParagraph"/>
        <w:numPr>
          <w:ilvl w:val="0"/>
          <w:numId w:val="12"/>
        </w:numPr>
        <w:rPr>
          <w:rFonts w:asciiTheme="majorBidi" w:hAnsiTheme="majorBidi" w:cstheme="majorBidi"/>
          <w:rtl/>
        </w:rPr>
      </w:pPr>
      <w:r w:rsidRPr="001C3688">
        <w:rPr>
          <w:rFonts w:ascii="Simplified Arabic" w:hAnsi="Simplified Arabic" w:cs="Simplified Arabic"/>
          <w:rtl/>
        </w:rPr>
        <w:t>ملتقى المرأة العربية، المرأة الفلسطينية والثقافة</w:t>
      </w:r>
      <w:r w:rsidRPr="001C3688">
        <w:rPr>
          <w:rFonts w:asciiTheme="majorBidi" w:hAnsiTheme="majorBidi" w:cstheme="majorBidi"/>
          <w:rtl/>
        </w:rPr>
        <w:t>، 2013.</w:t>
      </w:r>
    </w:p>
    <w:p w:rsidR="00233173" w:rsidRDefault="00233173">
      <w:pPr>
        <w:bidi w:val="0"/>
        <w:rPr>
          <w:rFonts w:ascii="Simplified Arabic" w:hAnsi="Simplified Arabic" w:cs="Simplified Arabic"/>
          <w:noProof/>
          <w:sz w:val="24"/>
          <w:szCs w:val="24"/>
        </w:rPr>
      </w:pPr>
    </w:p>
    <w:p w:rsidR="00233173" w:rsidRDefault="00233173" w:rsidP="00233173">
      <w:pPr>
        <w:bidi w:val="0"/>
        <w:rPr>
          <w:rFonts w:ascii="Simplified Arabic" w:hAnsi="Simplified Arabic" w:cs="Simplified Arabic"/>
          <w:noProof/>
          <w:sz w:val="24"/>
          <w:szCs w:val="24"/>
        </w:rPr>
      </w:pPr>
    </w:p>
    <w:p w:rsidR="00233173" w:rsidRDefault="00233173" w:rsidP="00233173">
      <w:pPr>
        <w:bidi w:val="0"/>
        <w:rPr>
          <w:rFonts w:ascii="Simplified Arabic" w:hAnsi="Simplified Arabic" w:cs="Simplified Arabic"/>
          <w:noProof/>
          <w:sz w:val="24"/>
          <w:szCs w:val="24"/>
        </w:rPr>
      </w:pPr>
    </w:p>
    <w:p w:rsidR="00233173" w:rsidRDefault="00233173" w:rsidP="00233173">
      <w:pPr>
        <w:bidi w:val="0"/>
        <w:rPr>
          <w:rFonts w:ascii="Simplified Arabic" w:hAnsi="Simplified Arabic" w:cs="Simplified Arabic"/>
          <w:noProof/>
          <w:sz w:val="24"/>
          <w:szCs w:val="24"/>
        </w:rPr>
      </w:pPr>
    </w:p>
    <w:p w:rsidR="00233173" w:rsidRDefault="00233173" w:rsidP="00233173">
      <w:pPr>
        <w:bidi w:val="0"/>
        <w:rPr>
          <w:rFonts w:ascii="Simplified Arabic" w:hAnsi="Simplified Arabic" w:cs="Simplified Arabic"/>
          <w:noProof/>
          <w:sz w:val="24"/>
          <w:szCs w:val="24"/>
        </w:rPr>
      </w:pPr>
    </w:p>
    <w:p w:rsidR="00233173" w:rsidRDefault="00233173" w:rsidP="00233173">
      <w:pPr>
        <w:bidi w:val="0"/>
        <w:rPr>
          <w:rFonts w:ascii="Simplified Arabic" w:hAnsi="Simplified Arabic" w:cs="Simplified Arabic"/>
          <w:noProof/>
          <w:sz w:val="24"/>
          <w:szCs w:val="24"/>
        </w:rPr>
      </w:pPr>
    </w:p>
    <w:p w:rsidR="00233173" w:rsidRDefault="00233173" w:rsidP="00233173">
      <w:pPr>
        <w:bidi w:val="0"/>
        <w:rPr>
          <w:rFonts w:ascii="Simplified Arabic" w:hAnsi="Simplified Arabic" w:cs="Simplified Arabic"/>
          <w:noProof/>
          <w:sz w:val="24"/>
          <w:szCs w:val="24"/>
        </w:rPr>
      </w:pPr>
    </w:p>
    <w:p w:rsidR="00DD313E" w:rsidRPr="00142F0C" w:rsidRDefault="00DD313E" w:rsidP="00DD313E">
      <w:pPr>
        <w:spacing w:after="0" w:line="240" w:lineRule="auto"/>
        <w:jc w:val="center"/>
        <w:rPr>
          <w:rFonts w:ascii="Simplified Arabic" w:hAnsi="Simplified Arabic" w:cs="Simplified Arabic"/>
          <w:sz w:val="24"/>
          <w:szCs w:val="24"/>
          <w:rtl/>
        </w:rPr>
      </w:pPr>
      <w:r w:rsidRPr="00142F0C">
        <w:rPr>
          <w:rFonts w:ascii="Simplified Arabic" w:hAnsi="Simplified Arabic" w:cs="Simplified Arabic" w:hint="cs"/>
          <w:sz w:val="24"/>
          <w:szCs w:val="24"/>
          <w:rtl/>
        </w:rPr>
        <w:lastRenderedPageBreak/>
        <w:t>الفصل الرابع</w:t>
      </w:r>
    </w:p>
    <w:p w:rsidR="00DD313E" w:rsidRDefault="00DD313E" w:rsidP="00DD313E">
      <w:pPr>
        <w:spacing w:after="0" w:line="240" w:lineRule="auto"/>
        <w:jc w:val="center"/>
        <w:rPr>
          <w:rFonts w:ascii="Simplified Arabic" w:hAnsi="Simplified Arabic" w:cs="Simplified Arabic"/>
          <w:b/>
          <w:bCs/>
          <w:sz w:val="24"/>
          <w:szCs w:val="24"/>
          <w:rtl/>
        </w:rPr>
      </w:pPr>
    </w:p>
    <w:p w:rsidR="00233173" w:rsidRPr="0081116C" w:rsidRDefault="00233173" w:rsidP="00233173">
      <w:pPr>
        <w:spacing w:after="0" w:line="240" w:lineRule="auto"/>
        <w:jc w:val="center"/>
        <w:rPr>
          <w:rFonts w:ascii="Simplified Arabic" w:hAnsi="Simplified Arabic" w:cs="Simplified Arabic"/>
          <w:b/>
          <w:bCs/>
          <w:sz w:val="28"/>
          <w:szCs w:val="28"/>
          <w:rtl/>
        </w:rPr>
      </w:pPr>
      <w:r w:rsidRPr="0081116C">
        <w:rPr>
          <w:rFonts w:ascii="Simplified Arabic" w:hAnsi="Simplified Arabic" w:cs="Simplified Arabic"/>
          <w:b/>
          <w:bCs/>
          <w:sz w:val="28"/>
          <w:szCs w:val="28"/>
          <w:rtl/>
        </w:rPr>
        <w:t>تكنولوجيا المعلومات</w:t>
      </w:r>
    </w:p>
    <w:p w:rsidR="00233173" w:rsidRPr="00684013" w:rsidRDefault="00233173" w:rsidP="00233173">
      <w:pPr>
        <w:spacing w:after="0" w:line="240" w:lineRule="auto"/>
        <w:jc w:val="lowKashida"/>
        <w:rPr>
          <w:rFonts w:ascii="Simplified Arabic" w:hAnsi="Simplified Arabic" w:cs="Simplified Arabic"/>
          <w:b/>
          <w:bCs/>
          <w:sz w:val="24"/>
          <w:szCs w:val="24"/>
          <w:rtl/>
        </w:rPr>
      </w:pPr>
    </w:p>
    <w:p w:rsidR="00233173" w:rsidRPr="00754D9C" w:rsidRDefault="00233173" w:rsidP="00233173">
      <w:pPr>
        <w:pStyle w:val="NormalWeb"/>
        <w:bidi/>
        <w:spacing w:before="0" w:beforeAutospacing="0" w:after="0" w:afterAutospacing="0"/>
        <w:jc w:val="lowKashida"/>
        <w:rPr>
          <w:rFonts w:ascii="Simplified Arabic" w:hAnsi="Simplified Arabic" w:cs="Simplified Arabic"/>
          <w:color w:val="000000"/>
          <w:rtl/>
        </w:rPr>
      </w:pPr>
      <w:r>
        <w:rPr>
          <w:rFonts w:ascii="Simplified Arabic" w:hAnsi="Simplified Arabic" w:cs="Simplified Arabic" w:hint="cs"/>
          <w:b/>
          <w:bCs/>
          <w:rtl/>
        </w:rPr>
        <w:t xml:space="preserve">1.4 </w:t>
      </w:r>
      <w:r w:rsidRPr="00754D9C">
        <w:rPr>
          <w:rFonts w:ascii="Simplified Arabic" w:hAnsi="Simplified Arabic" w:cs="Simplified Arabic"/>
          <w:b/>
          <w:bCs/>
          <w:rtl/>
        </w:rPr>
        <w:t>مقدمة</w:t>
      </w:r>
    </w:p>
    <w:p w:rsidR="00233173" w:rsidRDefault="00233173" w:rsidP="00233173">
      <w:pPr>
        <w:pStyle w:val="NormalWeb"/>
        <w:bidi/>
        <w:spacing w:before="0" w:beforeAutospacing="0" w:after="0" w:afterAutospacing="0"/>
        <w:jc w:val="lowKashida"/>
        <w:rPr>
          <w:rFonts w:ascii="Simplified Arabic" w:hAnsi="Simplified Arabic" w:cs="Simplified Arabic"/>
          <w:color w:val="000000"/>
          <w:rtl/>
        </w:rPr>
      </w:pPr>
      <w:r w:rsidRPr="00684013">
        <w:rPr>
          <w:rFonts w:ascii="Simplified Arabic" w:hAnsi="Simplified Arabic" w:cs="Simplified Arabic"/>
          <w:color w:val="000000"/>
          <w:rtl/>
        </w:rPr>
        <w:t xml:space="preserve">ازدادت في الاعواد القليلة الماضية أهمية تكنولوجيا المعلومات والاتصالات وتحديدا بعد الثورات العربية </w:t>
      </w:r>
      <w:r>
        <w:rPr>
          <w:rFonts w:ascii="Simplified Arabic" w:hAnsi="Simplified Arabic" w:cs="Simplified Arabic" w:hint="cs"/>
          <w:color w:val="000000"/>
          <w:rtl/>
        </w:rPr>
        <w:t>حيث</w:t>
      </w:r>
      <w:r w:rsidRPr="00684013">
        <w:rPr>
          <w:rFonts w:ascii="Simplified Arabic" w:hAnsi="Simplified Arabic" w:cs="Simplified Arabic"/>
          <w:color w:val="000000"/>
          <w:rtl/>
        </w:rPr>
        <w:t xml:space="preserve"> ساهم استخدام الانترنت ووسائل الاعلام المجتمعي القائمة على استخدام تكنولوجيا المعلومات في انتشارها وفي تحدي قمع الاعلام الرسمي، والرقابة الشديدة على المعلومات. كما ساهمت تكنولوجيا الاتصالات والمعلومات في نشر معرفة مختلفة قائمة على وعي الشعوب باحتياجاتها، والدفاع عن حقوقها، وتم توظيفها في العديد من الحملات الحقوقية والسياسية بما في ذلك على الصعيد الوطني أو الدولي مثلما حدث أثناء سعي الفلسطينيين للاعتراف بدولتهم في الأمم المتحدة. </w:t>
      </w:r>
    </w:p>
    <w:p w:rsidR="00233173" w:rsidRPr="00684013" w:rsidRDefault="00233173" w:rsidP="00233173">
      <w:pPr>
        <w:pStyle w:val="NormalWeb"/>
        <w:bidi/>
        <w:spacing w:before="0" w:beforeAutospacing="0" w:after="0" w:afterAutospacing="0"/>
        <w:jc w:val="lowKashida"/>
        <w:rPr>
          <w:rFonts w:ascii="Simplified Arabic" w:hAnsi="Simplified Arabic" w:cs="Simplified Arabic"/>
          <w:color w:val="000000"/>
          <w:rtl/>
        </w:rPr>
      </w:pPr>
    </w:p>
    <w:p w:rsidR="00233173" w:rsidRDefault="00233173" w:rsidP="00233173">
      <w:pPr>
        <w:pStyle w:val="NormalWeb"/>
        <w:bidi/>
        <w:spacing w:before="0" w:beforeAutospacing="0" w:after="0" w:afterAutospacing="0"/>
        <w:jc w:val="lowKashida"/>
        <w:rPr>
          <w:rFonts w:ascii="Simplified Arabic" w:hAnsi="Simplified Arabic" w:cs="Simplified Arabic"/>
          <w:color w:val="000000"/>
          <w:rtl/>
        </w:rPr>
      </w:pPr>
      <w:r w:rsidRPr="00684013">
        <w:rPr>
          <w:rFonts w:ascii="Simplified Arabic" w:hAnsi="Simplified Arabic" w:cs="Simplified Arabic"/>
          <w:color w:val="000000"/>
          <w:rtl/>
        </w:rPr>
        <w:t xml:space="preserve">على صعيد آخر يمثل قطاع تكنولوجيا المعلومات قطاعا اقتصاديا رائدا ويمكنه </w:t>
      </w:r>
      <w:r w:rsidRPr="00F01F7C">
        <w:rPr>
          <w:rFonts w:ascii="Simplified Arabic" w:hAnsi="Simplified Arabic" w:cs="Simplified Arabic"/>
          <w:color w:val="000000"/>
          <w:rtl/>
        </w:rPr>
        <w:t>أ</w:t>
      </w:r>
      <w:r w:rsidRPr="00F01F7C">
        <w:rPr>
          <w:rFonts w:ascii="Simplified Arabic" w:hAnsi="Simplified Arabic" w:cs="Simplified Arabic" w:hint="cs"/>
          <w:color w:val="000000"/>
          <w:rtl/>
        </w:rPr>
        <w:t>ن</w:t>
      </w:r>
      <w:r w:rsidRPr="00684013">
        <w:rPr>
          <w:rFonts w:ascii="Simplified Arabic" w:hAnsi="Simplified Arabic" w:cs="Simplified Arabic"/>
          <w:color w:val="000000"/>
          <w:rtl/>
        </w:rPr>
        <w:t xml:space="preserve"> يؤدي دوراً أساسياً في تطور الشعوب ورفع المستوى العلمي المعرفي والاقتصادي، وتحسين نوعية الحياة والمساهمة، في تواصل الشعوب</w:t>
      </w:r>
      <w:r w:rsidRPr="00684013">
        <w:rPr>
          <w:rFonts w:ascii="Simplified Arabic" w:hAnsi="Simplified Arabic" w:cs="Simplified Arabic"/>
          <w:color w:val="000000"/>
        </w:rPr>
        <w:t>.</w:t>
      </w:r>
      <w:r>
        <w:rPr>
          <w:rFonts w:ascii="Simplified Arabic" w:hAnsi="Simplified Arabic" w:cs="Simplified Arabic" w:hint="cs"/>
          <w:color w:val="000000"/>
          <w:rtl/>
        </w:rPr>
        <w:t xml:space="preserve"> </w:t>
      </w:r>
      <w:r w:rsidRPr="00684013">
        <w:rPr>
          <w:rFonts w:ascii="Simplified Arabic" w:hAnsi="Simplified Arabic" w:cs="Simplified Arabic"/>
          <w:color w:val="000000"/>
          <w:rtl/>
        </w:rPr>
        <w:t xml:space="preserve"> هذا الأمر يكتسب أهمية خاصة للشعب الفلسطيني</w:t>
      </w:r>
      <w:r>
        <w:rPr>
          <w:rFonts w:ascii="Simplified Arabic" w:hAnsi="Simplified Arabic" w:cs="Simplified Arabic"/>
          <w:color w:val="000000"/>
          <w:rtl/>
        </w:rPr>
        <w:t xml:space="preserve"> الذي يعاني من الحصار والافقا</w:t>
      </w:r>
      <w:r>
        <w:rPr>
          <w:rFonts w:ascii="Simplified Arabic" w:hAnsi="Simplified Arabic" w:cs="Simplified Arabic" w:hint="cs"/>
          <w:color w:val="000000"/>
          <w:rtl/>
        </w:rPr>
        <w:t>ر</w:t>
      </w:r>
      <w:r w:rsidRPr="00684013">
        <w:rPr>
          <w:rFonts w:ascii="Simplified Arabic" w:hAnsi="Simplified Arabic" w:cs="Simplified Arabic"/>
          <w:color w:val="000000"/>
          <w:rtl/>
        </w:rPr>
        <w:t>.</w:t>
      </w:r>
      <w:r>
        <w:rPr>
          <w:rFonts w:ascii="Simplified Arabic" w:hAnsi="Simplified Arabic" w:cs="Simplified Arabic" w:hint="cs"/>
          <w:color w:val="000000"/>
          <w:rtl/>
        </w:rPr>
        <w:t xml:space="preserve">  </w:t>
      </w:r>
      <w:r w:rsidRPr="00684013">
        <w:rPr>
          <w:rFonts w:ascii="Simplified Arabic" w:hAnsi="Simplified Arabic" w:cs="Simplified Arabic"/>
          <w:color w:val="000000"/>
          <w:rtl/>
        </w:rPr>
        <w:t>وعلى الرغم من الازدياد المتواصل لاستخدام تكنولوجيا الاتصالات والمعلومات في فلسط</w:t>
      </w:r>
      <w:r w:rsidRPr="00F01F7C">
        <w:rPr>
          <w:rFonts w:ascii="Simplified Arabic" w:hAnsi="Simplified Arabic" w:cs="Simplified Arabic"/>
          <w:color w:val="000000"/>
          <w:rtl/>
        </w:rPr>
        <w:t>ين</w:t>
      </w:r>
      <w:r w:rsidRPr="00684013">
        <w:rPr>
          <w:rFonts w:ascii="Simplified Arabic" w:hAnsi="Simplified Arabic" w:cs="Simplified Arabic"/>
          <w:color w:val="000000"/>
          <w:rtl/>
        </w:rPr>
        <w:t xml:space="preserve"> إلا انه مثل باقي المجالات يخضع لسيطرة واملاءات الاحتلال الاسرائيلي واستمرار السيطرة على طيف الترددات الفلسطيني، تعطيل الإدخال والإفراج عن البضائع والأجهزة المخصصة لتطوير شبكات الاتصالات لتكنولوجيا المعلومات، وربط مناطق القدس المحتلة بالشبكة الفلسطينية، ومنع النفاذ المباشر إلى الشبكة الدولية. </w:t>
      </w:r>
      <w:r>
        <w:rPr>
          <w:rFonts w:ascii="Simplified Arabic" w:hAnsi="Simplified Arabic" w:cs="Simplified Arabic" w:hint="cs"/>
          <w:color w:val="000000"/>
          <w:rtl/>
        </w:rPr>
        <w:t xml:space="preserve"> </w:t>
      </w:r>
      <w:r w:rsidRPr="00684013">
        <w:rPr>
          <w:rFonts w:ascii="Simplified Arabic" w:hAnsi="Simplified Arabic" w:cs="Simplified Arabic"/>
          <w:color w:val="000000"/>
          <w:rtl/>
        </w:rPr>
        <w:t xml:space="preserve">أي أنه على الرغم من أن الانترنت يسمح بتحدي الحواجز العسكرية والحصار المفروض والاغلاقات المستمرة؛ إلا أن سيطرة الفلسطينيين على قطاع الاتصالات مازالت جزيئة، ومازالت البنية التحتية مقيدة وغير مكتملة. </w:t>
      </w:r>
    </w:p>
    <w:p w:rsidR="00233173" w:rsidRPr="00684013" w:rsidRDefault="00233173" w:rsidP="00233173">
      <w:pPr>
        <w:pStyle w:val="NormalWeb"/>
        <w:bidi/>
        <w:spacing w:before="0" w:beforeAutospacing="0" w:after="0" w:afterAutospacing="0"/>
        <w:jc w:val="lowKashida"/>
        <w:rPr>
          <w:rFonts w:ascii="Simplified Arabic" w:hAnsi="Simplified Arabic" w:cs="Simplified Arabic"/>
          <w:color w:val="000000"/>
          <w:rtl/>
        </w:rPr>
      </w:pPr>
    </w:p>
    <w:p w:rsidR="00233173" w:rsidRDefault="00233173" w:rsidP="00233173">
      <w:pPr>
        <w:pStyle w:val="NormalWeb"/>
        <w:bidi/>
        <w:spacing w:before="0" w:beforeAutospacing="0" w:after="0" w:afterAutospacing="0"/>
        <w:jc w:val="lowKashida"/>
        <w:rPr>
          <w:rFonts w:ascii="Simplified Arabic" w:hAnsi="Simplified Arabic" w:cs="Simplified Arabic"/>
          <w:color w:val="000000"/>
          <w:rtl/>
        </w:rPr>
      </w:pPr>
      <w:r w:rsidRPr="00684013">
        <w:rPr>
          <w:rFonts w:ascii="Simplified Arabic" w:hAnsi="Simplified Arabic" w:cs="Simplified Arabic"/>
          <w:color w:val="000000"/>
          <w:rtl/>
        </w:rPr>
        <w:t xml:space="preserve">في ظل هذه التحديات المختلفة نجد أن النساء أقل وصولا من الرجال لاستخدام تكنولوجيا الاتصالات والمعلوماتية وعلى الرغم من التطورات السريعة والمتلاحقة مازال هناك الكثير من التحديات المتعلقة بالنساء </w:t>
      </w:r>
      <w:r w:rsidRPr="00684013">
        <w:rPr>
          <w:rFonts w:ascii="Simplified Arabic" w:hAnsi="Simplified Arabic" w:cs="Simplified Arabic" w:hint="cs"/>
          <w:color w:val="000000"/>
          <w:rtl/>
        </w:rPr>
        <w:t>وبإمكانيات</w:t>
      </w:r>
      <w:r w:rsidRPr="00684013">
        <w:rPr>
          <w:rFonts w:ascii="Simplified Arabic" w:hAnsi="Simplified Arabic" w:cs="Simplified Arabic"/>
          <w:color w:val="000000"/>
          <w:rtl/>
        </w:rPr>
        <w:t xml:space="preserve"> الوصول والاستخدام للاتصالات وتكنولوجيا المعلومات</w:t>
      </w:r>
      <w:r w:rsidRPr="00684013">
        <w:rPr>
          <w:rFonts w:ascii="Simplified Arabic" w:hAnsi="Simplified Arabic" w:cs="Simplified Arabic"/>
          <w:color w:val="000000"/>
        </w:rPr>
        <w:t>.</w:t>
      </w:r>
      <w:r w:rsidRPr="00684013">
        <w:rPr>
          <w:rFonts w:ascii="Simplified Arabic" w:hAnsi="Simplified Arabic" w:cs="Simplified Arabic"/>
          <w:color w:val="000000"/>
          <w:rtl/>
        </w:rPr>
        <w:t xml:space="preserve"> وعلى الرغم من وجود امرأة في منصب وزيرة الاتصالات وتكنولوجيا المعلومات، الأمر الذي يعتبر انجازا هاما على الصعيد العربي والدولي وخصوصا لأنها تأتي من مجال متخصص، إلا أن غالبية النساء </w:t>
      </w:r>
      <w:r>
        <w:rPr>
          <w:rFonts w:ascii="Simplified Arabic" w:hAnsi="Simplified Arabic" w:cs="Simplified Arabic" w:hint="cs"/>
          <w:color w:val="000000"/>
          <w:rtl/>
        </w:rPr>
        <w:t xml:space="preserve">الفلسطينيات </w:t>
      </w:r>
      <w:r w:rsidRPr="00684013">
        <w:rPr>
          <w:rFonts w:ascii="Simplified Arabic" w:hAnsi="Simplified Arabic" w:cs="Simplified Arabic"/>
          <w:color w:val="000000"/>
          <w:rtl/>
        </w:rPr>
        <w:t>بحاجة ماسة لجسر الفجوة التكنولوجية واستخدام تكن</w:t>
      </w:r>
      <w:r>
        <w:rPr>
          <w:rFonts w:ascii="Simplified Arabic" w:hAnsi="Simplified Arabic" w:cs="Simplified Arabic" w:hint="cs"/>
          <w:color w:val="000000"/>
          <w:rtl/>
        </w:rPr>
        <w:t>و</w:t>
      </w:r>
      <w:r w:rsidRPr="00684013">
        <w:rPr>
          <w:rFonts w:ascii="Simplified Arabic" w:hAnsi="Simplified Arabic" w:cs="Simplified Arabic"/>
          <w:color w:val="000000"/>
          <w:rtl/>
        </w:rPr>
        <w:t>لوجيا المعلومات في الدفاع عن حقوقهن وفي اختراق مجالات اقتصادية يتيحها استخدام تكنولوجيا المعلومات والاتصالات.</w:t>
      </w:r>
    </w:p>
    <w:p w:rsidR="00233173" w:rsidRPr="00684013" w:rsidRDefault="00233173" w:rsidP="00233173">
      <w:pPr>
        <w:pStyle w:val="NormalWeb"/>
        <w:bidi/>
        <w:spacing w:before="0" w:beforeAutospacing="0" w:after="0" w:afterAutospacing="0"/>
        <w:jc w:val="lowKashida"/>
        <w:rPr>
          <w:rFonts w:ascii="Simplified Arabic" w:hAnsi="Simplified Arabic" w:cs="Simplified Arabic"/>
          <w:color w:val="000000"/>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233173" w:rsidRPr="009B6722" w:rsidTr="0089480D">
        <w:tc>
          <w:tcPr>
            <w:tcW w:w="9242" w:type="dxa"/>
            <w:shd w:val="clear" w:color="auto" w:fill="auto"/>
          </w:tcPr>
          <w:p w:rsidR="00233173" w:rsidRPr="009B6722" w:rsidRDefault="00233173" w:rsidP="0089480D">
            <w:pPr>
              <w:pStyle w:val="NormalWeb"/>
              <w:bidi/>
              <w:spacing w:before="0" w:beforeAutospacing="0" w:after="0" w:afterAutospacing="0"/>
              <w:jc w:val="lowKashida"/>
              <w:rPr>
                <w:rFonts w:ascii="Simplified Arabic" w:hAnsi="Simplified Arabic" w:cs="Simplified Arabic"/>
                <w:b/>
                <w:bCs/>
                <w:color w:val="000000"/>
                <w:rtl/>
              </w:rPr>
            </w:pPr>
            <w:r w:rsidRPr="009B6722">
              <w:rPr>
                <w:rFonts w:ascii="Simplified Arabic" w:hAnsi="Simplified Arabic" w:cs="Simplified Arabic" w:hint="cs"/>
                <w:b/>
                <w:bCs/>
                <w:color w:val="000000"/>
                <w:rtl/>
              </w:rPr>
              <w:t>"تمثل تكنولوجيا</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المعلومات</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والاتصالات</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فرصة</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هامة</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لتعزيز</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المساواة</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بين</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الجنسين</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وتمكين</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المرأة والتنمية العادلة</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إن تكنولوجيا</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المعلومات</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والاتصالات</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والنفاذ</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إلى</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الإنترنت</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توفر</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البنية</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التحتية</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الأساسية للتنمية في القرن</w:t>
            </w:r>
            <w:r w:rsidRPr="009B6722">
              <w:rPr>
                <w:rFonts w:ascii="Simplified Arabic" w:hAnsi="Simplified Arabic" w:cs="Simplified Arabic"/>
                <w:b/>
                <w:bCs/>
                <w:color w:val="000000"/>
                <w:rtl/>
              </w:rPr>
              <w:t xml:space="preserve"> 21</w:t>
            </w:r>
            <w:r w:rsidRPr="009B6722">
              <w:rPr>
                <w:rFonts w:ascii="Simplified Arabic" w:hAnsi="Simplified Arabic" w:cs="Simplified Arabic" w:hint="cs"/>
                <w:b/>
                <w:bCs/>
                <w:color w:val="000000"/>
                <w:rtl/>
              </w:rPr>
              <w:t>،</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وتشكل مجموعة</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من</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الأدوات</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التي،</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عند</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استخدامها</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بشكل</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مناسب،</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يمكن</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أن</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تقدم</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فوائد</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للمرأة</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في</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جميع</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مجالات</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الحياة</w:t>
            </w:r>
            <w:r w:rsidRPr="009B6722">
              <w:rPr>
                <w:rFonts w:ascii="Simplified Arabic" w:hAnsi="Simplified Arabic" w:cs="Simplified Arabic"/>
                <w:b/>
                <w:bCs/>
                <w:color w:val="000000"/>
                <w:rtl/>
              </w:rPr>
              <w:t xml:space="preserve">. </w:t>
            </w:r>
            <w:r>
              <w:rPr>
                <w:rFonts w:ascii="Simplified Arabic" w:hAnsi="Simplified Arabic" w:cs="Simplified Arabic" w:hint="cs"/>
                <w:b/>
                <w:bCs/>
                <w:color w:val="000000"/>
                <w:rtl/>
              </w:rPr>
              <w:t xml:space="preserve"> </w:t>
            </w:r>
            <w:r w:rsidRPr="009B6722">
              <w:rPr>
                <w:rFonts w:ascii="Simplified Arabic" w:hAnsi="Simplified Arabic" w:cs="Simplified Arabic" w:hint="cs"/>
                <w:b/>
                <w:bCs/>
                <w:color w:val="000000"/>
                <w:rtl/>
              </w:rPr>
              <w:t>ونظرا</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للتقارب</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بينها وبين وسائل</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الإعلام</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التقليدية،</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يمكنها أن</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توفر</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آلية</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لمكافحة</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القوالب</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النمطية</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السائدة</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بين</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الجنسين</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التي</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لا</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تزال</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تعيق</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التقدم</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في مجال</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المساواة</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بين</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الجنسين</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في</w:t>
            </w:r>
            <w:r w:rsidRPr="009B6722">
              <w:rPr>
                <w:rFonts w:ascii="Simplified Arabic" w:hAnsi="Simplified Arabic" w:cs="Simplified Arabic"/>
                <w:b/>
                <w:bCs/>
                <w:color w:val="000000"/>
                <w:rtl/>
              </w:rPr>
              <w:t xml:space="preserve"> </w:t>
            </w:r>
            <w:r w:rsidRPr="009B6722">
              <w:rPr>
                <w:rFonts w:ascii="Simplified Arabic" w:hAnsi="Simplified Arabic" w:cs="Simplified Arabic" w:hint="cs"/>
                <w:b/>
                <w:bCs/>
                <w:color w:val="000000"/>
                <w:rtl/>
              </w:rPr>
              <w:t>جميع أنحاء العالم"</w:t>
            </w:r>
          </w:p>
          <w:p w:rsidR="00233173" w:rsidRPr="0081116C" w:rsidRDefault="00233173" w:rsidP="0089480D">
            <w:pPr>
              <w:pStyle w:val="NormalWeb"/>
              <w:bidi/>
              <w:spacing w:before="0" w:beforeAutospacing="0" w:after="0" w:afterAutospacing="0"/>
              <w:jc w:val="right"/>
              <w:rPr>
                <w:rFonts w:ascii="Simplified Arabic" w:hAnsi="Simplified Arabic" w:cs="Simplified Arabic"/>
                <w:i/>
                <w:iCs/>
                <w:color w:val="000000"/>
                <w:rtl/>
              </w:rPr>
            </w:pPr>
            <w:r w:rsidRPr="0081116C">
              <w:rPr>
                <w:rFonts w:ascii="Simplified Arabic" w:hAnsi="Simplified Arabic" w:cs="Simplified Arabic" w:hint="cs"/>
                <w:i/>
                <w:iCs/>
                <w:color w:val="000000"/>
                <w:rtl/>
              </w:rPr>
              <w:t>ميشيل باشيلت، المديرة التنفيذية لمنظمة الأمم المتحدة للمرأة</w:t>
            </w:r>
            <w:r w:rsidRPr="0081116C">
              <w:rPr>
                <w:rStyle w:val="FootnoteReference"/>
                <w:rFonts w:ascii="Simplified Arabic" w:hAnsi="Simplified Arabic" w:cs="Simplified Arabic"/>
                <w:color w:val="000000"/>
                <w:rtl/>
              </w:rPr>
              <w:footnoteReference w:id="25"/>
            </w:r>
          </w:p>
        </w:tc>
      </w:tr>
    </w:tbl>
    <w:p w:rsidR="00233173" w:rsidRPr="00754D9C" w:rsidRDefault="00233173" w:rsidP="00233173">
      <w:pPr>
        <w:pStyle w:val="NormalWeb"/>
        <w:bidi/>
        <w:spacing w:before="0" w:beforeAutospacing="0" w:after="0" w:afterAutospacing="0"/>
        <w:jc w:val="lowKashida"/>
        <w:rPr>
          <w:rFonts w:ascii="Simplified Arabic" w:hAnsi="Simplified Arabic" w:cs="Simplified Arabic"/>
          <w:b/>
          <w:bCs/>
          <w:color w:val="000000"/>
        </w:rPr>
      </w:pPr>
      <w:r w:rsidRPr="003E4EC5">
        <w:rPr>
          <w:rStyle w:val="Strong"/>
          <w:rFonts w:asciiTheme="majorBidi" w:hAnsiTheme="majorBidi" w:cstheme="majorBidi"/>
          <w:color w:val="000000"/>
          <w:rtl/>
        </w:rPr>
        <w:lastRenderedPageBreak/>
        <w:t>2.</w:t>
      </w:r>
      <w:r>
        <w:rPr>
          <w:rStyle w:val="Strong"/>
          <w:rFonts w:asciiTheme="majorBidi" w:hAnsiTheme="majorBidi" w:cstheme="majorBidi" w:hint="cs"/>
          <w:color w:val="000000"/>
          <w:rtl/>
        </w:rPr>
        <w:t>4</w:t>
      </w:r>
      <w:r>
        <w:rPr>
          <w:rStyle w:val="Strong"/>
          <w:rFonts w:ascii="Simplified Arabic" w:hAnsi="Simplified Arabic" w:cs="Simplified Arabic" w:hint="cs"/>
          <w:color w:val="000000"/>
          <w:rtl/>
        </w:rPr>
        <w:t xml:space="preserve"> </w:t>
      </w:r>
      <w:r w:rsidRPr="00684013">
        <w:rPr>
          <w:rStyle w:val="Strong"/>
          <w:rFonts w:ascii="Simplified Arabic" w:hAnsi="Simplified Arabic" w:cs="Simplified Arabic"/>
          <w:color w:val="000000"/>
          <w:rtl/>
        </w:rPr>
        <w:t>الفجوة الرقمية بين الجنسين</w:t>
      </w:r>
    </w:p>
    <w:p w:rsidR="00233173" w:rsidRDefault="00233173" w:rsidP="00F635D1">
      <w:pPr>
        <w:pStyle w:val="NormalWeb"/>
        <w:bidi/>
        <w:spacing w:before="0" w:beforeAutospacing="0" w:after="0" w:afterAutospacing="0"/>
        <w:jc w:val="lowKashida"/>
        <w:rPr>
          <w:rFonts w:ascii="Simplified Arabic" w:hAnsi="Simplified Arabic" w:cs="Simplified Arabic"/>
          <w:rtl/>
        </w:rPr>
      </w:pPr>
      <w:r>
        <w:rPr>
          <w:rFonts w:ascii="Simplified Arabic" w:hAnsi="Simplified Arabic" w:cs="Simplified Arabic" w:hint="cs"/>
          <w:color w:val="000000"/>
          <w:rtl/>
        </w:rPr>
        <w:t>بالإضافة إلى</w:t>
      </w:r>
      <w:r w:rsidRPr="00684013">
        <w:rPr>
          <w:rFonts w:ascii="Simplified Arabic" w:hAnsi="Simplified Arabic" w:cs="Simplified Arabic"/>
          <w:color w:val="000000"/>
          <w:rtl/>
        </w:rPr>
        <w:t xml:space="preserve"> الفجوة الرقمية بين الدول النامية والمتقدمة، تعاني الدول النامية من فجوة رقمية بين الجنسين، أي محدودية نصيب المرأة بصفة عامة من التطور التكنولوجي واستخدام تكنولوجيا المعلومات، تبلغ نسبة الإناث من مستخدمي </w:t>
      </w:r>
      <w:r>
        <w:rPr>
          <w:rFonts w:ascii="Simplified Arabic" w:hAnsi="Simplified Arabic" w:cs="Simplified Arabic"/>
          <w:color w:val="000000"/>
          <w:rtl/>
        </w:rPr>
        <w:t>الإنترنت في الدول النامية حوالي</w:t>
      </w:r>
      <w:r w:rsidR="00F635D1">
        <w:rPr>
          <w:rFonts w:ascii="Simplified Arabic" w:hAnsi="Simplified Arabic" w:cs="Simplified Arabic" w:hint="cs"/>
          <w:color w:val="000000"/>
          <w:rtl/>
        </w:rPr>
        <w:t xml:space="preserve"> </w:t>
      </w:r>
      <w:r>
        <w:rPr>
          <w:rFonts w:ascii="Simplified Arabic" w:hAnsi="Simplified Arabic" w:cs="Simplified Arabic" w:hint="cs"/>
          <w:color w:val="000000"/>
          <w:rtl/>
        </w:rPr>
        <w:t>29</w:t>
      </w:r>
      <w:r w:rsidRPr="00684013">
        <w:rPr>
          <w:rFonts w:ascii="Simplified Arabic" w:hAnsi="Simplified Arabic" w:cs="Simplified Arabic"/>
          <w:color w:val="000000"/>
          <w:rtl/>
        </w:rPr>
        <w:t>% فقط</w:t>
      </w:r>
      <w:r>
        <w:rPr>
          <w:rFonts w:ascii="Simplified Arabic" w:hAnsi="Simplified Arabic" w:cs="Simplified Arabic" w:hint="cs"/>
          <w:color w:val="000000"/>
          <w:rtl/>
        </w:rPr>
        <w:t xml:space="preserve"> في العام 2013 مقابل 33% من الذكور</w:t>
      </w:r>
      <w:r>
        <w:rPr>
          <w:rStyle w:val="FootnoteReference"/>
          <w:rFonts w:ascii="Simplified Arabic" w:hAnsi="Simplified Arabic" w:cs="Simplified Arabic"/>
          <w:color w:val="000000"/>
          <w:rtl/>
        </w:rPr>
        <w:footnoteReference w:id="26"/>
      </w:r>
      <w:r w:rsidRPr="00684013">
        <w:rPr>
          <w:rFonts w:ascii="Simplified Arabic" w:hAnsi="Simplified Arabic" w:cs="Simplified Arabic"/>
          <w:color w:val="000000"/>
          <w:rtl/>
        </w:rPr>
        <w:t xml:space="preserve">، أما في فلسطين تبلغ النسبة 23% </w:t>
      </w:r>
      <w:r>
        <w:rPr>
          <w:rFonts w:ascii="Simplified Arabic" w:hAnsi="Simplified Arabic" w:cs="Simplified Arabic" w:hint="cs"/>
          <w:color w:val="000000"/>
          <w:rtl/>
        </w:rPr>
        <w:t>لل</w:t>
      </w:r>
      <w:r w:rsidRPr="00684013">
        <w:rPr>
          <w:rFonts w:ascii="Simplified Arabic" w:hAnsi="Simplified Arabic" w:cs="Simplified Arabic"/>
          <w:color w:val="000000"/>
          <w:rtl/>
        </w:rPr>
        <w:t>إناث، 40</w:t>
      </w:r>
      <w:r w:rsidRPr="00684013">
        <w:rPr>
          <w:rFonts w:ascii="Simplified Arabic" w:hAnsi="Simplified Arabic" w:cs="Simplified Arabic"/>
          <w:color w:val="000000"/>
        </w:rPr>
        <w:t>%</w:t>
      </w:r>
      <w:r w:rsidRPr="00164044">
        <w:rPr>
          <w:rFonts w:ascii="Simplified Arabic" w:hAnsi="Simplified Arabic" w:cs="Simplified Arabic"/>
          <w:color w:val="000000"/>
          <w:rtl/>
        </w:rPr>
        <w:t xml:space="preserve"> </w:t>
      </w:r>
      <w:r>
        <w:rPr>
          <w:rFonts w:ascii="Simplified Arabic" w:hAnsi="Simplified Arabic" w:cs="Simplified Arabic" w:hint="cs"/>
          <w:color w:val="000000"/>
          <w:rtl/>
        </w:rPr>
        <w:t>لل</w:t>
      </w:r>
      <w:r w:rsidRPr="00684013">
        <w:rPr>
          <w:rFonts w:ascii="Simplified Arabic" w:hAnsi="Simplified Arabic" w:cs="Simplified Arabic"/>
          <w:color w:val="000000"/>
          <w:rtl/>
        </w:rPr>
        <w:t>ذكور</w:t>
      </w:r>
      <w:r>
        <w:rPr>
          <w:rFonts w:ascii="Simplified Arabic" w:hAnsi="Simplified Arabic" w:cs="Simplified Arabic" w:hint="cs"/>
          <w:color w:val="000000"/>
          <w:rtl/>
        </w:rPr>
        <w:t xml:space="preserve"> في العام 2011</w:t>
      </w:r>
      <w:r w:rsidR="002D14F4">
        <w:rPr>
          <w:rStyle w:val="FootnoteReference"/>
          <w:rFonts w:ascii="Simplified Arabic" w:hAnsi="Simplified Arabic" w:cs="Simplified Arabic"/>
          <w:color w:val="000000"/>
          <w:rtl/>
        </w:rPr>
        <w:footnoteReference w:id="27"/>
      </w:r>
      <w:r>
        <w:rPr>
          <w:rFonts w:ascii="Simplified Arabic" w:hAnsi="Simplified Arabic" w:cs="Simplified Arabic" w:hint="cs"/>
          <w:color w:val="000000"/>
          <w:rtl/>
        </w:rPr>
        <w:t xml:space="preserve">. </w:t>
      </w:r>
    </w:p>
    <w:p w:rsidR="00233173" w:rsidRPr="00B5171A" w:rsidRDefault="00233173" w:rsidP="00233173">
      <w:pPr>
        <w:pStyle w:val="NormalWeb"/>
        <w:bidi/>
        <w:spacing w:before="0" w:beforeAutospacing="0" w:after="0" w:afterAutospacing="0"/>
        <w:jc w:val="lowKashida"/>
        <w:rPr>
          <w:rFonts w:ascii="Simplified Arabic" w:hAnsi="Simplified Arabic" w:cs="Simplified Arabic"/>
          <w:rtl/>
        </w:rPr>
      </w:pPr>
    </w:p>
    <w:p w:rsidR="00233173" w:rsidRDefault="00233173" w:rsidP="00F635D1">
      <w:pPr>
        <w:pStyle w:val="NormalWeb"/>
        <w:bidi/>
        <w:spacing w:before="0" w:beforeAutospacing="0" w:after="0" w:afterAutospacing="0"/>
        <w:jc w:val="lowKashida"/>
        <w:rPr>
          <w:rFonts w:ascii="Simplified Arabic" w:hAnsi="Simplified Arabic" w:cs="Simplified Arabic"/>
          <w:color w:val="000000"/>
          <w:rtl/>
        </w:rPr>
      </w:pPr>
      <w:r>
        <w:rPr>
          <w:rFonts w:ascii="Simplified Arabic" w:hAnsi="Simplified Arabic" w:cs="Simplified Arabic" w:hint="cs"/>
          <w:color w:val="000000"/>
          <w:rtl/>
        </w:rPr>
        <w:t>ت</w:t>
      </w:r>
      <w:r w:rsidRPr="00E775A5">
        <w:rPr>
          <w:rFonts w:ascii="Simplified Arabic" w:hAnsi="Simplified Arabic" w:cs="Simplified Arabic" w:hint="cs"/>
          <w:color w:val="000000"/>
          <w:rtl/>
        </w:rPr>
        <w:t>مثل الفجوة</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بين</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الجنسين</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أحد</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الأبعاد</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الهامة</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من</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الفجوة</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الرقمية</w:t>
      </w:r>
      <w:r>
        <w:rPr>
          <w:rFonts w:ascii="Simplified Arabic" w:hAnsi="Simplified Arabic" w:cs="Simplified Arabic" w:hint="cs"/>
          <w:color w:val="000000"/>
          <w:rtl/>
        </w:rPr>
        <w:t xml:space="preserve">، </w:t>
      </w:r>
      <w:r w:rsidRPr="00E775A5">
        <w:rPr>
          <w:rFonts w:ascii="Simplified Arabic" w:hAnsi="Simplified Arabic" w:cs="Simplified Arabic" w:hint="cs"/>
          <w:color w:val="000000"/>
          <w:rtl/>
        </w:rPr>
        <w:t>وما</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لم</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تتم</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معالجة</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الفجوة</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الرقمية</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بين</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الجنسين</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على</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وجه</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التحديد،</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قد</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تؤدي</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تكنولوجيا</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المعلومات</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والاتصالات إلى</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تفاقم</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أوجه</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التفاوت</w:t>
      </w:r>
      <w:r w:rsidRPr="00E775A5">
        <w:rPr>
          <w:rFonts w:ascii="Simplified Arabic" w:hAnsi="Simplified Arabic" w:cs="Simplified Arabic"/>
          <w:color w:val="000000"/>
          <w:rtl/>
        </w:rPr>
        <w:t xml:space="preserve"> </w:t>
      </w:r>
      <w:r>
        <w:rPr>
          <w:rFonts w:ascii="Simplified Arabic" w:hAnsi="Simplified Arabic" w:cs="Simplified Arabic" w:hint="cs"/>
          <w:color w:val="000000"/>
          <w:rtl/>
        </w:rPr>
        <w:t xml:space="preserve">واللامساواة الموجودة أصلا بين </w:t>
      </w:r>
      <w:r w:rsidRPr="00E775A5">
        <w:rPr>
          <w:rFonts w:ascii="Simplified Arabic" w:hAnsi="Simplified Arabic" w:cs="Simplified Arabic" w:hint="cs"/>
          <w:color w:val="000000"/>
          <w:rtl/>
        </w:rPr>
        <w:t>النساء</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والرج</w:t>
      </w:r>
      <w:r>
        <w:rPr>
          <w:rFonts w:ascii="Simplified Arabic" w:hAnsi="Simplified Arabic" w:cs="Simplified Arabic" w:hint="cs"/>
          <w:color w:val="000000"/>
          <w:rtl/>
        </w:rPr>
        <w:t xml:space="preserve">ال بل </w:t>
      </w:r>
      <w:r w:rsidRPr="00E775A5">
        <w:rPr>
          <w:rFonts w:ascii="Simplified Arabic" w:hAnsi="Simplified Arabic" w:cs="Simplified Arabic" w:hint="cs"/>
          <w:color w:val="000000"/>
          <w:rtl/>
        </w:rPr>
        <w:t>هناك</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خطر</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يتمثل</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في</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خلق</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أشكال</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جديدة</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من</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عدم</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المساواة</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إذا</w:t>
      </w:r>
      <w:r w:rsidRPr="00E775A5">
        <w:rPr>
          <w:rFonts w:ascii="Simplified Arabic" w:hAnsi="Simplified Arabic" w:cs="Simplified Arabic"/>
          <w:color w:val="000000"/>
          <w:rtl/>
        </w:rPr>
        <w:t xml:space="preserve"> </w:t>
      </w:r>
      <w:r w:rsidR="00F635D1">
        <w:rPr>
          <w:rFonts w:ascii="Simplified Arabic" w:hAnsi="Simplified Arabic" w:cs="Simplified Arabic" w:hint="cs"/>
          <w:color w:val="000000"/>
          <w:rtl/>
        </w:rPr>
        <w:t>أن</w:t>
      </w:r>
      <w:r w:rsidRPr="00E775A5">
        <w:rPr>
          <w:rFonts w:ascii="Simplified Arabic" w:hAnsi="Simplified Arabic" w:cs="Simplified Arabic"/>
          <w:color w:val="000000"/>
          <w:rtl/>
        </w:rPr>
        <w:t xml:space="preserve"> </w:t>
      </w:r>
      <w:r>
        <w:rPr>
          <w:rFonts w:ascii="Simplified Arabic" w:hAnsi="Simplified Arabic" w:cs="Simplified Arabic" w:hint="cs"/>
          <w:color w:val="000000"/>
          <w:rtl/>
        </w:rPr>
        <w:t>أبعاد النوع الاجتماعي لت</w:t>
      </w:r>
      <w:r w:rsidRPr="00E775A5">
        <w:rPr>
          <w:rFonts w:ascii="Simplified Arabic" w:hAnsi="Simplified Arabic" w:cs="Simplified Arabic" w:hint="cs"/>
          <w:color w:val="000000"/>
          <w:rtl/>
        </w:rPr>
        <w:t>كنولوجيا</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المعلومات</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والاتصالات</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من</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حيث</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الحصول</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عليها</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واستخدامها،</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وفرص</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بناء</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القدرات</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والعمالة</w:t>
      </w:r>
      <w:r w:rsidRPr="00E775A5">
        <w:rPr>
          <w:rFonts w:ascii="Simplified Arabic" w:hAnsi="Simplified Arabic" w:cs="Simplified Arabic"/>
          <w:color w:val="000000"/>
          <w:rtl/>
        </w:rPr>
        <w:t xml:space="preserve"> </w:t>
      </w:r>
      <w:r>
        <w:rPr>
          <w:rFonts w:ascii="Simplified Arabic" w:hAnsi="Simplified Arabic" w:cs="Simplified Arabic" w:hint="cs"/>
          <w:color w:val="000000"/>
          <w:rtl/>
        </w:rPr>
        <w:t>وإمكانيات ال</w:t>
      </w:r>
      <w:r w:rsidRPr="00E775A5">
        <w:rPr>
          <w:rFonts w:ascii="Simplified Arabic" w:hAnsi="Simplified Arabic" w:cs="Simplified Arabic" w:hint="cs"/>
          <w:color w:val="000000"/>
          <w:rtl/>
        </w:rPr>
        <w:t>تمكين</w:t>
      </w:r>
      <w:r>
        <w:rPr>
          <w:rFonts w:ascii="Simplified Arabic" w:hAnsi="Simplified Arabic" w:cs="Simplified Arabic" w:hint="cs"/>
          <w:color w:val="000000"/>
          <w:rtl/>
        </w:rPr>
        <w:t xml:space="preserve"> الكامنة فيها </w:t>
      </w:r>
      <w:r w:rsidRPr="00E775A5">
        <w:rPr>
          <w:rFonts w:ascii="Simplified Arabic" w:hAnsi="Simplified Arabic" w:cs="Simplified Arabic" w:hint="cs"/>
          <w:color w:val="000000"/>
          <w:rtl/>
        </w:rPr>
        <w:t>يمكن</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أن</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تكون</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حافزا</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قويا</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للتمكين</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السياسي</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والاجتماعي</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للمرأة،</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و</w:t>
      </w:r>
      <w:r>
        <w:rPr>
          <w:rFonts w:ascii="Simplified Arabic" w:hAnsi="Simplified Arabic" w:cs="Simplified Arabic" w:hint="cs"/>
          <w:color w:val="000000"/>
          <w:rtl/>
        </w:rPr>
        <w:t>ل</w:t>
      </w:r>
      <w:r w:rsidRPr="00E775A5">
        <w:rPr>
          <w:rFonts w:ascii="Simplified Arabic" w:hAnsi="Simplified Arabic" w:cs="Simplified Arabic" w:hint="cs"/>
          <w:color w:val="000000"/>
          <w:rtl/>
        </w:rPr>
        <w:t>تعزيز</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المساواة</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بين</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الجنسين</w:t>
      </w:r>
      <w:r w:rsidRPr="00E775A5">
        <w:rPr>
          <w:rFonts w:ascii="Simplified Arabic" w:hAnsi="Simplified Arabic" w:cs="Simplified Arabic"/>
          <w:color w:val="000000"/>
          <w:rtl/>
        </w:rPr>
        <w:t xml:space="preserve">. </w:t>
      </w:r>
      <w:r>
        <w:rPr>
          <w:rFonts w:ascii="Simplified Arabic" w:hAnsi="Simplified Arabic" w:cs="Simplified Arabic" w:hint="cs"/>
          <w:color w:val="000000"/>
          <w:rtl/>
        </w:rPr>
        <w:t xml:space="preserve"> </w:t>
      </w:r>
      <w:r w:rsidR="00F635D1">
        <w:rPr>
          <w:rFonts w:ascii="Simplified Arabic" w:hAnsi="Simplified Arabic" w:cs="Simplified Arabic" w:hint="cs"/>
          <w:color w:val="000000"/>
          <w:rtl/>
        </w:rPr>
        <w:t xml:space="preserve">إن </w:t>
      </w:r>
      <w:r w:rsidRPr="00E775A5">
        <w:rPr>
          <w:rFonts w:ascii="Simplified Arabic" w:hAnsi="Simplified Arabic" w:cs="Simplified Arabic" w:hint="cs"/>
          <w:color w:val="000000"/>
          <w:rtl/>
        </w:rPr>
        <w:t>عدم</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الوصول</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والمشاركة</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في</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استخدام</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وإنتاج</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تكنولوجيا</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المعلومات</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والاتصالات،</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ويمكن</w:t>
      </w:r>
      <w:r w:rsidRPr="00E775A5">
        <w:rPr>
          <w:rFonts w:ascii="Simplified Arabic" w:hAnsi="Simplified Arabic" w:cs="Simplified Arabic"/>
          <w:color w:val="000000"/>
          <w:rtl/>
        </w:rPr>
        <w:t xml:space="preserve"> </w:t>
      </w:r>
      <w:r>
        <w:rPr>
          <w:rFonts w:ascii="Simplified Arabic" w:hAnsi="Simplified Arabic" w:cs="Simplified Arabic" w:hint="cs"/>
          <w:color w:val="000000"/>
          <w:rtl/>
        </w:rPr>
        <w:t>أيضا أن يصبح</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عاملا</w:t>
      </w:r>
      <w:r>
        <w:rPr>
          <w:rFonts w:ascii="Simplified Arabic" w:hAnsi="Simplified Arabic" w:cs="Simplified Arabic" w:hint="cs"/>
          <w:color w:val="000000"/>
          <w:rtl/>
        </w:rPr>
        <w:t>ً</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هاما</w:t>
      </w:r>
      <w:r>
        <w:rPr>
          <w:rFonts w:ascii="Simplified Arabic" w:hAnsi="Simplified Arabic" w:cs="Simplified Arabic" w:hint="cs"/>
          <w:color w:val="000000"/>
          <w:rtl/>
        </w:rPr>
        <w:t>ً</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في</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تهميش</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المرأة</w:t>
      </w:r>
      <w:r w:rsidRPr="00E775A5">
        <w:rPr>
          <w:rFonts w:ascii="Simplified Arabic" w:hAnsi="Simplified Arabic" w:cs="Simplified Arabic"/>
          <w:color w:val="000000"/>
          <w:rtl/>
        </w:rPr>
        <w:t xml:space="preserve"> </w:t>
      </w:r>
      <w:r w:rsidRPr="00E775A5">
        <w:rPr>
          <w:rFonts w:ascii="Simplified Arabic" w:hAnsi="Simplified Arabic" w:cs="Simplified Arabic" w:hint="cs"/>
          <w:color w:val="000000"/>
          <w:rtl/>
        </w:rPr>
        <w:t>من</w:t>
      </w:r>
      <w:r w:rsidRPr="00E775A5">
        <w:rPr>
          <w:rFonts w:ascii="Simplified Arabic" w:hAnsi="Simplified Arabic" w:cs="Simplified Arabic"/>
          <w:color w:val="000000"/>
          <w:rtl/>
        </w:rPr>
        <w:t xml:space="preserve"> </w:t>
      </w:r>
      <w:r>
        <w:rPr>
          <w:rFonts w:ascii="Simplified Arabic" w:hAnsi="Simplified Arabic" w:cs="Simplified Arabic" w:hint="cs"/>
          <w:color w:val="000000"/>
          <w:rtl/>
        </w:rPr>
        <w:t>التمكين الاقتصادي والاجتماعي</w:t>
      </w:r>
      <w:r w:rsidRPr="00E775A5">
        <w:rPr>
          <w:rFonts w:ascii="Simplified Arabic" w:hAnsi="Simplified Arabic" w:cs="Simplified Arabic" w:hint="cs"/>
          <w:color w:val="000000"/>
          <w:rtl/>
        </w:rPr>
        <w:t>،</w:t>
      </w:r>
      <w:r w:rsidRPr="00E775A5">
        <w:rPr>
          <w:rFonts w:ascii="Simplified Arabic" w:hAnsi="Simplified Arabic" w:cs="Simplified Arabic"/>
          <w:color w:val="000000"/>
          <w:rtl/>
        </w:rPr>
        <w:t xml:space="preserve"> </w:t>
      </w:r>
      <w:r>
        <w:rPr>
          <w:rFonts w:ascii="Simplified Arabic" w:hAnsi="Simplified Arabic" w:cs="Simplified Arabic" w:hint="cs"/>
          <w:color w:val="000000"/>
          <w:rtl/>
        </w:rPr>
        <w:t>والسياسي</w:t>
      </w:r>
      <w:r w:rsidRPr="00E775A5">
        <w:rPr>
          <w:rFonts w:ascii="Simplified Arabic" w:hAnsi="Simplified Arabic" w:cs="Simplified Arabic"/>
          <w:color w:val="000000"/>
          <w:rtl/>
        </w:rPr>
        <w:t xml:space="preserve">. </w:t>
      </w:r>
    </w:p>
    <w:p w:rsidR="00233173" w:rsidRDefault="00233173" w:rsidP="00233173">
      <w:pPr>
        <w:pStyle w:val="NormalWeb"/>
        <w:bidi/>
        <w:spacing w:before="0" w:beforeAutospacing="0" w:after="0" w:afterAutospacing="0"/>
        <w:jc w:val="lowKashida"/>
        <w:rPr>
          <w:rFonts w:ascii="Simplified Arabic" w:hAnsi="Simplified Arabic" w:cs="Simplified Arabic"/>
          <w:color w:val="000000"/>
          <w:rtl/>
        </w:rPr>
      </w:pPr>
    </w:p>
    <w:p w:rsidR="00233173" w:rsidRPr="00754D9C" w:rsidRDefault="00233173" w:rsidP="00233173">
      <w:pPr>
        <w:pStyle w:val="NormalWeb"/>
        <w:bidi/>
        <w:spacing w:before="0" w:beforeAutospacing="0" w:after="0" w:afterAutospacing="0"/>
        <w:jc w:val="lowKashida"/>
        <w:rPr>
          <w:rFonts w:ascii="Simplified Arabic" w:hAnsi="Simplified Arabic" w:cs="Simplified Arabic"/>
          <w:color w:val="000000"/>
          <w:rtl/>
        </w:rPr>
      </w:pPr>
      <w:r w:rsidRPr="00754D9C">
        <w:rPr>
          <w:rFonts w:ascii="Simplified Arabic" w:hAnsi="Simplified Arabic" w:cs="Simplified Arabic" w:hint="cs"/>
          <w:color w:val="000000"/>
          <w:rtl/>
        </w:rPr>
        <w:t>على</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الرغم</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من</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أهمية</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بعد</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النوع الاجتماعي لتكنولوجيا</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المعلومات</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والاتصالات،</w:t>
      </w:r>
      <w:r w:rsidRPr="00754D9C">
        <w:rPr>
          <w:rFonts w:ascii="Simplified Arabic" w:hAnsi="Simplified Arabic" w:cs="Simplified Arabic"/>
          <w:color w:val="000000"/>
          <w:rtl/>
        </w:rPr>
        <w:t xml:space="preserve"> </w:t>
      </w:r>
      <w:r w:rsidR="00F635D1">
        <w:rPr>
          <w:rFonts w:ascii="Simplified Arabic" w:hAnsi="Simplified Arabic" w:cs="Simplified Arabic" w:hint="cs"/>
          <w:color w:val="000000"/>
          <w:rtl/>
        </w:rPr>
        <w:t>لكن و</w:t>
      </w:r>
      <w:r w:rsidRPr="00754D9C">
        <w:rPr>
          <w:rFonts w:ascii="Simplified Arabic" w:hAnsi="Simplified Arabic" w:cs="Simplified Arabic" w:hint="cs"/>
          <w:color w:val="000000"/>
          <w:rtl/>
        </w:rPr>
        <w:t>للأسف،</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لم</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تدرج</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العديد</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من</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البلدان</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قضايا ومؤشرات النوع الاجتماعي</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في</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استراتيجياتها</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الوطنية</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تكنولوجيا</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المعلومات</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والاتصالات، ولم تكن فلسطين مختلفة عن هذا النمط السائد حيث لم يرد ذكر النوع الاجتماعي أو المرأة في الاستراتيجية الوطنية لتكنولوجيا المعلومات والاتصالات والبريد 2011-2013 إلا في بند واحد ينص على "اﻟﻤﺴﺎﻫﻤﺔ</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ﻓﻲ</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ﺠﺴﺭ</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ﺍﻟﻔﺠﻭﺓ</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ﺒﻴﻥ الذكور</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ﻭﺍﻹﻨﺎﺙ</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ﻓﻲ</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ﻅل</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ﺘﺩﻨﻲ</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مشاركة</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ﺍﻟﻤﺭﺃﺓ</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ﻓﻲ</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ﺍﻟﻤﺠﺎﻻﺕ</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ﺍﻟﻤﺨﺘﻠﻔﺔ</w:t>
      </w:r>
      <w:r w:rsidRPr="00754D9C">
        <w:rPr>
          <w:rFonts w:ascii="Simplified Arabic" w:hAnsi="Simplified Arabic" w:cs="Simplified Arabic"/>
          <w:color w:val="000000"/>
          <w:rtl/>
        </w:rPr>
        <w:t>.</w:t>
      </w:r>
      <w:r w:rsidRPr="00754D9C">
        <w:rPr>
          <w:rFonts w:ascii="Simplified Arabic" w:hAnsi="Simplified Arabic" w:cs="Simplified Arabic" w:hint="cs"/>
          <w:color w:val="000000"/>
          <w:rtl/>
        </w:rPr>
        <w:t xml:space="preserve"> </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ﻻﺒﺩ</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ﻤـﻥ</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إعطاءﺀ ﺃﻭﻟﻭﻴﺔ</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ﺨﺎﺼﺔ</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ﻟﺘﺯﻭﻴﺩ</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النساء</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ﺒﺎﻟﻤﻌﺎﺭﻑ</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ﻭﺍﻟﻤﻬﺎﺭﺍﺕ</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ﻓﻲ</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ﻤﺠﺎل</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ﺘﻜﻨﻭﻟﻭﺠﻴﺎ</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ﺍﻟﻤﻌﻠﻭﻤﺎﺕ</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ﻤﻥ</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ﺃﺠل</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ﺇﻋﺩﺍﺩﻫﻥ</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ﻟﻠمشاركة</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ﺍﻟﻜﺎﻤﻠـﺔ ﻓﻲ</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ﻤﺠﺘﻤﻊ</w:t>
      </w:r>
      <w:r w:rsidRPr="00754D9C">
        <w:rPr>
          <w:rFonts w:ascii="Simplified Arabic" w:hAnsi="Simplified Arabic" w:cs="Simplified Arabic"/>
          <w:color w:val="000000"/>
          <w:rtl/>
        </w:rPr>
        <w:t xml:space="preserve"> </w:t>
      </w:r>
      <w:r w:rsidRPr="00754D9C">
        <w:rPr>
          <w:rFonts w:ascii="Simplified Arabic" w:hAnsi="Simplified Arabic" w:cs="Simplified Arabic" w:hint="cs"/>
          <w:color w:val="000000"/>
          <w:rtl/>
        </w:rPr>
        <w:t>ﺍﻟﻤﻌﻠﻭﻤﺎﺕ"</w:t>
      </w:r>
      <w:r w:rsidRPr="00754D9C">
        <w:rPr>
          <w:rStyle w:val="FootnoteReference"/>
          <w:rFonts w:ascii="Simplified Arabic" w:hAnsi="Simplified Arabic" w:cs="Simplified Arabic"/>
          <w:color w:val="000000"/>
          <w:rtl/>
        </w:rPr>
        <w:footnoteReference w:id="28"/>
      </w:r>
      <w:r w:rsidRPr="00754D9C">
        <w:rPr>
          <w:rFonts w:ascii="Simplified Arabic" w:hAnsi="Simplified Arabic" w:cs="Simplified Arabic" w:hint="cs"/>
          <w:color w:val="000000"/>
          <w:rtl/>
        </w:rPr>
        <w:t xml:space="preserve"> ولا يوجد خطط عمل محددة توضح كيفية انعكاس هذا الالتزام من الوزارة أو من شركاءها المتعددين وتحديدا من القطاع الخاص الذي يمثل الجزء الأكبر من العاملين الفاعلين في قطاع الاتصالات وتكنولوجيا المعلومات.</w:t>
      </w:r>
    </w:p>
    <w:p w:rsidR="00233173" w:rsidRDefault="00233173" w:rsidP="00233173">
      <w:pPr>
        <w:pStyle w:val="NormalWeb"/>
        <w:bidi/>
        <w:spacing w:before="0" w:beforeAutospacing="0" w:after="0" w:afterAutospacing="0"/>
        <w:jc w:val="lowKashida"/>
        <w:rPr>
          <w:rFonts w:ascii="Simplified Arabic" w:hAnsi="Simplified Arabic" w:cs="Simplified Arabic"/>
          <w:color w:val="000000"/>
          <w:rtl/>
        </w:rPr>
      </w:pPr>
    </w:p>
    <w:tbl>
      <w:tblPr>
        <w:tblpPr w:leftFromText="180" w:rightFromText="180" w:vertAnchor="text" w:horzAnchor="margin" w:tblpY="143"/>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16"/>
      </w:tblGrid>
      <w:tr w:rsidR="00233173" w:rsidRPr="009B6722" w:rsidTr="0089480D">
        <w:tc>
          <w:tcPr>
            <w:tcW w:w="9016" w:type="dxa"/>
            <w:shd w:val="clear" w:color="auto" w:fill="auto"/>
          </w:tcPr>
          <w:p w:rsidR="00233173" w:rsidRPr="00F83126" w:rsidRDefault="00233173" w:rsidP="0089480D">
            <w:pPr>
              <w:pStyle w:val="NormalWeb"/>
              <w:bidi/>
              <w:spacing w:before="0" w:beforeAutospacing="0" w:after="0" w:afterAutospacing="0"/>
              <w:jc w:val="both"/>
              <w:rPr>
                <w:rFonts w:ascii="Simplified Arabic" w:hAnsi="Simplified Arabic" w:cs="Simplified Arabic"/>
                <w:b/>
                <w:bCs/>
                <w:color w:val="000000"/>
                <w:rtl/>
              </w:rPr>
            </w:pPr>
            <w:r w:rsidRPr="00F83126">
              <w:rPr>
                <w:rFonts w:ascii="Simplified Arabic" w:hAnsi="Simplified Arabic" w:cs="Simplified Arabic" w:hint="cs"/>
                <w:b/>
                <w:bCs/>
                <w:color w:val="000000"/>
                <w:rtl/>
              </w:rPr>
              <w:t>تعاني النساء أكثر من امكانية الوصول والنفاذ في المناطق الأكثر فقرا، بنسب</w:t>
            </w:r>
            <w:r w:rsidR="00A62CE2">
              <w:rPr>
                <w:rFonts w:ascii="Simplified Arabic" w:hAnsi="Simplified Arabic" w:cs="Simplified Arabic" w:hint="cs"/>
                <w:b/>
                <w:bCs/>
                <w:color w:val="000000"/>
                <w:rtl/>
              </w:rPr>
              <w:t>ة أقل في قطاع غزة (51.7% يستخدم</w:t>
            </w:r>
            <w:r w:rsidRPr="00F83126">
              <w:rPr>
                <w:rFonts w:ascii="Simplified Arabic" w:hAnsi="Simplified Arabic" w:cs="Simplified Arabic" w:hint="cs"/>
                <w:b/>
                <w:bCs/>
                <w:color w:val="000000"/>
                <w:rtl/>
              </w:rPr>
              <w:t>ن الحاسو</w:t>
            </w:r>
            <w:r w:rsidR="00A62CE2">
              <w:rPr>
                <w:rFonts w:ascii="Simplified Arabic" w:hAnsi="Simplified Arabic" w:cs="Simplified Arabic" w:hint="cs"/>
                <w:b/>
                <w:bCs/>
                <w:color w:val="000000"/>
                <w:rtl/>
              </w:rPr>
              <w:t>ب) عنها في الضفة الغربية (54.8% يستخدم</w:t>
            </w:r>
            <w:r w:rsidR="00A62CE2" w:rsidRPr="00F83126">
              <w:rPr>
                <w:rFonts w:ascii="Simplified Arabic" w:hAnsi="Simplified Arabic" w:cs="Simplified Arabic" w:hint="cs"/>
                <w:b/>
                <w:bCs/>
                <w:color w:val="000000"/>
                <w:rtl/>
              </w:rPr>
              <w:t xml:space="preserve">ن </w:t>
            </w:r>
            <w:r w:rsidRPr="00F83126">
              <w:rPr>
                <w:rFonts w:ascii="Simplified Arabic" w:hAnsi="Simplified Arabic" w:cs="Simplified Arabic" w:hint="cs"/>
                <w:b/>
                <w:bCs/>
                <w:color w:val="000000"/>
                <w:rtl/>
              </w:rPr>
              <w:t>الحاسوب) وتبلغ أقل نسبة لاستخدام الحاسوب في أريحا والأغوار حيث تصل إلى 32.1%</w:t>
            </w:r>
            <w:r w:rsidR="002D14F4" w:rsidRPr="00A62CE2">
              <w:rPr>
                <w:rStyle w:val="FootnoteReference"/>
                <w:rFonts w:ascii="Simplified Arabic" w:hAnsi="Simplified Arabic" w:cs="Simplified Arabic"/>
                <w:color w:val="000000"/>
                <w:rtl/>
              </w:rPr>
              <w:footnoteReference w:id="29"/>
            </w:r>
            <w:r w:rsidR="00A62CE2">
              <w:rPr>
                <w:rFonts w:ascii="Simplified Arabic" w:hAnsi="Simplified Arabic" w:cs="Simplified Arabic" w:hint="cs"/>
                <w:b/>
                <w:bCs/>
                <w:color w:val="000000"/>
                <w:rtl/>
              </w:rPr>
              <w:t>.</w:t>
            </w:r>
          </w:p>
        </w:tc>
      </w:tr>
    </w:tbl>
    <w:p w:rsidR="001A5E3F" w:rsidRDefault="001A5E3F" w:rsidP="00233173">
      <w:pPr>
        <w:pStyle w:val="NormalWeb"/>
        <w:bidi/>
        <w:spacing w:before="0" w:beforeAutospacing="0" w:after="0" w:afterAutospacing="0"/>
        <w:jc w:val="lowKashida"/>
        <w:rPr>
          <w:rFonts w:ascii="Simplified Arabic" w:hAnsi="Simplified Arabic" w:cs="Simplified Arabic"/>
          <w:color w:val="000000"/>
          <w:rtl/>
        </w:rPr>
      </w:pPr>
    </w:p>
    <w:p w:rsidR="001A5E3F" w:rsidRDefault="001A5E3F">
      <w:pPr>
        <w:bidi w:val="0"/>
        <w:rPr>
          <w:rFonts w:ascii="Simplified Arabic" w:eastAsia="Arial Unicode MS" w:hAnsi="Simplified Arabic" w:cs="Simplified Arabic"/>
          <w:color w:val="000000"/>
          <w:sz w:val="24"/>
          <w:szCs w:val="24"/>
          <w:rtl/>
          <w:lang w:eastAsia="ar-SA"/>
        </w:rPr>
      </w:pPr>
      <w:r>
        <w:rPr>
          <w:rFonts w:ascii="Simplified Arabic" w:hAnsi="Simplified Arabic" w:cs="Simplified Arabic"/>
          <w:color w:val="000000"/>
          <w:rtl/>
        </w:rPr>
        <w:br w:type="page"/>
      </w:r>
    </w:p>
    <w:p w:rsidR="00233173" w:rsidRDefault="00233173" w:rsidP="00233173">
      <w:pPr>
        <w:pStyle w:val="NormalWeb"/>
        <w:bidi/>
        <w:spacing w:before="0" w:beforeAutospacing="0" w:after="0" w:afterAutospacing="0"/>
        <w:jc w:val="lowKashida"/>
        <w:rPr>
          <w:rFonts w:ascii="Simplified Arabic" w:hAnsi="Simplified Arabic" w:cs="Simplified Arabic"/>
          <w:color w:val="000000"/>
          <w:rtl/>
        </w:rPr>
      </w:pPr>
      <w:r>
        <w:rPr>
          <w:rFonts w:ascii="Simplified Arabic" w:hAnsi="Simplified Arabic" w:cs="Simplified Arabic" w:hint="cs"/>
          <w:color w:val="000000"/>
          <w:rtl/>
        </w:rPr>
        <w:lastRenderedPageBreak/>
        <w:t>توجد بعض المؤشرات الهامة للفجوة الرقمية بين الرجال والنساء، ويمكن من خلال فحص ودراسة هذه المجالات تحديد الخطط وسياسيات التدخل لجسر هذه الفجوة؛ من هذه المؤشرات:</w:t>
      </w:r>
    </w:p>
    <w:p w:rsidR="00233173" w:rsidRDefault="00233173" w:rsidP="00233173">
      <w:pPr>
        <w:pStyle w:val="NormalWeb"/>
        <w:bidi/>
        <w:spacing w:before="0" w:beforeAutospacing="0" w:after="0" w:afterAutospacing="0"/>
        <w:jc w:val="lowKashida"/>
        <w:rPr>
          <w:rFonts w:ascii="Simplified Arabic" w:hAnsi="Simplified Arabic" w:cs="Simplified Arabic"/>
          <w:color w:val="000000"/>
          <w:rtl/>
        </w:rPr>
      </w:pPr>
    </w:p>
    <w:p w:rsidR="00233173" w:rsidRDefault="00233173" w:rsidP="00233173">
      <w:pPr>
        <w:pStyle w:val="NormalWeb"/>
        <w:bidi/>
        <w:spacing w:before="0" w:beforeAutospacing="0" w:after="0" w:afterAutospacing="0"/>
        <w:jc w:val="lowKashida"/>
        <w:rPr>
          <w:rFonts w:ascii="Simplified Arabic" w:hAnsi="Simplified Arabic" w:cs="Simplified Arabic"/>
          <w:rtl/>
        </w:rPr>
      </w:pPr>
      <w:r w:rsidRPr="00F83126">
        <w:rPr>
          <w:rFonts w:ascii="Simplified Arabic" w:hAnsi="Simplified Arabic" w:cs="Simplified Arabic" w:hint="cs"/>
          <w:b/>
          <w:bCs/>
          <w:color w:val="000000"/>
          <w:rtl/>
        </w:rPr>
        <w:t xml:space="preserve">أولاً: </w:t>
      </w:r>
      <w:r w:rsidRPr="00754D9C">
        <w:rPr>
          <w:rFonts w:ascii="Simplified Arabic" w:hAnsi="Simplified Arabic" w:cs="Simplified Arabic" w:hint="cs"/>
          <w:b/>
          <w:bCs/>
          <w:color w:val="000000"/>
          <w:rtl/>
        </w:rPr>
        <w:t>البنية التحتية</w:t>
      </w:r>
      <w:r w:rsidRPr="00F83126">
        <w:rPr>
          <w:rFonts w:ascii="Simplified Arabic" w:hAnsi="Simplified Arabic" w:cs="Simplified Arabic" w:hint="cs"/>
          <w:b/>
          <w:bCs/>
          <w:color w:val="000000"/>
          <w:rtl/>
        </w:rPr>
        <w:t>؛</w:t>
      </w:r>
      <w:r>
        <w:rPr>
          <w:rFonts w:ascii="Simplified Arabic" w:hAnsi="Simplified Arabic" w:cs="Simplified Arabic" w:hint="cs"/>
          <w:color w:val="000000"/>
          <w:rtl/>
        </w:rPr>
        <w:t xml:space="preserve"> وتحديداً فيما يتعلق بوصول جميع المناطق بما في ذلك القرى والمخيمات، وأحياء في مدينة القدس لجميع خدمات الاتصالات وتكنولوجيا المعلومات الحديثة وبأسعار معقولة وتتناسب مع دخلهم.  بالطبع هذه المؤشرات تبقى قاصرة ما</w:t>
      </w:r>
      <w:r w:rsidR="00F635D1">
        <w:rPr>
          <w:rFonts w:ascii="Simplified Arabic" w:hAnsi="Simplified Arabic" w:cs="Simplified Arabic" w:hint="cs"/>
          <w:color w:val="000000"/>
          <w:rtl/>
        </w:rPr>
        <w:t xml:space="preserve"> </w:t>
      </w:r>
      <w:r>
        <w:rPr>
          <w:rFonts w:ascii="Simplified Arabic" w:hAnsi="Simplified Arabic" w:cs="Simplified Arabic" w:hint="cs"/>
          <w:color w:val="000000"/>
          <w:rtl/>
        </w:rPr>
        <w:t>لم تدرس الفروقات بين الرجال والنساء في هذه المناطق، وأسباب اختلافات النوع الاجتماعي في الوصول للبنية التحتية حال تواجدها.  وعلى الرغم من تشابه الاشكاليات المتعلقة بالمعلوماتية للرجال والنساء تعاني النساء أكثر من امكانية الوصول والنفاذ وتحديدا في المناطق الأكثر فقرا، بنسب</w:t>
      </w:r>
      <w:r w:rsidR="00A62CE2">
        <w:rPr>
          <w:rFonts w:ascii="Simplified Arabic" w:hAnsi="Simplified Arabic" w:cs="Simplified Arabic" w:hint="cs"/>
          <w:color w:val="000000"/>
          <w:rtl/>
        </w:rPr>
        <w:t>ة أقل في قطاع غزة (51.7% يستخدم</w:t>
      </w:r>
      <w:r>
        <w:rPr>
          <w:rFonts w:ascii="Simplified Arabic" w:hAnsi="Simplified Arabic" w:cs="Simplified Arabic" w:hint="cs"/>
          <w:color w:val="000000"/>
          <w:rtl/>
        </w:rPr>
        <w:t>ن الحاسوب) عنها</w:t>
      </w:r>
      <w:r w:rsidR="00A62CE2">
        <w:rPr>
          <w:rFonts w:ascii="Simplified Arabic" w:hAnsi="Simplified Arabic" w:cs="Simplified Arabic" w:hint="cs"/>
          <w:color w:val="000000"/>
          <w:rtl/>
        </w:rPr>
        <w:t xml:space="preserve"> في الضفة الغربية (54.8% يستخدم</w:t>
      </w:r>
      <w:r>
        <w:rPr>
          <w:rFonts w:ascii="Simplified Arabic" w:hAnsi="Simplified Arabic" w:cs="Simplified Arabic" w:hint="cs"/>
          <w:color w:val="000000"/>
          <w:rtl/>
        </w:rPr>
        <w:t xml:space="preserve">ن الحاسوب)، وتبلغ أقل نسبة لاستخدام الحاسوب في أريحا والأغوار حيث تصل إلى 32.1% وفقا لبيانات مسح تكنولوجيا المعلومات للعام 2011 </w:t>
      </w:r>
      <w:r>
        <w:rPr>
          <w:rStyle w:val="FootnoteReference"/>
          <w:rFonts w:ascii="Simplified Arabic" w:hAnsi="Simplified Arabic" w:cs="Simplified Arabic"/>
          <w:color w:val="000000"/>
          <w:rtl/>
        </w:rPr>
        <w:footnoteReference w:id="30"/>
      </w:r>
      <w:r>
        <w:rPr>
          <w:rFonts w:ascii="Simplified Arabic" w:hAnsi="Simplified Arabic" w:cs="Simplified Arabic" w:hint="cs"/>
          <w:color w:val="000000"/>
          <w:rtl/>
        </w:rPr>
        <w:t>. علما بأن انقطاع الكهرباء المتكرر في قطاع غزة يخفض هذه النسبة بدرجة كبيرة، ووسط الشرائح الاجتماعية الأكثر تهميشا، وفي العائلات الأكثر فقراً، حيث تكون المعلوماتية ووسائل الاتصالات متاحة أكثر للرجال منها للنساء.</w:t>
      </w:r>
    </w:p>
    <w:p w:rsidR="00233173" w:rsidRPr="00B5171A" w:rsidRDefault="00233173" w:rsidP="00233173">
      <w:pPr>
        <w:pStyle w:val="NormalWeb"/>
        <w:bidi/>
        <w:spacing w:before="0" w:beforeAutospacing="0" w:after="0" w:afterAutospacing="0"/>
        <w:jc w:val="lowKashida"/>
        <w:rPr>
          <w:rFonts w:ascii="Simplified Arabic" w:hAnsi="Simplified Arabic" w:cs="Simplified Arabic"/>
          <w:rtl/>
        </w:rPr>
      </w:pPr>
    </w:p>
    <w:p w:rsidR="00233173" w:rsidRDefault="00233173" w:rsidP="00233173">
      <w:pPr>
        <w:pStyle w:val="NormalWeb"/>
        <w:bidi/>
        <w:spacing w:before="0" w:beforeAutospacing="0" w:after="0" w:afterAutospacing="0"/>
        <w:jc w:val="lowKashida"/>
        <w:rPr>
          <w:rFonts w:ascii="Simplified Arabic" w:hAnsi="Simplified Arabic" w:cs="Simplified Arabic"/>
          <w:rtl/>
        </w:rPr>
      </w:pPr>
      <w:r w:rsidRPr="00F83126">
        <w:rPr>
          <w:rFonts w:ascii="Simplified Arabic" w:hAnsi="Simplified Arabic" w:cs="Simplified Arabic" w:hint="cs"/>
          <w:b/>
          <w:bCs/>
          <w:color w:val="000000"/>
          <w:rtl/>
        </w:rPr>
        <w:t xml:space="preserve">ثانياً: </w:t>
      </w:r>
      <w:r w:rsidRPr="00754D9C">
        <w:rPr>
          <w:rFonts w:ascii="Simplified Arabic" w:hAnsi="Simplified Arabic" w:cs="Simplified Arabic" w:hint="cs"/>
          <w:b/>
          <w:bCs/>
          <w:color w:val="000000"/>
          <w:rtl/>
        </w:rPr>
        <w:t>التعليم والمهارات اللازمة؛</w:t>
      </w:r>
      <w:r>
        <w:rPr>
          <w:rFonts w:ascii="Simplified Arabic" w:hAnsi="Simplified Arabic" w:cs="Simplified Arabic" w:hint="cs"/>
          <w:color w:val="000000"/>
          <w:rtl/>
        </w:rPr>
        <w:t xml:space="preserve"> ليس فقط لاستخدام تكنولوجيا الاتصالات ولكن أيضا للإبداع والابتكار واستخدامها في خلق فرص عمل جديدة والدخول لمهن غير تقليدية.  وعلى الرغم من تقلص الفجوة في التعليم حسب معدلات القراءة والكتابة حيث تضاعفت نسبة الزيادة للإناث ثلاث مرات على الأقل خلال الأعوام 2001-2011، إلا أن معدلات القراءة والكتابة للرجال مازالت أعلى قليلا للرجال ووصلت عام 2012 إلى 97.9% للرجال مقابل 92.6% للإناث</w:t>
      </w:r>
      <w:r>
        <w:rPr>
          <w:rStyle w:val="FootnoteReference"/>
          <w:rFonts w:ascii="Simplified Arabic" w:hAnsi="Simplified Arabic" w:cs="Simplified Arabic"/>
          <w:color w:val="000000"/>
          <w:rtl/>
        </w:rPr>
        <w:footnoteReference w:id="31"/>
      </w:r>
      <w:r>
        <w:rPr>
          <w:rFonts w:ascii="Simplified Arabic" w:hAnsi="Simplified Arabic" w:cs="Simplified Arabic" w:hint="cs"/>
          <w:color w:val="000000"/>
          <w:rtl/>
        </w:rPr>
        <w:t xml:space="preserve">، إلا أن هذه الزيادة غير متناسبة مع الفجوة الرقمية التي تمت الاشارة إليها أعلاه. </w:t>
      </w:r>
    </w:p>
    <w:p w:rsidR="00233173" w:rsidRPr="002D14F4" w:rsidRDefault="00233173" w:rsidP="00233173">
      <w:pPr>
        <w:pStyle w:val="NormalWeb"/>
        <w:bidi/>
        <w:spacing w:before="0" w:beforeAutospacing="0" w:after="0" w:afterAutospacing="0"/>
        <w:jc w:val="lowKashida"/>
        <w:rPr>
          <w:rFonts w:ascii="Simplified Arabic" w:hAnsi="Simplified Arabic" w:cs="Simplified Arabic"/>
          <w:sz w:val="16"/>
          <w:szCs w:val="16"/>
          <w:rtl/>
        </w:rPr>
      </w:pPr>
    </w:p>
    <w:p w:rsidR="00233173" w:rsidRDefault="00233173" w:rsidP="00233173">
      <w:pPr>
        <w:pStyle w:val="NormalWeb"/>
        <w:bidi/>
        <w:spacing w:before="0" w:beforeAutospacing="0" w:after="0" w:afterAutospacing="0"/>
        <w:jc w:val="lowKashida"/>
        <w:rPr>
          <w:rFonts w:ascii="Simplified Arabic" w:hAnsi="Simplified Arabic" w:cs="Simplified Arabic"/>
          <w:rtl/>
        </w:rPr>
      </w:pPr>
      <w:r>
        <w:rPr>
          <w:rFonts w:ascii="Simplified Arabic" w:hAnsi="Simplified Arabic" w:cs="Simplified Arabic" w:hint="cs"/>
          <w:color w:val="000000"/>
          <w:rtl/>
        </w:rPr>
        <w:t>عند النظر إلى الفروقات في استخدام الحاسوب بين الرجال والنساء حسب بيانات العام 2011 نجد أن الاستخدامات الأعلى متقاربة للجنسين وتكمن في استخدام الحاسوب للتسلية والترفيه(81.1% للرجال و75.6% للإناث) يليها استخدام الانترنت (68.5% للذكور مقابل 63.4% للإناث) إلا أن النسبة الفارقة لصالح النساء تكمن في استخدام الحاسوب للدراسة والتعلم (البرامج التعليمية) حيث تصل النسبة إلى 55% للإناث مقابل 39.8% للإناث، في نفس الوقت عند سؤال الذكور والاناث الذين يستخدمون البريد الالكتروني عن أسباب الاستخدام كانت النسبة الأكبر للمراسلات الشخصية (82.8% للذكور و 84.1% للإناث) وهي نسب متقاربة ولكن نسبة الاناث الذين يستخدمون الايميل للدراسة وصلت إلى 7.7% للإناث مقابل 3.4% للذكور وهذه نسب تستحق التحليل ويمكن بناء استنتاجات أن توفير فرص أكبر للتعليم والتدريب سوف تنعكس ايجابيا وبصورة كبيرة على الاناث المهتمات بهذه الفرص أكثر من الذكور.</w:t>
      </w:r>
    </w:p>
    <w:p w:rsidR="00233173" w:rsidRPr="002D14F4" w:rsidRDefault="00233173" w:rsidP="00233173">
      <w:pPr>
        <w:pStyle w:val="NormalWeb"/>
        <w:bidi/>
        <w:spacing w:before="0" w:beforeAutospacing="0" w:after="0" w:afterAutospacing="0"/>
        <w:jc w:val="lowKashida"/>
        <w:rPr>
          <w:rFonts w:ascii="Simplified Arabic" w:hAnsi="Simplified Arabic" w:cs="Simplified Arabic"/>
          <w:color w:val="000000"/>
          <w:sz w:val="16"/>
          <w:szCs w:val="16"/>
          <w:rtl/>
        </w:rPr>
      </w:pPr>
    </w:p>
    <w:p w:rsidR="00233173" w:rsidRDefault="00233173" w:rsidP="00233173">
      <w:pPr>
        <w:pStyle w:val="NormalWeb"/>
        <w:bidi/>
        <w:spacing w:before="0" w:beforeAutospacing="0" w:after="0" w:afterAutospacing="0"/>
        <w:jc w:val="lowKashida"/>
        <w:rPr>
          <w:rFonts w:ascii="Simplified Arabic" w:hAnsi="Simplified Arabic" w:cs="Simplified Arabic"/>
          <w:color w:val="000000"/>
          <w:rtl/>
        </w:rPr>
      </w:pPr>
      <w:r>
        <w:rPr>
          <w:rFonts w:ascii="Simplified Arabic" w:hAnsi="Simplified Arabic" w:cs="Simplified Arabic" w:hint="cs"/>
          <w:color w:val="000000"/>
          <w:rtl/>
        </w:rPr>
        <w:t>تشير بعض المصادر إلى وجود حوالي 1000 طالب في تخصص تكنولوجيا المعلومات في الجامعات الفلسطينية</w:t>
      </w:r>
      <w:r>
        <w:rPr>
          <w:rStyle w:val="FootnoteReference"/>
          <w:rFonts w:ascii="Simplified Arabic" w:hAnsi="Simplified Arabic" w:cs="Simplified Arabic"/>
          <w:color w:val="000000"/>
          <w:rtl/>
        </w:rPr>
        <w:footnoteReference w:id="32"/>
      </w:r>
      <w:r>
        <w:rPr>
          <w:rFonts w:ascii="Simplified Arabic" w:hAnsi="Simplified Arabic" w:cs="Simplified Arabic" w:hint="cs"/>
          <w:color w:val="000000"/>
          <w:rtl/>
        </w:rPr>
        <w:t xml:space="preserve">، نصفهم على الأقل من الاناث، كما تتميز فلسطين بارتفاع نسبة الالتحاق في المدارس وعلى الرغم من وجود منهاج لتعليم التكنولوجيا في المدارس الفلسطينية والاستثمار في هذا القطاع، إلا أن النسب غير متناسبة </w:t>
      </w:r>
      <w:r w:rsidR="00F635D1">
        <w:rPr>
          <w:rFonts w:ascii="Simplified Arabic" w:hAnsi="Simplified Arabic" w:cs="Simplified Arabic" w:hint="cs"/>
          <w:color w:val="000000"/>
          <w:rtl/>
        </w:rPr>
        <w:t>و</w:t>
      </w:r>
      <w:r>
        <w:rPr>
          <w:rFonts w:ascii="Simplified Arabic" w:hAnsi="Simplified Arabic" w:cs="Simplified Arabic" w:hint="cs"/>
          <w:color w:val="000000"/>
          <w:rtl/>
        </w:rPr>
        <w:t xml:space="preserve">التسارع الكبير في انتشار واستخدام المعلوماتية وتكنولوجيا الاتصالات، مما يجعل امكانيات التوسع غير مرتبطة بالتعليم الرسمي الذي يتلقاه الأفراد </w:t>
      </w:r>
      <w:r>
        <w:rPr>
          <w:rFonts w:ascii="Simplified Arabic" w:hAnsi="Simplified Arabic" w:cs="Simplified Arabic" w:hint="cs"/>
          <w:color w:val="000000"/>
          <w:rtl/>
        </w:rPr>
        <w:lastRenderedPageBreak/>
        <w:t>بل بفروقات شخصية واهتمامات خاصة، ويشكل خطراً على الفتيات والنساء اللواتي لا يمتلكن المهارات الأساسية لتطوير هذه الاهتمامات، علم</w:t>
      </w:r>
      <w:r w:rsidR="00A62CE2">
        <w:rPr>
          <w:rFonts w:ascii="Simplified Arabic" w:hAnsi="Simplified Arabic" w:cs="Simplified Arabic" w:hint="cs"/>
          <w:color w:val="000000"/>
          <w:rtl/>
        </w:rPr>
        <w:t>ا بأن اكتساب المهارات الأساسية ت</w:t>
      </w:r>
      <w:r>
        <w:rPr>
          <w:rFonts w:ascii="Simplified Arabic" w:hAnsi="Simplified Arabic" w:cs="Simplified Arabic" w:hint="cs"/>
          <w:color w:val="000000"/>
          <w:rtl/>
        </w:rPr>
        <w:t>فتح آفاقا جديدة للجنسين وتحديدا للنساء اللواتي يخضعن لرقابة مجتمعية أكبر فيما يتعلق بحرية الحركة وحرية المشاركة في أنشطة مجتمعية وعامة.</w:t>
      </w:r>
    </w:p>
    <w:p w:rsidR="00233173" w:rsidRPr="00233173" w:rsidRDefault="00233173" w:rsidP="00233173">
      <w:pPr>
        <w:pStyle w:val="NormalWeb"/>
        <w:bidi/>
        <w:spacing w:before="0" w:beforeAutospacing="0" w:after="0" w:afterAutospacing="0"/>
        <w:jc w:val="lowKashida"/>
        <w:rPr>
          <w:rFonts w:ascii="Simplified Arabic" w:hAnsi="Simplified Arabic" w:cs="Simplified Arabic"/>
          <w:color w:val="000000"/>
          <w:sz w:val="16"/>
          <w:szCs w:val="16"/>
          <w:rtl/>
        </w:rPr>
      </w:pPr>
    </w:p>
    <w:p w:rsidR="002D14F4" w:rsidRPr="002D14F4" w:rsidRDefault="00233173" w:rsidP="002D14F4">
      <w:pPr>
        <w:pStyle w:val="NormalWeb"/>
        <w:bidi/>
        <w:spacing w:before="0" w:beforeAutospacing="0" w:after="0" w:afterAutospacing="0"/>
        <w:jc w:val="lowKashida"/>
        <w:rPr>
          <w:rFonts w:ascii="Simplified Arabic" w:hAnsi="Simplified Arabic" w:cs="Simplified Arabic"/>
          <w:rtl/>
        </w:rPr>
      </w:pPr>
      <w:r w:rsidRPr="008D034D">
        <w:rPr>
          <w:rFonts w:ascii="Simplified Arabic" w:hAnsi="Simplified Arabic" w:cs="Simplified Arabic" w:hint="cs"/>
          <w:b/>
          <w:bCs/>
          <w:color w:val="000000"/>
          <w:rtl/>
        </w:rPr>
        <w:t>ثالثاً: محددات اللغة؛</w:t>
      </w:r>
      <w:r>
        <w:rPr>
          <w:rFonts w:ascii="Simplified Arabic" w:hAnsi="Simplified Arabic" w:cs="Simplified Arabic" w:hint="cs"/>
          <w:color w:val="000000"/>
          <w:rtl/>
        </w:rPr>
        <w:t xml:space="preserve"> </w:t>
      </w:r>
      <w:r w:rsidR="002D14F4">
        <w:rPr>
          <w:rFonts w:ascii="Simplified Arabic" w:hAnsi="Simplified Arabic" w:cs="Simplified Arabic" w:hint="cs"/>
          <w:color w:val="000000"/>
          <w:rtl/>
        </w:rPr>
        <w:t xml:space="preserve">حيث يتوافر الجزء الأكبر من المحتوى الرقمي باللغة الانجليزية ولغات أجنبية أخرى، وحسب بيانات عام 2011 </w:t>
      </w:r>
      <w:r w:rsidR="002D14F4" w:rsidRPr="00CC7240">
        <w:rPr>
          <w:rFonts w:ascii="Simplified Arabic" w:hAnsi="Simplified Arabic" w:cs="Simplified Arabic"/>
          <w:color w:val="000000"/>
          <w:rtl/>
        </w:rPr>
        <w:t>يوجد أقل من 1% من المواقع الالكترونية بالعربية</w:t>
      </w:r>
      <w:r w:rsidR="002D14F4">
        <w:rPr>
          <w:rStyle w:val="FootnoteReference"/>
          <w:rFonts w:ascii="Simplified Arabic" w:hAnsi="Simplified Arabic"/>
          <w:color w:val="000000"/>
          <w:rtl/>
        </w:rPr>
        <w:footnoteReference w:id="33"/>
      </w:r>
      <w:r w:rsidR="00A62CE2">
        <w:rPr>
          <w:rFonts w:ascii="Simplified Arabic" w:hAnsi="Simplified Arabic" w:cs="Simplified Arabic" w:hint="cs"/>
          <w:color w:val="000000"/>
          <w:rtl/>
        </w:rPr>
        <w:t>،</w:t>
      </w:r>
      <w:r w:rsidR="002D14F4">
        <w:rPr>
          <w:rStyle w:val="FootnoteReference"/>
          <w:rFonts w:ascii="Simplified Arabic" w:hAnsi="Simplified Arabic"/>
          <w:color w:val="000000"/>
          <w:rtl/>
        </w:rPr>
        <w:footnoteReference w:id="34"/>
      </w:r>
      <w:r w:rsidR="001A5E3F">
        <w:rPr>
          <w:rFonts w:ascii="Simplified Arabic" w:hAnsi="Simplified Arabic" w:cs="Simplified Arabic" w:hint="cs"/>
          <w:color w:val="FF0000"/>
          <w:rtl/>
        </w:rPr>
        <w:t>،</w:t>
      </w:r>
      <w:r w:rsidR="002D14F4">
        <w:rPr>
          <w:rFonts w:ascii="Simplified Arabic" w:hAnsi="Simplified Arabic" w:cs="Simplified Arabic" w:hint="cs"/>
          <w:color w:val="FF0000"/>
          <w:rtl/>
        </w:rPr>
        <w:t xml:space="preserve"> </w:t>
      </w:r>
      <w:r w:rsidR="002D14F4" w:rsidRPr="002D14F4">
        <w:rPr>
          <w:rFonts w:ascii="Simplified Arabic" w:hAnsi="Simplified Arabic" w:cs="Simplified Arabic" w:hint="cs"/>
          <w:rtl/>
        </w:rPr>
        <w:t>علما</w:t>
      </w:r>
      <w:r w:rsidR="001A5E3F">
        <w:rPr>
          <w:rFonts w:ascii="Simplified Arabic" w:hAnsi="Simplified Arabic" w:cs="Simplified Arabic" w:hint="cs"/>
          <w:rtl/>
        </w:rPr>
        <w:t>ً</w:t>
      </w:r>
      <w:r w:rsidR="002D14F4" w:rsidRPr="002D14F4">
        <w:rPr>
          <w:rFonts w:ascii="Simplified Arabic" w:hAnsi="Simplified Arabic" w:cs="Simplified Arabic" w:hint="cs"/>
          <w:rtl/>
        </w:rPr>
        <w:t xml:space="preserve"> ب</w:t>
      </w:r>
      <w:r w:rsidR="001A5E3F">
        <w:rPr>
          <w:rFonts w:ascii="Simplified Arabic" w:hAnsi="Simplified Arabic" w:cs="Simplified Arabic"/>
          <w:rtl/>
        </w:rPr>
        <w:t>أن واحد</w:t>
      </w:r>
      <w:r w:rsidR="002D14F4" w:rsidRPr="002D14F4">
        <w:rPr>
          <w:rFonts w:ascii="Simplified Arabic" w:hAnsi="Simplified Arabic" w:cs="Simplified Arabic"/>
          <w:rtl/>
        </w:rPr>
        <w:t xml:space="preserve"> من بين كل عشرين شخصا في العالم يتحدث العربية</w:t>
      </w:r>
      <w:r w:rsidR="002D14F4" w:rsidRPr="002D14F4">
        <w:rPr>
          <w:rFonts w:ascii="Simplified Arabic" w:hAnsi="Simplified Arabic" w:cs="Simplified Arabic" w:hint="cs"/>
          <w:rtl/>
        </w:rPr>
        <w:t>، أي أن المحتوى المتوفر باللغة العربية لا يتناسب مع حجم الاحتياج المنتشر في جميع أنحاء العالم، مما يحد من امكانية وصول مستخدمي ومستخدمات اللغة العربية.</w:t>
      </w:r>
      <w:r w:rsidR="001A5E3F">
        <w:rPr>
          <w:rFonts w:ascii="Simplified Arabic" w:hAnsi="Simplified Arabic" w:cs="Simplified Arabic" w:hint="cs"/>
          <w:rtl/>
        </w:rPr>
        <w:t xml:space="preserve"> </w:t>
      </w:r>
      <w:r w:rsidR="002D14F4" w:rsidRPr="002D14F4">
        <w:rPr>
          <w:rFonts w:ascii="Simplified Arabic" w:hAnsi="Simplified Arabic" w:cs="Simplified Arabic" w:hint="cs"/>
          <w:rtl/>
        </w:rPr>
        <w:t xml:space="preserve"> والوضع ليس أفضل حالا</w:t>
      </w:r>
      <w:r w:rsidR="006731D7">
        <w:rPr>
          <w:rFonts w:ascii="Simplified Arabic" w:hAnsi="Simplified Arabic" w:cs="Simplified Arabic" w:hint="cs"/>
          <w:rtl/>
        </w:rPr>
        <w:t>ً</w:t>
      </w:r>
      <w:r w:rsidR="002D14F4" w:rsidRPr="002D14F4">
        <w:rPr>
          <w:rFonts w:ascii="Simplified Arabic" w:hAnsi="Simplified Arabic" w:cs="Simplified Arabic" w:hint="cs"/>
          <w:rtl/>
        </w:rPr>
        <w:t xml:space="preserve"> في فلسطين حيث لا يتوفر المحتوى الرقمي الملائم لاحتياجات الرجل والمرأة الفلسطينية في مراحل حياتهم المختلفة، فعلى الرغم من أن العديد من المؤسسات النسوية والحقوقية تمتلك مواقع الكترونية وباللغتين العربية والانجليزية وصفحات تواصل اجتماعي إلا أن هذه المواقع تستخدم لأغراض الدعاية والتسويق أكثر من الاستجابة والتفاعل مع المستفيدات والمستفيدين، وبالتالي يمكن للمؤسسات الحكومية وغير الحكومية الاهتمام بدرجة أكبر بتوفير محتوى رقمي يلاءم هذه الاحتياجات وتحديدا ما يتعلق فيها باحتياجات النساء الشابات والمتعلمات واللواتي يمتلكن امكانيات أكبر للتواصل.</w:t>
      </w:r>
    </w:p>
    <w:p w:rsidR="00233173" w:rsidRDefault="00233173" w:rsidP="002D14F4">
      <w:pPr>
        <w:pStyle w:val="NormalWeb"/>
        <w:bidi/>
        <w:spacing w:before="0" w:beforeAutospacing="0" w:after="0" w:afterAutospacing="0"/>
        <w:jc w:val="lowKashida"/>
        <w:rPr>
          <w:rFonts w:ascii="Simplified Arabic" w:hAnsi="Simplified Arabic" w:cs="Simplified Arabic"/>
          <w:color w:val="000000"/>
          <w:sz w:val="16"/>
          <w:szCs w:val="16"/>
          <w:rtl/>
        </w:rPr>
      </w:pPr>
    </w:p>
    <w:p w:rsidR="00233173" w:rsidRDefault="00233173" w:rsidP="00233173">
      <w:pPr>
        <w:pStyle w:val="NormalWeb"/>
        <w:bidi/>
        <w:spacing w:before="0" w:beforeAutospacing="0" w:after="0" w:afterAutospacing="0"/>
        <w:jc w:val="lowKashida"/>
        <w:rPr>
          <w:rFonts w:ascii="Simplified Arabic" w:hAnsi="Simplified Arabic" w:cs="Simplified Arabic"/>
          <w:b/>
          <w:bCs/>
          <w:color w:val="000000"/>
          <w:rtl/>
        </w:rPr>
      </w:pPr>
      <w:r w:rsidRPr="00754D9C">
        <w:rPr>
          <w:rFonts w:asciiTheme="majorBidi" w:hAnsiTheme="majorBidi" w:cstheme="majorBidi"/>
          <w:b/>
          <w:bCs/>
          <w:color w:val="000000"/>
          <w:rtl/>
        </w:rPr>
        <w:t>3.</w:t>
      </w:r>
      <w:r>
        <w:rPr>
          <w:rFonts w:asciiTheme="majorBidi" w:hAnsiTheme="majorBidi" w:cstheme="majorBidi" w:hint="cs"/>
          <w:b/>
          <w:bCs/>
          <w:color w:val="000000"/>
          <w:rtl/>
        </w:rPr>
        <w:t>4</w:t>
      </w:r>
      <w:r>
        <w:rPr>
          <w:rFonts w:ascii="Simplified Arabic" w:hAnsi="Simplified Arabic" w:cs="Simplified Arabic" w:hint="cs"/>
          <w:b/>
          <w:bCs/>
          <w:color w:val="000000"/>
          <w:rtl/>
        </w:rPr>
        <w:t xml:space="preserve"> استخدام الحاسوب</w:t>
      </w:r>
    </w:p>
    <w:p w:rsidR="00233173" w:rsidRDefault="00233173" w:rsidP="00AA775F">
      <w:pPr>
        <w:autoSpaceDE w:val="0"/>
        <w:autoSpaceDN w:val="0"/>
        <w:adjustRightInd w:val="0"/>
        <w:spacing w:after="0" w:line="240" w:lineRule="auto"/>
        <w:jc w:val="lowKashida"/>
        <w:rPr>
          <w:rFonts w:ascii="Simplified Arabic" w:hAnsi="Simplified Arabic" w:cs="Simplified Arabic"/>
          <w:sz w:val="24"/>
          <w:szCs w:val="24"/>
          <w:rtl/>
        </w:rPr>
      </w:pPr>
      <w:r>
        <w:rPr>
          <w:rFonts w:ascii="Simplified Arabic" w:hAnsi="Simplified Arabic" w:cs="Simplified Arabic" w:hint="cs"/>
          <w:sz w:val="24"/>
          <w:szCs w:val="24"/>
          <w:rtl/>
        </w:rPr>
        <w:t>مازال الذكور أكثر استخداما للحاسوب في فلسطين</w:t>
      </w:r>
      <w:r w:rsidR="00F635D1">
        <w:rPr>
          <w:rFonts w:ascii="Simplified Arabic" w:hAnsi="Simplified Arabic" w:cs="Simplified Arabic" w:hint="cs"/>
          <w:sz w:val="24"/>
          <w:szCs w:val="24"/>
          <w:rtl/>
        </w:rPr>
        <w:t>،</w:t>
      </w:r>
      <w:r>
        <w:rPr>
          <w:rFonts w:ascii="Simplified Arabic" w:hAnsi="Simplified Arabic" w:cs="Simplified Arabic" w:hint="cs"/>
          <w:sz w:val="24"/>
          <w:szCs w:val="24"/>
          <w:rtl/>
        </w:rPr>
        <w:t xml:space="preserve"> </w:t>
      </w:r>
      <w:r w:rsidRPr="00684013">
        <w:rPr>
          <w:rFonts w:ascii="Simplified Arabic" w:hAnsi="Simplified Arabic" w:cs="Simplified Arabic"/>
          <w:sz w:val="24"/>
          <w:szCs w:val="24"/>
          <w:rtl/>
        </w:rPr>
        <w:t>فقد</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أظهرت</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البيانات</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لعام</w:t>
      </w:r>
      <w:r w:rsidRPr="00684013">
        <w:rPr>
          <w:rFonts w:ascii="Simplified Arabic" w:hAnsi="Simplified Arabic" w:cs="Simplified Arabic"/>
          <w:sz w:val="24"/>
          <w:szCs w:val="24"/>
        </w:rPr>
        <w:t xml:space="preserve"> 2011 </w:t>
      </w:r>
      <w:r w:rsidRPr="00684013">
        <w:rPr>
          <w:rFonts w:ascii="Simplified Arabic" w:hAnsi="Simplified Arabic" w:cs="Simplified Arabic"/>
          <w:sz w:val="24"/>
          <w:szCs w:val="24"/>
          <w:rtl/>
        </w:rPr>
        <w:t>أن</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نسبة</w:t>
      </w:r>
      <w:r w:rsidRPr="00684013">
        <w:rPr>
          <w:rFonts w:ascii="Simplified Arabic" w:hAnsi="Simplified Arabic" w:cs="Simplified Arabic"/>
          <w:sz w:val="24"/>
          <w:szCs w:val="24"/>
        </w:rPr>
        <w:t xml:space="preserve"> </w:t>
      </w:r>
      <w:r>
        <w:rPr>
          <w:rFonts w:ascii="Simplified Arabic" w:hAnsi="Simplified Arabic" w:cs="Simplified Arabic" w:hint="cs"/>
          <w:sz w:val="24"/>
          <w:szCs w:val="24"/>
          <w:rtl/>
        </w:rPr>
        <w:t xml:space="preserve">استخدام </w:t>
      </w:r>
      <w:r w:rsidRPr="00684013">
        <w:rPr>
          <w:rFonts w:ascii="Simplified Arabic" w:hAnsi="Simplified Arabic" w:cs="Simplified Arabic"/>
          <w:sz w:val="24"/>
          <w:szCs w:val="24"/>
          <w:rtl/>
        </w:rPr>
        <w:t>أدوات</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تكنولوجيا</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المعلومات</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والاتصالات</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بين</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فئة</w:t>
      </w:r>
      <w:r w:rsidRPr="00684013">
        <w:rPr>
          <w:rFonts w:ascii="Simplified Arabic" w:hAnsi="Simplified Arabic" w:cs="Simplified Arabic"/>
          <w:sz w:val="24"/>
          <w:szCs w:val="24"/>
        </w:rPr>
        <w:t xml:space="preserve"> </w:t>
      </w:r>
      <w:r>
        <w:rPr>
          <w:rFonts w:ascii="Simplified Arabic" w:hAnsi="Simplified Arabic" w:cs="Simplified Arabic"/>
          <w:sz w:val="24"/>
          <w:szCs w:val="24"/>
          <w:rtl/>
        </w:rPr>
        <w:t>الشبا</w:t>
      </w:r>
      <w:r>
        <w:rPr>
          <w:rFonts w:ascii="Simplified Arabic" w:hAnsi="Simplified Arabic" w:cs="Simplified Arabic" w:hint="cs"/>
          <w:sz w:val="24"/>
          <w:szCs w:val="24"/>
          <w:rtl/>
        </w:rPr>
        <w:t>ب 15-29 سنة</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الذين</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يستخدمون</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الحاسوب</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بلغت</w:t>
      </w:r>
      <w:r w:rsidRPr="00684013">
        <w:rPr>
          <w:rFonts w:ascii="Simplified Arabic" w:hAnsi="Simplified Arabic" w:cs="Simplified Arabic"/>
          <w:sz w:val="24"/>
          <w:szCs w:val="24"/>
        </w:rPr>
        <w:t xml:space="preserve"> %67.5 </w:t>
      </w:r>
      <w:r w:rsidRPr="00684013">
        <w:rPr>
          <w:rFonts w:ascii="Simplified Arabic" w:hAnsi="Simplified Arabic" w:cs="Simplified Arabic"/>
          <w:sz w:val="24"/>
          <w:szCs w:val="24"/>
          <w:rtl/>
        </w:rPr>
        <w:t>بواقع</w:t>
      </w:r>
      <w:r w:rsidRPr="00684013">
        <w:rPr>
          <w:rFonts w:ascii="Simplified Arabic" w:hAnsi="Simplified Arabic" w:cs="Simplified Arabic"/>
          <w:sz w:val="24"/>
          <w:szCs w:val="24"/>
        </w:rPr>
        <w:t xml:space="preserve"> %70.4 </w:t>
      </w:r>
      <w:r w:rsidRPr="00684013">
        <w:rPr>
          <w:rFonts w:ascii="Simplified Arabic" w:hAnsi="Simplified Arabic" w:cs="Simplified Arabic"/>
          <w:sz w:val="24"/>
          <w:szCs w:val="24"/>
          <w:rtl/>
        </w:rPr>
        <w:t>في</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الضفة</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الغربية</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مقابل</w:t>
      </w:r>
      <w:r>
        <w:rPr>
          <w:rFonts w:ascii="Simplified Arabic" w:hAnsi="Simplified Arabic" w:cs="Simplified Arabic" w:hint="cs"/>
          <w:sz w:val="24"/>
          <w:szCs w:val="24"/>
          <w:rtl/>
        </w:rPr>
        <w:t xml:space="preserve"> 62.7%</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في</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قطاع</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غزة،</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مقارنة</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مع</w:t>
      </w:r>
      <w:r w:rsidRPr="00684013">
        <w:rPr>
          <w:rFonts w:ascii="Simplified Arabic" w:hAnsi="Simplified Arabic" w:cs="Simplified Arabic"/>
          <w:sz w:val="24"/>
          <w:szCs w:val="24"/>
        </w:rPr>
        <w:t xml:space="preserve"> %47.6 </w:t>
      </w:r>
      <w:r w:rsidRPr="00684013">
        <w:rPr>
          <w:rFonts w:ascii="Simplified Arabic" w:hAnsi="Simplified Arabic" w:cs="Simplified Arabic"/>
          <w:sz w:val="24"/>
          <w:szCs w:val="24"/>
          <w:rtl/>
        </w:rPr>
        <w:t>للعام</w:t>
      </w:r>
      <w:r w:rsidR="00F635D1">
        <w:rPr>
          <w:rFonts w:ascii="Simplified Arabic" w:hAnsi="Simplified Arabic" w:cs="Simplified Arabic" w:hint="cs"/>
          <w:sz w:val="24"/>
          <w:szCs w:val="24"/>
          <w:rtl/>
        </w:rPr>
        <w:t xml:space="preserve"> </w:t>
      </w:r>
      <w:r w:rsidR="00F635D1">
        <w:rPr>
          <w:rFonts w:ascii="Simplified Arabic" w:hAnsi="Simplified Arabic" w:cs="Simplified Arabic"/>
          <w:sz w:val="24"/>
          <w:szCs w:val="24"/>
        </w:rPr>
        <w:t xml:space="preserve"> .2004</w:t>
      </w:r>
      <w:r>
        <w:rPr>
          <w:rFonts w:ascii="Simplified Arabic" w:hAnsi="Simplified Arabic" w:cs="Simplified Arabic" w:hint="cs"/>
          <w:sz w:val="24"/>
          <w:szCs w:val="24"/>
          <w:rtl/>
        </w:rPr>
        <w:t xml:space="preserve"> </w:t>
      </w:r>
      <w:r w:rsidRPr="00684013">
        <w:rPr>
          <w:rFonts w:ascii="Simplified Arabic" w:hAnsi="Simplified Arabic" w:cs="Simplified Arabic"/>
          <w:sz w:val="24"/>
          <w:szCs w:val="24"/>
          <w:rtl/>
        </w:rPr>
        <w:t>هذا</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وقد</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انحسرت</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الفجوة</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بين</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الذكور</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والإناث</w:t>
      </w:r>
      <w:r>
        <w:rPr>
          <w:rFonts w:ascii="Simplified Arabic" w:hAnsi="Simplified Arabic" w:cs="Simplified Arabic" w:hint="cs"/>
          <w:sz w:val="24"/>
          <w:szCs w:val="24"/>
          <w:rtl/>
        </w:rPr>
        <w:t>،</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فيما</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يتعلق</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باستخدام</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الحاسوب،</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حيث</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تبلغ</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نسبة</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استخدام</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الحاسوب</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بين</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الذكور</w:t>
      </w:r>
      <w:r w:rsidRPr="00684013">
        <w:rPr>
          <w:rFonts w:ascii="Simplified Arabic" w:hAnsi="Simplified Arabic" w:cs="Simplified Arabic"/>
          <w:sz w:val="24"/>
          <w:szCs w:val="24"/>
        </w:rPr>
        <w:t xml:space="preserve">%69.8 </w:t>
      </w:r>
      <w:r w:rsidRPr="00684013">
        <w:rPr>
          <w:rFonts w:ascii="Simplified Arabic" w:hAnsi="Simplified Arabic" w:cs="Simplified Arabic"/>
          <w:sz w:val="24"/>
          <w:szCs w:val="24"/>
          <w:rtl/>
        </w:rPr>
        <w:t>،</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مقابل</w:t>
      </w:r>
      <w:r w:rsidRPr="00684013">
        <w:rPr>
          <w:rFonts w:ascii="Simplified Arabic" w:hAnsi="Simplified Arabic" w:cs="Simplified Arabic"/>
          <w:sz w:val="24"/>
          <w:szCs w:val="24"/>
        </w:rPr>
        <w:t xml:space="preserve"> %65.0 </w:t>
      </w:r>
      <w:r w:rsidRPr="00684013">
        <w:rPr>
          <w:rFonts w:ascii="Simplified Arabic" w:hAnsi="Simplified Arabic" w:cs="Simplified Arabic"/>
          <w:sz w:val="24"/>
          <w:szCs w:val="24"/>
          <w:rtl/>
        </w:rPr>
        <w:t>للإناث</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لعام</w:t>
      </w:r>
      <w:r>
        <w:rPr>
          <w:rFonts w:ascii="Simplified Arabic" w:hAnsi="Simplified Arabic" w:cs="Simplified Arabic" w:hint="cs"/>
          <w:sz w:val="24"/>
          <w:szCs w:val="24"/>
          <w:rtl/>
        </w:rPr>
        <w:t xml:space="preserve"> </w:t>
      </w:r>
      <w:r w:rsidR="00AA775F">
        <w:rPr>
          <w:rFonts w:ascii="Simplified Arabic" w:hAnsi="Simplified Arabic" w:cs="Simplified Arabic"/>
          <w:sz w:val="24"/>
          <w:szCs w:val="24"/>
        </w:rPr>
        <w:t xml:space="preserve"> </w:t>
      </w:r>
      <w:r>
        <w:rPr>
          <w:rFonts w:ascii="Simplified Arabic" w:hAnsi="Simplified Arabic" w:cs="Simplified Arabic"/>
          <w:sz w:val="24"/>
          <w:szCs w:val="24"/>
        </w:rPr>
        <w:t xml:space="preserve"> .2011</w:t>
      </w:r>
      <w:r w:rsidR="00AA775F">
        <w:rPr>
          <w:rFonts w:ascii="Simplified Arabic" w:hAnsi="Simplified Arabic" w:cs="Simplified Arabic" w:hint="cs"/>
          <w:sz w:val="24"/>
          <w:szCs w:val="24"/>
          <w:rtl/>
        </w:rPr>
        <w:t>و</w:t>
      </w:r>
      <w:r>
        <w:rPr>
          <w:rFonts w:ascii="Simplified Arabic" w:hAnsi="Simplified Arabic" w:cs="Simplified Arabic" w:hint="cs"/>
          <w:sz w:val="24"/>
          <w:szCs w:val="24"/>
          <w:rtl/>
        </w:rPr>
        <w:t xml:space="preserve">عند سؤال الذين لا يستخدمون الانترنت عن أسباب عدم الاستخدام، أشار 36.4% </w:t>
      </w:r>
      <w:r w:rsidR="00AA775F">
        <w:rPr>
          <w:rFonts w:ascii="Simplified Arabic" w:hAnsi="Simplified Arabic" w:cs="Simplified Arabic" w:hint="cs"/>
          <w:sz w:val="24"/>
          <w:szCs w:val="24"/>
          <w:rtl/>
        </w:rPr>
        <w:t>من ال</w:t>
      </w:r>
      <w:r>
        <w:rPr>
          <w:rFonts w:ascii="Simplified Arabic" w:hAnsi="Simplified Arabic" w:cs="Simplified Arabic" w:hint="cs"/>
          <w:sz w:val="24"/>
          <w:szCs w:val="24"/>
          <w:rtl/>
        </w:rPr>
        <w:t xml:space="preserve">ذكور و43.2% </w:t>
      </w:r>
      <w:r w:rsidR="00AA775F">
        <w:rPr>
          <w:rFonts w:ascii="Simplified Arabic" w:hAnsi="Simplified Arabic" w:cs="Simplified Arabic" w:hint="cs"/>
          <w:sz w:val="24"/>
          <w:szCs w:val="24"/>
          <w:rtl/>
        </w:rPr>
        <w:t>من ال</w:t>
      </w:r>
      <w:r>
        <w:rPr>
          <w:rFonts w:ascii="Simplified Arabic" w:hAnsi="Simplified Arabic" w:cs="Simplified Arabic" w:hint="cs"/>
          <w:sz w:val="24"/>
          <w:szCs w:val="24"/>
          <w:rtl/>
        </w:rPr>
        <w:t>نساء إلى أن عدم توفر خدم</w:t>
      </w:r>
      <w:r w:rsidR="00AA775F">
        <w:rPr>
          <w:rFonts w:ascii="Simplified Arabic" w:hAnsi="Simplified Arabic" w:cs="Simplified Arabic" w:hint="cs"/>
          <w:sz w:val="24"/>
          <w:szCs w:val="24"/>
          <w:rtl/>
        </w:rPr>
        <w:t>ة الانترنت كسبب رئيسي،</w:t>
      </w:r>
      <w:r>
        <w:rPr>
          <w:rFonts w:ascii="Simplified Arabic" w:hAnsi="Simplified Arabic" w:cs="Simplified Arabic" w:hint="cs"/>
          <w:sz w:val="24"/>
          <w:szCs w:val="24"/>
          <w:rtl/>
        </w:rPr>
        <w:t xml:space="preserve"> تلاه عدم المعرفة باستخدام الانترنت 28.8% </w:t>
      </w:r>
      <w:r w:rsidR="00AA775F">
        <w:rPr>
          <w:rFonts w:ascii="Simplified Arabic" w:hAnsi="Simplified Arabic" w:cs="Simplified Arabic" w:hint="cs"/>
          <w:sz w:val="24"/>
          <w:szCs w:val="24"/>
          <w:rtl/>
        </w:rPr>
        <w:t xml:space="preserve">بين الذكور </w:t>
      </w:r>
      <w:r>
        <w:rPr>
          <w:rFonts w:ascii="Simplified Arabic" w:hAnsi="Simplified Arabic" w:cs="Simplified Arabic" w:hint="cs"/>
          <w:sz w:val="24"/>
          <w:szCs w:val="24"/>
          <w:rtl/>
        </w:rPr>
        <w:t>مقابل 30.2% للنساء.</w:t>
      </w:r>
    </w:p>
    <w:p w:rsidR="00E821D0" w:rsidRPr="00E821D0" w:rsidRDefault="00E821D0" w:rsidP="00AA775F">
      <w:pPr>
        <w:autoSpaceDE w:val="0"/>
        <w:autoSpaceDN w:val="0"/>
        <w:adjustRightInd w:val="0"/>
        <w:spacing w:after="0" w:line="240" w:lineRule="auto"/>
        <w:jc w:val="lowKashida"/>
        <w:rPr>
          <w:rFonts w:ascii="Simplified Arabic" w:hAnsi="Simplified Arabic" w:cs="Simplified Arabic"/>
          <w:sz w:val="12"/>
          <w:szCs w:val="12"/>
          <w:rtl/>
        </w:rPr>
      </w:pPr>
    </w:p>
    <w:p w:rsidR="00233173" w:rsidRPr="002C1E72" w:rsidRDefault="00233173" w:rsidP="0089480D">
      <w:pPr>
        <w:autoSpaceDE w:val="0"/>
        <w:autoSpaceDN w:val="0"/>
        <w:adjustRightInd w:val="0"/>
        <w:spacing w:after="0" w:line="240" w:lineRule="auto"/>
        <w:jc w:val="center"/>
        <w:rPr>
          <w:rFonts w:ascii="Simplified Arabic" w:hAnsi="Simplified Arabic" w:cs="Simplified Arabic"/>
          <w:b/>
          <w:bCs/>
          <w:rtl/>
        </w:rPr>
      </w:pPr>
      <w:r>
        <w:rPr>
          <w:rFonts w:ascii="Simplified Arabic" w:hAnsi="Simplified Arabic" w:cs="Simplified Arabic" w:hint="cs"/>
          <w:b/>
          <w:bCs/>
          <w:rtl/>
        </w:rPr>
        <w:t>شكل 2</w:t>
      </w:r>
      <w:r w:rsidR="0089480D">
        <w:rPr>
          <w:rFonts w:ascii="Simplified Arabic" w:hAnsi="Simplified Arabic" w:cs="Simplified Arabic" w:hint="cs"/>
          <w:b/>
          <w:bCs/>
          <w:rtl/>
        </w:rPr>
        <w:t>1</w:t>
      </w:r>
      <w:r>
        <w:rPr>
          <w:rFonts w:ascii="Simplified Arabic" w:hAnsi="Simplified Arabic" w:cs="Simplified Arabic" w:hint="cs"/>
          <w:b/>
          <w:bCs/>
          <w:rtl/>
        </w:rPr>
        <w:t xml:space="preserve">: </w:t>
      </w:r>
      <w:r w:rsidR="00E94571">
        <w:rPr>
          <w:rFonts w:ascii="Simplified Arabic" w:hAnsi="Simplified Arabic" w:cs="Simplified Arabic" w:hint="cs"/>
          <w:b/>
          <w:bCs/>
          <w:rtl/>
        </w:rPr>
        <w:t>التوزيع النسبي للأفراد حسب أ</w:t>
      </w:r>
      <w:r w:rsidRPr="002C1E72">
        <w:rPr>
          <w:rFonts w:ascii="Simplified Arabic" w:hAnsi="Simplified Arabic" w:cs="Simplified Arabic" w:hint="cs"/>
          <w:b/>
          <w:bCs/>
          <w:rtl/>
        </w:rPr>
        <w:t>سباب عدم استخدامهم للإنترنت والجنس، 2011</w:t>
      </w:r>
    </w:p>
    <w:p w:rsidR="00233173" w:rsidRDefault="00233173" w:rsidP="00233173">
      <w:pPr>
        <w:autoSpaceDE w:val="0"/>
        <w:autoSpaceDN w:val="0"/>
        <w:adjustRightInd w:val="0"/>
        <w:spacing w:after="0" w:line="240" w:lineRule="auto"/>
        <w:jc w:val="lowKashida"/>
        <w:rPr>
          <w:rFonts w:ascii="Simplified Arabic" w:hAnsi="Simplified Arabic" w:cs="Simplified Arabic"/>
          <w:sz w:val="24"/>
          <w:szCs w:val="24"/>
          <w:rtl/>
        </w:rPr>
      </w:pPr>
      <w:r>
        <w:rPr>
          <w:rFonts w:ascii="Simplified Arabic" w:hAnsi="Simplified Arabic" w:cs="Simplified Arabic"/>
          <w:noProof/>
          <w:sz w:val="24"/>
          <w:szCs w:val="24"/>
          <w:rtl/>
        </w:rPr>
        <w:drawing>
          <wp:inline distT="0" distB="0" distL="0" distR="0">
            <wp:extent cx="5575300" cy="2276475"/>
            <wp:effectExtent l="19050" t="0" r="25400" b="0"/>
            <wp:docPr id="14"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4C26BD" w:rsidRDefault="004C26BD" w:rsidP="00233173">
      <w:pPr>
        <w:pStyle w:val="NormalWeb"/>
        <w:bidi/>
        <w:spacing w:before="0" w:beforeAutospacing="0" w:after="0" w:afterAutospacing="0"/>
        <w:jc w:val="lowKashida"/>
        <w:rPr>
          <w:rFonts w:asciiTheme="majorBidi" w:hAnsiTheme="majorBidi" w:cstheme="majorBidi"/>
          <w:b/>
          <w:bCs/>
          <w:color w:val="000000"/>
          <w:rtl/>
        </w:rPr>
      </w:pPr>
    </w:p>
    <w:p w:rsidR="00233173" w:rsidRPr="00684013" w:rsidRDefault="00233173" w:rsidP="004C26BD">
      <w:pPr>
        <w:pStyle w:val="NormalWeb"/>
        <w:bidi/>
        <w:spacing w:before="0" w:beforeAutospacing="0" w:after="0" w:afterAutospacing="0"/>
        <w:jc w:val="lowKashida"/>
        <w:rPr>
          <w:rFonts w:ascii="Simplified Arabic" w:hAnsi="Simplified Arabic" w:cs="Simplified Arabic"/>
          <w:b/>
          <w:bCs/>
          <w:color w:val="000000"/>
          <w:rtl/>
        </w:rPr>
      </w:pPr>
      <w:r w:rsidRPr="00754D9C">
        <w:rPr>
          <w:rFonts w:asciiTheme="majorBidi" w:hAnsiTheme="majorBidi" w:cstheme="majorBidi"/>
          <w:b/>
          <w:bCs/>
          <w:color w:val="000000"/>
          <w:rtl/>
        </w:rPr>
        <w:lastRenderedPageBreak/>
        <w:t>4.</w:t>
      </w:r>
      <w:r>
        <w:rPr>
          <w:rFonts w:asciiTheme="majorBidi" w:hAnsiTheme="majorBidi" w:cstheme="majorBidi" w:hint="cs"/>
          <w:b/>
          <w:bCs/>
          <w:color w:val="000000"/>
          <w:rtl/>
        </w:rPr>
        <w:t>4</w:t>
      </w:r>
      <w:r>
        <w:rPr>
          <w:rFonts w:ascii="Simplified Arabic" w:hAnsi="Simplified Arabic" w:cs="Simplified Arabic" w:hint="cs"/>
          <w:b/>
          <w:bCs/>
          <w:color w:val="000000"/>
          <w:rtl/>
        </w:rPr>
        <w:t xml:space="preserve"> </w:t>
      </w:r>
      <w:r w:rsidRPr="00684013">
        <w:rPr>
          <w:rFonts w:ascii="Simplified Arabic" w:hAnsi="Simplified Arabic" w:cs="Simplified Arabic"/>
          <w:b/>
          <w:bCs/>
          <w:color w:val="000000"/>
          <w:rtl/>
        </w:rPr>
        <w:t>النفاذ والوصول</w:t>
      </w:r>
    </w:p>
    <w:p w:rsidR="00233173" w:rsidRDefault="00233173" w:rsidP="00233173">
      <w:pPr>
        <w:pStyle w:val="NormalWeb"/>
        <w:bidi/>
        <w:spacing w:before="0" w:beforeAutospacing="0" w:after="0" w:afterAutospacing="0"/>
        <w:jc w:val="lowKashida"/>
        <w:rPr>
          <w:rFonts w:ascii="Simplified Arabic" w:hAnsi="Simplified Arabic" w:cs="Simplified Arabic"/>
          <w:color w:val="000000"/>
          <w:rtl/>
        </w:rPr>
      </w:pPr>
      <w:r w:rsidRPr="00684013">
        <w:rPr>
          <w:rFonts w:ascii="Simplified Arabic" w:hAnsi="Simplified Arabic" w:cs="Simplified Arabic"/>
          <w:color w:val="000000"/>
          <w:rtl/>
        </w:rPr>
        <w:t>شهدت السنوات الأخيرة تطورا سريعا في زيادة الوصول والنفاذ لخدمات الانترنت.</w:t>
      </w:r>
      <w:r>
        <w:rPr>
          <w:rFonts w:ascii="Simplified Arabic" w:hAnsi="Simplified Arabic" w:cs="Simplified Arabic" w:hint="cs"/>
          <w:color w:val="000000"/>
          <w:rtl/>
        </w:rPr>
        <w:t xml:space="preserve"> </w:t>
      </w:r>
      <w:r w:rsidRPr="00684013">
        <w:rPr>
          <w:rFonts w:ascii="Simplified Arabic" w:hAnsi="Simplified Arabic" w:cs="Simplified Arabic"/>
          <w:color w:val="000000"/>
          <w:rtl/>
        </w:rPr>
        <w:t xml:space="preserve"> تشير معلومات البنك الدولي</w:t>
      </w:r>
      <w:r w:rsidRPr="00684013">
        <w:rPr>
          <w:rStyle w:val="FootnoteReference"/>
          <w:rFonts w:ascii="Simplified Arabic" w:hAnsi="Simplified Arabic" w:cs="Simplified Arabic"/>
          <w:color w:val="000000"/>
          <w:rtl/>
        </w:rPr>
        <w:footnoteReference w:id="35"/>
      </w:r>
      <w:r w:rsidRPr="00684013">
        <w:rPr>
          <w:rFonts w:ascii="Simplified Arabic" w:hAnsi="Simplified Arabic" w:cs="Simplified Arabic"/>
          <w:color w:val="000000"/>
          <w:rtl/>
        </w:rPr>
        <w:t xml:space="preserve"> إلى أن معدل نفاذ عدد مستخدمي الانترنت الفلسطينيين الذين لهم قدرة للنفاذ إلى الشبكة العنكبوتية ارتفع من 24.4% عام 2008 إلى 41.1% في العام 2011 أي أن العدد تضاعف تقريبا، وبالمقارنة مع دول مجاورة أو ذات خصائص مشابهة نجد أن معدلات الزيادة مرتفعة نسبيا ففي الأردن على سبيل المثال ازداد العدد من 23% عام 2008 إلى 34.9% عام 2011. </w:t>
      </w:r>
    </w:p>
    <w:p w:rsidR="00233173" w:rsidRPr="004C26BD" w:rsidRDefault="00233173" w:rsidP="00233173">
      <w:pPr>
        <w:pStyle w:val="NormalWeb"/>
        <w:bidi/>
        <w:spacing w:before="0" w:beforeAutospacing="0" w:after="0" w:afterAutospacing="0"/>
        <w:jc w:val="lowKashida"/>
        <w:rPr>
          <w:rFonts w:ascii="Simplified Arabic" w:hAnsi="Simplified Arabic" w:cs="Simplified Arabic"/>
          <w:color w:val="000000"/>
          <w:sz w:val="16"/>
          <w:szCs w:val="16"/>
          <w:rtl/>
        </w:rPr>
      </w:pPr>
    </w:p>
    <w:p w:rsidR="00233173" w:rsidRDefault="00233173" w:rsidP="00233173">
      <w:pPr>
        <w:pStyle w:val="NormalWeb"/>
        <w:bidi/>
        <w:spacing w:before="0" w:beforeAutospacing="0" w:after="0" w:afterAutospacing="0"/>
        <w:jc w:val="lowKashida"/>
        <w:rPr>
          <w:rFonts w:ascii="Simplified Arabic" w:hAnsi="Simplified Arabic" w:cs="Simplified Arabic"/>
          <w:color w:val="000000"/>
          <w:rtl/>
        </w:rPr>
      </w:pPr>
      <w:r w:rsidRPr="00684013">
        <w:rPr>
          <w:rFonts w:ascii="Simplified Arabic" w:hAnsi="Simplified Arabic" w:cs="Simplified Arabic"/>
          <w:color w:val="000000"/>
          <w:rtl/>
        </w:rPr>
        <w:t xml:space="preserve">إلا أن معدلات نفاذ الفلسطينيين أقل من تلك المتاحة </w:t>
      </w:r>
      <w:r w:rsidRPr="00684013">
        <w:rPr>
          <w:rFonts w:ascii="Simplified Arabic" w:hAnsi="Simplified Arabic" w:cs="Simplified Arabic" w:hint="cs"/>
          <w:color w:val="000000"/>
          <w:rtl/>
        </w:rPr>
        <w:t>للإسرائيليي</w:t>
      </w:r>
      <w:r w:rsidRPr="00684013">
        <w:rPr>
          <w:rFonts w:ascii="Simplified Arabic" w:hAnsi="Simplified Arabic" w:cs="Simplified Arabic" w:hint="eastAsia"/>
          <w:color w:val="000000"/>
          <w:rtl/>
        </w:rPr>
        <w:t>ن</w:t>
      </w:r>
      <w:r w:rsidRPr="00684013">
        <w:rPr>
          <w:rFonts w:ascii="Simplified Arabic" w:hAnsi="Simplified Arabic" w:cs="Simplified Arabic"/>
          <w:color w:val="000000"/>
          <w:rtl/>
        </w:rPr>
        <w:t xml:space="preserve"> الذين يسيطرون على مقدرات ال</w:t>
      </w:r>
      <w:r>
        <w:rPr>
          <w:rFonts w:ascii="Simplified Arabic" w:hAnsi="Simplified Arabic" w:cs="Simplified Arabic"/>
          <w:color w:val="000000"/>
          <w:rtl/>
        </w:rPr>
        <w:t>شعب الفلسطيني في هذا المجال وال</w:t>
      </w:r>
      <w:r w:rsidRPr="00684013">
        <w:rPr>
          <w:rFonts w:ascii="Simplified Arabic" w:hAnsi="Simplified Arabic" w:cs="Simplified Arabic"/>
          <w:color w:val="000000"/>
          <w:rtl/>
        </w:rPr>
        <w:t>تي ار</w:t>
      </w:r>
      <w:r>
        <w:rPr>
          <w:rFonts w:ascii="Simplified Arabic" w:hAnsi="Simplified Arabic" w:cs="Simplified Arabic" w:hint="cs"/>
          <w:color w:val="000000"/>
          <w:rtl/>
        </w:rPr>
        <w:t>ت</w:t>
      </w:r>
      <w:r w:rsidRPr="00684013">
        <w:rPr>
          <w:rFonts w:ascii="Simplified Arabic" w:hAnsi="Simplified Arabic" w:cs="Simplified Arabic"/>
          <w:color w:val="000000"/>
          <w:rtl/>
        </w:rPr>
        <w:t>فعت من 59.4% إلى 70% عام 2011.</w:t>
      </w:r>
    </w:p>
    <w:p w:rsidR="00233173" w:rsidRPr="004C26BD" w:rsidRDefault="00233173" w:rsidP="00233173">
      <w:pPr>
        <w:pStyle w:val="NormalWeb"/>
        <w:bidi/>
        <w:spacing w:before="0" w:beforeAutospacing="0" w:after="0" w:afterAutospacing="0"/>
        <w:jc w:val="lowKashida"/>
        <w:rPr>
          <w:rFonts w:ascii="Simplified Arabic" w:hAnsi="Simplified Arabic" w:cs="Simplified Arabic"/>
          <w:color w:val="000000"/>
          <w:sz w:val="16"/>
          <w:szCs w:val="16"/>
          <w:rtl/>
        </w:rPr>
      </w:pPr>
    </w:p>
    <w:p w:rsidR="004C26BD" w:rsidRDefault="00233173" w:rsidP="008E7D6C">
      <w:pPr>
        <w:pStyle w:val="NormalWeb"/>
        <w:bidi/>
        <w:spacing w:before="0" w:beforeAutospacing="0" w:after="0" w:afterAutospacing="0"/>
        <w:jc w:val="center"/>
        <w:rPr>
          <w:rFonts w:ascii="Simplified Arabic" w:hAnsi="Simplified Arabic" w:cs="Simplified Arabic"/>
          <w:b/>
          <w:bCs/>
          <w:sz w:val="22"/>
          <w:szCs w:val="22"/>
          <w:rtl/>
        </w:rPr>
      </w:pPr>
      <w:r>
        <w:rPr>
          <w:rFonts w:ascii="Simplified Arabic" w:hAnsi="Simplified Arabic" w:cs="Simplified Arabic" w:hint="cs"/>
          <w:b/>
          <w:bCs/>
          <w:color w:val="000000"/>
          <w:sz w:val="22"/>
          <w:szCs w:val="22"/>
          <w:rtl/>
        </w:rPr>
        <w:t xml:space="preserve">جدول </w:t>
      </w:r>
      <w:r w:rsidR="008E7D6C">
        <w:rPr>
          <w:rFonts w:asciiTheme="majorBidi" w:hAnsiTheme="majorBidi" w:cstheme="majorBidi" w:hint="cs"/>
          <w:b/>
          <w:bCs/>
          <w:color w:val="000000"/>
          <w:sz w:val="22"/>
          <w:szCs w:val="22"/>
          <w:rtl/>
        </w:rPr>
        <w:t>19</w:t>
      </w:r>
      <w:r>
        <w:rPr>
          <w:rFonts w:ascii="Simplified Arabic" w:hAnsi="Simplified Arabic" w:cs="Simplified Arabic" w:hint="cs"/>
          <w:b/>
          <w:bCs/>
          <w:color w:val="000000"/>
          <w:sz w:val="22"/>
          <w:szCs w:val="22"/>
          <w:rtl/>
        </w:rPr>
        <w:t xml:space="preserve">: نسبة </w:t>
      </w:r>
      <w:r w:rsidR="004C26BD">
        <w:rPr>
          <w:rFonts w:ascii="Simplified Arabic" w:hAnsi="Simplified Arabic" w:cs="Simplified Arabic"/>
          <w:b/>
          <w:bCs/>
          <w:color w:val="000000"/>
          <w:sz w:val="22"/>
          <w:szCs w:val="22"/>
          <w:rtl/>
        </w:rPr>
        <w:t>مستخدم</w:t>
      </w:r>
      <w:r w:rsidR="004C26BD">
        <w:rPr>
          <w:rFonts w:ascii="Simplified Arabic" w:hAnsi="Simplified Arabic" w:cs="Simplified Arabic" w:hint="cs"/>
          <w:b/>
          <w:bCs/>
          <w:color w:val="000000"/>
          <w:sz w:val="22"/>
          <w:szCs w:val="22"/>
          <w:rtl/>
        </w:rPr>
        <w:t>ي</w:t>
      </w:r>
      <w:r w:rsidR="009109A7">
        <w:rPr>
          <w:rFonts w:ascii="Simplified Arabic" w:hAnsi="Simplified Arabic" w:cs="Simplified Arabic"/>
          <w:b/>
          <w:bCs/>
          <w:color w:val="000000"/>
          <w:sz w:val="22"/>
          <w:szCs w:val="22"/>
          <w:rtl/>
        </w:rPr>
        <w:t xml:space="preserve"> الانترنت الذين لديهم </w:t>
      </w:r>
      <w:r w:rsidR="009109A7">
        <w:rPr>
          <w:rFonts w:ascii="Simplified Arabic" w:hAnsi="Simplified Arabic" w:cs="Simplified Arabic" w:hint="cs"/>
          <w:b/>
          <w:bCs/>
          <w:color w:val="000000"/>
          <w:sz w:val="22"/>
          <w:szCs w:val="22"/>
          <w:rtl/>
        </w:rPr>
        <w:t>إ</w:t>
      </w:r>
      <w:r w:rsidRPr="002C1E72">
        <w:rPr>
          <w:rFonts w:ascii="Simplified Arabic" w:hAnsi="Simplified Arabic" w:cs="Simplified Arabic"/>
          <w:b/>
          <w:bCs/>
          <w:color w:val="000000"/>
          <w:sz w:val="22"/>
          <w:szCs w:val="22"/>
          <w:rtl/>
        </w:rPr>
        <w:t xml:space="preserve">مكانية للدخول لشبكة الانترنت </w:t>
      </w:r>
      <w:r w:rsidR="004C26BD">
        <w:rPr>
          <w:rFonts w:ascii="Simplified Arabic" w:hAnsi="Simplified Arabic" w:cs="Simplified Arabic" w:hint="cs"/>
          <w:b/>
          <w:bCs/>
          <w:color w:val="000000"/>
          <w:sz w:val="22"/>
          <w:szCs w:val="22"/>
          <w:rtl/>
        </w:rPr>
        <w:t xml:space="preserve">في دول مختارة </w:t>
      </w:r>
      <w:r w:rsidRPr="002C1E72">
        <w:rPr>
          <w:rFonts w:ascii="Simplified Arabic" w:hAnsi="Simplified Arabic" w:cs="Simplified Arabic"/>
          <w:b/>
          <w:bCs/>
          <w:color w:val="000000"/>
          <w:sz w:val="22"/>
          <w:szCs w:val="22"/>
          <w:rtl/>
        </w:rPr>
        <w:t>(لكل 100 مستخدم)</w:t>
      </w:r>
    </w:p>
    <w:p w:rsidR="00233173" w:rsidRDefault="00233173" w:rsidP="004C26BD">
      <w:pPr>
        <w:pStyle w:val="NormalWeb"/>
        <w:bidi/>
        <w:spacing w:before="0" w:beforeAutospacing="0" w:after="0" w:afterAutospacing="0"/>
        <w:jc w:val="center"/>
        <w:rPr>
          <w:rFonts w:ascii="Simplified Arabic" w:hAnsi="Simplified Arabic" w:cs="Simplified Arabic"/>
          <w:b/>
          <w:bCs/>
          <w:sz w:val="22"/>
          <w:szCs w:val="22"/>
          <w:u w:val="single"/>
          <w:rtl/>
        </w:rPr>
      </w:pPr>
      <w:r w:rsidRPr="002C1E72">
        <w:rPr>
          <w:rFonts w:ascii="Simplified Arabic" w:hAnsi="Simplified Arabic" w:cs="Simplified Arabic" w:hint="cs"/>
          <w:b/>
          <w:bCs/>
          <w:sz w:val="22"/>
          <w:szCs w:val="22"/>
          <w:rtl/>
        </w:rPr>
        <w:t xml:space="preserve"> لسنوات مختارة</w:t>
      </w:r>
    </w:p>
    <w:p w:rsidR="00233173" w:rsidRPr="002C1E72" w:rsidRDefault="00233173" w:rsidP="00233173">
      <w:pPr>
        <w:pStyle w:val="NormalWeb"/>
        <w:bidi/>
        <w:spacing w:before="0" w:beforeAutospacing="0" w:after="0" w:afterAutospacing="0"/>
        <w:jc w:val="center"/>
        <w:rPr>
          <w:rFonts w:ascii="Simplified Arabic" w:hAnsi="Simplified Arabic" w:cs="Simplified Arabic"/>
          <w:b/>
          <w:bCs/>
          <w:sz w:val="12"/>
          <w:szCs w:val="12"/>
          <w:u w:val="single"/>
          <w:rtl/>
        </w:rPr>
      </w:pPr>
    </w:p>
    <w:tbl>
      <w:tblPr>
        <w:bidiVisual/>
        <w:tblW w:w="8961" w:type="dxa"/>
        <w:jc w:val="center"/>
        <w:tblInd w:w="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1515"/>
        <w:gridCol w:w="1425"/>
        <w:gridCol w:w="1743"/>
        <w:gridCol w:w="1017"/>
      </w:tblGrid>
      <w:tr w:rsidR="00233173" w:rsidRPr="002C1E72" w:rsidTr="0089480D">
        <w:trPr>
          <w:trHeight w:val="340"/>
          <w:jc w:val="center"/>
        </w:trPr>
        <w:tc>
          <w:tcPr>
            <w:tcW w:w="3261" w:type="dxa"/>
            <w:tcBorders>
              <w:bottom w:val="single" w:sz="4" w:space="0" w:color="auto"/>
            </w:tcBorders>
            <w:shd w:val="clear" w:color="auto" w:fill="auto"/>
          </w:tcPr>
          <w:p w:rsidR="00233173" w:rsidRPr="002C1E72" w:rsidRDefault="00233173" w:rsidP="0089480D">
            <w:pPr>
              <w:pStyle w:val="NormalWeb"/>
              <w:bidi/>
              <w:spacing w:before="0" w:beforeAutospacing="0" w:after="0" w:afterAutospacing="0"/>
              <w:jc w:val="lowKashida"/>
              <w:rPr>
                <w:rFonts w:ascii="Simplified Arabic" w:hAnsi="Simplified Arabic" w:cs="Simplified Arabic"/>
                <w:b/>
                <w:bCs/>
                <w:color w:val="000000"/>
                <w:sz w:val="18"/>
                <w:szCs w:val="18"/>
                <w:rtl/>
              </w:rPr>
            </w:pPr>
            <w:r w:rsidRPr="002C1E72">
              <w:rPr>
                <w:rFonts w:ascii="Simplified Arabic" w:hAnsi="Simplified Arabic" w:cs="Simplified Arabic"/>
                <w:b/>
                <w:bCs/>
                <w:color w:val="000000"/>
                <w:sz w:val="18"/>
                <w:szCs w:val="18"/>
                <w:rtl/>
              </w:rPr>
              <w:t>الدولة</w:t>
            </w:r>
          </w:p>
        </w:tc>
        <w:tc>
          <w:tcPr>
            <w:tcW w:w="1515" w:type="dxa"/>
            <w:tcBorders>
              <w:bottom w:val="single" w:sz="4" w:space="0" w:color="auto"/>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b/>
                <w:bCs/>
                <w:color w:val="000000"/>
                <w:sz w:val="18"/>
                <w:szCs w:val="18"/>
                <w:rtl/>
              </w:rPr>
            </w:pPr>
            <w:r w:rsidRPr="002C1E72">
              <w:rPr>
                <w:rFonts w:asciiTheme="minorBidi" w:hAnsiTheme="minorBidi" w:cstheme="minorBidi"/>
                <w:b/>
                <w:bCs/>
                <w:color w:val="000000"/>
                <w:sz w:val="18"/>
                <w:szCs w:val="18"/>
                <w:rtl/>
              </w:rPr>
              <w:t>2008</w:t>
            </w:r>
          </w:p>
        </w:tc>
        <w:tc>
          <w:tcPr>
            <w:tcW w:w="1425" w:type="dxa"/>
            <w:tcBorders>
              <w:bottom w:val="single" w:sz="4" w:space="0" w:color="auto"/>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b/>
                <w:bCs/>
                <w:color w:val="000000"/>
                <w:sz w:val="18"/>
                <w:szCs w:val="18"/>
                <w:rtl/>
              </w:rPr>
            </w:pPr>
            <w:r w:rsidRPr="002C1E72">
              <w:rPr>
                <w:rFonts w:asciiTheme="minorBidi" w:hAnsiTheme="minorBidi" w:cstheme="minorBidi"/>
                <w:b/>
                <w:bCs/>
                <w:color w:val="000000"/>
                <w:sz w:val="18"/>
                <w:szCs w:val="18"/>
                <w:rtl/>
              </w:rPr>
              <w:t>2009</w:t>
            </w:r>
          </w:p>
        </w:tc>
        <w:tc>
          <w:tcPr>
            <w:tcW w:w="1743" w:type="dxa"/>
            <w:tcBorders>
              <w:bottom w:val="single" w:sz="4" w:space="0" w:color="auto"/>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b/>
                <w:bCs/>
                <w:color w:val="000000"/>
                <w:sz w:val="18"/>
                <w:szCs w:val="18"/>
                <w:rtl/>
              </w:rPr>
            </w:pPr>
            <w:r w:rsidRPr="002C1E72">
              <w:rPr>
                <w:rFonts w:asciiTheme="minorBidi" w:hAnsiTheme="minorBidi" w:cstheme="minorBidi"/>
                <w:b/>
                <w:bCs/>
                <w:color w:val="000000"/>
                <w:sz w:val="18"/>
                <w:szCs w:val="18"/>
                <w:rtl/>
              </w:rPr>
              <w:t>2010</w:t>
            </w:r>
          </w:p>
        </w:tc>
        <w:tc>
          <w:tcPr>
            <w:tcW w:w="1017" w:type="dxa"/>
            <w:tcBorders>
              <w:bottom w:val="single" w:sz="4" w:space="0" w:color="auto"/>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b/>
                <w:bCs/>
                <w:color w:val="000000"/>
                <w:sz w:val="18"/>
                <w:szCs w:val="18"/>
                <w:rtl/>
              </w:rPr>
            </w:pPr>
            <w:r w:rsidRPr="002C1E72">
              <w:rPr>
                <w:rFonts w:asciiTheme="minorBidi" w:hAnsiTheme="minorBidi" w:cstheme="minorBidi"/>
                <w:b/>
                <w:bCs/>
                <w:color w:val="000000"/>
                <w:sz w:val="18"/>
                <w:szCs w:val="18"/>
                <w:rtl/>
              </w:rPr>
              <w:t>2011</w:t>
            </w:r>
          </w:p>
        </w:tc>
      </w:tr>
      <w:tr w:rsidR="00233173" w:rsidRPr="002C1E72" w:rsidTr="0089480D">
        <w:trPr>
          <w:trHeight w:val="340"/>
          <w:jc w:val="center"/>
        </w:trPr>
        <w:tc>
          <w:tcPr>
            <w:tcW w:w="3261" w:type="dxa"/>
            <w:tcBorders>
              <w:top w:val="single" w:sz="4" w:space="0" w:color="auto"/>
              <w:left w:val="single" w:sz="4" w:space="0" w:color="auto"/>
              <w:bottom w:val="nil"/>
              <w:right w:val="single" w:sz="4" w:space="0" w:color="auto"/>
            </w:tcBorders>
            <w:shd w:val="clear" w:color="auto" w:fill="auto"/>
            <w:vAlign w:val="center"/>
          </w:tcPr>
          <w:p w:rsidR="00233173" w:rsidRPr="002C1E72" w:rsidRDefault="00233173" w:rsidP="0089480D">
            <w:pPr>
              <w:pStyle w:val="NormalWeb"/>
              <w:bidi/>
              <w:spacing w:before="0" w:beforeAutospacing="0" w:after="0" w:afterAutospacing="0"/>
              <w:rPr>
                <w:rFonts w:ascii="Simplified Arabic" w:hAnsi="Simplified Arabic" w:cs="Simplified Arabic"/>
                <w:color w:val="000000"/>
                <w:sz w:val="18"/>
                <w:szCs w:val="18"/>
                <w:rtl/>
              </w:rPr>
            </w:pPr>
            <w:r w:rsidRPr="002C1E72">
              <w:rPr>
                <w:rFonts w:ascii="Simplified Arabic" w:hAnsi="Simplified Arabic" w:cs="Simplified Arabic"/>
                <w:color w:val="000000"/>
                <w:sz w:val="18"/>
                <w:szCs w:val="18"/>
                <w:rtl/>
              </w:rPr>
              <w:t>فلسطين</w:t>
            </w:r>
          </w:p>
        </w:tc>
        <w:tc>
          <w:tcPr>
            <w:tcW w:w="1515" w:type="dxa"/>
            <w:tcBorders>
              <w:top w:val="single" w:sz="4" w:space="0" w:color="auto"/>
              <w:left w:val="single" w:sz="4" w:space="0" w:color="auto"/>
              <w:bottom w:val="nil"/>
              <w:right w:val="nil"/>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color w:val="000000"/>
                <w:sz w:val="18"/>
                <w:szCs w:val="18"/>
                <w:rtl/>
              </w:rPr>
            </w:pPr>
            <w:r w:rsidRPr="002C1E72">
              <w:rPr>
                <w:rFonts w:asciiTheme="minorBidi" w:hAnsiTheme="minorBidi" w:cstheme="minorBidi"/>
                <w:color w:val="000000"/>
                <w:sz w:val="18"/>
                <w:szCs w:val="18"/>
                <w:rtl/>
              </w:rPr>
              <w:t>24.4</w:t>
            </w:r>
          </w:p>
        </w:tc>
        <w:tc>
          <w:tcPr>
            <w:tcW w:w="1425" w:type="dxa"/>
            <w:tcBorders>
              <w:top w:val="single" w:sz="4" w:space="0" w:color="auto"/>
              <w:left w:val="nil"/>
              <w:bottom w:val="nil"/>
              <w:right w:val="nil"/>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color w:val="000000"/>
                <w:sz w:val="18"/>
                <w:szCs w:val="18"/>
                <w:rtl/>
              </w:rPr>
            </w:pPr>
            <w:r w:rsidRPr="002C1E72">
              <w:rPr>
                <w:rFonts w:asciiTheme="minorBidi" w:hAnsiTheme="minorBidi" w:cstheme="minorBidi"/>
                <w:color w:val="000000"/>
                <w:sz w:val="18"/>
                <w:szCs w:val="18"/>
                <w:rtl/>
              </w:rPr>
              <w:t>32.2</w:t>
            </w:r>
          </w:p>
        </w:tc>
        <w:tc>
          <w:tcPr>
            <w:tcW w:w="1743" w:type="dxa"/>
            <w:tcBorders>
              <w:top w:val="single" w:sz="4" w:space="0" w:color="auto"/>
              <w:left w:val="nil"/>
              <w:bottom w:val="nil"/>
              <w:right w:val="nil"/>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color w:val="000000"/>
                <w:sz w:val="18"/>
                <w:szCs w:val="18"/>
                <w:rtl/>
              </w:rPr>
            </w:pPr>
            <w:r w:rsidRPr="002C1E72">
              <w:rPr>
                <w:rFonts w:asciiTheme="minorBidi" w:hAnsiTheme="minorBidi" w:cstheme="minorBidi"/>
                <w:color w:val="000000"/>
                <w:sz w:val="18"/>
                <w:szCs w:val="18"/>
                <w:rtl/>
              </w:rPr>
              <w:t>37.4</w:t>
            </w:r>
          </w:p>
        </w:tc>
        <w:tc>
          <w:tcPr>
            <w:tcW w:w="1017" w:type="dxa"/>
            <w:tcBorders>
              <w:top w:val="single" w:sz="4" w:space="0" w:color="auto"/>
              <w:left w:val="nil"/>
              <w:bottom w:val="nil"/>
              <w:right w:val="single" w:sz="4" w:space="0" w:color="auto"/>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color w:val="000000"/>
                <w:sz w:val="18"/>
                <w:szCs w:val="18"/>
                <w:rtl/>
              </w:rPr>
            </w:pPr>
            <w:r w:rsidRPr="002C1E72">
              <w:rPr>
                <w:rFonts w:asciiTheme="minorBidi" w:hAnsiTheme="minorBidi" w:cstheme="minorBidi"/>
                <w:color w:val="000000"/>
                <w:sz w:val="18"/>
                <w:szCs w:val="18"/>
                <w:rtl/>
              </w:rPr>
              <w:t>41.1</w:t>
            </w:r>
          </w:p>
        </w:tc>
      </w:tr>
      <w:tr w:rsidR="00233173" w:rsidRPr="002C1E72" w:rsidTr="0089480D">
        <w:trPr>
          <w:trHeight w:val="340"/>
          <w:jc w:val="center"/>
        </w:trPr>
        <w:tc>
          <w:tcPr>
            <w:tcW w:w="3261" w:type="dxa"/>
            <w:tcBorders>
              <w:top w:val="nil"/>
              <w:left w:val="single" w:sz="4" w:space="0" w:color="auto"/>
              <w:bottom w:val="nil"/>
              <w:right w:val="single" w:sz="4" w:space="0" w:color="auto"/>
            </w:tcBorders>
            <w:shd w:val="clear" w:color="auto" w:fill="auto"/>
            <w:vAlign w:val="center"/>
          </w:tcPr>
          <w:p w:rsidR="00233173" w:rsidRPr="002C1E72" w:rsidRDefault="00233173" w:rsidP="0089480D">
            <w:pPr>
              <w:pStyle w:val="NormalWeb"/>
              <w:bidi/>
              <w:spacing w:before="0" w:beforeAutospacing="0" w:after="0" w:afterAutospacing="0"/>
              <w:rPr>
                <w:rFonts w:ascii="Simplified Arabic" w:hAnsi="Simplified Arabic" w:cs="Simplified Arabic"/>
                <w:color w:val="000000"/>
                <w:sz w:val="18"/>
                <w:szCs w:val="18"/>
                <w:rtl/>
              </w:rPr>
            </w:pPr>
            <w:r w:rsidRPr="002C1E72">
              <w:rPr>
                <w:rFonts w:ascii="Simplified Arabic" w:hAnsi="Simplified Arabic" w:cs="Simplified Arabic"/>
                <w:color w:val="000000"/>
                <w:sz w:val="18"/>
                <w:szCs w:val="18"/>
                <w:rtl/>
              </w:rPr>
              <w:t>الأردن</w:t>
            </w:r>
          </w:p>
        </w:tc>
        <w:tc>
          <w:tcPr>
            <w:tcW w:w="1515" w:type="dxa"/>
            <w:tcBorders>
              <w:top w:val="nil"/>
              <w:left w:val="single" w:sz="4" w:space="0" w:color="auto"/>
              <w:bottom w:val="nil"/>
              <w:right w:val="nil"/>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color w:val="000000"/>
                <w:sz w:val="18"/>
                <w:szCs w:val="18"/>
                <w:rtl/>
              </w:rPr>
            </w:pPr>
            <w:r w:rsidRPr="002C1E72">
              <w:rPr>
                <w:rFonts w:asciiTheme="minorBidi" w:hAnsiTheme="minorBidi" w:cstheme="minorBidi"/>
                <w:color w:val="000000"/>
                <w:sz w:val="18"/>
                <w:szCs w:val="18"/>
                <w:rtl/>
              </w:rPr>
              <w:t>23</w:t>
            </w:r>
            <w:r>
              <w:rPr>
                <w:rFonts w:asciiTheme="minorBidi" w:hAnsiTheme="minorBidi" w:cstheme="minorBidi" w:hint="cs"/>
                <w:color w:val="000000"/>
                <w:sz w:val="18"/>
                <w:szCs w:val="18"/>
                <w:rtl/>
              </w:rPr>
              <w:t>.0</w:t>
            </w:r>
          </w:p>
        </w:tc>
        <w:tc>
          <w:tcPr>
            <w:tcW w:w="1425" w:type="dxa"/>
            <w:tcBorders>
              <w:top w:val="nil"/>
              <w:left w:val="nil"/>
              <w:bottom w:val="nil"/>
              <w:right w:val="nil"/>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color w:val="000000"/>
                <w:sz w:val="18"/>
                <w:szCs w:val="18"/>
                <w:rtl/>
              </w:rPr>
            </w:pPr>
            <w:r w:rsidRPr="002C1E72">
              <w:rPr>
                <w:rFonts w:asciiTheme="minorBidi" w:hAnsiTheme="minorBidi" w:cstheme="minorBidi"/>
                <w:color w:val="000000"/>
                <w:sz w:val="18"/>
                <w:szCs w:val="18"/>
                <w:rtl/>
              </w:rPr>
              <w:t>26</w:t>
            </w:r>
            <w:r>
              <w:rPr>
                <w:rFonts w:asciiTheme="minorBidi" w:hAnsiTheme="minorBidi" w:cstheme="minorBidi" w:hint="cs"/>
                <w:color w:val="000000"/>
                <w:sz w:val="18"/>
                <w:szCs w:val="18"/>
                <w:rtl/>
              </w:rPr>
              <w:t>.0</w:t>
            </w:r>
          </w:p>
        </w:tc>
        <w:tc>
          <w:tcPr>
            <w:tcW w:w="1743" w:type="dxa"/>
            <w:tcBorders>
              <w:top w:val="nil"/>
              <w:left w:val="nil"/>
              <w:bottom w:val="nil"/>
              <w:right w:val="nil"/>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color w:val="000000"/>
                <w:sz w:val="18"/>
                <w:szCs w:val="18"/>
                <w:rtl/>
              </w:rPr>
            </w:pPr>
            <w:r w:rsidRPr="002C1E72">
              <w:rPr>
                <w:rFonts w:asciiTheme="minorBidi" w:hAnsiTheme="minorBidi" w:cstheme="minorBidi"/>
                <w:color w:val="000000"/>
                <w:sz w:val="18"/>
                <w:szCs w:val="18"/>
                <w:rtl/>
              </w:rPr>
              <w:t>27.2</w:t>
            </w:r>
          </w:p>
        </w:tc>
        <w:tc>
          <w:tcPr>
            <w:tcW w:w="1017" w:type="dxa"/>
            <w:tcBorders>
              <w:top w:val="nil"/>
              <w:left w:val="nil"/>
              <w:bottom w:val="nil"/>
              <w:right w:val="single" w:sz="4" w:space="0" w:color="auto"/>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color w:val="000000"/>
                <w:sz w:val="18"/>
                <w:szCs w:val="18"/>
                <w:rtl/>
              </w:rPr>
            </w:pPr>
            <w:r w:rsidRPr="002C1E72">
              <w:rPr>
                <w:rFonts w:asciiTheme="minorBidi" w:hAnsiTheme="minorBidi" w:cstheme="minorBidi"/>
                <w:color w:val="000000"/>
                <w:sz w:val="18"/>
                <w:szCs w:val="18"/>
              </w:rPr>
              <w:t>34.9</w:t>
            </w:r>
          </w:p>
        </w:tc>
      </w:tr>
      <w:tr w:rsidR="00233173" w:rsidRPr="002C1E72" w:rsidTr="0089480D">
        <w:trPr>
          <w:trHeight w:val="340"/>
          <w:jc w:val="center"/>
        </w:trPr>
        <w:tc>
          <w:tcPr>
            <w:tcW w:w="3261" w:type="dxa"/>
            <w:tcBorders>
              <w:top w:val="nil"/>
              <w:left w:val="single" w:sz="4" w:space="0" w:color="auto"/>
              <w:bottom w:val="nil"/>
              <w:right w:val="single" w:sz="4" w:space="0" w:color="auto"/>
            </w:tcBorders>
            <w:shd w:val="clear" w:color="auto" w:fill="auto"/>
            <w:vAlign w:val="center"/>
          </w:tcPr>
          <w:p w:rsidR="00233173" w:rsidRPr="002C1E72" w:rsidRDefault="00233173" w:rsidP="0089480D">
            <w:pPr>
              <w:pStyle w:val="NormalWeb"/>
              <w:bidi/>
              <w:spacing w:before="0" w:beforeAutospacing="0" w:after="0" w:afterAutospacing="0"/>
              <w:rPr>
                <w:rFonts w:ascii="Simplified Arabic" w:hAnsi="Simplified Arabic" w:cs="Simplified Arabic"/>
                <w:color w:val="000000"/>
                <w:sz w:val="18"/>
                <w:szCs w:val="18"/>
                <w:rtl/>
              </w:rPr>
            </w:pPr>
            <w:r w:rsidRPr="002C1E72">
              <w:rPr>
                <w:rFonts w:ascii="Simplified Arabic" w:hAnsi="Simplified Arabic" w:cs="Simplified Arabic" w:hint="cs"/>
                <w:color w:val="000000"/>
                <w:sz w:val="18"/>
                <w:szCs w:val="18"/>
                <w:rtl/>
              </w:rPr>
              <w:t>إسرائيل</w:t>
            </w:r>
          </w:p>
        </w:tc>
        <w:tc>
          <w:tcPr>
            <w:tcW w:w="1515" w:type="dxa"/>
            <w:tcBorders>
              <w:top w:val="nil"/>
              <w:left w:val="single" w:sz="4" w:space="0" w:color="auto"/>
              <w:bottom w:val="nil"/>
              <w:right w:val="nil"/>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color w:val="000000"/>
                <w:sz w:val="18"/>
                <w:szCs w:val="18"/>
                <w:rtl/>
              </w:rPr>
            </w:pPr>
            <w:r w:rsidRPr="002C1E72">
              <w:rPr>
                <w:rFonts w:asciiTheme="minorBidi" w:hAnsiTheme="minorBidi" w:cstheme="minorBidi"/>
                <w:color w:val="000000"/>
                <w:sz w:val="18"/>
                <w:szCs w:val="18"/>
                <w:rtl/>
              </w:rPr>
              <w:t>59.4</w:t>
            </w:r>
          </w:p>
        </w:tc>
        <w:tc>
          <w:tcPr>
            <w:tcW w:w="1425" w:type="dxa"/>
            <w:tcBorders>
              <w:top w:val="nil"/>
              <w:left w:val="nil"/>
              <w:bottom w:val="nil"/>
              <w:right w:val="nil"/>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color w:val="000000"/>
                <w:sz w:val="18"/>
                <w:szCs w:val="18"/>
                <w:rtl/>
              </w:rPr>
            </w:pPr>
            <w:r w:rsidRPr="002C1E72">
              <w:rPr>
                <w:rFonts w:asciiTheme="minorBidi" w:hAnsiTheme="minorBidi" w:cstheme="minorBidi"/>
                <w:color w:val="000000"/>
                <w:sz w:val="18"/>
                <w:szCs w:val="18"/>
                <w:rtl/>
              </w:rPr>
              <w:t>63.1</w:t>
            </w:r>
          </w:p>
        </w:tc>
        <w:tc>
          <w:tcPr>
            <w:tcW w:w="1743" w:type="dxa"/>
            <w:tcBorders>
              <w:top w:val="nil"/>
              <w:left w:val="nil"/>
              <w:bottom w:val="nil"/>
              <w:right w:val="nil"/>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color w:val="000000"/>
                <w:sz w:val="18"/>
                <w:szCs w:val="18"/>
                <w:rtl/>
              </w:rPr>
            </w:pPr>
            <w:r w:rsidRPr="002C1E72">
              <w:rPr>
                <w:rFonts w:asciiTheme="minorBidi" w:hAnsiTheme="minorBidi" w:cstheme="minorBidi"/>
                <w:color w:val="000000"/>
                <w:sz w:val="18"/>
                <w:szCs w:val="18"/>
                <w:rtl/>
              </w:rPr>
              <w:t>67.5</w:t>
            </w:r>
          </w:p>
        </w:tc>
        <w:tc>
          <w:tcPr>
            <w:tcW w:w="1017" w:type="dxa"/>
            <w:tcBorders>
              <w:top w:val="nil"/>
              <w:left w:val="nil"/>
              <w:bottom w:val="nil"/>
              <w:right w:val="single" w:sz="4" w:space="0" w:color="auto"/>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color w:val="000000"/>
                <w:sz w:val="18"/>
                <w:szCs w:val="18"/>
                <w:rtl/>
              </w:rPr>
            </w:pPr>
            <w:r w:rsidRPr="002C1E72">
              <w:rPr>
                <w:rFonts w:asciiTheme="minorBidi" w:hAnsiTheme="minorBidi" w:cstheme="minorBidi"/>
                <w:color w:val="000000"/>
                <w:sz w:val="18"/>
                <w:szCs w:val="18"/>
              </w:rPr>
              <w:t>68.9</w:t>
            </w:r>
          </w:p>
        </w:tc>
      </w:tr>
      <w:tr w:rsidR="00233173" w:rsidRPr="002C1E72" w:rsidTr="0089480D">
        <w:trPr>
          <w:trHeight w:val="340"/>
          <w:jc w:val="center"/>
        </w:trPr>
        <w:tc>
          <w:tcPr>
            <w:tcW w:w="3261" w:type="dxa"/>
            <w:tcBorders>
              <w:top w:val="nil"/>
              <w:left w:val="single" w:sz="4" w:space="0" w:color="auto"/>
              <w:bottom w:val="nil"/>
              <w:right w:val="single" w:sz="4" w:space="0" w:color="auto"/>
            </w:tcBorders>
            <w:shd w:val="clear" w:color="auto" w:fill="auto"/>
            <w:vAlign w:val="center"/>
          </w:tcPr>
          <w:p w:rsidR="00233173" w:rsidRPr="002C1E72" w:rsidRDefault="00233173" w:rsidP="0089480D">
            <w:pPr>
              <w:pStyle w:val="NormalWeb"/>
              <w:bidi/>
              <w:spacing w:before="0" w:beforeAutospacing="0" w:after="0" w:afterAutospacing="0"/>
              <w:rPr>
                <w:rFonts w:ascii="Simplified Arabic" w:hAnsi="Simplified Arabic" w:cs="Simplified Arabic"/>
                <w:color w:val="000000"/>
                <w:sz w:val="18"/>
                <w:szCs w:val="18"/>
                <w:rtl/>
              </w:rPr>
            </w:pPr>
            <w:r w:rsidRPr="002C1E72">
              <w:rPr>
                <w:rFonts w:ascii="Simplified Arabic" w:hAnsi="Simplified Arabic" w:cs="Simplified Arabic"/>
                <w:color w:val="000000"/>
                <w:sz w:val="18"/>
                <w:szCs w:val="18"/>
                <w:rtl/>
              </w:rPr>
              <w:t>مصر</w:t>
            </w:r>
          </w:p>
        </w:tc>
        <w:tc>
          <w:tcPr>
            <w:tcW w:w="1515" w:type="dxa"/>
            <w:tcBorders>
              <w:top w:val="nil"/>
              <w:left w:val="single" w:sz="4" w:space="0" w:color="auto"/>
              <w:bottom w:val="nil"/>
              <w:right w:val="nil"/>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color w:val="000000"/>
                <w:sz w:val="18"/>
                <w:szCs w:val="18"/>
                <w:rtl/>
              </w:rPr>
            </w:pPr>
            <w:r w:rsidRPr="002C1E72">
              <w:rPr>
                <w:rFonts w:asciiTheme="minorBidi" w:hAnsiTheme="minorBidi" w:cstheme="minorBidi"/>
                <w:color w:val="000000"/>
                <w:sz w:val="18"/>
                <w:szCs w:val="18"/>
                <w:rtl/>
              </w:rPr>
              <w:t>18</w:t>
            </w:r>
            <w:r>
              <w:rPr>
                <w:rFonts w:asciiTheme="minorBidi" w:hAnsiTheme="minorBidi" w:cstheme="minorBidi" w:hint="cs"/>
                <w:color w:val="000000"/>
                <w:sz w:val="18"/>
                <w:szCs w:val="18"/>
                <w:rtl/>
              </w:rPr>
              <w:t>.0</w:t>
            </w:r>
          </w:p>
        </w:tc>
        <w:tc>
          <w:tcPr>
            <w:tcW w:w="1425" w:type="dxa"/>
            <w:tcBorders>
              <w:top w:val="nil"/>
              <w:left w:val="nil"/>
              <w:bottom w:val="nil"/>
              <w:right w:val="nil"/>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color w:val="000000"/>
                <w:sz w:val="18"/>
                <w:szCs w:val="18"/>
                <w:rtl/>
              </w:rPr>
            </w:pPr>
            <w:r w:rsidRPr="002C1E72">
              <w:rPr>
                <w:rFonts w:asciiTheme="minorBidi" w:hAnsiTheme="minorBidi" w:cstheme="minorBidi"/>
                <w:color w:val="000000"/>
                <w:sz w:val="18"/>
                <w:szCs w:val="18"/>
                <w:rtl/>
              </w:rPr>
              <w:t>24</w:t>
            </w:r>
            <w:r>
              <w:rPr>
                <w:rFonts w:asciiTheme="minorBidi" w:hAnsiTheme="minorBidi" w:cstheme="minorBidi" w:hint="cs"/>
                <w:color w:val="000000"/>
                <w:sz w:val="18"/>
                <w:szCs w:val="18"/>
                <w:rtl/>
              </w:rPr>
              <w:t>.0</w:t>
            </w:r>
          </w:p>
        </w:tc>
        <w:tc>
          <w:tcPr>
            <w:tcW w:w="1743" w:type="dxa"/>
            <w:tcBorders>
              <w:top w:val="nil"/>
              <w:left w:val="nil"/>
              <w:bottom w:val="nil"/>
              <w:right w:val="nil"/>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color w:val="000000"/>
                <w:sz w:val="18"/>
                <w:szCs w:val="18"/>
                <w:rtl/>
              </w:rPr>
            </w:pPr>
            <w:r w:rsidRPr="002C1E72">
              <w:rPr>
                <w:rFonts w:asciiTheme="minorBidi" w:hAnsiTheme="minorBidi" w:cstheme="minorBidi"/>
                <w:color w:val="000000"/>
                <w:sz w:val="18"/>
                <w:szCs w:val="18"/>
                <w:rtl/>
              </w:rPr>
              <w:t>30.2</w:t>
            </w:r>
          </w:p>
        </w:tc>
        <w:tc>
          <w:tcPr>
            <w:tcW w:w="1017" w:type="dxa"/>
            <w:tcBorders>
              <w:top w:val="nil"/>
              <w:left w:val="nil"/>
              <w:bottom w:val="nil"/>
              <w:right w:val="single" w:sz="4" w:space="0" w:color="auto"/>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color w:val="000000"/>
                <w:sz w:val="18"/>
                <w:szCs w:val="18"/>
                <w:rtl/>
              </w:rPr>
            </w:pPr>
            <w:r w:rsidRPr="002C1E72">
              <w:rPr>
                <w:rFonts w:asciiTheme="minorBidi" w:hAnsiTheme="minorBidi" w:cstheme="minorBidi"/>
                <w:color w:val="000000"/>
                <w:sz w:val="18"/>
                <w:szCs w:val="18"/>
              </w:rPr>
              <w:t>39.8</w:t>
            </w:r>
          </w:p>
        </w:tc>
      </w:tr>
      <w:tr w:rsidR="00233173" w:rsidRPr="002C1E72" w:rsidTr="0089480D">
        <w:trPr>
          <w:trHeight w:val="340"/>
          <w:jc w:val="center"/>
        </w:trPr>
        <w:tc>
          <w:tcPr>
            <w:tcW w:w="3261" w:type="dxa"/>
            <w:tcBorders>
              <w:top w:val="nil"/>
              <w:left w:val="single" w:sz="4" w:space="0" w:color="auto"/>
              <w:bottom w:val="nil"/>
              <w:right w:val="single" w:sz="4" w:space="0" w:color="auto"/>
            </w:tcBorders>
            <w:shd w:val="clear" w:color="auto" w:fill="auto"/>
            <w:vAlign w:val="center"/>
          </w:tcPr>
          <w:p w:rsidR="00233173" w:rsidRPr="002C1E72" w:rsidRDefault="00233173" w:rsidP="0089480D">
            <w:pPr>
              <w:pStyle w:val="NormalWeb"/>
              <w:bidi/>
              <w:spacing w:before="0" w:beforeAutospacing="0" w:after="0" w:afterAutospacing="0"/>
              <w:rPr>
                <w:rFonts w:ascii="Simplified Arabic" w:hAnsi="Simplified Arabic" w:cs="Simplified Arabic"/>
                <w:color w:val="000000"/>
                <w:sz w:val="18"/>
                <w:szCs w:val="18"/>
                <w:rtl/>
              </w:rPr>
            </w:pPr>
            <w:r w:rsidRPr="002C1E72">
              <w:rPr>
                <w:rFonts w:ascii="Simplified Arabic" w:hAnsi="Simplified Arabic" w:cs="Simplified Arabic"/>
                <w:color w:val="000000"/>
                <w:sz w:val="18"/>
                <w:szCs w:val="18"/>
                <w:rtl/>
              </w:rPr>
              <w:t>المملكة العربية السعودية</w:t>
            </w:r>
          </w:p>
        </w:tc>
        <w:tc>
          <w:tcPr>
            <w:tcW w:w="1515" w:type="dxa"/>
            <w:tcBorders>
              <w:top w:val="nil"/>
              <w:left w:val="single" w:sz="4" w:space="0" w:color="auto"/>
              <w:bottom w:val="nil"/>
              <w:right w:val="nil"/>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color w:val="000000"/>
                <w:sz w:val="18"/>
                <w:szCs w:val="18"/>
                <w:rtl/>
              </w:rPr>
            </w:pPr>
            <w:r w:rsidRPr="002C1E72">
              <w:rPr>
                <w:rFonts w:asciiTheme="minorBidi" w:hAnsiTheme="minorBidi" w:cstheme="minorBidi"/>
                <w:color w:val="000000"/>
                <w:sz w:val="18"/>
                <w:szCs w:val="18"/>
                <w:rtl/>
              </w:rPr>
              <w:t>36</w:t>
            </w:r>
            <w:r>
              <w:rPr>
                <w:rFonts w:asciiTheme="minorBidi" w:hAnsiTheme="minorBidi" w:cstheme="minorBidi" w:hint="cs"/>
                <w:color w:val="000000"/>
                <w:sz w:val="18"/>
                <w:szCs w:val="18"/>
                <w:rtl/>
              </w:rPr>
              <w:t>.0</w:t>
            </w:r>
          </w:p>
        </w:tc>
        <w:tc>
          <w:tcPr>
            <w:tcW w:w="1425" w:type="dxa"/>
            <w:tcBorders>
              <w:top w:val="nil"/>
              <w:left w:val="nil"/>
              <w:bottom w:val="nil"/>
              <w:right w:val="nil"/>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color w:val="000000"/>
                <w:sz w:val="18"/>
                <w:szCs w:val="18"/>
                <w:rtl/>
              </w:rPr>
            </w:pPr>
            <w:r w:rsidRPr="002C1E72">
              <w:rPr>
                <w:rFonts w:asciiTheme="minorBidi" w:hAnsiTheme="minorBidi" w:cstheme="minorBidi"/>
                <w:color w:val="000000"/>
                <w:sz w:val="18"/>
                <w:szCs w:val="18"/>
                <w:rtl/>
              </w:rPr>
              <w:t>38</w:t>
            </w:r>
            <w:r>
              <w:rPr>
                <w:rFonts w:asciiTheme="minorBidi" w:hAnsiTheme="minorBidi" w:cstheme="minorBidi" w:hint="cs"/>
                <w:color w:val="000000"/>
                <w:sz w:val="18"/>
                <w:szCs w:val="18"/>
                <w:rtl/>
              </w:rPr>
              <w:t>.0</w:t>
            </w:r>
          </w:p>
        </w:tc>
        <w:tc>
          <w:tcPr>
            <w:tcW w:w="1743" w:type="dxa"/>
            <w:tcBorders>
              <w:top w:val="nil"/>
              <w:left w:val="nil"/>
              <w:bottom w:val="nil"/>
              <w:right w:val="nil"/>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color w:val="000000"/>
                <w:sz w:val="18"/>
                <w:szCs w:val="18"/>
                <w:rtl/>
              </w:rPr>
            </w:pPr>
            <w:r w:rsidRPr="002C1E72">
              <w:rPr>
                <w:rFonts w:asciiTheme="minorBidi" w:hAnsiTheme="minorBidi" w:cstheme="minorBidi"/>
                <w:color w:val="000000"/>
                <w:sz w:val="18"/>
                <w:szCs w:val="18"/>
                <w:rtl/>
              </w:rPr>
              <w:t>41</w:t>
            </w:r>
            <w:r>
              <w:rPr>
                <w:rFonts w:asciiTheme="minorBidi" w:hAnsiTheme="minorBidi" w:cstheme="minorBidi" w:hint="cs"/>
                <w:color w:val="000000"/>
                <w:sz w:val="18"/>
                <w:szCs w:val="18"/>
                <w:rtl/>
              </w:rPr>
              <w:t>.0</w:t>
            </w:r>
          </w:p>
        </w:tc>
        <w:tc>
          <w:tcPr>
            <w:tcW w:w="1017" w:type="dxa"/>
            <w:tcBorders>
              <w:top w:val="nil"/>
              <w:left w:val="nil"/>
              <w:bottom w:val="nil"/>
              <w:right w:val="single" w:sz="4" w:space="0" w:color="auto"/>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color w:val="000000"/>
                <w:sz w:val="18"/>
                <w:szCs w:val="18"/>
                <w:rtl/>
              </w:rPr>
            </w:pPr>
            <w:r w:rsidRPr="002C1E72">
              <w:rPr>
                <w:rFonts w:asciiTheme="minorBidi" w:hAnsiTheme="minorBidi" w:cstheme="minorBidi"/>
                <w:color w:val="000000"/>
                <w:sz w:val="18"/>
                <w:szCs w:val="18"/>
              </w:rPr>
              <w:t>47.5</w:t>
            </w:r>
          </w:p>
        </w:tc>
      </w:tr>
      <w:tr w:rsidR="00233173" w:rsidRPr="002C1E72" w:rsidTr="0089480D">
        <w:trPr>
          <w:trHeight w:val="340"/>
          <w:jc w:val="center"/>
        </w:trPr>
        <w:tc>
          <w:tcPr>
            <w:tcW w:w="3261" w:type="dxa"/>
            <w:tcBorders>
              <w:top w:val="nil"/>
              <w:left w:val="single" w:sz="4" w:space="0" w:color="auto"/>
              <w:bottom w:val="single" w:sz="4" w:space="0" w:color="auto"/>
              <w:right w:val="single" w:sz="4" w:space="0" w:color="auto"/>
            </w:tcBorders>
            <w:shd w:val="clear" w:color="auto" w:fill="auto"/>
            <w:vAlign w:val="center"/>
          </w:tcPr>
          <w:p w:rsidR="00233173" w:rsidRPr="002C1E72" w:rsidRDefault="00233173" w:rsidP="0089480D">
            <w:pPr>
              <w:pStyle w:val="NormalWeb"/>
              <w:bidi/>
              <w:spacing w:before="0" w:beforeAutospacing="0" w:after="0" w:afterAutospacing="0"/>
              <w:rPr>
                <w:rFonts w:ascii="Simplified Arabic" w:hAnsi="Simplified Arabic" w:cs="Simplified Arabic"/>
                <w:color w:val="000000"/>
                <w:sz w:val="18"/>
                <w:szCs w:val="18"/>
                <w:rtl/>
              </w:rPr>
            </w:pPr>
            <w:r w:rsidRPr="002C1E72">
              <w:rPr>
                <w:rFonts w:ascii="Simplified Arabic" w:hAnsi="Simplified Arabic" w:cs="Simplified Arabic"/>
                <w:color w:val="000000"/>
                <w:sz w:val="18"/>
                <w:szCs w:val="18"/>
                <w:rtl/>
              </w:rPr>
              <w:t>تونس</w:t>
            </w:r>
          </w:p>
        </w:tc>
        <w:tc>
          <w:tcPr>
            <w:tcW w:w="1515" w:type="dxa"/>
            <w:tcBorders>
              <w:top w:val="nil"/>
              <w:left w:val="single" w:sz="4" w:space="0" w:color="auto"/>
              <w:bottom w:val="single" w:sz="4" w:space="0" w:color="auto"/>
              <w:right w:val="nil"/>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color w:val="000000"/>
                <w:sz w:val="18"/>
                <w:szCs w:val="18"/>
                <w:rtl/>
              </w:rPr>
            </w:pPr>
            <w:r w:rsidRPr="002C1E72">
              <w:rPr>
                <w:rFonts w:asciiTheme="minorBidi" w:hAnsiTheme="minorBidi" w:cstheme="minorBidi"/>
                <w:color w:val="000000"/>
                <w:sz w:val="18"/>
                <w:szCs w:val="18"/>
                <w:rtl/>
              </w:rPr>
              <w:t>27.5</w:t>
            </w:r>
          </w:p>
        </w:tc>
        <w:tc>
          <w:tcPr>
            <w:tcW w:w="1425" w:type="dxa"/>
            <w:tcBorders>
              <w:top w:val="nil"/>
              <w:left w:val="nil"/>
              <w:bottom w:val="single" w:sz="4" w:space="0" w:color="auto"/>
              <w:right w:val="nil"/>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color w:val="000000"/>
                <w:sz w:val="18"/>
                <w:szCs w:val="18"/>
                <w:rtl/>
              </w:rPr>
            </w:pPr>
            <w:r w:rsidRPr="002C1E72">
              <w:rPr>
                <w:rFonts w:asciiTheme="minorBidi" w:hAnsiTheme="minorBidi" w:cstheme="minorBidi"/>
                <w:color w:val="000000"/>
                <w:sz w:val="18"/>
                <w:szCs w:val="18"/>
                <w:rtl/>
              </w:rPr>
              <w:t>34.1</w:t>
            </w:r>
          </w:p>
        </w:tc>
        <w:tc>
          <w:tcPr>
            <w:tcW w:w="1743" w:type="dxa"/>
            <w:tcBorders>
              <w:top w:val="nil"/>
              <w:left w:val="nil"/>
              <w:bottom w:val="single" w:sz="4" w:space="0" w:color="auto"/>
              <w:right w:val="nil"/>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color w:val="000000"/>
                <w:sz w:val="18"/>
                <w:szCs w:val="18"/>
                <w:rtl/>
              </w:rPr>
            </w:pPr>
            <w:r w:rsidRPr="002C1E72">
              <w:rPr>
                <w:rFonts w:asciiTheme="minorBidi" w:hAnsiTheme="minorBidi" w:cstheme="minorBidi"/>
                <w:color w:val="000000"/>
                <w:sz w:val="18"/>
                <w:szCs w:val="18"/>
                <w:rtl/>
              </w:rPr>
              <w:t>36.8</w:t>
            </w:r>
          </w:p>
        </w:tc>
        <w:tc>
          <w:tcPr>
            <w:tcW w:w="1017" w:type="dxa"/>
            <w:tcBorders>
              <w:top w:val="nil"/>
              <w:left w:val="nil"/>
              <w:bottom w:val="single" w:sz="4" w:space="0" w:color="auto"/>
              <w:right w:val="single" w:sz="4" w:space="0" w:color="auto"/>
            </w:tcBorders>
            <w:shd w:val="clear" w:color="auto" w:fill="auto"/>
            <w:vAlign w:val="center"/>
          </w:tcPr>
          <w:p w:rsidR="00233173" w:rsidRPr="002C1E72" w:rsidRDefault="00233173" w:rsidP="0089480D">
            <w:pPr>
              <w:pStyle w:val="NormalWeb"/>
              <w:bidi/>
              <w:spacing w:before="0" w:beforeAutospacing="0" w:after="0" w:afterAutospacing="0"/>
              <w:jc w:val="center"/>
              <w:rPr>
                <w:rFonts w:asciiTheme="minorBidi" w:hAnsiTheme="minorBidi" w:cstheme="minorBidi"/>
                <w:color w:val="000000"/>
                <w:sz w:val="18"/>
                <w:szCs w:val="18"/>
                <w:rtl/>
              </w:rPr>
            </w:pPr>
            <w:r w:rsidRPr="002C1E72">
              <w:rPr>
                <w:rFonts w:asciiTheme="minorBidi" w:hAnsiTheme="minorBidi" w:cstheme="minorBidi"/>
                <w:color w:val="000000"/>
                <w:sz w:val="18"/>
                <w:szCs w:val="18"/>
              </w:rPr>
              <w:t>39.1</w:t>
            </w:r>
          </w:p>
        </w:tc>
      </w:tr>
    </w:tbl>
    <w:p w:rsidR="00233173" w:rsidRPr="00C16CD2" w:rsidRDefault="00C16CD2" w:rsidP="00233173">
      <w:pPr>
        <w:autoSpaceDE w:val="0"/>
        <w:autoSpaceDN w:val="0"/>
        <w:adjustRightInd w:val="0"/>
        <w:spacing w:after="0" w:line="240" w:lineRule="auto"/>
        <w:jc w:val="lowKashida"/>
        <w:rPr>
          <w:rFonts w:ascii="Simplified Arabic" w:hAnsi="Simplified Arabic" w:cs="Simplified Arabic"/>
          <w:sz w:val="18"/>
          <w:szCs w:val="18"/>
          <w:rtl/>
        </w:rPr>
      </w:pPr>
      <w:r w:rsidRPr="00C16CD2">
        <w:rPr>
          <w:rFonts w:ascii="Simplified Arabic" w:hAnsi="Simplified Arabic" w:cs="Simplified Arabic" w:hint="cs"/>
          <w:sz w:val="18"/>
          <w:szCs w:val="18"/>
          <w:rtl/>
        </w:rPr>
        <w:t xml:space="preserve"> </w:t>
      </w:r>
      <w:r w:rsidRPr="00C16CD2">
        <w:rPr>
          <w:rFonts w:ascii="Simplified Arabic" w:hAnsi="Simplified Arabic" w:cs="Simplified Arabic" w:hint="cs"/>
          <w:b/>
          <w:bCs/>
          <w:sz w:val="18"/>
          <w:szCs w:val="18"/>
          <w:rtl/>
        </w:rPr>
        <w:t>المصدر</w:t>
      </w:r>
      <w:r w:rsidRPr="00C16CD2">
        <w:rPr>
          <w:rFonts w:ascii="Simplified Arabic" w:hAnsi="Simplified Arabic" w:cs="Simplified Arabic" w:hint="cs"/>
          <w:sz w:val="18"/>
          <w:szCs w:val="18"/>
          <w:rtl/>
        </w:rPr>
        <w:t>: البنك الدولي</w:t>
      </w:r>
    </w:p>
    <w:p w:rsidR="00C16CD2" w:rsidRPr="00754D9C" w:rsidRDefault="00C16CD2" w:rsidP="00233173">
      <w:pPr>
        <w:autoSpaceDE w:val="0"/>
        <w:autoSpaceDN w:val="0"/>
        <w:adjustRightInd w:val="0"/>
        <w:spacing w:after="0" w:line="240" w:lineRule="auto"/>
        <w:jc w:val="lowKashida"/>
        <w:rPr>
          <w:rFonts w:ascii="Simplified Arabic" w:hAnsi="Simplified Arabic" w:cs="Simplified Arabic"/>
          <w:sz w:val="16"/>
          <w:szCs w:val="16"/>
          <w:rtl/>
        </w:rPr>
      </w:pPr>
    </w:p>
    <w:p w:rsidR="00233173" w:rsidRDefault="00233173" w:rsidP="00233173">
      <w:pPr>
        <w:autoSpaceDE w:val="0"/>
        <w:autoSpaceDN w:val="0"/>
        <w:adjustRightInd w:val="0"/>
        <w:spacing w:after="0" w:line="240" w:lineRule="auto"/>
        <w:jc w:val="lowKashida"/>
        <w:rPr>
          <w:rFonts w:ascii="Simplified Arabic" w:hAnsi="Simplified Arabic" w:cs="Simplified Arabic"/>
          <w:sz w:val="24"/>
          <w:szCs w:val="24"/>
          <w:rtl/>
        </w:rPr>
      </w:pPr>
      <w:r w:rsidRPr="00684013">
        <w:rPr>
          <w:rFonts w:ascii="Simplified Arabic" w:hAnsi="Simplified Arabic" w:cs="Simplified Arabic"/>
          <w:sz w:val="24"/>
          <w:szCs w:val="24"/>
          <w:rtl/>
        </w:rPr>
        <w:t>تظهر</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البيانات</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المتعلقة</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بتكنولوجيا</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المعلومات</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خلال</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السنوات</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السابقة</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أن</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تطورا</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ملحوظا</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قد</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طرأ</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على</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مؤشرات</w:t>
      </w:r>
      <w:r>
        <w:rPr>
          <w:rFonts w:ascii="Simplified Arabic" w:hAnsi="Simplified Arabic" w:cs="Simplified Arabic" w:hint="cs"/>
          <w:sz w:val="24"/>
          <w:szCs w:val="24"/>
          <w:rtl/>
        </w:rPr>
        <w:t xml:space="preserve"> النفاذ للإنترنت</w:t>
      </w:r>
      <w:r w:rsidRPr="00684013">
        <w:rPr>
          <w:rFonts w:ascii="Simplified Arabic" w:hAnsi="Simplified Arabic" w:cs="Simplified Arabic"/>
          <w:sz w:val="24"/>
          <w:szCs w:val="24"/>
        </w:rPr>
        <w:t>.</w:t>
      </w:r>
      <w:r>
        <w:rPr>
          <w:rFonts w:ascii="Simplified Arabic" w:hAnsi="Simplified Arabic" w:cs="Simplified Arabic" w:hint="cs"/>
          <w:sz w:val="24"/>
          <w:szCs w:val="24"/>
          <w:rtl/>
        </w:rPr>
        <w:t xml:space="preserve">  ففي العام 2004 لم تزد نسبة اتصال الاسر الفلسطينية بالإنترنت عن 9.2% (9.8% في الضفة الغربية مقابل 7.8% في قطاع غزة) لترتفع هذه النسبة في العام 2011 إلى 30.4% وهذه زيادة كبيرة تنعكس ايجاباً على الذكور والاناث وان كانت الاناث الاكثر استفادة من هذا التطور حيث أن الذكور أمكنهم دوما الاتصال مع شبكة الإنترنت خارج البيت وفي مقاهي الانترنت الأمر الذي لم يكن متاحا للإناث.</w:t>
      </w:r>
    </w:p>
    <w:p w:rsidR="004C26BD" w:rsidRPr="002D14F4" w:rsidRDefault="004C26BD" w:rsidP="00233173">
      <w:pPr>
        <w:autoSpaceDE w:val="0"/>
        <w:autoSpaceDN w:val="0"/>
        <w:adjustRightInd w:val="0"/>
        <w:spacing w:after="0" w:line="240" w:lineRule="auto"/>
        <w:jc w:val="lowKashida"/>
        <w:rPr>
          <w:rFonts w:ascii="Simplified Arabic" w:hAnsi="Simplified Arabic" w:cs="Simplified Arabic"/>
          <w:sz w:val="16"/>
          <w:szCs w:val="16"/>
          <w:rtl/>
        </w:rPr>
      </w:pPr>
    </w:p>
    <w:p w:rsidR="00233173" w:rsidRDefault="00233173" w:rsidP="0089480D">
      <w:pPr>
        <w:autoSpaceDE w:val="0"/>
        <w:autoSpaceDN w:val="0"/>
        <w:adjustRightInd w:val="0"/>
        <w:spacing w:after="0" w:line="240"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شكل 2</w:t>
      </w:r>
      <w:r w:rsidR="0089480D">
        <w:rPr>
          <w:rFonts w:ascii="Simplified Arabic" w:hAnsi="Simplified Arabic" w:cs="Simplified Arabic" w:hint="cs"/>
          <w:b/>
          <w:bCs/>
          <w:sz w:val="24"/>
          <w:szCs w:val="24"/>
          <w:rtl/>
        </w:rPr>
        <w:t>2</w:t>
      </w:r>
      <w:r>
        <w:rPr>
          <w:rFonts w:ascii="Simplified Arabic" w:hAnsi="Simplified Arabic" w:cs="Simplified Arabic" w:hint="cs"/>
          <w:b/>
          <w:bCs/>
          <w:sz w:val="24"/>
          <w:szCs w:val="24"/>
          <w:rtl/>
        </w:rPr>
        <w:t xml:space="preserve">: النسبة المئوية للذكور حسب </w:t>
      </w:r>
      <w:r w:rsidRPr="002E1931">
        <w:rPr>
          <w:rFonts w:ascii="Simplified Arabic" w:hAnsi="Simplified Arabic" w:cs="Simplified Arabic" w:hint="cs"/>
          <w:b/>
          <w:bCs/>
          <w:sz w:val="24"/>
          <w:szCs w:val="24"/>
          <w:rtl/>
        </w:rPr>
        <w:t>الهدف</w:t>
      </w:r>
      <w:r w:rsidRPr="002E1931">
        <w:rPr>
          <w:rFonts w:ascii="Simplified Arabic" w:hAnsi="Simplified Arabic" w:cs="Simplified Arabic"/>
          <w:b/>
          <w:bCs/>
          <w:sz w:val="24"/>
          <w:szCs w:val="24"/>
          <w:rtl/>
        </w:rPr>
        <w:t xml:space="preserve"> </w:t>
      </w:r>
      <w:r w:rsidRPr="002E1931">
        <w:rPr>
          <w:rFonts w:ascii="Simplified Arabic" w:hAnsi="Simplified Arabic" w:cs="Simplified Arabic" w:hint="cs"/>
          <w:b/>
          <w:bCs/>
          <w:sz w:val="24"/>
          <w:szCs w:val="24"/>
          <w:rtl/>
        </w:rPr>
        <w:t>الرئيسي</w:t>
      </w:r>
      <w:r w:rsidRPr="002E1931">
        <w:rPr>
          <w:rFonts w:ascii="Simplified Arabic" w:hAnsi="Simplified Arabic" w:cs="Simplified Arabic"/>
          <w:b/>
          <w:bCs/>
          <w:sz w:val="24"/>
          <w:szCs w:val="24"/>
          <w:rtl/>
        </w:rPr>
        <w:t xml:space="preserve"> </w:t>
      </w:r>
      <w:r w:rsidRPr="002E1931">
        <w:rPr>
          <w:rFonts w:ascii="Simplified Arabic" w:hAnsi="Simplified Arabic" w:cs="Simplified Arabic" w:hint="cs"/>
          <w:b/>
          <w:bCs/>
          <w:sz w:val="24"/>
          <w:szCs w:val="24"/>
          <w:rtl/>
        </w:rPr>
        <w:t>لإستخدام</w:t>
      </w:r>
      <w:r w:rsidRPr="002E1931">
        <w:rPr>
          <w:rFonts w:ascii="Simplified Arabic" w:hAnsi="Simplified Arabic" w:cs="Simplified Arabic"/>
          <w:b/>
          <w:bCs/>
          <w:sz w:val="24"/>
          <w:szCs w:val="24"/>
          <w:rtl/>
        </w:rPr>
        <w:t xml:space="preserve"> </w:t>
      </w:r>
      <w:r w:rsidRPr="002E1931">
        <w:rPr>
          <w:rFonts w:ascii="Simplified Arabic" w:hAnsi="Simplified Arabic" w:cs="Simplified Arabic" w:hint="cs"/>
          <w:b/>
          <w:bCs/>
          <w:sz w:val="24"/>
          <w:szCs w:val="24"/>
          <w:rtl/>
        </w:rPr>
        <w:t>الإنترنت</w:t>
      </w:r>
      <w:r>
        <w:rPr>
          <w:rFonts w:ascii="Simplified Arabic" w:hAnsi="Simplified Arabic" w:cs="Simplified Arabic" w:hint="cs"/>
          <w:b/>
          <w:bCs/>
          <w:sz w:val="24"/>
          <w:szCs w:val="24"/>
          <w:rtl/>
        </w:rPr>
        <w:t>، 2011</w:t>
      </w:r>
    </w:p>
    <w:p w:rsidR="00233173" w:rsidRPr="002E1931" w:rsidRDefault="00233173" w:rsidP="00233173">
      <w:pPr>
        <w:autoSpaceDE w:val="0"/>
        <w:autoSpaceDN w:val="0"/>
        <w:adjustRightInd w:val="0"/>
        <w:spacing w:after="0" w:line="240" w:lineRule="auto"/>
        <w:jc w:val="center"/>
        <w:rPr>
          <w:rFonts w:ascii="Simplified Arabic" w:hAnsi="Simplified Arabic" w:cs="Simplified Arabic"/>
          <w:b/>
          <w:bCs/>
          <w:sz w:val="24"/>
          <w:szCs w:val="24"/>
          <w:rtl/>
        </w:rPr>
      </w:pPr>
      <w:r>
        <w:rPr>
          <w:rFonts w:ascii="Simplified Arabic" w:hAnsi="Simplified Arabic" w:cs="Simplified Arabic" w:hint="cs"/>
          <w:b/>
          <w:bCs/>
          <w:noProof/>
          <w:sz w:val="24"/>
          <w:szCs w:val="24"/>
          <w:rtl/>
        </w:rPr>
        <w:drawing>
          <wp:inline distT="0" distB="0" distL="0" distR="0">
            <wp:extent cx="5574673" cy="2208810"/>
            <wp:effectExtent l="19050" t="0" r="26027" b="990"/>
            <wp:docPr id="18"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233173" w:rsidRPr="002E1931" w:rsidRDefault="00233173" w:rsidP="0089480D">
      <w:pPr>
        <w:autoSpaceDE w:val="0"/>
        <w:autoSpaceDN w:val="0"/>
        <w:adjustRightInd w:val="0"/>
        <w:spacing w:after="0" w:line="240" w:lineRule="auto"/>
        <w:jc w:val="center"/>
        <w:rPr>
          <w:rFonts w:ascii="Simplified Arabic" w:hAnsi="Simplified Arabic" w:cs="Simplified Arabic"/>
          <w:b/>
          <w:bCs/>
          <w:rtl/>
        </w:rPr>
      </w:pPr>
      <w:r>
        <w:rPr>
          <w:rFonts w:ascii="Simplified Arabic" w:hAnsi="Simplified Arabic" w:cs="Simplified Arabic" w:hint="cs"/>
          <w:b/>
          <w:bCs/>
          <w:sz w:val="24"/>
          <w:szCs w:val="24"/>
          <w:rtl/>
        </w:rPr>
        <w:lastRenderedPageBreak/>
        <w:t>شكل 2</w:t>
      </w:r>
      <w:r w:rsidR="0089480D">
        <w:rPr>
          <w:rFonts w:ascii="Simplified Arabic" w:hAnsi="Simplified Arabic" w:cs="Simplified Arabic" w:hint="cs"/>
          <w:b/>
          <w:bCs/>
          <w:sz w:val="24"/>
          <w:szCs w:val="24"/>
          <w:rtl/>
        </w:rPr>
        <w:t>3</w:t>
      </w:r>
      <w:r>
        <w:rPr>
          <w:rFonts w:ascii="Simplified Arabic" w:hAnsi="Simplified Arabic" w:cs="Simplified Arabic" w:hint="cs"/>
          <w:b/>
          <w:bCs/>
          <w:sz w:val="24"/>
          <w:szCs w:val="24"/>
          <w:rtl/>
        </w:rPr>
        <w:t xml:space="preserve">: النسبة المئوية </w:t>
      </w:r>
      <w:r w:rsidRPr="002E1931">
        <w:rPr>
          <w:rFonts w:ascii="Simplified Arabic" w:hAnsi="Simplified Arabic" w:cs="Simplified Arabic" w:hint="cs"/>
          <w:b/>
          <w:bCs/>
          <w:rtl/>
        </w:rPr>
        <w:t>للإناث حسب الهدف</w:t>
      </w:r>
      <w:r w:rsidRPr="002E1931">
        <w:rPr>
          <w:rFonts w:ascii="Simplified Arabic" w:hAnsi="Simplified Arabic" w:cs="Simplified Arabic"/>
          <w:b/>
          <w:bCs/>
          <w:rtl/>
        </w:rPr>
        <w:t xml:space="preserve"> </w:t>
      </w:r>
      <w:r w:rsidRPr="002E1931">
        <w:rPr>
          <w:rFonts w:ascii="Simplified Arabic" w:hAnsi="Simplified Arabic" w:cs="Simplified Arabic" w:hint="cs"/>
          <w:b/>
          <w:bCs/>
          <w:rtl/>
        </w:rPr>
        <w:t>الرئيسي</w:t>
      </w:r>
      <w:r w:rsidRPr="002E1931">
        <w:rPr>
          <w:rFonts w:ascii="Simplified Arabic" w:hAnsi="Simplified Arabic" w:cs="Simplified Arabic"/>
          <w:b/>
          <w:bCs/>
          <w:rtl/>
        </w:rPr>
        <w:t xml:space="preserve"> </w:t>
      </w:r>
      <w:r w:rsidRPr="002E1931">
        <w:rPr>
          <w:rFonts w:ascii="Simplified Arabic" w:hAnsi="Simplified Arabic" w:cs="Simplified Arabic" w:hint="cs"/>
          <w:b/>
          <w:bCs/>
          <w:rtl/>
        </w:rPr>
        <w:t>لإستخدام</w:t>
      </w:r>
      <w:r w:rsidRPr="002E1931">
        <w:rPr>
          <w:rFonts w:ascii="Simplified Arabic" w:hAnsi="Simplified Arabic" w:cs="Simplified Arabic"/>
          <w:b/>
          <w:bCs/>
          <w:rtl/>
        </w:rPr>
        <w:t xml:space="preserve"> </w:t>
      </w:r>
      <w:r w:rsidRPr="002E1931">
        <w:rPr>
          <w:rFonts w:ascii="Simplified Arabic" w:hAnsi="Simplified Arabic" w:cs="Simplified Arabic" w:hint="cs"/>
          <w:b/>
          <w:bCs/>
          <w:rtl/>
        </w:rPr>
        <w:t>الإنترنت</w:t>
      </w:r>
      <w:r>
        <w:rPr>
          <w:rFonts w:ascii="Simplified Arabic" w:hAnsi="Simplified Arabic" w:cs="Simplified Arabic" w:hint="cs"/>
          <w:b/>
          <w:bCs/>
          <w:rtl/>
        </w:rPr>
        <w:t>،</w:t>
      </w:r>
      <w:r w:rsidRPr="002E1931">
        <w:rPr>
          <w:rFonts w:ascii="Simplified Arabic" w:hAnsi="Simplified Arabic" w:cs="Simplified Arabic" w:hint="cs"/>
          <w:b/>
          <w:bCs/>
          <w:rtl/>
        </w:rPr>
        <w:t xml:space="preserve"> 2011</w:t>
      </w:r>
    </w:p>
    <w:p w:rsidR="00233173" w:rsidRPr="002E1931" w:rsidRDefault="00233173" w:rsidP="00233173">
      <w:pPr>
        <w:autoSpaceDE w:val="0"/>
        <w:autoSpaceDN w:val="0"/>
        <w:adjustRightInd w:val="0"/>
        <w:spacing w:after="0" w:line="240" w:lineRule="auto"/>
        <w:jc w:val="center"/>
        <w:rPr>
          <w:rFonts w:ascii="Simplified Arabic" w:hAnsi="Simplified Arabic" w:cs="Simplified Arabic"/>
          <w:b/>
          <w:bCs/>
          <w:sz w:val="24"/>
          <w:szCs w:val="24"/>
          <w:rtl/>
        </w:rPr>
      </w:pPr>
      <w:r>
        <w:rPr>
          <w:rFonts w:ascii="Simplified Arabic" w:hAnsi="Simplified Arabic" w:cs="Simplified Arabic" w:hint="cs"/>
          <w:b/>
          <w:bCs/>
          <w:noProof/>
          <w:sz w:val="24"/>
          <w:szCs w:val="24"/>
          <w:rtl/>
        </w:rPr>
        <w:drawing>
          <wp:inline distT="0" distB="0" distL="0" distR="0">
            <wp:extent cx="5664835" cy="2476500"/>
            <wp:effectExtent l="19050" t="0" r="12065" b="0"/>
            <wp:docPr id="25"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4C26BD" w:rsidRDefault="004C26BD" w:rsidP="004C26BD">
      <w:pPr>
        <w:autoSpaceDE w:val="0"/>
        <w:autoSpaceDN w:val="0"/>
        <w:adjustRightInd w:val="0"/>
        <w:spacing w:after="0" w:line="240" w:lineRule="auto"/>
        <w:jc w:val="lowKashida"/>
        <w:rPr>
          <w:rFonts w:ascii="Simplified Arabic" w:hAnsi="Simplified Arabic" w:cs="Simplified Arabic"/>
          <w:sz w:val="24"/>
          <w:szCs w:val="24"/>
          <w:rtl/>
        </w:rPr>
      </w:pPr>
    </w:p>
    <w:p w:rsidR="00233173" w:rsidRDefault="00233173" w:rsidP="002D14F4">
      <w:pPr>
        <w:autoSpaceDE w:val="0"/>
        <w:autoSpaceDN w:val="0"/>
        <w:adjustRightInd w:val="0"/>
        <w:spacing w:after="0" w:line="240" w:lineRule="auto"/>
        <w:jc w:val="lowKashida"/>
        <w:rPr>
          <w:rFonts w:ascii="Simplified Arabic" w:hAnsi="Simplified Arabic" w:cs="Simplified Arabic"/>
          <w:sz w:val="24"/>
          <w:szCs w:val="24"/>
          <w:rtl/>
        </w:rPr>
      </w:pPr>
      <w:r>
        <w:rPr>
          <w:rFonts w:ascii="Simplified Arabic" w:hAnsi="Simplified Arabic" w:cs="Simplified Arabic" w:hint="cs"/>
          <w:sz w:val="24"/>
          <w:szCs w:val="24"/>
          <w:rtl/>
        </w:rPr>
        <w:t xml:space="preserve">في العام 2011 </w:t>
      </w:r>
      <w:r w:rsidR="004C26BD">
        <w:rPr>
          <w:rFonts w:ascii="Simplified Arabic" w:hAnsi="Simplified Arabic" w:cs="Simplified Arabic" w:hint="cs"/>
          <w:sz w:val="24"/>
          <w:szCs w:val="24"/>
          <w:rtl/>
        </w:rPr>
        <w:t>استخدم</w:t>
      </w:r>
      <w:r>
        <w:rPr>
          <w:rFonts w:ascii="Simplified Arabic" w:hAnsi="Simplified Arabic" w:cs="Simplified Arabic" w:hint="cs"/>
          <w:sz w:val="24"/>
          <w:szCs w:val="24"/>
          <w:rtl/>
        </w:rPr>
        <w:t xml:space="preserve"> 72.7% من الذكور الانترنت مقابل 66.2% للإناث وفي هذا تحسن ملحوظ عن العام 2004 </w:t>
      </w:r>
      <w:r w:rsidRPr="00801AF3">
        <w:rPr>
          <w:rFonts w:ascii="Simplified Arabic" w:hAnsi="Simplified Arabic" w:cs="Simplified Arabic" w:hint="cs"/>
          <w:sz w:val="24"/>
          <w:szCs w:val="24"/>
          <w:rtl/>
        </w:rPr>
        <w:t xml:space="preserve">حيث كانت نسبة الذكور الذين يستخدمون الإنترنت </w:t>
      </w:r>
      <w:r w:rsidR="002D14F4" w:rsidRPr="00801AF3">
        <w:rPr>
          <w:rFonts w:ascii="Simplified Arabic" w:hAnsi="Simplified Arabic" w:cs="Simplified Arabic" w:hint="cs"/>
          <w:sz w:val="24"/>
          <w:szCs w:val="24"/>
          <w:rtl/>
        </w:rPr>
        <w:t>تبلغ 16.2% مقابل 7.5% للإناث</w:t>
      </w:r>
      <w:r w:rsidR="00801AF3" w:rsidRPr="00801AF3">
        <w:rPr>
          <w:rStyle w:val="FootnoteReference"/>
          <w:rFonts w:ascii="Simplified Arabic" w:hAnsi="Simplified Arabic" w:cs="Simplified Arabic"/>
          <w:sz w:val="24"/>
          <w:szCs w:val="24"/>
          <w:rtl/>
        </w:rPr>
        <w:footnoteReference w:id="36"/>
      </w:r>
      <w:r w:rsidR="002D14F4" w:rsidRPr="00801AF3">
        <w:rPr>
          <w:rFonts w:ascii="Simplified Arabic" w:hAnsi="Simplified Arabic" w:cs="Simplified Arabic" w:hint="cs"/>
          <w:sz w:val="24"/>
          <w:szCs w:val="24"/>
          <w:rtl/>
        </w:rPr>
        <w:t xml:space="preserve">، </w:t>
      </w:r>
      <w:r w:rsidRPr="00801AF3">
        <w:rPr>
          <w:rFonts w:ascii="Simplified Arabic" w:hAnsi="Simplified Arabic" w:cs="Simplified Arabic" w:hint="cs"/>
          <w:sz w:val="24"/>
          <w:szCs w:val="24"/>
          <w:rtl/>
        </w:rPr>
        <w:t>ومازال الذكور يستخدمون الانترنت بكثافة أكثر من الاناث حيث أشار 55.8% من الذكور أنهم يستخدمون الانترنت مرة واحدة على الأقل يوميا</w:t>
      </w:r>
      <w:r>
        <w:rPr>
          <w:rFonts w:ascii="Simplified Arabic" w:hAnsi="Simplified Arabic" w:cs="Simplified Arabic" w:hint="cs"/>
          <w:sz w:val="24"/>
          <w:szCs w:val="24"/>
          <w:rtl/>
        </w:rPr>
        <w:t xml:space="preserve"> بينما أشارت 38.9% من الاناث أنهن يستخدمن الانترنت مرة واحدة على الأقل يوميا.</w:t>
      </w:r>
    </w:p>
    <w:p w:rsidR="00233173" w:rsidRDefault="00233173" w:rsidP="00233173">
      <w:pPr>
        <w:autoSpaceDE w:val="0"/>
        <w:autoSpaceDN w:val="0"/>
        <w:adjustRightInd w:val="0"/>
        <w:spacing w:after="0" w:line="240" w:lineRule="auto"/>
        <w:jc w:val="lowKashida"/>
        <w:rPr>
          <w:rFonts w:ascii="Simplified Arabic" w:hAnsi="Simplified Arabic" w:cs="Simplified Arabic"/>
          <w:sz w:val="24"/>
          <w:szCs w:val="24"/>
          <w:rtl/>
        </w:rPr>
      </w:pPr>
    </w:p>
    <w:p w:rsidR="00233173" w:rsidRPr="0005379D" w:rsidRDefault="00233173" w:rsidP="00233173">
      <w:pPr>
        <w:spacing w:after="0" w:line="240" w:lineRule="auto"/>
        <w:rPr>
          <w:rFonts w:ascii="Simplified Arabic" w:hAnsi="Simplified Arabic" w:cs="Simplified Arabic"/>
          <w:b/>
          <w:bCs/>
          <w:sz w:val="24"/>
          <w:szCs w:val="24"/>
          <w:rtl/>
        </w:rPr>
      </w:pPr>
      <w:r w:rsidRPr="00650D29">
        <w:rPr>
          <w:rFonts w:asciiTheme="majorBidi" w:hAnsiTheme="majorBidi" w:cstheme="majorBidi"/>
          <w:b/>
          <w:bCs/>
          <w:sz w:val="24"/>
          <w:szCs w:val="24"/>
          <w:rtl/>
        </w:rPr>
        <w:t>5.</w:t>
      </w:r>
      <w:r>
        <w:rPr>
          <w:rFonts w:asciiTheme="majorBidi" w:hAnsiTheme="majorBidi" w:cstheme="majorBidi" w:hint="cs"/>
          <w:b/>
          <w:bCs/>
          <w:sz w:val="24"/>
          <w:szCs w:val="24"/>
          <w:rtl/>
        </w:rPr>
        <w:t>4</w:t>
      </w:r>
      <w:r>
        <w:rPr>
          <w:rFonts w:ascii="Simplified Arabic" w:hAnsi="Simplified Arabic" w:cs="Simplified Arabic" w:hint="cs"/>
          <w:b/>
          <w:bCs/>
          <w:sz w:val="24"/>
          <w:szCs w:val="24"/>
          <w:rtl/>
        </w:rPr>
        <w:t xml:space="preserve"> </w:t>
      </w:r>
      <w:r w:rsidRPr="0005379D">
        <w:rPr>
          <w:rFonts w:ascii="Simplified Arabic" w:hAnsi="Simplified Arabic" w:cs="Simplified Arabic" w:hint="cs"/>
          <w:b/>
          <w:bCs/>
          <w:sz w:val="24"/>
          <w:szCs w:val="24"/>
          <w:rtl/>
        </w:rPr>
        <w:t>البريد الالكتروني</w:t>
      </w:r>
    </w:p>
    <w:p w:rsidR="00233173" w:rsidRPr="00684013" w:rsidRDefault="00233173" w:rsidP="004C26BD">
      <w:pPr>
        <w:autoSpaceDE w:val="0"/>
        <w:autoSpaceDN w:val="0"/>
        <w:adjustRightInd w:val="0"/>
        <w:spacing w:after="0" w:line="240" w:lineRule="auto"/>
        <w:jc w:val="both"/>
        <w:rPr>
          <w:rFonts w:ascii="Simplified Arabic" w:hAnsi="Simplified Arabic" w:cs="Simplified Arabic"/>
          <w:sz w:val="24"/>
          <w:szCs w:val="24"/>
        </w:rPr>
      </w:pPr>
      <w:r>
        <w:rPr>
          <w:rFonts w:ascii="Simplified Arabic" w:hAnsi="Simplified Arabic" w:cs="Simplified Arabic" w:hint="cs"/>
          <w:sz w:val="24"/>
          <w:szCs w:val="24"/>
          <w:rtl/>
        </w:rPr>
        <w:t xml:space="preserve">ارتفعت نسبة الأفراد 10 سنوات فأكثر الذين يمتلكون بريدا الكترونيا من 5.1% في العام 2004 إلى 27.5% في العام 2011، أي تضاعفت خمس مرات تقريبا وتكمن هذه الزيادة في استخدامات الشباب من الجنسين حيث </w:t>
      </w:r>
      <w:r w:rsidRPr="00684013">
        <w:rPr>
          <w:rFonts w:ascii="Simplified Arabic" w:hAnsi="Simplified Arabic" w:cs="Simplified Arabic"/>
          <w:sz w:val="24"/>
          <w:szCs w:val="24"/>
          <w:rtl/>
        </w:rPr>
        <w:t>بلغت</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نسبة</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الشباب</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الذين</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يمتلكون</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بريد</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إلكتروني</w:t>
      </w:r>
      <w:r w:rsidR="004C26BD">
        <w:rPr>
          <w:rFonts w:ascii="Simplified Arabic" w:hAnsi="Simplified Arabic" w:cs="Simplified Arabic"/>
          <w:sz w:val="24"/>
          <w:szCs w:val="24"/>
        </w:rPr>
        <w:t xml:space="preserve">%42.9 </w:t>
      </w:r>
      <w:r w:rsidRPr="00684013">
        <w:rPr>
          <w:rFonts w:ascii="Simplified Arabic" w:hAnsi="Simplified Arabic" w:cs="Simplified Arabic"/>
          <w:sz w:val="24"/>
          <w:szCs w:val="24"/>
          <w:rtl/>
        </w:rPr>
        <w:t>،</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بواقع</w:t>
      </w:r>
      <w:r w:rsidRPr="00684013">
        <w:rPr>
          <w:rFonts w:ascii="Simplified Arabic" w:hAnsi="Simplified Arabic" w:cs="Simplified Arabic"/>
          <w:sz w:val="24"/>
          <w:szCs w:val="24"/>
        </w:rPr>
        <w:t xml:space="preserve"> %45.9 </w:t>
      </w:r>
      <w:r w:rsidRPr="00684013">
        <w:rPr>
          <w:rFonts w:ascii="Simplified Arabic" w:hAnsi="Simplified Arabic" w:cs="Simplified Arabic"/>
          <w:sz w:val="24"/>
          <w:szCs w:val="24"/>
          <w:rtl/>
        </w:rPr>
        <w:t>في</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الضفة</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الغربية،</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و</w:t>
      </w:r>
      <w:r w:rsidRPr="00684013">
        <w:rPr>
          <w:rFonts w:ascii="Simplified Arabic" w:hAnsi="Simplified Arabic" w:cs="Simplified Arabic"/>
          <w:sz w:val="24"/>
          <w:szCs w:val="24"/>
        </w:rPr>
        <w:t>%38.2</w:t>
      </w:r>
      <w:r w:rsidRPr="00684013">
        <w:rPr>
          <w:rFonts w:ascii="Simplified Arabic" w:hAnsi="Simplified Arabic" w:cs="Simplified Arabic"/>
          <w:sz w:val="24"/>
          <w:szCs w:val="24"/>
          <w:rtl/>
        </w:rPr>
        <w:t xml:space="preserve"> في</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قطاع</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غزة</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في</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العام</w:t>
      </w:r>
      <w:r w:rsidRPr="00684013">
        <w:rPr>
          <w:rFonts w:ascii="Simplified Arabic" w:hAnsi="Simplified Arabic" w:cs="Simplified Arabic"/>
          <w:sz w:val="24"/>
          <w:szCs w:val="24"/>
        </w:rPr>
        <w:t xml:space="preserve">2011 </w:t>
      </w:r>
      <w:r w:rsidRPr="00684013">
        <w:rPr>
          <w:rFonts w:ascii="Simplified Arabic" w:hAnsi="Simplified Arabic" w:cs="Simplified Arabic"/>
          <w:sz w:val="24"/>
          <w:szCs w:val="24"/>
          <w:rtl/>
        </w:rPr>
        <w:t>،</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مقارنة</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مع</w:t>
      </w:r>
      <w:r w:rsidRPr="00684013">
        <w:rPr>
          <w:rFonts w:ascii="Simplified Arabic" w:hAnsi="Simplified Arabic" w:cs="Simplified Arabic"/>
          <w:sz w:val="24"/>
          <w:szCs w:val="24"/>
        </w:rPr>
        <w:t xml:space="preserve"> %14.3 </w:t>
      </w:r>
      <w:r w:rsidRPr="00684013">
        <w:rPr>
          <w:rFonts w:ascii="Simplified Arabic" w:hAnsi="Simplified Arabic" w:cs="Simplified Arabic"/>
          <w:sz w:val="24"/>
          <w:szCs w:val="24"/>
          <w:rtl/>
        </w:rPr>
        <w:t>في</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العام</w:t>
      </w:r>
      <w:r w:rsidRPr="00684013">
        <w:rPr>
          <w:rFonts w:ascii="Simplified Arabic" w:hAnsi="Simplified Arabic" w:cs="Simplified Arabic"/>
          <w:sz w:val="24"/>
          <w:szCs w:val="24"/>
        </w:rPr>
        <w:t xml:space="preserve">2004 </w:t>
      </w:r>
      <w:r w:rsidRPr="00684013">
        <w:rPr>
          <w:rFonts w:ascii="Simplified Arabic" w:hAnsi="Simplified Arabic" w:cs="Simplified Arabic"/>
          <w:sz w:val="24"/>
          <w:szCs w:val="24"/>
          <w:rtl/>
        </w:rPr>
        <w:t>،</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فيما</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بلغت</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هذه</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النسبة</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في</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العام</w:t>
      </w:r>
      <w:r>
        <w:rPr>
          <w:rFonts w:ascii="Simplified Arabic" w:hAnsi="Simplified Arabic" w:cs="Simplified Arabic"/>
          <w:sz w:val="24"/>
          <w:szCs w:val="24"/>
        </w:rPr>
        <w:t xml:space="preserve">2011 </w:t>
      </w:r>
      <w:r>
        <w:rPr>
          <w:rFonts w:ascii="Simplified Arabic" w:hAnsi="Simplified Arabic" w:cs="Simplified Arabic" w:hint="cs"/>
          <w:sz w:val="24"/>
          <w:szCs w:val="24"/>
          <w:rtl/>
        </w:rPr>
        <w:t>؛</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للذكور</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والإناث</w:t>
      </w:r>
      <w:r>
        <w:rPr>
          <w:rFonts w:ascii="Simplified Arabic" w:hAnsi="Simplified Arabic" w:cs="Simplified Arabic" w:hint="cs"/>
          <w:sz w:val="24"/>
          <w:szCs w:val="24"/>
          <w:rtl/>
        </w:rPr>
        <w:t xml:space="preserve"> 51.1%،</w:t>
      </w:r>
      <w:r w:rsidRPr="00684013">
        <w:rPr>
          <w:rFonts w:ascii="Simplified Arabic" w:hAnsi="Simplified Arabic" w:cs="Simplified Arabic"/>
          <w:sz w:val="24"/>
          <w:szCs w:val="24"/>
        </w:rPr>
        <w:t xml:space="preserve">%34.4 </w:t>
      </w:r>
      <w:r>
        <w:rPr>
          <w:rFonts w:ascii="Simplified Arabic" w:hAnsi="Simplified Arabic" w:cs="Simplified Arabic" w:hint="cs"/>
          <w:sz w:val="24"/>
          <w:szCs w:val="24"/>
          <w:rtl/>
        </w:rPr>
        <w:t xml:space="preserve"> </w:t>
      </w:r>
      <w:r w:rsidRPr="00684013">
        <w:rPr>
          <w:rFonts w:ascii="Simplified Arabic" w:hAnsi="Simplified Arabic" w:cs="Simplified Arabic"/>
          <w:sz w:val="24"/>
          <w:szCs w:val="24"/>
          <w:rtl/>
        </w:rPr>
        <w:t>على</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التوالي</w:t>
      </w:r>
      <w:r w:rsidRPr="00684013">
        <w:rPr>
          <w:rFonts w:ascii="Simplified Arabic" w:hAnsi="Simplified Arabic" w:cs="Simplified Arabic"/>
          <w:sz w:val="24"/>
          <w:szCs w:val="24"/>
        </w:rPr>
        <w:t>.</w:t>
      </w:r>
    </w:p>
    <w:p w:rsidR="00233173" w:rsidRDefault="00233173" w:rsidP="00233173">
      <w:pPr>
        <w:autoSpaceDE w:val="0"/>
        <w:autoSpaceDN w:val="0"/>
        <w:adjustRightInd w:val="0"/>
        <w:spacing w:after="0" w:line="240" w:lineRule="auto"/>
        <w:jc w:val="lowKashida"/>
        <w:rPr>
          <w:rStyle w:val="Strong"/>
          <w:rFonts w:ascii="Simplified Arabic" w:hAnsi="Simplified Arabic" w:cs="Simplified Arabic"/>
          <w:color w:val="000000"/>
          <w:rtl/>
        </w:rPr>
      </w:pPr>
    </w:p>
    <w:p w:rsidR="00233173" w:rsidRPr="00684013" w:rsidRDefault="00233173" w:rsidP="00233173">
      <w:pPr>
        <w:pStyle w:val="NormalWeb"/>
        <w:bidi/>
        <w:spacing w:before="0" w:beforeAutospacing="0" w:after="0" w:afterAutospacing="0"/>
        <w:jc w:val="lowKashida"/>
        <w:rPr>
          <w:rStyle w:val="Strong"/>
          <w:rFonts w:ascii="Simplified Arabic" w:hAnsi="Simplified Arabic" w:cs="Simplified Arabic"/>
          <w:color w:val="000000"/>
          <w:rtl/>
        </w:rPr>
      </w:pPr>
      <w:r w:rsidRPr="00650D29">
        <w:rPr>
          <w:rStyle w:val="Strong"/>
          <w:rFonts w:asciiTheme="majorBidi" w:hAnsiTheme="majorBidi" w:cstheme="majorBidi"/>
          <w:color w:val="000000"/>
          <w:rtl/>
        </w:rPr>
        <w:t>6.</w:t>
      </w:r>
      <w:r>
        <w:rPr>
          <w:rStyle w:val="Strong"/>
          <w:rFonts w:asciiTheme="majorBidi" w:hAnsiTheme="majorBidi" w:cstheme="majorBidi" w:hint="cs"/>
          <w:color w:val="000000"/>
          <w:rtl/>
        </w:rPr>
        <w:t>4</w:t>
      </w:r>
      <w:r>
        <w:rPr>
          <w:rStyle w:val="Strong"/>
          <w:rFonts w:ascii="Simplified Arabic" w:hAnsi="Simplified Arabic" w:cs="Simplified Arabic" w:hint="cs"/>
          <w:color w:val="000000"/>
          <w:rtl/>
        </w:rPr>
        <w:t xml:space="preserve"> </w:t>
      </w:r>
      <w:r w:rsidRPr="00684013">
        <w:rPr>
          <w:rStyle w:val="Strong"/>
          <w:rFonts w:ascii="Simplified Arabic" w:hAnsi="Simplified Arabic" w:cs="Simplified Arabic"/>
          <w:color w:val="000000"/>
          <w:rtl/>
        </w:rPr>
        <w:t>الانترنت مصدر المعلومة الأساسي</w:t>
      </w:r>
    </w:p>
    <w:p w:rsidR="00233173" w:rsidRDefault="00233173" w:rsidP="00233173">
      <w:pPr>
        <w:pStyle w:val="NormalWeb"/>
        <w:bidi/>
        <w:spacing w:before="0" w:beforeAutospacing="0" w:after="0" w:afterAutospacing="0"/>
        <w:jc w:val="both"/>
        <w:rPr>
          <w:rFonts w:ascii="Simplified Arabic" w:hAnsi="Simplified Arabic" w:cs="Simplified Arabic"/>
          <w:rtl/>
        </w:rPr>
      </w:pPr>
      <w:r w:rsidRPr="00684013">
        <w:rPr>
          <w:rFonts w:ascii="Simplified Arabic" w:hAnsi="Simplified Arabic" w:cs="Simplified Arabic"/>
          <w:rtl/>
        </w:rPr>
        <w:t>أظهر اس</w:t>
      </w:r>
      <w:r>
        <w:rPr>
          <w:rFonts w:ascii="Simplified Arabic" w:hAnsi="Simplified Arabic" w:cs="Simplified Arabic"/>
          <w:rtl/>
        </w:rPr>
        <w:t>تطلاع للرأي أج</w:t>
      </w:r>
      <w:r>
        <w:rPr>
          <w:rFonts w:ascii="Simplified Arabic" w:hAnsi="Simplified Arabic" w:cs="Simplified Arabic" w:hint="cs"/>
          <w:rtl/>
        </w:rPr>
        <w:t>ر</w:t>
      </w:r>
      <w:r>
        <w:rPr>
          <w:rFonts w:ascii="Simplified Arabic" w:hAnsi="Simplified Arabic" w:cs="Simplified Arabic"/>
          <w:rtl/>
        </w:rPr>
        <w:t>اه منتدى شارك ال</w:t>
      </w:r>
      <w:r>
        <w:rPr>
          <w:rFonts w:ascii="Simplified Arabic" w:hAnsi="Simplified Arabic" w:cs="Simplified Arabic" w:hint="cs"/>
          <w:rtl/>
        </w:rPr>
        <w:t>ش</w:t>
      </w:r>
      <w:r w:rsidRPr="00684013">
        <w:rPr>
          <w:rFonts w:ascii="Simplified Arabic" w:hAnsi="Simplified Arabic" w:cs="Simplified Arabic"/>
          <w:rtl/>
        </w:rPr>
        <w:t>بابي</w:t>
      </w:r>
      <w:r>
        <w:rPr>
          <w:rFonts w:ascii="Simplified Arabic" w:hAnsi="Simplified Arabic" w:cs="Simplified Arabic" w:hint="cs"/>
          <w:rtl/>
        </w:rPr>
        <w:t xml:space="preserve"> 2013،</w:t>
      </w:r>
      <w:r w:rsidRPr="00684013">
        <w:rPr>
          <w:rFonts w:ascii="Simplified Arabic" w:hAnsi="Simplified Arabic" w:cs="Simplified Arabic"/>
          <w:rtl/>
        </w:rPr>
        <w:t xml:space="preserve"> أن الإنترنت يشكل المصدر</w:t>
      </w:r>
      <w:r w:rsidRPr="00684013">
        <w:rPr>
          <w:rFonts w:ascii="Simplified Arabic" w:hAnsi="Simplified Arabic" w:cs="Simplified Arabic"/>
        </w:rPr>
        <w:t xml:space="preserve"> </w:t>
      </w:r>
      <w:r w:rsidRPr="00684013">
        <w:rPr>
          <w:rFonts w:ascii="Simplified Arabic" w:hAnsi="Simplified Arabic" w:cs="Simplified Arabic"/>
          <w:rtl/>
        </w:rPr>
        <w:t>الأول</w:t>
      </w:r>
      <w:r w:rsidRPr="00684013">
        <w:rPr>
          <w:rFonts w:ascii="Simplified Arabic" w:hAnsi="Simplified Arabic" w:cs="Simplified Arabic"/>
        </w:rPr>
        <w:t xml:space="preserve"> </w:t>
      </w:r>
      <w:r w:rsidRPr="00684013">
        <w:rPr>
          <w:rFonts w:ascii="Simplified Arabic" w:hAnsi="Simplified Arabic" w:cs="Simplified Arabic"/>
          <w:rtl/>
        </w:rPr>
        <w:t>للحصول</w:t>
      </w:r>
      <w:r w:rsidRPr="00684013">
        <w:rPr>
          <w:rFonts w:ascii="Simplified Arabic" w:hAnsi="Simplified Arabic" w:cs="Simplified Arabic"/>
        </w:rPr>
        <w:t xml:space="preserve"> </w:t>
      </w:r>
      <w:r w:rsidRPr="00684013">
        <w:rPr>
          <w:rFonts w:ascii="Simplified Arabic" w:hAnsi="Simplified Arabic" w:cs="Simplified Arabic"/>
          <w:rtl/>
        </w:rPr>
        <w:t>على</w:t>
      </w:r>
      <w:r w:rsidRPr="00684013">
        <w:rPr>
          <w:rFonts w:ascii="Simplified Arabic" w:hAnsi="Simplified Arabic" w:cs="Simplified Arabic"/>
        </w:rPr>
        <w:t xml:space="preserve"> </w:t>
      </w:r>
      <w:r w:rsidRPr="00684013">
        <w:rPr>
          <w:rFonts w:ascii="Simplified Arabic" w:hAnsi="Simplified Arabic" w:cs="Simplified Arabic"/>
          <w:rtl/>
        </w:rPr>
        <w:t>المعلومات</w:t>
      </w:r>
      <w:r w:rsidRPr="00684013">
        <w:rPr>
          <w:rFonts w:ascii="Simplified Arabic" w:hAnsi="Simplified Arabic" w:cs="Simplified Arabic"/>
        </w:rPr>
        <w:t xml:space="preserve"> </w:t>
      </w:r>
      <w:r w:rsidRPr="00684013">
        <w:rPr>
          <w:rFonts w:ascii="Simplified Arabic" w:hAnsi="Simplified Arabic" w:cs="Simplified Arabic"/>
          <w:rtl/>
        </w:rPr>
        <w:t>لدى</w:t>
      </w:r>
      <w:r w:rsidRPr="00684013">
        <w:rPr>
          <w:rFonts w:ascii="Simplified Arabic" w:hAnsi="Simplified Arabic" w:cs="Simplified Arabic"/>
        </w:rPr>
        <w:t xml:space="preserve"> </w:t>
      </w:r>
      <w:r w:rsidRPr="00684013">
        <w:rPr>
          <w:rFonts w:ascii="Simplified Arabic" w:hAnsi="Simplified Arabic" w:cs="Simplified Arabic"/>
          <w:rtl/>
        </w:rPr>
        <w:t>الشباب حيث أفاد 45% من المستطلعة آرائهم أن الانترنت هو مصدر معلوماتهم الاساسي،</w:t>
      </w:r>
      <w:r w:rsidRPr="00684013">
        <w:rPr>
          <w:rFonts w:ascii="Simplified Arabic" w:hAnsi="Simplified Arabic" w:cs="Simplified Arabic"/>
        </w:rPr>
        <w:t xml:space="preserve"> </w:t>
      </w:r>
      <w:r w:rsidRPr="00684013">
        <w:rPr>
          <w:rFonts w:ascii="Simplified Arabic" w:hAnsi="Simplified Arabic" w:cs="Simplified Arabic"/>
          <w:rtl/>
        </w:rPr>
        <w:t>تليها</w:t>
      </w:r>
      <w:r w:rsidRPr="00684013">
        <w:rPr>
          <w:rFonts w:ascii="Simplified Arabic" w:hAnsi="Simplified Arabic" w:cs="Simplified Arabic"/>
        </w:rPr>
        <w:t xml:space="preserve"> </w:t>
      </w:r>
      <w:r w:rsidRPr="00684013">
        <w:rPr>
          <w:rFonts w:ascii="Simplified Arabic" w:hAnsi="Simplified Arabic" w:cs="Simplified Arabic"/>
          <w:rtl/>
        </w:rPr>
        <w:t>القنوات</w:t>
      </w:r>
      <w:r w:rsidRPr="00684013">
        <w:rPr>
          <w:rFonts w:ascii="Simplified Arabic" w:hAnsi="Simplified Arabic" w:cs="Simplified Arabic"/>
        </w:rPr>
        <w:t xml:space="preserve"> </w:t>
      </w:r>
      <w:r w:rsidRPr="00684013">
        <w:rPr>
          <w:rFonts w:ascii="Simplified Arabic" w:hAnsi="Simplified Arabic" w:cs="Simplified Arabic"/>
          <w:rtl/>
        </w:rPr>
        <w:t>الفضائية</w:t>
      </w:r>
      <w:r>
        <w:rPr>
          <w:rFonts w:ascii="Simplified Arabic" w:hAnsi="Simplified Arabic" w:cs="Simplified Arabic" w:hint="cs"/>
          <w:rtl/>
        </w:rPr>
        <w:t xml:space="preserve">، </w:t>
      </w:r>
      <w:r w:rsidRPr="00684013">
        <w:rPr>
          <w:rFonts w:ascii="Simplified Arabic" w:hAnsi="Simplified Arabic" w:cs="Simplified Arabic"/>
          <w:rtl/>
        </w:rPr>
        <w:t>بنسبة 18%</w:t>
      </w:r>
      <w:r w:rsidRPr="00684013">
        <w:rPr>
          <w:rFonts w:ascii="Simplified Arabic" w:hAnsi="Simplified Arabic" w:cs="Simplified Arabic"/>
        </w:rPr>
        <w:t xml:space="preserve"> </w:t>
      </w:r>
      <w:r w:rsidRPr="00684013">
        <w:rPr>
          <w:rFonts w:ascii="Simplified Arabic" w:hAnsi="Simplified Arabic" w:cs="Simplified Arabic"/>
          <w:rtl/>
        </w:rPr>
        <w:t>بالإضافة</w:t>
      </w:r>
      <w:r w:rsidRPr="00684013">
        <w:rPr>
          <w:rFonts w:ascii="Simplified Arabic" w:hAnsi="Simplified Arabic" w:cs="Simplified Arabic"/>
        </w:rPr>
        <w:t xml:space="preserve"> </w:t>
      </w:r>
      <w:r w:rsidRPr="00684013">
        <w:rPr>
          <w:rFonts w:ascii="Simplified Arabic" w:hAnsi="Simplified Arabic" w:cs="Simplified Arabic"/>
          <w:rtl/>
        </w:rPr>
        <w:t>إلى</w:t>
      </w:r>
      <w:r w:rsidRPr="00684013">
        <w:rPr>
          <w:rFonts w:ascii="Simplified Arabic" w:hAnsi="Simplified Arabic" w:cs="Simplified Arabic"/>
        </w:rPr>
        <w:t xml:space="preserve"> </w:t>
      </w:r>
      <w:r w:rsidRPr="00684013">
        <w:rPr>
          <w:rFonts w:ascii="Simplified Arabic" w:hAnsi="Simplified Arabic" w:cs="Simplified Arabic"/>
          <w:rtl/>
        </w:rPr>
        <w:t>ذلك،</w:t>
      </w:r>
      <w:r w:rsidRPr="00684013">
        <w:rPr>
          <w:rFonts w:ascii="Simplified Arabic" w:hAnsi="Simplified Arabic" w:cs="Simplified Arabic"/>
        </w:rPr>
        <w:t xml:space="preserve"> </w:t>
      </w:r>
      <w:r w:rsidRPr="00684013">
        <w:rPr>
          <w:rFonts w:ascii="Simplified Arabic" w:hAnsi="Simplified Arabic" w:cs="Simplified Arabic"/>
          <w:rtl/>
        </w:rPr>
        <w:t>وبالنسبة للأشخاص</w:t>
      </w:r>
      <w:r w:rsidRPr="00684013">
        <w:rPr>
          <w:rFonts w:ascii="Simplified Arabic" w:hAnsi="Simplified Arabic" w:cs="Simplified Arabic"/>
        </w:rPr>
        <w:t xml:space="preserve"> </w:t>
      </w:r>
      <w:r w:rsidRPr="00684013">
        <w:rPr>
          <w:rFonts w:ascii="Simplified Arabic" w:hAnsi="Simplified Arabic" w:cs="Simplified Arabic"/>
          <w:rtl/>
        </w:rPr>
        <w:t>الذي</w:t>
      </w:r>
      <w:r w:rsidRPr="00684013">
        <w:rPr>
          <w:rFonts w:ascii="Simplified Arabic" w:hAnsi="Simplified Arabic" w:cs="Simplified Arabic"/>
        </w:rPr>
        <w:t xml:space="preserve"> </w:t>
      </w:r>
      <w:r w:rsidRPr="00684013">
        <w:rPr>
          <w:rFonts w:ascii="Simplified Arabic" w:hAnsi="Simplified Arabic" w:cs="Simplified Arabic"/>
          <w:rtl/>
        </w:rPr>
        <w:t>ذكروا</w:t>
      </w:r>
      <w:r w:rsidRPr="00684013">
        <w:rPr>
          <w:rFonts w:ascii="Simplified Arabic" w:hAnsi="Simplified Arabic" w:cs="Simplified Arabic"/>
        </w:rPr>
        <w:t xml:space="preserve"> </w:t>
      </w:r>
      <w:r w:rsidRPr="00684013">
        <w:rPr>
          <w:rFonts w:ascii="Simplified Arabic" w:hAnsi="Simplified Arabic" w:cs="Simplified Arabic"/>
          <w:rtl/>
        </w:rPr>
        <w:t>أكثر</w:t>
      </w:r>
      <w:r w:rsidRPr="00684013">
        <w:rPr>
          <w:rFonts w:ascii="Simplified Arabic" w:hAnsi="Simplified Arabic" w:cs="Simplified Arabic"/>
        </w:rPr>
        <w:t xml:space="preserve"> </w:t>
      </w:r>
      <w:r w:rsidRPr="00684013">
        <w:rPr>
          <w:rFonts w:ascii="Simplified Arabic" w:hAnsi="Simplified Arabic" w:cs="Simplified Arabic"/>
          <w:rtl/>
        </w:rPr>
        <w:t>من</w:t>
      </w:r>
      <w:r w:rsidRPr="00684013">
        <w:rPr>
          <w:rFonts w:ascii="Simplified Arabic" w:hAnsi="Simplified Arabic" w:cs="Simplified Arabic"/>
        </w:rPr>
        <w:t xml:space="preserve"> </w:t>
      </w:r>
      <w:r w:rsidRPr="00684013">
        <w:rPr>
          <w:rFonts w:ascii="Simplified Arabic" w:hAnsi="Simplified Arabic" w:cs="Simplified Arabic"/>
          <w:rtl/>
        </w:rPr>
        <w:t>إجابة</w:t>
      </w:r>
      <w:r w:rsidRPr="00684013">
        <w:rPr>
          <w:rFonts w:ascii="Simplified Arabic" w:hAnsi="Simplified Arabic" w:cs="Simplified Arabic"/>
        </w:rPr>
        <w:t xml:space="preserve"> </w:t>
      </w:r>
      <w:r w:rsidRPr="00684013">
        <w:rPr>
          <w:rFonts w:ascii="Simplified Arabic" w:hAnsi="Simplified Arabic" w:cs="Simplified Arabic"/>
          <w:rtl/>
        </w:rPr>
        <w:t>فإن</w:t>
      </w:r>
      <w:r w:rsidRPr="00684013">
        <w:rPr>
          <w:rFonts w:ascii="Simplified Arabic" w:hAnsi="Simplified Arabic" w:cs="Simplified Arabic"/>
        </w:rPr>
        <w:t xml:space="preserve"> </w:t>
      </w:r>
      <w:r w:rsidRPr="00684013">
        <w:rPr>
          <w:rFonts w:ascii="Simplified Arabic" w:hAnsi="Simplified Arabic" w:cs="Simplified Arabic"/>
          <w:rtl/>
        </w:rPr>
        <w:t>غالبية</w:t>
      </w:r>
      <w:r w:rsidRPr="00684013">
        <w:rPr>
          <w:rFonts w:ascii="Simplified Arabic" w:hAnsi="Simplified Arabic" w:cs="Simplified Arabic"/>
        </w:rPr>
        <w:t xml:space="preserve"> </w:t>
      </w:r>
      <w:r w:rsidRPr="00684013">
        <w:rPr>
          <w:rFonts w:ascii="Simplified Arabic" w:hAnsi="Simplified Arabic" w:cs="Simplified Arabic"/>
          <w:rtl/>
        </w:rPr>
        <w:t>إجاباتهم</w:t>
      </w:r>
      <w:r w:rsidRPr="00684013">
        <w:rPr>
          <w:rFonts w:ascii="Simplified Arabic" w:hAnsi="Simplified Arabic" w:cs="Simplified Arabic"/>
        </w:rPr>
        <w:t xml:space="preserve"> </w:t>
      </w:r>
      <w:r w:rsidRPr="00684013">
        <w:rPr>
          <w:rFonts w:ascii="Simplified Arabic" w:hAnsi="Simplified Arabic" w:cs="Simplified Arabic"/>
          <w:rtl/>
        </w:rPr>
        <w:t>تحتوي</w:t>
      </w:r>
      <w:r w:rsidRPr="00684013">
        <w:rPr>
          <w:rFonts w:ascii="Simplified Arabic" w:hAnsi="Simplified Arabic" w:cs="Simplified Arabic"/>
        </w:rPr>
        <w:t xml:space="preserve"> </w:t>
      </w:r>
      <w:r w:rsidRPr="00684013">
        <w:rPr>
          <w:rFonts w:ascii="Simplified Arabic" w:hAnsi="Simplified Arabic" w:cs="Simplified Arabic"/>
          <w:rtl/>
        </w:rPr>
        <w:t>على</w:t>
      </w:r>
      <w:r w:rsidRPr="00684013">
        <w:rPr>
          <w:rFonts w:ascii="Simplified Arabic" w:hAnsi="Simplified Arabic" w:cs="Simplified Arabic"/>
        </w:rPr>
        <w:t xml:space="preserve"> </w:t>
      </w:r>
      <w:r w:rsidRPr="00684013">
        <w:rPr>
          <w:rFonts w:ascii="Simplified Arabic" w:hAnsi="Simplified Arabic" w:cs="Simplified Arabic"/>
          <w:rtl/>
        </w:rPr>
        <w:t>الإنترنت</w:t>
      </w:r>
      <w:r w:rsidRPr="00684013">
        <w:rPr>
          <w:rFonts w:ascii="Simplified Arabic" w:hAnsi="Simplified Arabic" w:cs="Simplified Arabic"/>
        </w:rPr>
        <w:t xml:space="preserve"> </w:t>
      </w:r>
      <w:r w:rsidRPr="00684013">
        <w:rPr>
          <w:rFonts w:ascii="Simplified Arabic" w:hAnsi="Simplified Arabic" w:cs="Simplified Arabic"/>
          <w:rtl/>
        </w:rPr>
        <w:t>ومواقع</w:t>
      </w:r>
      <w:r w:rsidRPr="00684013">
        <w:rPr>
          <w:rFonts w:ascii="Simplified Arabic" w:hAnsi="Simplified Arabic" w:cs="Simplified Arabic"/>
        </w:rPr>
        <w:t xml:space="preserve"> </w:t>
      </w:r>
      <w:r w:rsidRPr="00684013">
        <w:rPr>
          <w:rFonts w:ascii="Simplified Arabic" w:hAnsi="Simplified Arabic" w:cs="Simplified Arabic"/>
          <w:rtl/>
        </w:rPr>
        <w:t>التواصل</w:t>
      </w:r>
      <w:r w:rsidRPr="00684013">
        <w:rPr>
          <w:rFonts w:ascii="Simplified Arabic" w:hAnsi="Simplified Arabic" w:cs="Simplified Arabic"/>
        </w:rPr>
        <w:t xml:space="preserve"> </w:t>
      </w:r>
      <w:r w:rsidRPr="00684013">
        <w:rPr>
          <w:rFonts w:ascii="Simplified Arabic" w:hAnsi="Simplified Arabic" w:cs="Simplified Arabic" w:hint="cs"/>
          <w:rtl/>
        </w:rPr>
        <w:t>الاجتماعي</w:t>
      </w:r>
      <w:r w:rsidRPr="00684013">
        <w:rPr>
          <w:rFonts w:ascii="Simplified Arabic" w:hAnsi="Simplified Arabic" w:cs="Simplified Arabic"/>
        </w:rPr>
        <w:t>.</w:t>
      </w:r>
      <w:r w:rsidRPr="00684013">
        <w:rPr>
          <w:rStyle w:val="FootnoteReference"/>
          <w:rFonts w:ascii="Simplified Arabic" w:hAnsi="Simplified Arabic" w:cs="Simplified Arabic"/>
        </w:rPr>
        <w:footnoteReference w:id="37"/>
      </w:r>
    </w:p>
    <w:p w:rsidR="002B45E4" w:rsidRPr="001D07BE" w:rsidRDefault="002B45E4" w:rsidP="002B45E4">
      <w:pPr>
        <w:pStyle w:val="NormalWeb"/>
        <w:bidi/>
        <w:spacing w:before="0" w:beforeAutospacing="0" w:after="0" w:afterAutospacing="0"/>
        <w:jc w:val="both"/>
        <w:rPr>
          <w:rFonts w:ascii="Simplified Arabic" w:hAnsi="Simplified Arabic" w:cs="Simplified Arabic"/>
          <w:rtl/>
        </w:rPr>
      </w:pPr>
    </w:p>
    <w:p w:rsidR="00233173" w:rsidRDefault="00233173" w:rsidP="00233173">
      <w:pPr>
        <w:pStyle w:val="NormalWeb"/>
        <w:bidi/>
        <w:spacing w:before="0" w:beforeAutospacing="0" w:after="0" w:afterAutospacing="0"/>
        <w:jc w:val="lowKashida"/>
        <w:rPr>
          <w:rFonts w:ascii="Simplified Arabic" w:hAnsi="Simplified Arabic" w:cs="Simplified Arabic"/>
          <w:rtl/>
        </w:rPr>
      </w:pPr>
      <w:r w:rsidRPr="00684013">
        <w:rPr>
          <w:rFonts w:ascii="Simplified Arabic" w:hAnsi="Simplified Arabic" w:cs="Simplified Arabic"/>
          <w:rtl/>
        </w:rPr>
        <w:t>وبالتركيز</w:t>
      </w:r>
      <w:r w:rsidRPr="00684013">
        <w:rPr>
          <w:rFonts w:ascii="Simplified Arabic" w:hAnsi="Simplified Arabic" w:cs="Simplified Arabic"/>
        </w:rPr>
        <w:t xml:space="preserve"> </w:t>
      </w:r>
      <w:r w:rsidRPr="00684013">
        <w:rPr>
          <w:rFonts w:ascii="Simplified Arabic" w:hAnsi="Simplified Arabic" w:cs="Simplified Arabic"/>
          <w:rtl/>
        </w:rPr>
        <w:t>أكثر</w:t>
      </w:r>
      <w:r w:rsidRPr="00684013">
        <w:rPr>
          <w:rFonts w:ascii="Simplified Arabic" w:hAnsi="Simplified Arabic" w:cs="Simplified Arabic"/>
        </w:rPr>
        <w:t xml:space="preserve"> </w:t>
      </w:r>
      <w:r w:rsidRPr="00684013">
        <w:rPr>
          <w:rFonts w:ascii="Simplified Arabic" w:hAnsi="Simplified Arabic" w:cs="Simplified Arabic"/>
          <w:rtl/>
        </w:rPr>
        <w:t>على</w:t>
      </w:r>
      <w:r w:rsidRPr="00684013">
        <w:rPr>
          <w:rFonts w:ascii="Simplified Arabic" w:hAnsi="Simplified Arabic" w:cs="Simplified Arabic"/>
        </w:rPr>
        <w:t xml:space="preserve"> </w:t>
      </w:r>
      <w:r w:rsidRPr="00684013">
        <w:rPr>
          <w:rFonts w:ascii="Simplified Arabic" w:hAnsi="Simplified Arabic" w:cs="Simplified Arabic"/>
          <w:rtl/>
        </w:rPr>
        <w:t>المصدر</w:t>
      </w:r>
      <w:r w:rsidRPr="00684013">
        <w:rPr>
          <w:rFonts w:ascii="Simplified Arabic" w:hAnsi="Simplified Arabic" w:cs="Simplified Arabic"/>
        </w:rPr>
        <w:t xml:space="preserve"> </w:t>
      </w:r>
      <w:r w:rsidRPr="00684013">
        <w:rPr>
          <w:rFonts w:ascii="Simplified Arabic" w:hAnsi="Simplified Arabic" w:cs="Simplified Arabic"/>
          <w:rtl/>
        </w:rPr>
        <w:t>الرئيسي</w:t>
      </w:r>
      <w:r w:rsidRPr="00684013">
        <w:rPr>
          <w:rFonts w:ascii="Simplified Arabic" w:hAnsi="Simplified Arabic" w:cs="Simplified Arabic"/>
        </w:rPr>
        <w:t xml:space="preserve"> </w:t>
      </w:r>
      <w:r w:rsidRPr="00684013">
        <w:rPr>
          <w:rFonts w:ascii="Simplified Arabic" w:hAnsi="Simplified Arabic" w:cs="Simplified Arabic"/>
          <w:rtl/>
        </w:rPr>
        <w:t>للمعلومات</w:t>
      </w:r>
      <w:r w:rsidRPr="00684013">
        <w:rPr>
          <w:rFonts w:ascii="Simplified Arabic" w:hAnsi="Simplified Arabic" w:cs="Simplified Arabic"/>
        </w:rPr>
        <w:t xml:space="preserve"> </w:t>
      </w:r>
      <w:r w:rsidRPr="00684013">
        <w:rPr>
          <w:rFonts w:ascii="Simplified Arabic" w:hAnsi="Simplified Arabic" w:cs="Simplified Arabic"/>
          <w:rtl/>
        </w:rPr>
        <w:t>بين</w:t>
      </w:r>
      <w:r w:rsidRPr="00684013">
        <w:rPr>
          <w:rFonts w:ascii="Simplified Arabic" w:hAnsi="Simplified Arabic" w:cs="Simplified Arabic"/>
        </w:rPr>
        <w:t xml:space="preserve"> </w:t>
      </w:r>
      <w:r w:rsidRPr="00684013">
        <w:rPr>
          <w:rFonts w:ascii="Simplified Arabic" w:hAnsi="Simplified Arabic" w:cs="Simplified Arabic"/>
          <w:rtl/>
        </w:rPr>
        <w:t>الشباب،</w:t>
      </w:r>
      <w:r w:rsidRPr="00684013">
        <w:rPr>
          <w:rFonts w:ascii="Simplified Arabic" w:hAnsi="Simplified Arabic" w:cs="Simplified Arabic"/>
        </w:rPr>
        <w:t xml:space="preserve"> </w:t>
      </w:r>
      <w:r w:rsidRPr="00684013">
        <w:rPr>
          <w:rFonts w:ascii="Simplified Arabic" w:hAnsi="Simplified Arabic" w:cs="Simplified Arabic"/>
          <w:rtl/>
        </w:rPr>
        <w:t>فإن</w:t>
      </w:r>
      <w:r w:rsidRPr="00684013">
        <w:rPr>
          <w:rFonts w:ascii="Simplified Arabic" w:hAnsi="Simplified Arabic" w:cs="Simplified Arabic"/>
        </w:rPr>
        <w:t xml:space="preserve"> </w:t>
      </w:r>
      <w:r w:rsidRPr="00684013">
        <w:rPr>
          <w:rFonts w:ascii="Simplified Arabic" w:hAnsi="Simplified Arabic" w:cs="Simplified Arabic"/>
          <w:rtl/>
        </w:rPr>
        <w:t>أكثر</w:t>
      </w:r>
      <w:r w:rsidRPr="00684013">
        <w:rPr>
          <w:rFonts w:ascii="Simplified Arabic" w:hAnsi="Simplified Arabic" w:cs="Simplified Arabic"/>
        </w:rPr>
        <w:t xml:space="preserve"> </w:t>
      </w:r>
      <w:r w:rsidRPr="00684013">
        <w:rPr>
          <w:rFonts w:ascii="Simplified Arabic" w:hAnsi="Simplified Arabic" w:cs="Simplified Arabic"/>
          <w:rtl/>
        </w:rPr>
        <w:t>من</w:t>
      </w:r>
      <w:r w:rsidRPr="00684013">
        <w:rPr>
          <w:rFonts w:ascii="Simplified Arabic" w:hAnsi="Simplified Arabic" w:cs="Simplified Arabic"/>
        </w:rPr>
        <w:t xml:space="preserve"> </w:t>
      </w:r>
      <w:r w:rsidRPr="00684013">
        <w:rPr>
          <w:rFonts w:ascii="Simplified Arabic" w:hAnsi="Simplified Arabic" w:cs="Simplified Arabic"/>
          <w:rtl/>
        </w:rPr>
        <w:t>نصف</w:t>
      </w:r>
      <w:r>
        <w:rPr>
          <w:rFonts w:ascii="Simplified Arabic" w:hAnsi="Simplified Arabic" w:cs="Simplified Arabic"/>
        </w:rPr>
        <w:t xml:space="preserve"> </w:t>
      </w:r>
      <w:r>
        <w:rPr>
          <w:rFonts w:ascii="Simplified Arabic" w:hAnsi="Simplified Arabic" w:cs="Simplified Arabic" w:hint="cs"/>
          <w:rtl/>
        </w:rPr>
        <w:t xml:space="preserve">الشباب </w:t>
      </w:r>
      <w:r w:rsidRPr="00684013">
        <w:rPr>
          <w:rFonts w:ascii="Simplified Arabic" w:hAnsi="Simplified Arabic" w:cs="Simplified Arabic"/>
        </w:rPr>
        <w:t>%55</w:t>
      </w:r>
      <w:r>
        <w:rPr>
          <w:rFonts w:ascii="Simplified Arabic" w:hAnsi="Simplified Arabic" w:cs="Simplified Arabic" w:hint="cs"/>
          <w:rtl/>
        </w:rPr>
        <w:t xml:space="preserve"> عام 2013، </w:t>
      </w:r>
      <w:r w:rsidRPr="00684013">
        <w:rPr>
          <w:rFonts w:ascii="Simplified Arabic" w:hAnsi="Simplified Arabic" w:cs="Simplified Arabic"/>
          <w:rtl/>
        </w:rPr>
        <w:t>يستخدمون</w:t>
      </w:r>
      <w:r w:rsidRPr="00684013">
        <w:rPr>
          <w:rFonts w:ascii="Simplified Arabic" w:hAnsi="Simplified Arabic" w:cs="Simplified Arabic"/>
        </w:rPr>
        <w:t xml:space="preserve"> </w:t>
      </w:r>
      <w:r w:rsidRPr="00684013">
        <w:rPr>
          <w:rFonts w:ascii="Simplified Arabic" w:hAnsi="Simplified Arabic" w:cs="Simplified Arabic"/>
          <w:rtl/>
        </w:rPr>
        <w:t>شبكات</w:t>
      </w:r>
      <w:r w:rsidRPr="00684013">
        <w:rPr>
          <w:rFonts w:ascii="Simplified Arabic" w:hAnsi="Simplified Arabic" w:cs="Simplified Arabic"/>
        </w:rPr>
        <w:t xml:space="preserve"> </w:t>
      </w:r>
      <w:r w:rsidRPr="00684013">
        <w:rPr>
          <w:rFonts w:ascii="Simplified Arabic" w:hAnsi="Simplified Arabic" w:cs="Simplified Arabic"/>
          <w:rtl/>
        </w:rPr>
        <w:t>التواصل الاجتماعي</w:t>
      </w:r>
      <w:r w:rsidRPr="00684013">
        <w:rPr>
          <w:rFonts w:ascii="Simplified Arabic" w:hAnsi="Simplified Arabic" w:cs="Simplified Arabic"/>
        </w:rPr>
        <w:t xml:space="preserve"> </w:t>
      </w:r>
      <w:r w:rsidRPr="00684013">
        <w:rPr>
          <w:rFonts w:ascii="Simplified Arabic" w:hAnsi="Simplified Arabic" w:cs="Simplified Arabic"/>
          <w:rtl/>
        </w:rPr>
        <w:t>كالفيس</w:t>
      </w:r>
      <w:r w:rsidRPr="00684013">
        <w:rPr>
          <w:rFonts w:ascii="Simplified Arabic" w:hAnsi="Simplified Arabic" w:cs="Simplified Arabic"/>
        </w:rPr>
        <w:t xml:space="preserve"> </w:t>
      </w:r>
      <w:r w:rsidRPr="00684013">
        <w:rPr>
          <w:rFonts w:ascii="Simplified Arabic" w:hAnsi="Simplified Arabic" w:cs="Simplified Arabic"/>
          <w:rtl/>
        </w:rPr>
        <w:t>بوك</w:t>
      </w:r>
      <w:r>
        <w:rPr>
          <w:rFonts w:ascii="Simplified Arabic" w:hAnsi="Simplified Arabic" w:cs="Simplified Arabic" w:hint="cs"/>
          <w:rtl/>
        </w:rPr>
        <w:t>،</w:t>
      </w:r>
      <w:r w:rsidRPr="00684013">
        <w:rPr>
          <w:rFonts w:ascii="Simplified Arabic" w:hAnsi="Simplified Arabic" w:cs="Simplified Arabic"/>
        </w:rPr>
        <w:t xml:space="preserve"> </w:t>
      </w:r>
      <w:r w:rsidR="004C26BD">
        <w:rPr>
          <w:rFonts w:ascii="Simplified Arabic" w:hAnsi="Simplified Arabic" w:cs="Simplified Arabic" w:hint="cs"/>
          <w:rtl/>
        </w:rPr>
        <w:t>و</w:t>
      </w:r>
      <w:r w:rsidRPr="00684013">
        <w:rPr>
          <w:rFonts w:ascii="Simplified Arabic" w:hAnsi="Simplified Arabic" w:cs="Simplified Arabic" w:hint="cs"/>
          <w:rtl/>
        </w:rPr>
        <w:t>تو</w:t>
      </w:r>
      <w:r>
        <w:rPr>
          <w:rFonts w:ascii="Simplified Arabic" w:hAnsi="Simplified Arabic" w:cs="Simplified Arabic" w:hint="cs"/>
          <w:rtl/>
        </w:rPr>
        <w:t>يت</w:t>
      </w:r>
      <w:r w:rsidRPr="00684013">
        <w:rPr>
          <w:rFonts w:ascii="Simplified Arabic" w:hAnsi="Simplified Arabic" w:cs="Simplified Arabic" w:hint="cs"/>
          <w:rtl/>
        </w:rPr>
        <w:t>ر</w:t>
      </w:r>
      <w:r w:rsidRPr="00684013">
        <w:rPr>
          <w:rFonts w:ascii="Simplified Arabic" w:hAnsi="Simplified Arabic" w:cs="Simplified Arabic"/>
        </w:rPr>
        <w:t xml:space="preserve"> </w:t>
      </w:r>
      <w:r w:rsidRPr="00684013">
        <w:rPr>
          <w:rFonts w:ascii="Simplified Arabic" w:hAnsi="Simplified Arabic" w:cs="Simplified Arabic"/>
          <w:rtl/>
        </w:rPr>
        <w:t>خاصة</w:t>
      </w:r>
      <w:r w:rsidRPr="00684013">
        <w:rPr>
          <w:rFonts w:ascii="Simplified Arabic" w:hAnsi="Simplified Arabic" w:cs="Simplified Arabic"/>
        </w:rPr>
        <w:t xml:space="preserve"> </w:t>
      </w:r>
      <w:r w:rsidRPr="00684013">
        <w:rPr>
          <w:rFonts w:ascii="Simplified Arabic" w:hAnsi="Simplified Arabic" w:cs="Simplified Arabic"/>
          <w:rtl/>
        </w:rPr>
        <w:t>في</w:t>
      </w:r>
      <w:r w:rsidRPr="00684013">
        <w:rPr>
          <w:rFonts w:ascii="Simplified Arabic" w:hAnsi="Simplified Arabic" w:cs="Simplified Arabic"/>
        </w:rPr>
        <w:t xml:space="preserve"> </w:t>
      </w:r>
      <w:r w:rsidRPr="00684013">
        <w:rPr>
          <w:rFonts w:ascii="Simplified Arabic" w:hAnsi="Simplified Arabic" w:cs="Simplified Arabic"/>
          <w:rtl/>
        </w:rPr>
        <w:t>الضفة</w:t>
      </w:r>
      <w:r w:rsidRPr="00684013">
        <w:rPr>
          <w:rFonts w:ascii="Simplified Arabic" w:hAnsi="Simplified Arabic" w:cs="Simplified Arabic"/>
        </w:rPr>
        <w:t xml:space="preserve"> </w:t>
      </w:r>
      <w:r w:rsidRPr="00684013">
        <w:rPr>
          <w:rFonts w:ascii="Simplified Arabic" w:hAnsi="Simplified Arabic" w:cs="Simplified Arabic"/>
          <w:rtl/>
        </w:rPr>
        <w:t>الغربية،</w:t>
      </w:r>
      <w:r w:rsidRPr="00684013">
        <w:rPr>
          <w:rFonts w:ascii="Simplified Arabic" w:hAnsi="Simplified Arabic" w:cs="Simplified Arabic"/>
        </w:rPr>
        <w:t xml:space="preserve"> </w:t>
      </w:r>
      <w:r w:rsidRPr="00684013">
        <w:rPr>
          <w:rFonts w:ascii="Simplified Arabic" w:hAnsi="Simplified Arabic" w:cs="Simplified Arabic"/>
          <w:rtl/>
        </w:rPr>
        <w:t>و</w:t>
      </w:r>
      <w:r w:rsidRPr="00684013">
        <w:rPr>
          <w:rFonts w:ascii="Simplified Arabic" w:hAnsi="Simplified Arabic" w:cs="Simplified Arabic"/>
        </w:rPr>
        <w:t>%68</w:t>
      </w:r>
      <w:r>
        <w:rPr>
          <w:rFonts w:ascii="Simplified Arabic" w:hAnsi="Simplified Arabic" w:cs="Simplified Arabic" w:hint="cs"/>
          <w:rtl/>
        </w:rPr>
        <w:t xml:space="preserve"> يتابعون</w:t>
      </w:r>
      <w:r w:rsidRPr="00684013">
        <w:rPr>
          <w:rFonts w:ascii="Simplified Arabic" w:hAnsi="Simplified Arabic" w:cs="Simplified Arabic"/>
        </w:rPr>
        <w:t xml:space="preserve"> </w:t>
      </w:r>
      <w:r w:rsidRPr="00684013">
        <w:rPr>
          <w:rFonts w:ascii="Simplified Arabic" w:hAnsi="Simplified Arabic" w:cs="Simplified Arabic"/>
          <w:rtl/>
        </w:rPr>
        <w:t>الأخبار</w:t>
      </w:r>
      <w:r w:rsidRPr="00684013">
        <w:rPr>
          <w:rFonts w:ascii="Simplified Arabic" w:hAnsi="Simplified Arabic" w:cs="Simplified Arabic"/>
        </w:rPr>
        <w:t xml:space="preserve"> </w:t>
      </w:r>
      <w:r w:rsidRPr="00684013">
        <w:rPr>
          <w:rFonts w:ascii="Simplified Arabic" w:hAnsi="Simplified Arabic" w:cs="Simplified Arabic"/>
          <w:rtl/>
        </w:rPr>
        <w:t>عبر</w:t>
      </w:r>
      <w:r w:rsidRPr="00684013">
        <w:rPr>
          <w:rFonts w:ascii="Simplified Arabic" w:hAnsi="Simplified Arabic" w:cs="Simplified Arabic"/>
        </w:rPr>
        <w:t xml:space="preserve"> </w:t>
      </w:r>
      <w:r w:rsidRPr="00684013">
        <w:rPr>
          <w:rFonts w:ascii="Simplified Arabic" w:hAnsi="Simplified Arabic" w:cs="Simplified Arabic"/>
          <w:rtl/>
        </w:rPr>
        <w:t>الانترنت</w:t>
      </w:r>
      <w:r w:rsidRPr="00684013">
        <w:rPr>
          <w:rFonts w:ascii="Simplified Arabic" w:hAnsi="Simplified Arabic" w:cs="Simplified Arabic"/>
        </w:rPr>
        <w:t xml:space="preserve"> </w:t>
      </w:r>
      <w:r w:rsidRPr="00684013">
        <w:rPr>
          <w:rFonts w:ascii="Simplified Arabic" w:hAnsi="Simplified Arabic" w:cs="Simplified Arabic"/>
          <w:rtl/>
        </w:rPr>
        <w:t>وخاصة</w:t>
      </w:r>
      <w:r w:rsidRPr="00684013">
        <w:rPr>
          <w:rFonts w:ascii="Simplified Arabic" w:hAnsi="Simplified Arabic" w:cs="Simplified Arabic"/>
        </w:rPr>
        <w:t xml:space="preserve"> </w:t>
      </w:r>
      <w:r w:rsidRPr="00684013">
        <w:rPr>
          <w:rFonts w:ascii="Simplified Arabic" w:hAnsi="Simplified Arabic" w:cs="Simplified Arabic"/>
          <w:rtl/>
        </w:rPr>
        <w:t>في</w:t>
      </w:r>
      <w:r w:rsidRPr="00684013">
        <w:rPr>
          <w:rFonts w:ascii="Simplified Arabic" w:hAnsi="Simplified Arabic" w:cs="Simplified Arabic"/>
        </w:rPr>
        <w:t xml:space="preserve"> </w:t>
      </w:r>
      <w:r w:rsidRPr="00684013">
        <w:rPr>
          <w:rFonts w:ascii="Simplified Arabic" w:hAnsi="Simplified Arabic" w:cs="Simplified Arabic"/>
          <w:rtl/>
        </w:rPr>
        <w:t>قطاع</w:t>
      </w:r>
      <w:r w:rsidRPr="00684013">
        <w:rPr>
          <w:rFonts w:ascii="Simplified Arabic" w:hAnsi="Simplified Arabic" w:cs="Simplified Arabic"/>
        </w:rPr>
        <w:t xml:space="preserve"> </w:t>
      </w:r>
      <w:r w:rsidRPr="00684013">
        <w:rPr>
          <w:rFonts w:ascii="Simplified Arabic" w:hAnsi="Simplified Arabic" w:cs="Simplified Arabic"/>
          <w:rtl/>
        </w:rPr>
        <w:t>غزة</w:t>
      </w:r>
      <w:r>
        <w:rPr>
          <w:rFonts w:ascii="Simplified Arabic" w:hAnsi="Simplified Arabic" w:cs="Simplified Arabic" w:hint="cs"/>
          <w:rtl/>
        </w:rPr>
        <w:t>،</w:t>
      </w:r>
      <w:r w:rsidRPr="00684013">
        <w:rPr>
          <w:rFonts w:ascii="Simplified Arabic" w:hAnsi="Simplified Arabic" w:cs="Simplified Arabic"/>
        </w:rPr>
        <w:t xml:space="preserve"> </w:t>
      </w:r>
      <w:r w:rsidRPr="00684013">
        <w:rPr>
          <w:rFonts w:ascii="Simplified Arabic" w:hAnsi="Simplified Arabic" w:cs="Simplified Arabic"/>
          <w:rtl/>
        </w:rPr>
        <w:t>وترتفع هذه</w:t>
      </w:r>
      <w:r w:rsidRPr="00684013">
        <w:rPr>
          <w:rFonts w:ascii="Simplified Arabic" w:hAnsi="Simplified Arabic" w:cs="Simplified Arabic"/>
        </w:rPr>
        <w:t xml:space="preserve"> </w:t>
      </w:r>
      <w:r w:rsidRPr="00684013">
        <w:rPr>
          <w:rFonts w:ascii="Simplified Arabic" w:hAnsi="Simplified Arabic" w:cs="Simplified Arabic"/>
          <w:rtl/>
        </w:rPr>
        <w:t>النسب</w:t>
      </w:r>
      <w:r w:rsidRPr="00684013">
        <w:rPr>
          <w:rFonts w:ascii="Simplified Arabic" w:hAnsi="Simplified Arabic" w:cs="Simplified Arabic"/>
        </w:rPr>
        <w:t xml:space="preserve"> </w:t>
      </w:r>
      <w:r w:rsidRPr="00684013">
        <w:rPr>
          <w:rFonts w:ascii="Simplified Arabic" w:hAnsi="Simplified Arabic" w:cs="Simplified Arabic"/>
          <w:rtl/>
        </w:rPr>
        <w:t>بين</w:t>
      </w:r>
      <w:r w:rsidRPr="00684013">
        <w:rPr>
          <w:rFonts w:ascii="Simplified Arabic" w:hAnsi="Simplified Arabic" w:cs="Simplified Arabic"/>
        </w:rPr>
        <w:t xml:space="preserve"> </w:t>
      </w:r>
      <w:r w:rsidRPr="00684013">
        <w:rPr>
          <w:rFonts w:ascii="Simplified Arabic" w:hAnsi="Simplified Arabic" w:cs="Simplified Arabic"/>
          <w:rtl/>
        </w:rPr>
        <w:t>الذكور</w:t>
      </w:r>
      <w:r w:rsidRPr="00684013">
        <w:rPr>
          <w:rFonts w:ascii="Simplified Arabic" w:hAnsi="Simplified Arabic" w:cs="Simplified Arabic"/>
        </w:rPr>
        <w:t xml:space="preserve"> </w:t>
      </w:r>
      <w:r w:rsidRPr="00684013">
        <w:rPr>
          <w:rFonts w:ascii="Simplified Arabic" w:hAnsi="Simplified Arabic" w:cs="Simplified Arabic"/>
          <w:rtl/>
        </w:rPr>
        <w:t>مقارنة</w:t>
      </w:r>
      <w:r w:rsidRPr="00684013">
        <w:rPr>
          <w:rFonts w:ascii="Simplified Arabic" w:hAnsi="Simplified Arabic" w:cs="Simplified Arabic"/>
        </w:rPr>
        <w:t xml:space="preserve"> </w:t>
      </w:r>
      <w:r w:rsidRPr="00684013">
        <w:rPr>
          <w:rFonts w:ascii="Simplified Arabic" w:hAnsi="Simplified Arabic" w:cs="Simplified Arabic"/>
          <w:rtl/>
        </w:rPr>
        <w:t>مع</w:t>
      </w:r>
      <w:r w:rsidRPr="00684013">
        <w:rPr>
          <w:rFonts w:ascii="Simplified Arabic" w:hAnsi="Simplified Arabic" w:cs="Simplified Arabic"/>
        </w:rPr>
        <w:t xml:space="preserve"> </w:t>
      </w:r>
      <w:r w:rsidRPr="00684013">
        <w:rPr>
          <w:rFonts w:ascii="Simplified Arabic" w:hAnsi="Simplified Arabic" w:cs="Simplified Arabic"/>
          <w:rtl/>
        </w:rPr>
        <w:t>الإناث</w:t>
      </w:r>
      <w:r w:rsidRPr="00684013">
        <w:rPr>
          <w:rFonts w:ascii="Simplified Arabic" w:hAnsi="Simplified Arabic" w:cs="Simplified Arabic"/>
        </w:rPr>
        <w:t>.</w:t>
      </w:r>
    </w:p>
    <w:p w:rsidR="00233173" w:rsidRDefault="00233173" w:rsidP="00233173">
      <w:pPr>
        <w:pStyle w:val="NormalWeb"/>
        <w:bidi/>
        <w:spacing w:before="0" w:beforeAutospacing="0" w:after="0" w:afterAutospacing="0"/>
        <w:jc w:val="lowKashida"/>
        <w:rPr>
          <w:rStyle w:val="Strong"/>
          <w:rFonts w:ascii="Simplified Arabic" w:hAnsi="Simplified Arabic" w:cs="Simplified Arabic"/>
          <w:color w:val="000000"/>
          <w:rtl/>
        </w:rPr>
      </w:pPr>
      <w:r w:rsidRPr="00650D29">
        <w:rPr>
          <w:rStyle w:val="Strong"/>
          <w:rFonts w:asciiTheme="majorBidi" w:hAnsiTheme="majorBidi" w:cstheme="majorBidi"/>
          <w:color w:val="000000"/>
          <w:rtl/>
        </w:rPr>
        <w:lastRenderedPageBreak/>
        <w:t>7.</w:t>
      </w:r>
      <w:r>
        <w:rPr>
          <w:rStyle w:val="Strong"/>
          <w:rFonts w:asciiTheme="majorBidi" w:hAnsiTheme="majorBidi" w:cstheme="majorBidi" w:hint="cs"/>
          <w:color w:val="000000"/>
          <w:rtl/>
        </w:rPr>
        <w:t>4</w:t>
      </w:r>
      <w:r>
        <w:rPr>
          <w:rStyle w:val="Strong"/>
          <w:rFonts w:ascii="Simplified Arabic" w:hAnsi="Simplified Arabic" w:cs="Simplified Arabic" w:hint="cs"/>
          <w:color w:val="000000"/>
          <w:rtl/>
        </w:rPr>
        <w:t xml:space="preserve"> </w:t>
      </w:r>
      <w:r w:rsidRPr="000106F1">
        <w:rPr>
          <w:rStyle w:val="Strong"/>
          <w:rFonts w:ascii="Simplified Arabic" w:hAnsi="Simplified Arabic" w:cs="Simplified Arabic"/>
          <w:color w:val="000000"/>
          <w:rtl/>
        </w:rPr>
        <w:t>الفيس بوك: استخدام متزايد</w:t>
      </w:r>
    </w:p>
    <w:p w:rsidR="00233173" w:rsidRPr="008D034D" w:rsidRDefault="00233173" w:rsidP="00233173">
      <w:pPr>
        <w:pStyle w:val="NormalWeb"/>
        <w:bidi/>
        <w:spacing w:before="0" w:beforeAutospacing="0" w:after="0" w:afterAutospacing="0"/>
        <w:jc w:val="lowKashida"/>
        <w:rPr>
          <w:rStyle w:val="Strong"/>
          <w:rFonts w:ascii="Simplified Arabic" w:hAnsi="Simplified Arabic" w:cs="Simplified Arabic"/>
          <w:color w:val="000000"/>
          <w:sz w:val="16"/>
          <w:szCs w:val="16"/>
          <w:rtl/>
        </w:rPr>
      </w:pPr>
    </w:p>
    <w:p w:rsidR="00233173" w:rsidRPr="000106F1" w:rsidRDefault="00233173" w:rsidP="004C26B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Simplified Arabic" w:hAnsi="Simplified Arabic" w:cs="Simplified Arabic"/>
          <w:b/>
          <w:bCs/>
          <w:sz w:val="24"/>
          <w:szCs w:val="24"/>
          <w:rtl/>
        </w:rPr>
      </w:pPr>
      <w:r w:rsidRPr="000106F1">
        <w:rPr>
          <w:rFonts w:ascii="Simplified Arabic" w:hAnsi="Simplified Arabic" w:cs="Simplified Arabic"/>
          <w:b/>
          <w:bCs/>
          <w:sz w:val="24"/>
          <w:szCs w:val="24"/>
          <w:rtl/>
        </w:rPr>
        <w:t>فلسطين مثلت أعلى معدل للاشتراك في سبتمبر 2011 وذلك بنسبة 1.6</w:t>
      </w:r>
      <w:r>
        <w:rPr>
          <w:rFonts w:ascii="Simplified Arabic" w:hAnsi="Simplified Arabic" w:cs="Simplified Arabic" w:hint="cs"/>
          <w:b/>
          <w:bCs/>
          <w:sz w:val="24"/>
          <w:szCs w:val="24"/>
          <w:rtl/>
        </w:rPr>
        <w:t>%</w:t>
      </w:r>
      <w:r w:rsidRPr="000106F1">
        <w:rPr>
          <w:rFonts w:ascii="Simplified Arabic" w:hAnsi="Simplified Arabic" w:cs="Simplified Arabic"/>
          <w:b/>
          <w:bCs/>
          <w:sz w:val="24"/>
          <w:szCs w:val="24"/>
          <w:rtl/>
        </w:rPr>
        <w:t xml:space="preserve"> عضوية جديدة 9660 أعضاء جدد في الأسبوع</w:t>
      </w:r>
      <w:r>
        <w:rPr>
          <w:rFonts w:ascii="Simplified Arabic" w:hAnsi="Simplified Arabic" w:cs="Simplified Arabic" w:hint="cs"/>
          <w:b/>
          <w:bCs/>
          <w:sz w:val="24"/>
          <w:szCs w:val="24"/>
          <w:rtl/>
        </w:rPr>
        <w:t>؛</w:t>
      </w:r>
      <w:r w:rsidRPr="000106F1">
        <w:rPr>
          <w:rFonts w:ascii="Simplified Arabic" w:hAnsi="Simplified Arabic" w:cs="Simplified Arabic"/>
          <w:b/>
          <w:bCs/>
          <w:sz w:val="24"/>
          <w:szCs w:val="24"/>
          <w:rtl/>
        </w:rPr>
        <w:t xml:space="preserve"> 61</w:t>
      </w:r>
      <w:r>
        <w:rPr>
          <w:rFonts w:ascii="Simplified Arabic" w:hAnsi="Simplified Arabic" w:cs="Simplified Arabic"/>
          <w:b/>
          <w:bCs/>
          <w:sz w:val="24"/>
          <w:szCs w:val="24"/>
        </w:rPr>
        <w:t>%</w:t>
      </w:r>
      <w:r w:rsidRPr="000106F1">
        <w:rPr>
          <w:rFonts w:ascii="Simplified Arabic" w:hAnsi="Simplified Arabic" w:cs="Simplified Arabic"/>
          <w:b/>
          <w:bCs/>
          <w:sz w:val="24"/>
          <w:szCs w:val="24"/>
          <w:rtl/>
        </w:rPr>
        <w:t xml:space="preserve"> من هؤلاء هم من الذكور و39</w:t>
      </w:r>
      <w:r>
        <w:rPr>
          <w:rFonts w:ascii="Simplified Arabic" w:hAnsi="Simplified Arabic" w:cs="Simplified Arabic" w:hint="cs"/>
          <w:b/>
          <w:bCs/>
          <w:sz w:val="24"/>
          <w:szCs w:val="24"/>
          <w:rtl/>
        </w:rPr>
        <w:t>%</w:t>
      </w:r>
      <w:r w:rsidRPr="000106F1">
        <w:rPr>
          <w:rFonts w:ascii="Simplified Arabic" w:hAnsi="Simplified Arabic" w:cs="Simplified Arabic"/>
          <w:b/>
          <w:bCs/>
          <w:sz w:val="24"/>
          <w:szCs w:val="24"/>
          <w:rtl/>
        </w:rPr>
        <w:t xml:space="preserve"> من الاناث</w:t>
      </w:r>
      <w:r w:rsidR="002B45E4">
        <w:rPr>
          <w:rStyle w:val="FootnoteReference"/>
          <w:rFonts w:ascii="Simplified Arabic" w:hAnsi="Simplified Arabic" w:cs="Simplified Arabic"/>
          <w:b/>
          <w:bCs/>
          <w:sz w:val="24"/>
          <w:szCs w:val="24"/>
          <w:rtl/>
        </w:rPr>
        <w:footnoteReference w:id="38"/>
      </w:r>
    </w:p>
    <w:p w:rsidR="00233173" w:rsidRPr="00027A71" w:rsidRDefault="00233173" w:rsidP="00233173">
      <w:pPr>
        <w:pStyle w:val="NormalWeb"/>
        <w:bidi/>
        <w:spacing w:before="0" w:beforeAutospacing="0" w:after="0" w:afterAutospacing="0"/>
        <w:jc w:val="lowKashida"/>
        <w:rPr>
          <w:rStyle w:val="Strong"/>
          <w:rFonts w:ascii="Simplified Arabic" w:hAnsi="Simplified Arabic" w:cs="Simplified Arabic"/>
          <w:color w:val="000000"/>
          <w:sz w:val="16"/>
          <w:szCs w:val="16"/>
          <w:rtl/>
        </w:rPr>
      </w:pPr>
    </w:p>
    <w:p w:rsidR="00233173" w:rsidRDefault="00027A71" w:rsidP="00BD4F44">
      <w:pPr>
        <w:autoSpaceDE w:val="0"/>
        <w:autoSpaceDN w:val="0"/>
        <w:adjustRightInd w:val="0"/>
        <w:spacing w:after="0" w:line="240" w:lineRule="auto"/>
        <w:jc w:val="lowKashida"/>
        <w:rPr>
          <w:rFonts w:ascii="Simplified Arabic" w:hAnsi="Simplified Arabic" w:cs="Simplified Arabic"/>
          <w:sz w:val="24"/>
          <w:szCs w:val="24"/>
          <w:rtl/>
        </w:rPr>
      </w:pPr>
      <w:r>
        <w:rPr>
          <w:rFonts w:ascii="Simplified Arabic" w:hAnsi="Simplified Arabic" w:cs="Simplified Arabic" w:hint="cs"/>
          <w:sz w:val="24"/>
          <w:szCs w:val="24"/>
          <w:rtl/>
        </w:rPr>
        <w:t xml:space="preserve">أشار موقع بروتلاند الى ان </w:t>
      </w:r>
      <w:r w:rsidR="00233173" w:rsidRPr="000106F1">
        <w:rPr>
          <w:rFonts w:ascii="Simplified Arabic" w:hAnsi="Simplified Arabic" w:cs="Simplified Arabic" w:hint="cs"/>
          <w:sz w:val="24"/>
          <w:szCs w:val="24"/>
          <w:rtl/>
        </w:rPr>
        <w:t>ترتيب فلسطين</w:t>
      </w:r>
      <w:r w:rsidR="00BD4F44">
        <w:rPr>
          <w:rFonts w:ascii="Simplified Arabic" w:hAnsi="Simplified Arabic" w:cs="Simplified Arabic" w:hint="cs"/>
          <w:sz w:val="24"/>
          <w:szCs w:val="24"/>
          <w:rtl/>
        </w:rPr>
        <w:t xml:space="preserve"> جاء بالمرتبة</w:t>
      </w:r>
      <w:r w:rsidR="00233173" w:rsidRPr="000106F1">
        <w:rPr>
          <w:rFonts w:ascii="Simplified Arabic" w:hAnsi="Simplified Arabic" w:cs="Simplified Arabic" w:hint="cs"/>
          <w:sz w:val="24"/>
          <w:szCs w:val="24"/>
          <w:rtl/>
        </w:rPr>
        <w:t xml:space="preserve"> 62 بين دول العالم من حيث استخدام الفيس بوك</w:t>
      </w:r>
      <w:r>
        <w:rPr>
          <w:rFonts w:ascii="Simplified Arabic" w:hAnsi="Simplified Arabic" w:cs="Simplified Arabic" w:hint="cs"/>
          <w:sz w:val="24"/>
          <w:szCs w:val="24"/>
          <w:rtl/>
        </w:rPr>
        <w:t>، في حين جاءت الأردن بالمرتبة 68 ولبنان بالمرتبة 69</w:t>
      </w:r>
      <w:r w:rsidR="00233173" w:rsidRPr="000106F1">
        <w:rPr>
          <w:rFonts w:ascii="Simplified Arabic" w:hAnsi="Simplified Arabic" w:cs="Simplified Arabic" w:hint="cs"/>
          <w:sz w:val="24"/>
          <w:szCs w:val="24"/>
          <w:rtl/>
        </w:rPr>
        <w:t xml:space="preserve">، </w:t>
      </w:r>
      <w:r w:rsidR="00BD4F44">
        <w:rPr>
          <w:rFonts w:ascii="Simplified Arabic" w:hAnsi="Simplified Arabic" w:cs="Simplified Arabic" w:hint="cs"/>
          <w:sz w:val="24"/>
          <w:szCs w:val="24"/>
          <w:rtl/>
        </w:rPr>
        <w:t>و</w:t>
      </w:r>
      <w:r w:rsidR="00233173" w:rsidRPr="000106F1">
        <w:rPr>
          <w:rFonts w:ascii="Simplified Arabic" w:hAnsi="Simplified Arabic" w:cs="Simplified Arabic" w:hint="cs"/>
          <w:sz w:val="24"/>
          <w:szCs w:val="24"/>
          <w:rtl/>
        </w:rPr>
        <w:t xml:space="preserve">يتوقع أن </w:t>
      </w:r>
      <w:r w:rsidR="00BD4F44">
        <w:rPr>
          <w:rFonts w:ascii="Simplified Arabic" w:hAnsi="Simplified Arabic" w:cs="Simplified Arabic" w:hint="cs"/>
          <w:sz w:val="24"/>
          <w:szCs w:val="24"/>
          <w:rtl/>
        </w:rPr>
        <w:t xml:space="preserve">نحو </w:t>
      </w:r>
      <w:r w:rsidR="00233173" w:rsidRPr="000106F1">
        <w:rPr>
          <w:rFonts w:ascii="Simplified Arabic" w:hAnsi="Simplified Arabic" w:cs="Simplified Arabic" w:hint="cs"/>
          <w:sz w:val="24"/>
          <w:szCs w:val="24"/>
          <w:rtl/>
        </w:rPr>
        <w:t xml:space="preserve">37% من السكان </w:t>
      </w:r>
      <w:r>
        <w:rPr>
          <w:rFonts w:ascii="Simplified Arabic" w:hAnsi="Simplified Arabic" w:cs="Simplified Arabic" w:hint="cs"/>
          <w:sz w:val="24"/>
          <w:szCs w:val="24"/>
          <w:rtl/>
        </w:rPr>
        <w:t xml:space="preserve">في فلسطين </w:t>
      </w:r>
      <w:r w:rsidR="00233173" w:rsidRPr="000106F1">
        <w:rPr>
          <w:rFonts w:ascii="Simplified Arabic" w:hAnsi="Simplified Arabic" w:cs="Simplified Arabic" w:hint="cs"/>
          <w:sz w:val="24"/>
          <w:szCs w:val="24"/>
          <w:rtl/>
        </w:rPr>
        <w:t>لهم حساب على الفيس بوك</w:t>
      </w:r>
      <w:r>
        <w:rPr>
          <w:rFonts w:ascii="Simplified Arabic" w:hAnsi="Simplified Arabic" w:cs="Simplified Arabic" w:hint="cs"/>
          <w:sz w:val="24"/>
          <w:szCs w:val="24"/>
          <w:rtl/>
        </w:rPr>
        <w:t>.</w:t>
      </w:r>
      <w:r w:rsidR="00233173" w:rsidRPr="000106F1">
        <w:rPr>
          <w:rStyle w:val="FootnoteReference"/>
          <w:rFonts w:ascii="Simplified Arabic" w:hAnsi="Simplified Arabic" w:cs="Simplified Arabic"/>
          <w:sz w:val="24"/>
          <w:szCs w:val="24"/>
          <w:rtl/>
        </w:rPr>
        <w:footnoteReference w:id="39"/>
      </w:r>
      <w:r w:rsidR="00233173" w:rsidRPr="000106F1">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علماً ان هذا الرقم في تزايد مستمر. </w:t>
      </w:r>
    </w:p>
    <w:p w:rsidR="00233173" w:rsidRPr="00027A71" w:rsidRDefault="00233173" w:rsidP="00233173">
      <w:pPr>
        <w:autoSpaceDE w:val="0"/>
        <w:autoSpaceDN w:val="0"/>
        <w:adjustRightInd w:val="0"/>
        <w:spacing w:after="0" w:line="240" w:lineRule="auto"/>
        <w:jc w:val="lowKashida"/>
        <w:rPr>
          <w:rFonts w:ascii="Simplified Arabic" w:hAnsi="Simplified Arabic" w:cs="Simplified Arabic"/>
          <w:sz w:val="16"/>
          <w:szCs w:val="16"/>
          <w:rtl/>
        </w:rPr>
      </w:pPr>
    </w:p>
    <w:p w:rsidR="00233173" w:rsidRDefault="00233173" w:rsidP="00801AF3">
      <w:pPr>
        <w:autoSpaceDE w:val="0"/>
        <w:autoSpaceDN w:val="0"/>
        <w:adjustRightInd w:val="0"/>
        <w:spacing w:after="0" w:line="240" w:lineRule="auto"/>
        <w:jc w:val="lowKashida"/>
        <w:rPr>
          <w:rFonts w:ascii="Simplified Arabic" w:hAnsi="Simplified Arabic" w:cs="Simplified Arabic"/>
          <w:sz w:val="24"/>
          <w:szCs w:val="24"/>
          <w:rtl/>
        </w:rPr>
      </w:pPr>
      <w:r w:rsidRPr="00801AF3">
        <w:rPr>
          <w:rFonts w:ascii="Simplified Arabic" w:hAnsi="Simplified Arabic" w:cs="Simplified Arabic"/>
          <w:sz w:val="24"/>
          <w:szCs w:val="24"/>
          <w:rtl/>
        </w:rPr>
        <w:t>مصادر الفيسبوك تبين أن فلسطين مثلت أعلى معدل للاشتراك في سبتمبر 2011 وذلك بنسبة 1.6</w:t>
      </w:r>
      <w:r w:rsidRPr="00801AF3">
        <w:rPr>
          <w:rFonts w:ascii="Simplified Arabic" w:hAnsi="Simplified Arabic" w:cs="Simplified Arabic"/>
          <w:sz w:val="24"/>
          <w:szCs w:val="24"/>
        </w:rPr>
        <w:t>%</w:t>
      </w:r>
      <w:r w:rsidRPr="00801AF3">
        <w:rPr>
          <w:rFonts w:ascii="Simplified Arabic" w:hAnsi="Simplified Arabic" w:cs="Simplified Arabic"/>
          <w:sz w:val="24"/>
          <w:szCs w:val="24"/>
          <w:rtl/>
        </w:rPr>
        <w:t xml:space="preserve"> عضوية جديدة </w:t>
      </w:r>
      <w:r w:rsidR="005F41D1" w:rsidRPr="00801AF3">
        <w:rPr>
          <w:rFonts w:ascii="Simplified Arabic" w:hAnsi="Simplified Arabic" w:cs="Simplified Arabic"/>
          <w:sz w:val="24"/>
          <w:szCs w:val="24"/>
        </w:rPr>
        <w:t>9,660</w:t>
      </w:r>
      <w:r w:rsidR="005F41D1" w:rsidRPr="00801AF3">
        <w:rPr>
          <w:rFonts w:ascii="Simplified Arabic" w:hAnsi="Simplified Arabic" w:cs="Simplified Arabic" w:hint="cs"/>
          <w:sz w:val="24"/>
          <w:szCs w:val="24"/>
          <w:rtl/>
        </w:rPr>
        <w:t xml:space="preserve"> </w:t>
      </w:r>
      <w:r w:rsidRPr="00801AF3">
        <w:rPr>
          <w:rFonts w:ascii="Simplified Arabic" w:hAnsi="Simplified Arabic" w:cs="Simplified Arabic"/>
          <w:sz w:val="24"/>
          <w:szCs w:val="24"/>
          <w:rtl/>
        </w:rPr>
        <w:t>أعضاء جدد في الأسبوع كان 61</w:t>
      </w:r>
      <w:r w:rsidRPr="00801AF3">
        <w:rPr>
          <w:rFonts w:ascii="Simplified Arabic" w:hAnsi="Simplified Arabic" w:cs="Simplified Arabic"/>
          <w:sz w:val="24"/>
          <w:szCs w:val="24"/>
        </w:rPr>
        <w:t>%</w:t>
      </w:r>
      <w:r w:rsidR="005F41D1" w:rsidRPr="00801AF3">
        <w:rPr>
          <w:rFonts w:ascii="Simplified Arabic" w:hAnsi="Simplified Arabic" w:cs="Simplified Arabic"/>
          <w:sz w:val="24"/>
          <w:szCs w:val="24"/>
          <w:rtl/>
        </w:rPr>
        <w:t xml:space="preserve"> من هؤلاء هم من الذكور</w:t>
      </w:r>
      <w:r w:rsidRPr="00801AF3">
        <w:rPr>
          <w:rFonts w:ascii="Simplified Arabic" w:hAnsi="Simplified Arabic" w:cs="Simplified Arabic"/>
          <w:sz w:val="24"/>
          <w:szCs w:val="24"/>
          <w:rtl/>
        </w:rPr>
        <w:t xml:space="preserve"> </w:t>
      </w:r>
      <w:r w:rsidR="005F41D1" w:rsidRPr="00801AF3">
        <w:rPr>
          <w:rFonts w:ascii="Simplified Arabic" w:hAnsi="Simplified Arabic" w:cs="Simplified Arabic" w:hint="cs"/>
          <w:sz w:val="24"/>
          <w:szCs w:val="24"/>
          <w:rtl/>
        </w:rPr>
        <w:t>و</w:t>
      </w:r>
      <w:r w:rsidRPr="00801AF3">
        <w:rPr>
          <w:rFonts w:ascii="Simplified Arabic" w:hAnsi="Simplified Arabic" w:cs="Simplified Arabic"/>
          <w:sz w:val="24"/>
          <w:szCs w:val="24"/>
          <w:rtl/>
        </w:rPr>
        <w:t>39</w:t>
      </w:r>
      <w:r w:rsidRPr="00801AF3">
        <w:rPr>
          <w:rFonts w:ascii="Simplified Arabic" w:hAnsi="Simplified Arabic" w:cs="Simplified Arabic"/>
          <w:sz w:val="24"/>
          <w:szCs w:val="24"/>
        </w:rPr>
        <w:t>%</w:t>
      </w:r>
      <w:r w:rsidRPr="00801AF3">
        <w:rPr>
          <w:rFonts w:ascii="Simplified Arabic" w:hAnsi="Simplified Arabic" w:cs="Simplified Arabic"/>
          <w:sz w:val="24"/>
          <w:szCs w:val="24"/>
          <w:rtl/>
        </w:rPr>
        <w:t xml:space="preserve"> من الاناث</w:t>
      </w:r>
      <w:r w:rsidR="00801AF3">
        <w:rPr>
          <w:rFonts w:ascii="Simplified Arabic" w:hAnsi="Simplified Arabic" w:cs="Simplified Arabic" w:hint="cs"/>
          <w:sz w:val="24"/>
          <w:szCs w:val="24"/>
          <w:rtl/>
        </w:rPr>
        <w:t xml:space="preserve">؛ </w:t>
      </w:r>
      <w:r w:rsidRPr="000106F1">
        <w:rPr>
          <w:rFonts w:ascii="Simplified Arabic" w:hAnsi="Simplified Arabic" w:cs="Simplified Arabic"/>
          <w:sz w:val="24"/>
          <w:szCs w:val="24"/>
        </w:rPr>
        <w:t xml:space="preserve"> %68</w:t>
      </w:r>
      <w:r w:rsidRPr="000106F1">
        <w:rPr>
          <w:rFonts w:ascii="Simplified Arabic" w:hAnsi="Simplified Arabic" w:cs="Simplified Arabic"/>
          <w:sz w:val="24"/>
          <w:szCs w:val="24"/>
          <w:rtl/>
        </w:rPr>
        <w:t xml:space="preserve">من هؤلاء الأعضاء هم في </w:t>
      </w:r>
      <w:r w:rsidRPr="000106F1">
        <w:rPr>
          <w:rFonts w:ascii="Simplified Arabic" w:hAnsi="Simplified Arabic" w:cs="Simplified Arabic" w:hint="cs"/>
          <w:sz w:val="24"/>
          <w:szCs w:val="24"/>
          <w:rtl/>
        </w:rPr>
        <w:t>العمر</w:t>
      </w:r>
      <w:r w:rsidRPr="000106F1">
        <w:rPr>
          <w:rFonts w:ascii="Simplified Arabic" w:hAnsi="Simplified Arabic" w:cs="Simplified Arabic"/>
          <w:sz w:val="24"/>
          <w:szCs w:val="24"/>
          <w:rtl/>
        </w:rPr>
        <w:t xml:space="preserve"> 18-34</w:t>
      </w:r>
      <w:r w:rsidRPr="000106F1">
        <w:rPr>
          <w:rFonts w:ascii="Simplified Arabic" w:hAnsi="Simplified Arabic" w:cs="Simplified Arabic" w:hint="cs"/>
          <w:sz w:val="24"/>
          <w:szCs w:val="24"/>
          <w:rtl/>
        </w:rPr>
        <w:t xml:space="preserve"> سنة</w:t>
      </w:r>
      <w:r w:rsidR="00801AF3">
        <w:rPr>
          <w:rStyle w:val="FootnoteReference"/>
          <w:rFonts w:ascii="Simplified Arabic" w:hAnsi="Simplified Arabic" w:cs="Simplified Arabic"/>
          <w:sz w:val="24"/>
          <w:szCs w:val="24"/>
          <w:rtl/>
        </w:rPr>
        <w:footnoteReference w:id="40"/>
      </w:r>
      <w:r w:rsidRPr="000106F1">
        <w:rPr>
          <w:rFonts w:ascii="Simplified Arabic" w:hAnsi="Simplified Arabic" w:cs="Simplified Arabic"/>
          <w:sz w:val="24"/>
          <w:szCs w:val="24"/>
          <w:rtl/>
        </w:rPr>
        <w:t>.</w:t>
      </w:r>
      <w:r w:rsidRPr="000106F1">
        <w:rPr>
          <w:rFonts w:ascii="Simplified Arabic" w:hAnsi="Simplified Arabic" w:cs="Simplified Arabic" w:hint="cs"/>
          <w:sz w:val="24"/>
          <w:szCs w:val="24"/>
          <w:rtl/>
        </w:rPr>
        <w:t xml:space="preserve"> </w:t>
      </w:r>
      <w:r w:rsidRPr="000106F1">
        <w:rPr>
          <w:rFonts w:ascii="Simplified Arabic" w:hAnsi="Simplified Arabic" w:cs="Simplified Arabic"/>
          <w:sz w:val="24"/>
          <w:szCs w:val="24"/>
          <w:rtl/>
        </w:rPr>
        <w:t xml:space="preserve"> وأظهر استطلاع للرأي العام للشباب أجري في آذار 2011 من قبل منتدى شارك الشبابي أن 44</w:t>
      </w:r>
      <w:r w:rsidRPr="000106F1">
        <w:rPr>
          <w:rFonts w:ascii="Simplified Arabic" w:hAnsi="Simplified Arabic" w:cs="Simplified Arabic"/>
          <w:sz w:val="24"/>
          <w:szCs w:val="24"/>
        </w:rPr>
        <w:t>%</w:t>
      </w:r>
      <w:r w:rsidRPr="000106F1">
        <w:rPr>
          <w:rFonts w:ascii="Simplified Arabic" w:hAnsi="Simplified Arabic" w:cs="Simplified Arabic"/>
          <w:sz w:val="24"/>
          <w:szCs w:val="24"/>
          <w:rtl/>
        </w:rPr>
        <w:t xml:space="preserve"> من الشباب يعتبرون الإنترنت كمصدر رئيسي للمعلومات العامة، في حين 74</w:t>
      </w:r>
      <w:r w:rsidRPr="000106F1">
        <w:rPr>
          <w:rFonts w:ascii="Simplified Arabic" w:hAnsi="Simplified Arabic" w:cs="Simplified Arabic"/>
          <w:sz w:val="24"/>
          <w:szCs w:val="24"/>
        </w:rPr>
        <w:t>%</w:t>
      </w:r>
      <w:r w:rsidRPr="000106F1">
        <w:rPr>
          <w:rFonts w:ascii="Simplified Arabic" w:hAnsi="Simplified Arabic" w:cs="Simplified Arabic"/>
          <w:sz w:val="24"/>
          <w:szCs w:val="24"/>
          <w:rtl/>
        </w:rPr>
        <w:t xml:space="preserve"> من الشباب يستخدم المواقع الإخبارية على شبكة الانترنت كمصدر رئيسي من الأخبار</w:t>
      </w:r>
      <w:r w:rsidRPr="000106F1">
        <w:rPr>
          <w:rFonts w:ascii="Simplified Arabic" w:hAnsi="Simplified Arabic" w:cs="Simplified Arabic"/>
          <w:sz w:val="24"/>
          <w:szCs w:val="24"/>
        </w:rPr>
        <w:t>.</w:t>
      </w:r>
      <w:r w:rsidRPr="000106F1">
        <w:rPr>
          <w:rStyle w:val="FootnoteReference"/>
          <w:rFonts w:ascii="Simplified Arabic" w:hAnsi="Simplified Arabic" w:cs="Simplified Arabic"/>
          <w:sz w:val="24"/>
          <w:szCs w:val="24"/>
        </w:rPr>
        <w:footnoteReference w:id="41"/>
      </w:r>
    </w:p>
    <w:p w:rsidR="005F41D1" w:rsidRPr="000106F1" w:rsidRDefault="005F41D1" w:rsidP="00233173">
      <w:pPr>
        <w:autoSpaceDE w:val="0"/>
        <w:autoSpaceDN w:val="0"/>
        <w:adjustRightInd w:val="0"/>
        <w:spacing w:after="0" w:line="240" w:lineRule="auto"/>
        <w:jc w:val="lowKashida"/>
        <w:rPr>
          <w:rFonts w:ascii="Simplified Arabic" w:hAnsi="Simplified Arabic" w:cs="Simplified Arabic"/>
          <w:sz w:val="24"/>
          <w:szCs w:val="24"/>
          <w:rtl/>
        </w:rPr>
      </w:pPr>
    </w:p>
    <w:p w:rsidR="00233173" w:rsidRDefault="00233173" w:rsidP="00E26130">
      <w:pPr>
        <w:autoSpaceDE w:val="0"/>
        <w:autoSpaceDN w:val="0"/>
        <w:adjustRightInd w:val="0"/>
        <w:spacing w:after="0" w:line="240" w:lineRule="auto"/>
        <w:jc w:val="lowKashida"/>
        <w:rPr>
          <w:rtl/>
        </w:rPr>
      </w:pPr>
      <w:r w:rsidRPr="00684013">
        <w:rPr>
          <w:rFonts w:ascii="Simplified Arabic" w:hAnsi="Simplified Arabic" w:cs="Simplified Arabic"/>
          <w:sz w:val="24"/>
          <w:szCs w:val="24"/>
          <w:rtl/>
        </w:rPr>
        <w:t>بالنسبة</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للوقت</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المستغرق</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في</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استخدام</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وسائل</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التواصل</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الاجتماعية،</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أشار</w:t>
      </w:r>
      <w:r w:rsidRPr="00684013">
        <w:rPr>
          <w:rFonts w:ascii="Simplified Arabic" w:hAnsi="Simplified Arabic" w:cs="Simplified Arabic"/>
          <w:sz w:val="24"/>
          <w:szCs w:val="24"/>
        </w:rPr>
        <w:t xml:space="preserve">%35 </w:t>
      </w:r>
      <w:r w:rsidR="00E26130" w:rsidRPr="001A5E3F">
        <w:rPr>
          <w:rFonts w:ascii="Simplified Arabic" w:hAnsi="Simplified Arabic" w:cs="Simplified Arabic" w:hint="cs"/>
          <w:sz w:val="24"/>
          <w:szCs w:val="24"/>
          <w:rtl/>
        </w:rPr>
        <w:t xml:space="preserve">  من المستخدمين</w:t>
      </w:r>
      <w:r w:rsidR="00E26130"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أنهم</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يقضون</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من</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ساعة</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إلى</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ساعتين يوميا</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و</w:t>
      </w:r>
      <w:r w:rsidRPr="00684013">
        <w:rPr>
          <w:rFonts w:ascii="Simplified Arabic" w:hAnsi="Simplified Arabic" w:cs="Simplified Arabic"/>
          <w:sz w:val="24"/>
          <w:szCs w:val="24"/>
        </w:rPr>
        <w:t>%30</w:t>
      </w:r>
      <w:r w:rsidR="00E26130" w:rsidRPr="001A5E3F">
        <w:rPr>
          <w:rFonts w:ascii="Simplified Arabic" w:hAnsi="Simplified Arabic" w:cs="Simplified Arabic" w:hint="cs"/>
          <w:sz w:val="24"/>
          <w:szCs w:val="24"/>
          <w:rtl/>
        </w:rPr>
        <w:t xml:space="preserve"> من المستخدمين يقضون أقل من</w:t>
      </w:r>
      <w:r w:rsidR="00E26130" w:rsidRPr="001A5E3F">
        <w:rPr>
          <w:rFonts w:ascii="Simplified Arabic" w:hAnsi="Simplified Arabic" w:cs="Simplified Arabic"/>
          <w:sz w:val="24"/>
          <w:szCs w:val="24"/>
        </w:rPr>
        <w:t xml:space="preserve"> </w:t>
      </w:r>
      <w:r w:rsidR="00E26130" w:rsidRPr="001A5E3F">
        <w:rPr>
          <w:rFonts w:ascii="Simplified Arabic" w:hAnsi="Simplified Arabic" w:cs="Simplified Arabic"/>
          <w:sz w:val="24"/>
          <w:szCs w:val="24"/>
          <w:rtl/>
        </w:rPr>
        <w:t>ساعة</w:t>
      </w:r>
      <w:r w:rsidR="00E26130" w:rsidRPr="001A5E3F">
        <w:rPr>
          <w:rFonts w:ascii="Simplified Arabic" w:hAnsi="Simplified Arabic" w:cs="Simplified Arabic"/>
          <w:sz w:val="24"/>
          <w:szCs w:val="24"/>
        </w:rPr>
        <w:t xml:space="preserve"> </w:t>
      </w:r>
      <w:r w:rsidR="00E26130" w:rsidRPr="001A5E3F">
        <w:rPr>
          <w:rFonts w:ascii="Simplified Arabic" w:hAnsi="Simplified Arabic" w:cs="Simplified Arabic" w:hint="cs"/>
          <w:sz w:val="24"/>
          <w:szCs w:val="24"/>
          <w:rtl/>
        </w:rPr>
        <w:t>يومياً</w:t>
      </w:r>
      <w:r>
        <w:rPr>
          <w:rFonts w:ascii="Simplified Arabic" w:hAnsi="Simplified Arabic" w:cs="Simplified Arabic" w:hint="cs"/>
          <w:sz w:val="24"/>
          <w:szCs w:val="24"/>
          <w:rtl/>
        </w:rPr>
        <w:t>.</w:t>
      </w:r>
      <w:r w:rsidR="005F41D1">
        <w:rPr>
          <w:rFonts w:ascii="Simplified Arabic" w:hAnsi="Simplified Arabic" w:cs="Simplified Arabic" w:hint="cs"/>
          <w:sz w:val="24"/>
          <w:szCs w:val="24"/>
          <w:rtl/>
        </w:rPr>
        <w:t xml:space="preserve"> </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ويعد</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التواصل</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مع</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الأصدقاء</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بالإضافة</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إلى</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التسلية</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الأسباب</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الرئيسية</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لاستخدام</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مواقع</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التواصل الاجتماعي،</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وبالنسبة</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للأشخاص</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الذين</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اختاروا</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أكثر</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من</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إجابة</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في</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الأغلب</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إجابتهم</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تمحورت</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حول</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التسلية</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والتواصل</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مع الأصدقاء</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والتعرف</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على</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أصدقاء</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حول</w:t>
      </w:r>
      <w:r w:rsidRPr="00684013">
        <w:rPr>
          <w:rFonts w:ascii="Simplified Arabic" w:hAnsi="Simplified Arabic" w:cs="Simplified Arabic"/>
          <w:sz w:val="24"/>
          <w:szCs w:val="24"/>
        </w:rPr>
        <w:t xml:space="preserve"> </w:t>
      </w:r>
      <w:r w:rsidRPr="00684013">
        <w:rPr>
          <w:rFonts w:ascii="Simplified Arabic" w:hAnsi="Simplified Arabic" w:cs="Simplified Arabic"/>
          <w:sz w:val="24"/>
          <w:szCs w:val="24"/>
          <w:rtl/>
        </w:rPr>
        <w:t>العالم</w:t>
      </w:r>
      <w:r>
        <w:rPr>
          <w:rStyle w:val="FootnoteReference"/>
          <w:rFonts w:ascii="Simplified Arabic" w:hAnsi="Simplified Arabic" w:cs="Simplified Arabic"/>
          <w:sz w:val="24"/>
          <w:szCs w:val="24"/>
          <w:rtl/>
        </w:rPr>
        <w:footnoteReference w:id="42"/>
      </w:r>
      <w:r w:rsidRPr="00684013">
        <w:rPr>
          <w:rFonts w:ascii="Simplified Arabic" w:hAnsi="Simplified Arabic" w:cs="Simplified Arabic"/>
          <w:sz w:val="24"/>
          <w:szCs w:val="24"/>
        </w:rPr>
        <w:t>.</w:t>
      </w:r>
      <w:r>
        <w:rPr>
          <w:rStyle w:val="Strong"/>
          <w:rFonts w:ascii="Simplified Arabic" w:hAnsi="Simplified Arabic" w:cs="Simplified Arabic" w:hint="cs"/>
          <w:color w:val="000000"/>
          <w:sz w:val="24"/>
          <w:szCs w:val="24"/>
          <w:rtl/>
        </w:rPr>
        <w:t xml:space="preserve"> </w:t>
      </w:r>
    </w:p>
    <w:p w:rsidR="00233173" w:rsidRPr="001F3172" w:rsidRDefault="00233173" w:rsidP="00233173">
      <w:pPr>
        <w:autoSpaceDE w:val="0"/>
        <w:autoSpaceDN w:val="0"/>
        <w:adjustRightInd w:val="0"/>
        <w:spacing w:after="0" w:line="240" w:lineRule="auto"/>
        <w:jc w:val="lowKashida"/>
        <w:rPr>
          <w:rtl/>
        </w:rPr>
      </w:pPr>
    </w:p>
    <w:p w:rsidR="00233173" w:rsidRDefault="00233173" w:rsidP="00233173">
      <w:pPr>
        <w:pStyle w:val="NormalWeb"/>
        <w:bidi/>
        <w:spacing w:before="0" w:beforeAutospacing="0" w:after="0" w:afterAutospacing="0"/>
        <w:jc w:val="lowKashida"/>
        <w:rPr>
          <w:rFonts w:ascii="Simplified Arabic" w:hAnsi="Simplified Arabic" w:cs="Simplified Arabic"/>
          <w:b/>
          <w:bCs/>
          <w:color w:val="000000"/>
          <w:rtl/>
        </w:rPr>
      </w:pPr>
      <w:r>
        <w:rPr>
          <w:rFonts w:ascii="Simplified Arabic" w:hAnsi="Simplified Arabic" w:cs="Simplified Arabic" w:hint="cs"/>
          <w:b/>
          <w:bCs/>
          <w:color w:val="000000"/>
          <w:rtl/>
        </w:rPr>
        <w:t xml:space="preserve">8.4 </w:t>
      </w:r>
      <w:r w:rsidRPr="00684013">
        <w:rPr>
          <w:rFonts w:ascii="Simplified Arabic" w:hAnsi="Simplified Arabic" w:cs="Simplified Arabic"/>
          <w:b/>
          <w:bCs/>
          <w:color w:val="000000"/>
          <w:rtl/>
        </w:rPr>
        <w:t>امتلاك الهواتف النقالة</w:t>
      </w:r>
    </w:p>
    <w:p w:rsidR="00233173" w:rsidRPr="00650D29" w:rsidRDefault="00233173" w:rsidP="00233173">
      <w:pPr>
        <w:pStyle w:val="NormalWeb"/>
        <w:bidi/>
        <w:spacing w:before="0" w:beforeAutospacing="0" w:after="0" w:afterAutospacing="0"/>
        <w:jc w:val="lowKashida"/>
        <w:rPr>
          <w:rFonts w:ascii="Simplified Arabic" w:hAnsi="Simplified Arabic" w:cs="Simplified Arabic"/>
          <w:b/>
          <w:bCs/>
          <w:color w:val="000000"/>
          <w:sz w:val="8"/>
          <w:szCs w:val="8"/>
          <w:rtl/>
        </w:rPr>
      </w:pPr>
    </w:p>
    <w:p w:rsidR="00233173" w:rsidRDefault="00233173" w:rsidP="00233173">
      <w:pPr>
        <w:pStyle w:val="NormalWeb"/>
        <w:pBdr>
          <w:top w:val="single" w:sz="4" w:space="1" w:color="auto"/>
          <w:left w:val="single" w:sz="4" w:space="4" w:color="auto"/>
          <w:bottom w:val="single" w:sz="4" w:space="1" w:color="auto"/>
          <w:right w:val="single" w:sz="4" w:space="3" w:color="auto"/>
        </w:pBdr>
        <w:bidi/>
        <w:spacing w:before="0" w:beforeAutospacing="0" w:after="0" w:afterAutospacing="0"/>
        <w:jc w:val="center"/>
        <w:rPr>
          <w:rFonts w:ascii="Simplified Arabic" w:hAnsi="Simplified Arabic" w:cs="Simplified Arabic"/>
          <w:b/>
          <w:bCs/>
          <w:color w:val="000000"/>
          <w:rtl/>
        </w:rPr>
      </w:pPr>
      <w:r w:rsidRPr="000106F1">
        <w:rPr>
          <w:rFonts w:ascii="Simplified Arabic" w:hAnsi="Simplified Arabic" w:cs="Simplified Arabic"/>
          <w:b/>
          <w:bCs/>
          <w:color w:val="000000"/>
          <w:rtl/>
        </w:rPr>
        <w:t>زادت نسبة</w:t>
      </w:r>
      <w:r w:rsidR="005F41D1">
        <w:rPr>
          <w:rFonts w:ascii="Simplified Arabic" w:hAnsi="Simplified Arabic" w:cs="Simplified Arabic" w:hint="cs"/>
          <w:b/>
          <w:bCs/>
          <w:color w:val="000000"/>
          <w:rtl/>
        </w:rPr>
        <w:t xml:space="preserve"> استخدام</w:t>
      </w:r>
      <w:r w:rsidRPr="000106F1">
        <w:rPr>
          <w:rFonts w:ascii="Simplified Arabic" w:hAnsi="Simplified Arabic" w:cs="Simplified Arabic"/>
          <w:b/>
          <w:bCs/>
          <w:color w:val="000000"/>
          <w:rtl/>
        </w:rPr>
        <w:t xml:space="preserve"> </w:t>
      </w:r>
      <w:r w:rsidRPr="000106F1">
        <w:rPr>
          <w:rFonts w:ascii="Simplified Arabic" w:hAnsi="Simplified Arabic" w:cs="Simplified Arabic" w:hint="cs"/>
          <w:b/>
          <w:bCs/>
          <w:color w:val="000000"/>
          <w:rtl/>
        </w:rPr>
        <w:t>الإناث</w:t>
      </w:r>
      <w:r w:rsidRPr="000106F1">
        <w:rPr>
          <w:rFonts w:ascii="Simplified Arabic" w:hAnsi="Simplified Arabic" w:cs="Simplified Arabic"/>
          <w:b/>
          <w:bCs/>
          <w:color w:val="000000"/>
          <w:rtl/>
        </w:rPr>
        <w:t xml:space="preserve"> </w:t>
      </w:r>
      <w:r w:rsidRPr="000106F1">
        <w:rPr>
          <w:rFonts w:ascii="Simplified Arabic" w:hAnsi="Simplified Arabic" w:cs="Simplified Arabic" w:hint="cs"/>
          <w:b/>
          <w:bCs/>
          <w:color w:val="000000"/>
          <w:rtl/>
        </w:rPr>
        <w:t xml:space="preserve">للهواتف النقالة </w:t>
      </w:r>
      <w:r w:rsidRPr="000106F1">
        <w:rPr>
          <w:rFonts w:ascii="Simplified Arabic" w:hAnsi="Simplified Arabic" w:cs="Simplified Arabic"/>
          <w:b/>
          <w:bCs/>
          <w:color w:val="000000"/>
          <w:rtl/>
        </w:rPr>
        <w:t xml:space="preserve">بمعدل 39% بين الأعوام 2004 و2011 بينما بلغت نسبة الزيادة </w:t>
      </w:r>
    </w:p>
    <w:p w:rsidR="00233173" w:rsidRPr="000106F1" w:rsidRDefault="00233173" w:rsidP="00233173">
      <w:pPr>
        <w:pStyle w:val="NormalWeb"/>
        <w:pBdr>
          <w:top w:val="single" w:sz="4" w:space="1" w:color="auto"/>
          <w:left w:val="single" w:sz="4" w:space="4" w:color="auto"/>
          <w:bottom w:val="single" w:sz="4" w:space="1" w:color="auto"/>
          <w:right w:val="single" w:sz="4" w:space="3" w:color="auto"/>
        </w:pBdr>
        <w:bidi/>
        <w:spacing w:before="0" w:beforeAutospacing="0" w:after="0" w:afterAutospacing="0"/>
        <w:jc w:val="center"/>
        <w:rPr>
          <w:rFonts w:ascii="Simplified Arabic" w:hAnsi="Simplified Arabic" w:cs="Simplified Arabic"/>
          <w:b/>
          <w:bCs/>
          <w:color w:val="000000"/>
          <w:rtl/>
        </w:rPr>
      </w:pPr>
      <w:r>
        <w:rPr>
          <w:rFonts w:ascii="Simplified Arabic" w:hAnsi="Simplified Arabic" w:cs="Simplified Arabic" w:hint="cs"/>
          <w:b/>
          <w:bCs/>
          <w:color w:val="000000"/>
          <w:rtl/>
        </w:rPr>
        <w:t xml:space="preserve"> </w:t>
      </w:r>
      <w:r w:rsidRPr="000106F1">
        <w:rPr>
          <w:rFonts w:ascii="Simplified Arabic" w:hAnsi="Simplified Arabic" w:cs="Simplified Arabic"/>
          <w:b/>
          <w:bCs/>
          <w:color w:val="000000"/>
          <w:rtl/>
        </w:rPr>
        <w:t>31.4% للذكور</w:t>
      </w:r>
    </w:p>
    <w:p w:rsidR="00233173" w:rsidRPr="00650D29" w:rsidRDefault="00233173" w:rsidP="00233173">
      <w:pPr>
        <w:pStyle w:val="NormalWeb"/>
        <w:bidi/>
        <w:spacing w:before="0" w:beforeAutospacing="0" w:after="0" w:afterAutospacing="0"/>
        <w:jc w:val="lowKashida"/>
        <w:rPr>
          <w:rFonts w:ascii="Simplified Arabic" w:hAnsi="Simplified Arabic" w:cs="Simplified Arabic"/>
          <w:b/>
          <w:bCs/>
          <w:color w:val="000000"/>
          <w:sz w:val="12"/>
          <w:szCs w:val="12"/>
          <w:rtl/>
        </w:rPr>
      </w:pPr>
    </w:p>
    <w:p w:rsidR="00233173" w:rsidRDefault="00233173" w:rsidP="005F41D1">
      <w:pPr>
        <w:pStyle w:val="NormalWeb"/>
        <w:bidi/>
        <w:spacing w:before="0" w:beforeAutospacing="0" w:after="0" w:afterAutospacing="0"/>
        <w:jc w:val="lowKashida"/>
        <w:rPr>
          <w:rFonts w:ascii="Simplified Arabic" w:hAnsi="Simplified Arabic" w:cs="Simplified Arabic"/>
          <w:color w:val="000000"/>
          <w:rtl/>
        </w:rPr>
      </w:pPr>
      <w:r w:rsidRPr="00684013">
        <w:rPr>
          <w:rFonts w:ascii="Simplified Arabic" w:hAnsi="Simplified Arabic" w:cs="Simplified Arabic"/>
          <w:color w:val="000000"/>
          <w:rtl/>
        </w:rPr>
        <w:t>على الرغم من أن الفارق بين امتلاك الاناث والذكور ما زال موجودا لصالح الذكور، إلا أن الفجوة تضاءلت بصورة ملحوظة ما بين عام 2004 و2011.</w:t>
      </w:r>
      <w:r w:rsidR="005F41D1">
        <w:rPr>
          <w:rFonts w:ascii="Simplified Arabic" w:hAnsi="Simplified Arabic" w:cs="Simplified Arabic" w:hint="cs"/>
          <w:color w:val="000000"/>
          <w:rtl/>
        </w:rPr>
        <w:t xml:space="preserve"> </w:t>
      </w:r>
      <w:r w:rsidRPr="00684013">
        <w:rPr>
          <w:rFonts w:ascii="Simplified Arabic" w:hAnsi="Simplified Arabic" w:cs="Simplified Arabic"/>
          <w:color w:val="000000"/>
          <w:rtl/>
        </w:rPr>
        <w:t xml:space="preserve"> فمن ناحية زاد اقتناء كل من الذكور والاناث للهواتف النقالة باستمرار وبنسب ثابت، ولكن نسبة الزيادة </w:t>
      </w:r>
      <w:r w:rsidRPr="00684013">
        <w:rPr>
          <w:rFonts w:ascii="Simplified Arabic" w:hAnsi="Simplified Arabic" w:cs="Simplified Arabic" w:hint="cs"/>
          <w:color w:val="000000"/>
          <w:rtl/>
        </w:rPr>
        <w:t>للإناث</w:t>
      </w:r>
      <w:r w:rsidRPr="00684013">
        <w:rPr>
          <w:rFonts w:ascii="Simplified Arabic" w:hAnsi="Simplified Arabic" w:cs="Simplified Arabic"/>
          <w:color w:val="000000"/>
          <w:rtl/>
        </w:rPr>
        <w:t xml:space="preserve"> كانت أكبر منها للذكور، حيث زادت النسبة </w:t>
      </w:r>
      <w:r w:rsidRPr="00684013">
        <w:rPr>
          <w:rFonts w:ascii="Simplified Arabic" w:hAnsi="Simplified Arabic" w:cs="Simplified Arabic" w:hint="cs"/>
          <w:color w:val="000000"/>
          <w:rtl/>
        </w:rPr>
        <w:t>للإناث</w:t>
      </w:r>
      <w:r w:rsidRPr="00684013">
        <w:rPr>
          <w:rFonts w:ascii="Simplified Arabic" w:hAnsi="Simplified Arabic" w:cs="Simplified Arabic"/>
          <w:color w:val="000000"/>
          <w:rtl/>
        </w:rPr>
        <w:t xml:space="preserve"> بمعدل 39% بين الأعوام 2004 و2011 بينما بلغت نسبة الزيادة 31.4% للذكور.</w:t>
      </w:r>
      <w:r w:rsidR="005F41D1">
        <w:rPr>
          <w:rFonts w:ascii="Simplified Arabic" w:hAnsi="Simplified Arabic" w:cs="Simplified Arabic" w:hint="cs"/>
          <w:color w:val="000000"/>
          <w:rtl/>
        </w:rPr>
        <w:t xml:space="preserve"> </w:t>
      </w:r>
      <w:r w:rsidRPr="00684013">
        <w:rPr>
          <w:rFonts w:ascii="Simplified Arabic" w:hAnsi="Simplified Arabic" w:cs="Simplified Arabic"/>
          <w:color w:val="000000"/>
          <w:rtl/>
        </w:rPr>
        <w:t xml:space="preserve"> </w:t>
      </w:r>
      <w:r w:rsidRPr="00684013">
        <w:rPr>
          <w:rFonts w:ascii="Simplified Arabic" w:hAnsi="Simplified Arabic" w:cs="Simplified Arabic" w:hint="cs"/>
          <w:color w:val="000000"/>
          <w:rtl/>
        </w:rPr>
        <w:t>إذا</w:t>
      </w:r>
      <w:r w:rsidRPr="00684013">
        <w:rPr>
          <w:rFonts w:ascii="Simplified Arabic" w:hAnsi="Simplified Arabic" w:cs="Simplified Arabic"/>
          <w:color w:val="000000"/>
          <w:rtl/>
        </w:rPr>
        <w:t xml:space="preserve"> ما ارتبطت هذه الزيادة بنسبة استخدام الهواتف الذكية التي تسمح بالنفاذ لشبكة الانترنت يمكن القول أن الفجوة الرقمية في هذا المجال </w:t>
      </w:r>
      <w:r w:rsidRPr="00684013">
        <w:rPr>
          <w:rFonts w:ascii="Simplified Arabic" w:hAnsi="Simplified Arabic" w:cs="Simplified Arabic" w:hint="cs"/>
          <w:color w:val="000000"/>
          <w:rtl/>
        </w:rPr>
        <w:t>تتضاءل</w:t>
      </w:r>
      <w:r w:rsidRPr="00684013">
        <w:rPr>
          <w:rFonts w:ascii="Simplified Arabic" w:hAnsi="Simplified Arabic" w:cs="Simplified Arabic"/>
          <w:color w:val="000000"/>
          <w:rtl/>
        </w:rPr>
        <w:t xml:space="preserve"> باستمرار لصالح الاناث.</w:t>
      </w:r>
    </w:p>
    <w:p w:rsidR="00233173" w:rsidRDefault="00233173" w:rsidP="00233173">
      <w:pPr>
        <w:pStyle w:val="NormalWeb"/>
        <w:bidi/>
        <w:spacing w:before="0" w:beforeAutospacing="0" w:after="0" w:afterAutospacing="0"/>
        <w:jc w:val="lowKashida"/>
        <w:rPr>
          <w:rFonts w:ascii="Simplified Arabic" w:hAnsi="Simplified Arabic" w:cs="Simplified Arabic"/>
          <w:color w:val="000000"/>
          <w:sz w:val="16"/>
          <w:szCs w:val="16"/>
          <w:rtl/>
        </w:rPr>
      </w:pPr>
    </w:p>
    <w:p w:rsidR="00233173" w:rsidRDefault="00233173" w:rsidP="00233173">
      <w:pPr>
        <w:pStyle w:val="NormalWeb"/>
        <w:bidi/>
        <w:spacing w:before="0" w:beforeAutospacing="0" w:after="0" w:afterAutospacing="0"/>
        <w:jc w:val="lowKashida"/>
        <w:rPr>
          <w:rFonts w:ascii="Simplified Arabic" w:hAnsi="Simplified Arabic" w:cs="Simplified Arabic"/>
          <w:color w:val="000000"/>
          <w:sz w:val="16"/>
          <w:szCs w:val="16"/>
          <w:rtl/>
        </w:rPr>
      </w:pPr>
    </w:p>
    <w:p w:rsidR="00233173" w:rsidRDefault="00233173" w:rsidP="00233173">
      <w:pPr>
        <w:pStyle w:val="NormalWeb"/>
        <w:bidi/>
        <w:spacing w:before="0" w:beforeAutospacing="0" w:after="0" w:afterAutospacing="0"/>
        <w:jc w:val="lowKashida"/>
        <w:rPr>
          <w:rFonts w:ascii="Simplified Arabic" w:hAnsi="Simplified Arabic" w:cs="Simplified Arabic"/>
          <w:color w:val="000000"/>
          <w:sz w:val="16"/>
          <w:szCs w:val="16"/>
          <w:rtl/>
        </w:rPr>
      </w:pPr>
    </w:p>
    <w:p w:rsidR="00027A71" w:rsidRDefault="00027A71" w:rsidP="00027A71">
      <w:pPr>
        <w:pStyle w:val="NormalWeb"/>
        <w:bidi/>
        <w:spacing w:before="0" w:beforeAutospacing="0" w:after="0" w:afterAutospacing="0"/>
        <w:jc w:val="lowKashida"/>
        <w:rPr>
          <w:rFonts w:ascii="Simplified Arabic" w:hAnsi="Simplified Arabic" w:cs="Simplified Arabic"/>
          <w:color w:val="000000"/>
          <w:sz w:val="16"/>
          <w:szCs w:val="16"/>
          <w:rtl/>
        </w:rPr>
      </w:pPr>
    </w:p>
    <w:p w:rsidR="00233173" w:rsidRDefault="00233173" w:rsidP="00664C40">
      <w:pPr>
        <w:pStyle w:val="NormalWeb"/>
        <w:bidi/>
        <w:spacing w:before="0" w:beforeAutospacing="0" w:after="0" w:afterAutospacing="0"/>
        <w:jc w:val="center"/>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lastRenderedPageBreak/>
        <w:t xml:space="preserve">جدول </w:t>
      </w:r>
      <w:r w:rsidR="008E7D6C">
        <w:rPr>
          <w:rFonts w:ascii="Simplified Arabic" w:hAnsi="Simplified Arabic" w:cs="Simplified Arabic" w:hint="cs"/>
          <w:b/>
          <w:bCs/>
          <w:color w:val="000000"/>
          <w:sz w:val="22"/>
          <w:szCs w:val="22"/>
          <w:rtl/>
        </w:rPr>
        <w:t>20</w:t>
      </w:r>
      <w:r>
        <w:rPr>
          <w:rFonts w:ascii="Simplified Arabic" w:hAnsi="Simplified Arabic" w:cs="Simplified Arabic" w:hint="cs"/>
          <w:b/>
          <w:bCs/>
          <w:color w:val="000000"/>
          <w:sz w:val="22"/>
          <w:szCs w:val="22"/>
          <w:rtl/>
        </w:rPr>
        <w:t xml:space="preserve">: </w:t>
      </w:r>
      <w:r w:rsidR="00664C40">
        <w:rPr>
          <w:rFonts w:ascii="Simplified Arabic" w:hAnsi="Simplified Arabic" w:cs="Simplified Arabic" w:hint="cs"/>
          <w:b/>
          <w:bCs/>
          <w:color w:val="000000"/>
          <w:sz w:val="22"/>
          <w:szCs w:val="22"/>
          <w:rtl/>
        </w:rPr>
        <w:t>النسبة المئوية</w:t>
      </w:r>
      <w:r w:rsidRPr="000106F1">
        <w:rPr>
          <w:rFonts w:ascii="Simplified Arabic" w:hAnsi="Simplified Arabic" w:cs="Simplified Arabic"/>
          <w:b/>
          <w:bCs/>
          <w:color w:val="000000"/>
          <w:sz w:val="22"/>
          <w:szCs w:val="22"/>
          <w:rtl/>
        </w:rPr>
        <w:t xml:space="preserve"> للأفراد 10 سنوات </w:t>
      </w:r>
      <w:r>
        <w:rPr>
          <w:rFonts w:ascii="Simplified Arabic" w:hAnsi="Simplified Arabic" w:cs="Simplified Arabic"/>
          <w:b/>
          <w:bCs/>
          <w:color w:val="000000"/>
          <w:sz w:val="22"/>
          <w:szCs w:val="22"/>
          <w:rtl/>
        </w:rPr>
        <w:t xml:space="preserve">فأكثر حسب امتلاك هاتف خلوي والجنس </w:t>
      </w:r>
      <w:r>
        <w:rPr>
          <w:rFonts w:ascii="Simplified Arabic" w:hAnsi="Simplified Arabic" w:cs="Simplified Arabic" w:hint="cs"/>
          <w:b/>
          <w:bCs/>
          <w:color w:val="000000"/>
          <w:sz w:val="22"/>
          <w:szCs w:val="22"/>
          <w:rtl/>
        </w:rPr>
        <w:t>ل</w:t>
      </w:r>
      <w:r w:rsidRPr="000106F1">
        <w:rPr>
          <w:rFonts w:ascii="Simplified Arabic" w:hAnsi="Simplified Arabic" w:cs="Simplified Arabic"/>
          <w:b/>
          <w:bCs/>
          <w:color w:val="000000"/>
          <w:sz w:val="22"/>
          <w:szCs w:val="22"/>
          <w:rtl/>
        </w:rPr>
        <w:t>سنوات مختارة</w:t>
      </w:r>
    </w:p>
    <w:p w:rsidR="00233173" w:rsidRPr="008D034D" w:rsidRDefault="00233173" w:rsidP="00233173">
      <w:pPr>
        <w:pStyle w:val="NormalWeb"/>
        <w:bidi/>
        <w:spacing w:before="0" w:beforeAutospacing="0" w:after="0" w:afterAutospacing="0"/>
        <w:jc w:val="center"/>
        <w:rPr>
          <w:rFonts w:ascii="Simplified Arabic" w:hAnsi="Simplified Arabic" w:cs="Simplified Arabic"/>
          <w:b/>
          <w:bCs/>
          <w:color w:val="000000"/>
          <w:sz w:val="6"/>
          <w:szCs w:val="6"/>
          <w:rtl/>
        </w:rPr>
      </w:pPr>
    </w:p>
    <w:tbl>
      <w:tblPr>
        <w:bidiVisual/>
        <w:tblW w:w="9191" w:type="dxa"/>
        <w:jc w:val="center"/>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1"/>
        <w:gridCol w:w="1882"/>
        <w:gridCol w:w="1882"/>
        <w:gridCol w:w="1883"/>
        <w:gridCol w:w="1883"/>
      </w:tblGrid>
      <w:tr w:rsidR="00233173" w:rsidRPr="000106F1" w:rsidTr="0089480D">
        <w:trPr>
          <w:trHeight w:val="340"/>
          <w:jc w:val="center"/>
        </w:trPr>
        <w:tc>
          <w:tcPr>
            <w:tcW w:w="1661" w:type="dxa"/>
            <w:tcBorders>
              <w:bottom w:val="single" w:sz="4" w:space="0" w:color="auto"/>
            </w:tcBorders>
            <w:shd w:val="clear" w:color="auto" w:fill="auto"/>
          </w:tcPr>
          <w:p w:rsidR="00233173" w:rsidRPr="000106F1" w:rsidRDefault="00233173" w:rsidP="0089480D">
            <w:pPr>
              <w:pStyle w:val="NormalWeb"/>
              <w:bidi/>
              <w:spacing w:before="0" w:beforeAutospacing="0" w:after="0" w:afterAutospacing="0"/>
              <w:jc w:val="center"/>
              <w:rPr>
                <w:rFonts w:ascii="Simplified Arabic" w:hAnsi="Simplified Arabic" w:cs="Simplified Arabic"/>
                <w:b/>
                <w:bCs/>
                <w:color w:val="000000"/>
                <w:sz w:val="18"/>
                <w:szCs w:val="18"/>
                <w:rtl/>
              </w:rPr>
            </w:pPr>
            <w:r w:rsidRPr="000106F1">
              <w:rPr>
                <w:rFonts w:ascii="Simplified Arabic" w:hAnsi="Simplified Arabic" w:cs="Simplified Arabic" w:hint="cs"/>
                <w:b/>
                <w:bCs/>
                <w:color w:val="000000"/>
                <w:sz w:val="18"/>
                <w:szCs w:val="18"/>
                <w:rtl/>
              </w:rPr>
              <w:t>الجنس</w:t>
            </w:r>
          </w:p>
        </w:tc>
        <w:tc>
          <w:tcPr>
            <w:tcW w:w="1882" w:type="dxa"/>
            <w:tcBorders>
              <w:bottom w:val="single" w:sz="4" w:space="0" w:color="auto"/>
            </w:tcBorders>
            <w:shd w:val="clear" w:color="auto" w:fill="auto"/>
            <w:vAlign w:val="center"/>
          </w:tcPr>
          <w:p w:rsidR="00233173" w:rsidRPr="000106F1" w:rsidRDefault="00233173" w:rsidP="0089480D">
            <w:pPr>
              <w:pStyle w:val="NormalWeb"/>
              <w:bidi/>
              <w:spacing w:before="0" w:beforeAutospacing="0" w:after="0" w:afterAutospacing="0"/>
              <w:jc w:val="center"/>
              <w:rPr>
                <w:rFonts w:asciiTheme="minorBidi" w:hAnsiTheme="minorBidi" w:cstheme="minorBidi"/>
                <w:b/>
                <w:bCs/>
                <w:color w:val="000000"/>
                <w:sz w:val="18"/>
                <w:szCs w:val="18"/>
                <w:rtl/>
              </w:rPr>
            </w:pPr>
            <w:r w:rsidRPr="000106F1">
              <w:rPr>
                <w:rFonts w:asciiTheme="minorBidi" w:hAnsiTheme="minorBidi" w:cstheme="minorBidi"/>
                <w:b/>
                <w:bCs/>
                <w:color w:val="000000"/>
                <w:sz w:val="18"/>
                <w:szCs w:val="18"/>
                <w:rtl/>
              </w:rPr>
              <w:t>2004</w:t>
            </w:r>
          </w:p>
        </w:tc>
        <w:tc>
          <w:tcPr>
            <w:tcW w:w="1882" w:type="dxa"/>
            <w:tcBorders>
              <w:bottom w:val="single" w:sz="4" w:space="0" w:color="auto"/>
            </w:tcBorders>
            <w:shd w:val="clear" w:color="auto" w:fill="auto"/>
            <w:vAlign w:val="center"/>
          </w:tcPr>
          <w:p w:rsidR="00233173" w:rsidRPr="000106F1" w:rsidRDefault="00233173" w:rsidP="0089480D">
            <w:pPr>
              <w:pStyle w:val="NormalWeb"/>
              <w:bidi/>
              <w:spacing w:before="0" w:beforeAutospacing="0" w:after="0" w:afterAutospacing="0"/>
              <w:jc w:val="center"/>
              <w:rPr>
                <w:rFonts w:asciiTheme="minorBidi" w:hAnsiTheme="minorBidi" w:cstheme="minorBidi"/>
                <w:b/>
                <w:bCs/>
                <w:color w:val="000000"/>
                <w:sz w:val="18"/>
                <w:szCs w:val="18"/>
                <w:rtl/>
              </w:rPr>
            </w:pPr>
            <w:r w:rsidRPr="000106F1">
              <w:rPr>
                <w:rFonts w:asciiTheme="minorBidi" w:hAnsiTheme="minorBidi" w:cstheme="minorBidi"/>
                <w:b/>
                <w:bCs/>
                <w:color w:val="000000"/>
                <w:sz w:val="18"/>
                <w:szCs w:val="18"/>
                <w:rtl/>
              </w:rPr>
              <w:t>2006</w:t>
            </w:r>
          </w:p>
        </w:tc>
        <w:tc>
          <w:tcPr>
            <w:tcW w:w="1883" w:type="dxa"/>
            <w:tcBorders>
              <w:bottom w:val="single" w:sz="4" w:space="0" w:color="auto"/>
            </w:tcBorders>
            <w:shd w:val="clear" w:color="auto" w:fill="auto"/>
            <w:vAlign w:val="center"/>
          </w:tcPr>
          <w:p w:rsidR="00233173" w:rsidRPr="000106F1" w:rsidRDefault="00233173" w:rsidP="0089480D">
            <w:pPr>
              <w:pStyle w:val="NormalWeb"/>
              <w:bidi/>
              <w:spacing w:before="0" w:beforeAutospacing="0" w:after="0" w:afterAutospacing="0"/>
              <w:jc w:val="center"/>
              <w:rPr>
                <w:rFonts w:asciiTheme="minorBidi" w:hAnsiTheme="minorBidi" w:cstheme="minorBidi"/>
                <w:b/>
                <w:bCs/>
                <w:color w:val="000000"/>
                <w:sz w:val="18"/>
                <w:szCs w:val="18"/>
                <w:rtl/>
              </w:rPr>
            </w:pPr>
            <w:r w:rsidRPr="000106F1">
              <w:rPr>
                <w:rFonts w:asciiTheme="minorBidi" w:hAnsiTheme="minorBidi" w:cstheme="minorBidi"/>
                <w:b/>
                <w:bCs/>
                <w:color w:val="000000"/>
                <w:sz w:val="18"/>
                <w:szCs w:val="18"/>
                <w:rtl/>
              </w:rPr>
              <w:t>2009</w:t>
            </w:r>
          </w:p>
        </w:tc>
        <w:tc>
          <w:tcPr>
            <w:tcW w:w="1883" w:type="dxa"/>
            <w:tcBorders>
              <w:bottom w:val="single" w:sz="4" w:space="0" w:color="auto"/>
            </w:tcBorders>
            <w:shd w:val="clear" w:color="auto" w:fill="auto"/>
            <w:vAlign w:val="center"/>
          </w:tcPr>
          <w:p w:rsidR="00233173" w:rsidRPr="000106F1" w:rsidRDefault="00233173" w:rsidP="0089480D">
            <w:pPr>
              <w:pStyle w:val="NormalWeb"/>
              <w:bidi/>
              <w:spacing w:before="0" w:beforeAutospacing="0" w:after="0" w:afterAutospacing="0"/>
              <w:jc w:val="center"/>
              <w:rPr>
                <w:rFonts w:asciiTheme="minorBidi" w:hAnsiTheme="minorBidi" w:cstheme="minorBidi"/>
                <w:b/>
                <w:bCs/>
                <w:color w:val="000000"/>
                <w:sz w:val="18"/>
                <w:szCs w:val="18"/>
                <w:rtl/>
              </w:rPr>
            </w:pPr>
            <w:r w:rsidRPr="000106F1">
              <w:rPr>
                <w:rFonts w:asciiTheme="minorBidi" w:hAnsiTheme="minorBidi" w:cstheme="minorBidi"/>
                <w:b/>
                <w:bCs/>
                <w:color w:val="000000"/>
                <w:sz w:val="18"/>
                <w:szCs w:val="18"/>
                <w:rtl/>
              </w:rPr>
              <w:t>2011</w:t>
            </w:r>
          </w:p>
        </w:tc>
      </w:tr>
      <w:tr w:rsidR="00233173" w:rsidRPr="000106F1" w:rsidTr="0089480D">
        <w:trPr>
          <w:trHeight w:val="340"/>
          <w:jc w:val="center"/>
        </w:trPr>
        <w:tc>
          <w:tcPr>
            <w:tcW w:w="1661" w:type="dxa"/>
            <w:tcBorders>
              <w:top w:val="single" w:sz="4" w:space="0" w:color="auto"/>
              <w:left w:val="single" w:sz="4" w:space="0" w:color="auto"/>
              <w:bottom w:val="nil"/>
              <w:right w:val="single" w:sz="4" w:space="0" w:color="auto"/>
            </w:tcBorders>
            <w:shd w:val="clear" w:color="auto" w:fill="auto"/>
          </w:tcPr>
          <w:p w:rsidR="00233173" w:rsidRPr="000106F1" w:rsidRDefault="00233173" w:rsidP="0089480D">
            <w:pPr>
              <w:pStyle w:val="NormalWeb"/>
              <w:bidi/>
              <w:spacing w:before="0" w:beforeAutospacing="0" w:after="0" w:afterAutospacing="0"/>
              <w:jc w:val="lowKashida"/>
              <w:rPr>
                <w:rFonts w:ascii="Simplified Arabic" w:hAnsi="Simplified Arabic" w:cs="Simplified Arabic"/>
                <w:color w:val="000000"/>
                <w:sz w:val="18"/>
                <w:szCs w:val="18"/>
                <w:rtl/>
              </w:rPr>
            </w:pPr>
            <w:r w:rsidRPr="000106F1">
              <w:rPr>
                <w:rFonts w:ascii="Simplified Arabic" w:hAnsi="Simplified Arabic" w:cs="Simplified Arabic"/>
                <w:color w:val="000000"/>
                <w:sz w:val="18"/>
                <w:szCs w:val="18"/>
                <w:rtl/>
              </w:rPr>
              <w:t>ذكور</w:t>
            </w:r>
          </w:p>
        </w:tc>
        <w:tc>
          <w:tcPr>
            <w:tcW w:w="1882" w:type="dxa"/>
            <w:tcBorders>
              <w:top w:val="single" w:sz="4" w:space="0" w:color="auto"/>
              <w:left w:val="single" w:sz="4" w:space="0" w:color="auto"/>
              <w:bottom w:val="nil"/>
              <w:right w:val="nil"/>
            </w:tcBorders>
            <w:shd w:val="clear" w:color="auto" w:fill="auto"/>
            <w:vAlign w:val="center"/>
          </w:tcPr>
          <w:p w:rsidR="00233173" w:rsidRPr="000106F1" w:rsidRDefault="00233173" w:rsidP="0089480D">
            <w:pPr>
              <w:pStyle w:val="NormalWeb"/>
              <w:bidi/>
              <w:spacing w:before="0" w:beforeAutospacing="0" w:after="0" w:afterAutospacing="0"/>
              <w:ind w:left="677"/>
              <w:rPr>
                <w:rFonts w:asciiTheme="minorBidi" w:hAnsiTheme="minorBidi" w:cstheme="minorBidi"/>
                <w:color w:val="000000"/>
                <w:sz w:val="18"/>
                <w:szCs w:val="18"/>
                <w:rtl/>
              </w:rPr>
            </w:pPr>
            <w:r w:rsidRPr="000106F1">
              <w:rPr>
                <w:rFonts w:asciiTheme="minorBidi" w:hAnsiTheme="minorBidi" w:cstheme="minorBidi"/>
                <w:color w:val="000000"/>
                <w:sz w:val="18"/>
                <w:szCs w:val="18"/>
                <w:rtl/>
              </w:rPr>
              <w:t>45.1</w:t>
            </w:r>
          </w:p>
        </w:tc>
        <w:tc>
          <w:tcPr>
            <w:tcW w:w="1882" w:type="dxa"/>
            <w:tcBorders>
              <w:top w:val="single" w:sz="4" w:space="0" w:color="auto"/>
              <w:left w:val="nil"/>
              <w:bottom w:val="nil"/>
              <w:right w:val="nil"/>
            </w:tcBorders>
            <w:shd w:val="clear" w:color="auto" w:fill="auto"/>
            <w:vAlign w:val="center"/>
          </w:tcPr>
          <w:p w:rsidR="00233173" w:rsidRPr="000106F1" w:rsidRDefault="00233173" w:rsidP="0089480D">
            <w:pPr>
              <w:pStyle w:val="NormalWeb"/>
              <w:bidi/>
              <w:spacing w:before="0" w:beforeAutospacing="0" w:after="0" w:afterAutospacing="0"/>
              <w:ind w:left="677"/>
              <w:rPr>
                <w:rFonts w:asciiTheme="minorBidi" w:hAnsiTheme="minorBidi" w:cstheme="minorBidi"/>
                <w:color w:val="000000"/>
                <w:sz w:val="18"/>
                <w:szCs w:val="18"/>
                <w:rtl/>
              </w:rPr>
            </w:pPr>
            <w:r w:rsidRPr="000106F1">
              <w:rPr>
                <w:rFonts w:asciiTheme="minorBidi" w:hAnsiTheme="minorBidi" w:cstheme="minorBidi"/>
                <w:color w:val="000000"/>
                <w:sz w:val="18"/>
                <w:szCs w:val="18"/>
                <w:rtl/>
              </w:rPr>
              <w:t>52.4</w:t>
            </w:r>
          </w:p>
        </w:tc>
        <w:tc>
          <w:tcPr>
            <w:tcW w:w="1883" w:type="dxa"/>
            <w:tcBorders>
              <w:top w:val="single" w:sz="4" w:space="0" w:color="auto"/>
              <w:left w:val="nil"/>
              <w:bottom w:val="nil"/>
              <w:right w:val="nil"/>
            </w:tcBorders>
            <w:shd w:val="clear" w:color="auto" w:fill="auto"/>
            <w:vAlign w:val="center"/>
          </w:tcPr>
          <w:p w:rsidR="00233173" w:rsidRPr="000106F1" w:rsidRDefault="00233173" w:rsidP="0089480D">
            <w:pPr>
              <w:pStyle w:val="NormalWeb"/>
              <w:bidi/>
              <w:spacing w:before="0" w:beforeAutospacing="0" w:after="0" w:afterAutospacing="0"/>
              <w:ind w:left="677"/>
              <w:rPr>
                <w:rFonts w:asciiTheme="minorBidi" w:hAnsiTheme="minorBidi" w:cstheme="minorBidi"/>
                <w:color w:val="000000"/>
                <w:sz w:val="18"/>
                <w:szCs w:val="18"/>
                <w:rtl/>
              </w:rPr>
            </w:pPr>
            <w:r w:rsidRPr="000106F1">
              <w:rPr>
                <w:rFonts w:asciiTheme="minorBidi" w:hAnsiTheme="minorBidi" w:cstheme="minorBidi"/>
                <w:color w:val="000000"/>
                <w:sz w:val="18"/>
                <w:szCs w:val="18"/>
                <w:rtl/>
              </w:rPr>
              <w:t>66.7</w:t>
            </w:r>
          </w:p>
        </w:tc>
        <w:tc>
          <w:tcPr>
            <w:tcW w:w="1883" w:type="dxa"/>
            <w:tcBorders>
              <w:top w:val="single" w:sz="4" w:space="0" w:color="auto"/>
              <w:left w:val="nil"/>
              <w:bottom w:val="nil"/>
              <w:right w:val="single" w:sz="4" w:space="0" w:color="auto"/>
            </w:tcBorders>
            <w:shd w:val="clear" w:color="auto" w:fill="auto"/>
            <w:vAlign w:val="center"/>
          </w:tcPr>
          <w:p w:rsidR="00233173" w:rsidRPr="000106F1" w:rsidRDefault="00233173" w:rsidP="0089480D">
            <w:pPr>
              <w:pStyle w:val="NormalWeb"/>
              <w:bidi/>
              <w:spacing w:before="0" w:beforeAutospacing="0" w:after="0" w:afterAutospacing="0"/>
              <w:ind w:left="677"/>
              <w:rPr>
                <w:rFonts w:asciiTheme="minorBidi" w:hAnsiTheme="minorBidi" w:cstheme="minorBidi"/>
                <w:color w:val="000000"/>
                <w:sz w:val="18"/>
                <w:szCs w:val="18"/>
                <w:rtl/>
              </w:rPr>
            </w:pPr>
            <w:r w:rsidRPr="000106F1">
              <w:rPr>
                <w:rFonts w:asciiTheme="minorBidi" w:hAnsiTheme="minorBidi" w:cstheme="minorBidi"/>
                <w:color w:val="000000"/>
                <w:sz w:val="18"/>
                <w:szCs w:val="18"/>
                <w:rtl/>
              </w:rPr>
              <w:t>76.5</w:t>
            </w:r>
          </w:p>
        </w:tc>
      </w:tr>
      <w:tr w:rsidR="00233173" w:rsidRPr="000106F1" w:rsidTr="0089480D">
        <w:trPr>
          <w:trHeight w:val="340"/>
          <w:jc w:val="center"/>
        </w:trPr>
        <w:tc>
          <w:tcPr>
            <w:tcW w:w="1661" w:type="dxa"/>
            <w:tcBorders>
              <w:top w:val="nil"/>
              <w:left w:val="single" w:sz="4" w:space="0" w:color="auto"/>
              <w:bottom w:val="single" w:sz="4" w:space="0" w:color="auto"/>
              <w:right w:val="single" w:sz="4" w:space="0" w:color="auto"/>
            </w:tcBorders>
            <w:shd w:val="clear" w:color="auto" w:fill="auto"/>
          </w:tcPr>
          <w:p w:rsidR="00233173" w:rsidRPr="000106F1" w:rsidRDefault="00233173" w:rsidP="0089480D">
            <w:pPr>
              <w:pStyle w:val="NormalWeb"/>
              <w:bidi/>
              <w:spacing w:before="0" w:beforeAutospacing="0" w:after="0" w:afterAutospacing="0"/>
              <w:jc w:val="lowKashida"/>
              <w:rPr>
                <w:rFonts w:ascii="Simplified Arabic" w:hAnsi="Simplified Arabic" w:cs="Simplified Arabic"/>
                <w:color w:val="000000"/>
                <w:sz w:val="18"/>
                <w:szCs w:val="18"/>
                <w:rtl/>
              </w:rPr>
            </w:pPr>
            <w:r w:rsidRPr="000106F1">
              <w:rPr>
                <w:rFonts w:ascii="Simplified Arabic" w:hAnsi="Simplified Arabic" w:cs="Simplified Arabic"/>
                <w:color w:val="000000"/>
                <w:sz w:val="18"/>
                <w:szCs w:val="18"/>
                <w:rtl/>
              </w:rPr>
              <w:t>اناث</w:t>
            </w:r>
          </w:p>
        </w:tc>
        <w:tc>
          <w:tcPr>
            <w:tcW w:w="1882" w:type="dxa"/>
            <w:tcBorders>
              <w:top w:val="nil"/>
              <w:left w:val="single" w:sz="4" w:space="0" w:color="auto"/>
              <w:bottom w:val="single" w:sz="4" w:space="0" w:color="auto"/>
              <w:right w:val="nil"/>
            </w:tcBorders>
            <w:shd w:val="clear" w:color="auto" w:fill="auto"/>
            <w:vAlign w:val="center"/>
          </w:tcPr>
          <w:p w:rsidR="00233173" w:rsidRPr="000106F1" w:rsidRDefault="00233173" w:rsidP="0089480D">
            <w:pPr>
              <w:pStyle w:val="NormalWeb"/>
              <w:bidi/>
              <w:spacing w:before="0" w:beforeAutospacing="0" w:after="0" w:afterAutospacing="0"/>
              <w:ind w:left="677"/>
              <w:rPr>
                <w:rFonts w:asciiTheme="minorBidi" w:hAnsiTheme="minorBidi" w:cstheme="minorBidi"/>
                <w:color w:val="000000"/>
                <w:sz w:val="18"/>
                <w:szCs w:val="18"/>
                <w:rtl/>
              </w:rPr>
            </w:pPr>
            <w:r w:rsidRPr="000106F1">
              <w:rPr>
                <w:rFonts w:asciiTheme="minorBidi" w:hAnsiTheme="minorBidi" w:cstheme="minorBidi"/>
                <w:color w:val="000000"/>
                <w:sz w:val="18"/>
                <w:szCs w:val="18"/>
                <w:rtl/>
              </w:rPr>
              <w:t>14.6</w:t>
            </w:r>
          </w:p>
        </w:tc>
        <w:tc>
          <w:tcPr>
            <w:tcW w:w="1882" w:type="dxa"/>
            <w:tcBorders>
              <w:top w:val="nil"/>
              <w:left w:val="nil"/>
              <w:bottom w:val="single" w:sz="4" w:space="0" w:color="auto"/>
              <w:right w:val="nil"/>
            </w:tcBorders>
            <w:shd w:val="clear" w:color="auto" w:fill="auto"/>
            <w:vAlign w:val="center"/>
          </w:tcPr>
          <w:p w:rsidR="00233173" w:rsidRPr="000106F1" w:rsidRDefault="00233173" w:rsidP="0089480D">
            <w:pPr>
              <w:pStyle w:val="NormalWeb"/>
              <w:bidi/>
              <w:spacing w:before="0" w:beforeAutospacing="0" w:after="0" w:afterAutospacing="0"/>
              <w:ind w:left="677"/>
              <w:rPr>
                <w:rFonts w:asciiTheme="minorBidi" w:hAnsiTheme="minorBidi" w:cstheme="minorBidi"/>
                <w:color w:val="000000"/>
                <w:sz w:val="18"/>
                <w:szCs w:val="18"/>
                <w:rtl/>
              </w:rPr>
            </w:pPr>
            <w:r w:rsidRPr="000106F1">
              <w:rPr>
                <w:rFonts w:asciiTheme="minorBidi" w:hAnsiTheme="minorBidi" w:cstheme="minorBidi"/>
                <w:color w:val="000000"/>
                <w:sz w:val="18"/>
                <w:szCs w:val="18"/>
                <w:rtl/>
              </w:rPr>
              <w:t>22.4</w:t>
            </w:r>
          </w:p>
        </w:tc>
        <w:tc>
          <w:tcPr>
            <w:tcW w:w="1883" w:type="dxa"/>
            <w:tcBorders>
              <w:top w:val="nil"/>
              <w:left w:val="nil"/>
              <w:bottom w:val="single" w:sz="4" w:space="0" w:color="auto"/>
              <w:right w:val="nil"/>
            </w:tcBorders>
            <w:shd w:val="clear" w:color="auto" w:fill="auto"/>
            <w:vAlign w:val="center"/>
          </w:tcPr>
          <w:p w:rsidR="00233173" w:rsidRPr="000106F1" w:rsidRDefault="00233173" w:rsidP="0089480D">
            <w:pPr>
              <w:pStyle w:val="NormalWeb"/>
              <w:bidi/>
              <w:spacing w:before="0" w:beforeAutospacing="0" w:after="0" w:afterAutospacing="0"/>
              <w:ind w:left="677"/>
              <w:rPr>
                <w:rFonts w:asciiTheme="minorBidi" w:hAnsiTheme="minorBidi" w:cstheme="minorBidi"/>
                <w:color w:val="000000"/>
                <w:sz w:val="18"/>
                <w:szCs w:val="18"/>
                <w:rtl/>
              </w:rPr>
            </w:pPr>
            <w:r w:rsidRPr="000106F1">
              <w:rPr>
                <w:rFonts w:asciiTheme="minorBidi" w:hAnsiTheme="minorBidi" w:cstheme="minorBidi"/>
                <w:color w:val="000000"/>
                <w:sz w:val="18"/>
                <w:szCs w:val="18"/>
                <w:rtl/>
              </w:rPr>
              <w:t>41.6</w:t>
            </w:r>
          </w:p>
        </w:tc>
        <w:tc>
          <w:tcPr>
            <w:tcW w:w="1883" w:type="dxa"/>
            <w:tcBorders>
              <w:top w:val="nil"/>
              <w:left w:val="nil"/>
              <w:bottom w:val="single" w:sz="4" w:space="0" w:color="auto"/>
              <w:right w:val="single" w:sz="4" w:space="0" w:color="auto"/>
            </w:tcBorders>
            <w:shd w:val="clear" w:color="auto" w:fill="auto"/>
            <w:vAlign w:val="center"/>
          </w:tcPr>
          <w:p w:rsidR="00233173" w:rsidRPr="000106F1" w:rsidRDefault="00233173" w:rsidP="0089480D">
            <w:pPr>
              <w:pStyle w:val="NormalWeb"/>
              <w:bidi/>
              <w:spacing w:before="0" w:beforeAutospacing="0" w:after="0" w:afterAutospacing="0"/>
              <w:ind w:left="677"/>
              <w:rPr>
                <w:rFonts w:asciiTheme="minorBidi" w:hAnsiTheme="minorBidi" w:cstheme="minorBidi"/>
                <w:color w:val="000000"/>
                <w:sz w:val="18"/>
                <w:szCs w:val="18"/>
                <w:rtl/>
              </w:rPr>
            </w:pPr>
            <w:r w:rsidRPr="000106F1">
              <w:rPr>
                <w:rFonts w:asciiTheme="minorBidi" w:hAnsiTheme="minorBidi" w:cstheme="minorBidi"/>
                <w:color w:val="000000"/>
                <w:sz w:val="18"/>
                <w:szCs w:val="18"/>
                <w:rtl/>
              </w:rPr>
              <w:t>53.6</w:t>
            </w:r>
          </w:p>
        </w:tc>
      </w:tr>
    </w:tbl>
    <w:p w:rsidR="00233173" w:rsidRPr="000106F1" w:rsidRDefault="00233173" w:rsidP="00233173">
      <w:pPr>
        <w:pStyle w:val="NormalWeb"/>
        <w:bidi/>
        <w:spacing w:before="0" w:beforeAutospacing="0" w:after="0" w:afterAutospacing="0"/>
        <w:jc w:val="lowKashida"/>
        <w:rPr>
          <w:rFonts w:ascii="Simplified Arabic" w:hAnsi="Simplified Arabic" w:cs="Simplified Arabic"/>
          <w:color w:val="000000"/>
          <w:sz w:val="16"/>
          <w:szCs w:val="16"/>
          <w:rtl/>
        </w:rPr>
      </w:pPr>
    </w:p>
    <w:p w:rsidR="00233173" w:rsidRDefault="00233173" w:rsidP="00233173">
      <w:pPr>
        <w:pStyle w:val="NormalWeb"/>
        <w:bidi/>
        <w:spacing w:before="0" w:beforeAutospacing="0" w:after="0" w:afterAutospacing="0"/>
        <w:jc w:val="lowKashida"/>
        <w:rPr>
          <w:rFonts w:ascii="Simplified Arabic" w:hAnsi="Simplified Arabic" w:cs="Simplified Arabic"/>
          <w:color w:val="000000"/>
          <w:rtl/>
        </w:rPr>
      </w:pPr>
      <w:r>
        <w:rPr>
          <w:rFonts w:ascii="Simplified Arabic" w:hAnsi="Simplified Arabic" w:cs="Simplified Arabic" w:hint="cs"/>
          <w:color w:val="000000"/>
          <w:rtl/>
        </w:rPr>
        <w:t>في العام 2004 أشارت 6.9% من الاناث و45.1% من الذكور إلى أنهم يستخدمون الهاتف النقال من أجل العمل بينما تستخدم 85.1% من الاناث و53.3% من الذكور الهاتف النقال للاتصال بالأهل والأقارب.</w:t>
      </w:r>
    </w:p>
    <w:p w:rsidR="00233173" w:rsidRPr="00B75110" w:rsidRDefault="00233173" w:rsidP="00233173">
      <w:pPr>
        <w:pStyle w:val="NormalWeb"/>
        <w:bidi/>
        <w:spacing w:before="0" w:beforeAutospacing="0" w:after="0" w:afterAutospacing="0"/>
        <w:jc w:val="lowKashida"/>
        <w:rPr>
          <w:rFonts w:ascii="Simplified Arabic" w:hAnsi="Simplified Arabic" w:cs="Simplified Arabic"/>
          <w:color w:val="000000"/>
          <w:sz w:val="16"/>
          <w:szCs w:val="16"/>
          <w:rtl/>
        </w:rPr>
      </w:pPr>
    </w:p>
    <w:p w:rsidR="00233173" w:rsidRDefault="00233173" w:rsidP="00233173">
      <w:pPr>
        <w:spacing w:after="0" w:line="240" w:lineRule="auto"/>
        <w:rPr>
          <w:rFonts w:ascii="Simplified Arabic" w:hAnsi="Simplified Arabic" w:cs="Simplified Arabic"/>
          <w:b/>
          <w:bCs/>
          <w:color w:val="000000"/>
          <w:rtl/>
        </w:rPr>
      </w:pPr>
      <w:r w:rsidRPr="00650D29">
        <w:rPr>
          <w:rFonts w:asciiTheme="majorBidi" w:hAnsiTheme="majorBidi" w:cstheme="majorBidi"/>
          <w:b/>
          <w:bCs/>
          <w:color w:val="000000"/>
          <w:rtl/>
        </w:rPr>
        <w:t>9.</w:t>
      </w:r>
      <w:r>
        <w:rPr>
          <w:rFonts w:asciiTheme="majorBidi" w:hAnsiTheme="majorBidi" w:cstheme="majorBidi" w:hint="cs"/>
          <w:b/>
          <w:bCs/>
          <w:color w:val="000000"/>
          <w:rtl/>
        </w:rPr>
        <w:t>4</w:t>
      </w:r>
      <w:r>
        <w:rPr>
          <w:rFonts w:ascii="Simplified Arabic" w:hAnsi="Simplified Arabic" w:cs="Simplified Arabic" w:hint="cs"/>
          <w:b/>
          <w:bCs/>
          <w:color w:val="000000"/>
          <w:rtl/>
        </w:rPr>
        <w:t xml:space="preserve"> آفاق جديدة نحو جسر الفجوة الرقمية بين الجنسين</w:t>
      </w:r>
    </w:p>
    <w:p w:rsidR="00233173" w:rsidRDefault="00233173" w:rsidP="00233173">
      <w:pPr>
        <w:pStyle w:val="NormalWeb"/>
        <w:bidi/>
        <w:spacing w:before="0" w:beforeAutospacing="0" w:after="0" w:afterAutospacing="0"/>
        <w:jc w:val="lowKashida"/>
        <w:rPr>
          <w:rFonts w:ascii="Simplified Arabic" w:hAnsi="Simplified Arabic" w:cs="Simplified Arabic"/>
          <w:color w:val="000000"/>
          <w:rtl/>
        </w:rPr>
      </w:pPr>
      <w:r>
        <w:rPr>
          <w:rFonts w:ascii="Simplified Arabic" w:hAnsi="Simplified Arabic" w:cs="Simplified Arabic" w:hint="cs"/>
          <w:color w:val="000000"/>
          <w:rtl/>
        </w:rPr>
        <w:t xml:space="preserve">يمكن القول أن هناك امكانيات </w:t>
      </w:r>
      <w:r w:rsidR="005F41D1">
        <w:rPr>
          <w:rFonts w:ascii="Simplified Arabic" w:hAnsi="Simplified Arabic" w:cs="Simplified Arabic" w:hint="cs"/>
          <w:color w:val="000000"/>
          <w:rtl/>
        </w:rPr>
        <w:t xml:space="preserve">متعددة في الواقع الفلسطيني لجسر الهوة </w:t>
      </w:r>
      <w:r>
        <w:rPr>
          <w:rFonts w:ascii="Simplified Arabic" w:hAnsi="Simplified Arabic" w:cs="Simplified Arabic" w:hint="cs"/>
          <w:color w:val="000000"/>
          <w:rtl/>
        </w:rPr>
        <w:t>الرقمية بين الجنسين واهمها الاستثمار في التعليم والتدريب، وفي تطوير المحتوى الرقمي الفلسطيني باللغة العربية، وفي زيادة امكانيات الوصول والنفاذ المتاحة للجنسين من فئات مهمشة مثل توفير خدمات الانترنت المجانية أو المدعومة في أماكن عامة مثل النوادي الشبابية والمؤسسات النسوية، ولكن من الضروري التركيز على جانبين أساسيين يشهدان تطورا متسارعا فيما يتعلق باستخدام المعلوماتية وهما:</w:t>
      </w:r>
    </w:p>
    <w:p w:rsidR="00233173" w:rsidRPr="00533417" w:rsidRDefault="00233173" w:rsidP="00233173">
      <w:pPr>
        <w:pStyle w:val="NormalWeb"/>
        <w:bidi/>
        <w:spacing w:before="0" w:beforeAutospacing="0" w:after="0" w:afterAutospacing="0"/>
        <w:jc w:val="lowKashida"/>
        <w:rPr>
          <w:rFonts w:ascii="Simplified Arabic" w:hAnsi="Simplified Arabic" w:cs="Simplified Arabic"/>
          <w:color w:val="000000"/>
          <w:sz w:val="16"/>
          <w:szCs w:val="16"/>
          <w:rtl/>
        </w:rPr>
      </w:pPr>
    </w:p>
    <w:p w:rsidR="00233173" w:rsidRDefault="00233173" w:rsidP="00233173">
      <w:pPr>
        <w:pStyle w:val="NormalWeb"/>
        <w:numPr>
          <w:ilvl w:val="0"/>
          <w:numId w:val="22"/>
        </w:numPr>
        <w:bidi/>
        <w:spacing w:before="0" w:beforeAutospacing="0" w:after="0" w:afterAutospacing="0"/>
        <w:ind w:left="237" w:hanging="283"/>
        <w:jc w:val="lowKashida"/>
        <w:rPr>
          <w:rFonts w:ascii="Simplified Arabic" w:hAnsi="Simplified Arabic" w:cs="Simplified Arabic"/>
          <w:b/>
          <w:bCs/>
          <w:color w:val="000000"/>
        </w:rPr>
      </w:pPr>
      <w:r>
        <w:rPr>
          <w:rFonts w:ascii="Simplified Arabic" w:hAnsi="Simplified Arabic" w:cs="Simplified Arabic" w:hint="cs"/>
          <w:b/>
          <w:bCs/>
          <w:color w:val="000000"/>
          <w:rtl/>
        </w:rPr>
        <w:t>استخدام المعلوماتية في الريادية وقطاع الأعمال الصغيرة ودخول مجالات عمل جديدة</w:t>
      </w:r>
    </w:p>
    <w:p w:rsidR="00233173" w:rsidRDefault="00233173" w:rsidP="00233173">
      <w:pPr>
        <w:pStyle w:val="NormalWeb"/>
        <w:bidi/>
        <w:spacing w:before="0" w:beforeAutospacing="0" w:after="0" w:afterAutospacing="0"/>
        <w:jc w:val="lowKashida"/>
        <w:rPr>
          <w:rFonts w:ascii="Simplified Arabic" w:hAnsi="Simplified Arabic" w:cs="Simplified Arabic"/>
          <w:color w:val="000000"/>
          <w:rtl/>
        </w:rPr>
      </w:pPr>
      <w:r>
        <w:rPr>
          <w:rFonts w:ascii="Simplified Arabic" w:hAnsi="Simplified Arabic" w:cs="Simplified Arabic" w:hint="cs"/>
          <w:color w:val="000000"/>
          <w:rtl/>
        </w:rPr>
        <w:t>تدل المؤشرات في جميع أنحاء العالم إلى أن المعلوماتية خلقت فرصا جديدة للجنسين وتحديدا للشباب لاقتحام مجالات عمل جديدة وغير تقليدية، وفلسطين ليست بمنأى عن هذا التطور المتسارع حيث زاد في السنوات الأخيرة استخدام الانترنت في تسويق منتجات تقليدية للنساء مثل التطريز والحلي والمجوهرات التقليدية والأعمال اليدوية، كما أصبح ممكنا استخدام الانترنت في أعمال جديدة مثل الترجمة والمحاسبة والتدقيق والتقييم وتصميم المشاريع الهندسية والبرمجة وتصميم الألعاب الالكترونية وقواعد البيانات، وهذه جميعها أنماط جديدة من المشاريع الصغيرة التي يمكن للنساء الدخول إليها بسهولة، مع ضرورة تقييم هذا الأثر من ناحية اقتصادية وتوثيق قصص نجاح لمثل هذه المشاريع وتحديدا للنساء.</w:t>
      </w:r>
    </w:p>
    <w:p w:rsidR="00233173" w:rsidRPr="00533417" w:rsidRDefault="00233173" w:rsidP="00233173">
      <w:pPr>
        <w:pStyle w:val="NormalWeb"/>
        <w:bidi/>
        <w:spacing w:before="0" w:beforeAutospacing="0" w:after="0" w:afterAutospacing="0"/>
        <w:jc w:val="lowKashida"/>
        <w:rPr>
          <w:rFonts w:ascii="Simplified Arabic" w:hAnsi="Simplified Arabic" w:cs="Simplified Arabic"/>
          <w:color w:val="000000"/>
          <w:sz w:val="16"/>
          <w:szCs w:val="16"/>
          <w:rtl/>
        </w:rPr>
      </w:pPr>
    </w:p>
    <w:p w:rsidR="00233173" w:rsidRDefault="00233173" w:rsidP="00233173">
      <w:pPr>
        <w:pStyle w:val="NormalWeb"/>
        <w:numPr>
          <w:ilvl w:val="0"/>
          <w:numId w:val="22"/>
        </w:numPr>
        <w:bidi/>
        <w:spacing w:before="0" w:beforeAutospacing="0" w:after="0" w:afterAutospacing="0"/>
        <w:ind w:left="237" w:hanging="283"/>
        <w:jc w:val="lowKashida"/>
        <w:rPr>
          <w:rFonts w:ascii="Simplified Arabic" w:hAnsi="Simplified Arabic" w:cs="Simplified Arabic"/>
          <w:b/>
          <w:bCs/>
          <w:color w:val="000000"/>
        </w:rPr>
      </w:pPr>
      <w:r w:rsidRPr="00684013">
        <w:rPr>
          <w:rFonts w:ascii="Simplified Arabic" w:hAnsi="Simplified Arabic" w:cs="Simplified Arabic"/>
          <w:b/>
          <w:bCs/>
          <w:color w:val="000000"/>
          <w:rtl/>
        </w:rPr>
        <w:t>المدونا</w:t>
      </w:r>
      <w:r>
        <w:rPr>
          <w:rFonts w:ascii="Simplified Arabic" w:hAnsi="Simplified Arabic" w:cs="Simplified Arabic"/>
          <w:b/>
          <w:bCs/>
          <w:color w:val="000000"/>
          <w:rtl/>
        </w:rPr>
        <w:t>ت: منفذ جديد للنساء الفلسطينيات</w:t>
      </w:r>
    </w:p>
    <w:p w:rsidR="00233173" w:rsidRPr="00B75110" w:rsidRDefault="00233173" w:rsidP="00233173">
      <w:pPr>
        <w:pStyle w:val="NormalWeb"/>
        <w:bidi/>
        <w:spacing w:before="0" w:beforeAutospacing="0" w:after="0" w:afterAutospacing="0"/>
        <w:ind w:left="237"/>
        <w:jc w:val="lowKashida"/>
        <w:rPr>
          <w:rFonts w:ascii="Simplified Arabic" w:hAnsi="Simplified Arabic" w:cs="Simplified Arabic"/>
          <w:b/>
          <w:bCs/>
          <w:color w:val="000000"/>
          <w:sz w:val="16"/>
          <w:szCs w:val="16"/>
          <w:rtl/>
        </w:rPr>
      </w:pPr>
    </w:p>
    <w:p w:rsidR="00233173" w:rsidRPr="000106F1" w:rsidRDefault="00233173" w:rsidP="00233173">
      <w:pPr>
        <w:pBdr>
          <w:top w:val="single" w:sz="4" w:space="1" w:color="auto"/>
          <w:left w:val="single" w:sz="4" w:space="4" w:color="auto"/>
          <w:bottom w:val="single" w:sz="4" w:space="1" w:color="auto"/>
          <w:right w:val="single" w:sz="4" w:space="4" w:color="auto"/>
        </w:pBdr>
        <w:spacing w:after="0" w:line="240" w:lineRule="auto"/>
        <w:jc w:val="center"/>
        <w:rPr>
          <w:rFonts w:ascii="Simplified Arabic" w:hAnsi="Simplified Arabic" w:cs="Simplified Arabic"/>
          <w:b/>
          <w:bCs/>
          <w:sz w:val="24"/>
          <w:szCs w:val="24"/>
          <w:rtl/>
        </w:rPr>
      </w:pPr>
      <w:r w:rsidRPr="000106F1">
        <w:rPr>
          <w:rFonts w:ascii="Simplified Arabic" w:hAnsi="Simplified Arabic" w:cs="Simplified Arabic" w:hint="cs"/>
          <w:b/>
          <w:bCs/>
          <w:sz w:val="24"/>
          <w:szCs w:val="24"/>
          <w:rtl/>
        </w:rPr>
        <w:t>20</w:t>
      </w:r>
      <w:r w:rsidRPr="000106F1">
        <w:rPr>
          <w:rFonts w:ascii="Simplified Arabic" w:hAnsi="Simplified Arabic" w:cs="Simplified Arabic"/>
          <w:b/>
          <w:bCs/>
          <w:sz w:val="24"/>
          <w:szCs w:val="24"/>
          <w:rtl/>
        </w:rPr>
        <w:t>% فقط من الشباب/ات – مستخدمي شبكة التواصل الاجتماعي- لديهم مدونة خاصة بهم، وجاءت النسبة الأعلى لصالح الذكور إذ قدرت بـ 61% ذكور، بينما الإناث كانت نسبتهن</w:t>
      </w:r>
      <w:r w:rsidR="005F41D1">
        <w:rPr>
          <w:rFonts w:ascii="Simplified Arabic" w:hAnsi="Simplified Arabic" w:cs="Simplified Arabic" w:hint="cs"/>
          <w:b/>
          <w:bCs/>
          <w:sz w:val="24"/>
          <w:szCs w:val="24"/>
          <w:rtl/>
        </w:rPr>
        <w:t xml:space="preserve"> </w:t>
      </w:r>
      <w:r w:rsidRPr="000106F1">
        <w:rPr>
          <w:rFonts w:ascii="Simplified Arabic" w:hAnsi="Simplified Arabic" w:cs="Simplified Arabic"/>
          <w:b/>
          <w:bCs/>
          <w:sz w:val="24"/>
          <w:szCs w:val="24"/>
          <w:rtl/>
        </w:rPr>
        <w:t>39.2</w:t>
      </w:r>
      <w:r w:rsidRPr="000106F1">
        <w:rPr>
          <w:rFonts w:ascii="Simplified Arabic" w:hAnsi="Simplified Arabic" w:cs="Simplified Arabic"/>
          <w:b/>
          <w:bCs/>
          <w:sz w:val="24"/>
          <w:szCs w:val="24"/>
        </w:rPr>
        <w:t>%</w:t>
      </w:r>
      <w:r w:rsidR="001A5E3F">
        <w:rPr>
          <w:rStyle w:val="FootnoteReference"/>
          <w:rFonts w:ascii="Simplified Arabic" w:hAnsi="Simplified Arabic" w:cs="Simplified Arabic"/>
          <w:b/>
          <w:bCs/>
          <w:sz w:val="24"/>
          <w:szCs w:val="24"/>
          <w:rtl/>
        </w:rPr>
        <w:footnoteReference w:id="43"/>
      </w:r>
      <w:r w:rsidRPr="000106F1">
        <w:rPr>
          <w:rFonts w:ascii="Simplified Arabic" w:hAnsi="Simplified Arabic" w:cs="Simplified Arabic"/>
          <w:b/>
          <w:bCs/>
          <w:sz w:val="24"/>
          <w:szCs w:val="24"/>
          <w:rtl/>
        </w:rPr>
        <w:t>.</w:t>
      </w:r>
    </w:p>
    <w:p w:rsidR="00233173" w:rsidRPr="00B75110" w:rsidRDefault="00233173" w:rsidP="00233173">
      <w:pPr>
        <w:pStyle w:val="NormalWeb"/>
        <w:bidi/>
        <w:spacing w:before="0" w:beforeAutospacing="0" w:after="0" w:afterAutospacing="0"/>
        <w:ind w:left="237"/>
        <w:jc w:val="lowKashida"/>
        <w:rPr>
          <w:rFonts w:ascii="Simplified Arabic" w:hAnsi="Simplified Arabic" w:cs="Simplified Arabic"/>
          <w:b/>
          <w:bCs/>
          <w:color w:val="000000"/>
          <w:sz w:val="16"/>
          <w:szCs w:val="16"/>
          <w:rtl/>
        </w:rPr>
      </w:pPr>
    </w:p>
    <w:p w:rsidR="00233173" w:rsidRDefault="00233173" w:rsidP="00233173">
      <w:pPr>
        <w:spacing w:after="0" w:line="240" w:lineRule="auto"/>
        <w:jc w:val="lowKashida"/>
        <w:rPr>
          <w:rFonts w:ascii="Simplified Arabic" w:hAnsi="Simplified Arabic" w:cs="Simplified Arabic"/>
          <w:sz w:val="24"/>
          <w:szCs w:val="24"/>
          <w:rtl/>
        </w:rPr>
      </w:pPr>
      <w:r>
        <w:rPr>
          <w:rFonts w:ascii="Simplified Arabic" w:hAnsi="Simplified Arabic" w:cs="Simplified Arabic" w:hint="cs"/>
          <w:sz w:val="24"/>
          <w:szCs w:val="24"/>
          <w:rtl/>
        </w:rPr>
        <w:t>بدأت</w:t>
      </w:r>
      <w:r w:rsidRPr="00684013">
        <w:rPr>
          <w:rFonts w:ascii="Simplified Arabic" w:hAnsi="Simplified Arabic" w:cs="Simplified Arabic"/>
          <w:sz w:val="24"/>
          <w:szCs w:val="24"/>
          <w:rtl/>
        </w:rPr>
        <w:t xml:space="preserve"> المدونات العربية بدأت في الظهور بشكل تدريجي منذ 2003، لكن عددها كان قليلاً آنذاك، ولم تكن كلمة ”مدونة” شائعة باللغة العربية.</w:t>
      </w:r>
      <w:r>
        <w:rPr>
          <w:rFonts w:ascii="Simplified Arabic" w:hAnsi="Simplified Arabic" w:cs="Simplified Arabic" w:hint="cs"/>
          <w:sz w:val="24"/>
          <w:szCs w:val="24"/>
          <w:rtl/>
        </w:rPr>
        <w:t xml:space="preserve"> </w:t>
      </w:r>
      <w:r w:rsidRPr="00684013">
        <w:rPr>
          <w:rFonts w:ascii="Simplified Arabic" w:hAnsi="Simplified Arabic" w:cs="Simplified Arabic"/>
          <w:sz w:val="24"/>
          <w:szCs w:val="24"/>
          <w:rtl/>
        </w:rPr>
        <w:t xml:space="preserve"> ورغم قلة عدد المدونين آنذاك، إلا أن جودة المدونات كانت لافتة. </w:t>
      </w:r>
      <w:r>
        <w:rPr>
          <w:rFonts w:ascii="Simplified Arabic" w:hAnsi="Simplified Arabic" w:cs="Simplified Arabic" w:hint="cs"/>
          <w:sz w:val="24"/>
          <w:szCs w:val="24"/>
          <w:rtl/>
        </w:rPr>
        <w:t xml:space="preserve"> </w:t>
      </w:r>
      <w:r w:rsidRPr="00684013">
        <w:rPr>
          <w:rFonts w:ascii="Simplified Arabic" w:hAnsi="Simplified Arabic" w:cs="Simplified Arabic"/>
          <w:sz w:val="24"/>
          <w:szCs w:val="24"/>
          <w:rtl/>
        </w:rPr>
        <w:t>وخلال السنة التالية بدأت ظاهرة التدوين في الانتشار وسط مستخدمي الإنترنت العرب.</w:t>
      </w:r>
      <w:r>
        <w:rPr>
          <w:rFonts w:ascii="Simplified Arabic" w:hAnsi="Simplified Arabic" w:cs="Simplified Arabic" w:hint="cs"/>
          <w:sz w:val="24"/>
          <w:szCs w:val="24"/>
          <w:rtl/>
        </w:rPr>
        <w:t xml:space="preserve"> </w:t>
      </w:r>
      <w:r w:rsidRPr="00684013">
        <w:rPr>
          <w:rFonts w:ascii="Simplified Arabic" w:hAnsi="Simplified Arabic" w:cs="Simplified Arabic"/>
          <w:sz w:val="24"/>
          <w:szCs w:val="24"/>
          <w:rtl/>
        </w:rPr>
        <w:t xml:space="preserve"> ثم ظهرت خدمات تدوين مجانية باللغة العربية، ل</w:t>
      </w:r>
      <w:r w:rsidR="005F41D1">
        <w:rPr>
          <w:rFonts w:ascii="Simplified Arabic" w:hAnsi="Simplified Arabic" w:cs="Simplified Arabic"/>
          <w:sz w:val="24"/>
          <w:szCs w:val="24"/>
          <w:rtl/>
        </w:rPr>
        <w:t>تبسيط إنشاء المدونات للعرب، وبد</w:t>
      </w:r>
      <w:r w:rsidR="005F41D1">
        <w:rPr>
          <w:rFonts w:ascii="Simplified Arabic" w:hAnsi="Simplified Arabic" w:cs="Simplified Arabic" w:hint="cs"/>
          <w:sz w:val="24"/>
          <w:szCs w:val="24"/>
          <w:rtl/>
        </w:rPr>
        <w:t>أ</w:t>
      </w:r>
      <w:r w:rsidRPr="00684013">
        <w:rPr>
          <w:rFonts w:ascii="Simplified Arabic" w:hAnsi="Simplified Arabic" w:cs="Simplified Arabic"/>
          <w:sz w:val="24"/>
          <w:szCs w:val="24"/>
          <w:rtl/>
        </w:rPr>
        <w:t xml:space="preserve"> في الأفق أن ثورة جديدة قادمة؛ ثورة على </w:t>
      </w:r>
      <w:r w:rsidRPr="00684013">
        <w:rPr>
          <w:rFonts w:ascii="Simplified Arabic" w:hAnsi="Simplified Arabic" w:cs="Simplified Arabic" w:hint="cs"/>
          <w:sz w:val="24"/>
          <w:szCs w:val="24"/>
          <w:rtl/>
        </w:rPr>
        <w:t>غرار” ثورة</w:t>
      </w:r>
      <w:r w:rsidRPr="00684013">
        <w:rPr>
          <w:rFonts w:ascii="Simplified Arabic" w:hAnsi="Simplified Arabic" w:cs="Simplified Arabic"/>
          <w:sz w:val="24"/>
          <w:szCs w:val="24"/>
          <w:rtl/>
        </w:rPr>
        <w:t xml:space="preserve"> المنتديات” وتحقق ذلك في 2007، حيث بدأت المدونا</w:t>
      </w:r>
      <w:r>
        <w:rPr>
          <w:rFonts w:ascii="Simplified Arabic" w:hAnsi="Simplified Arabic" w:cs="Simplified Arabic"/>
          <w:sz w:val="24"/>
          <w:szCs w:val="24"/>
          <w:rtl/>
        </w:rPr>
        <w:t>ت العربية تتناسخ بكل سلبياتها و</w:t>
      </w:r>
      <w:r>
        <w:rPr>
          <w:rFonts w:ascii="Simplified Arabic" w:hAnsi="Simplified Arabic" w:cs="Simplified Arabic" w:hint="cs"/>
          <w:sz w:val="24"/>
          <w:szCs w:val="24"/>
          <w:rtl/>
        </w:rPr>
        <w:t>ا</w:t>
      </w:r>
      <w:r w:rsidRPr="00684013">
        <w:rPr>
          <w:rFonts w:ascii="Simplified Arabic" w:hAnsi="Simplified Arabic" w:cs="Simplified Arabic"/>
          <w:sz w:val="24"/>
          <w:szCs w:val="24"/>
          <w:rtl/>
        </w:rPr>
        <w:t xml:space="preserve">يجابياتها، وبدأت أحلام المراقبين تنهار مع تناقص جودة المدونات العربية ودخولها مرحلة من الركود. </w:t>
      </w:r>
      <w:r w:rsidR="006279F7">
        <w:rPr>
          <w:rFonts w:ascii="Simplified Arabic" w:hAnsi="Simplified Arabic" w:cs="Simplified Arabic" w:hint="cs"/>
          <w:sz w:val="24"/>
          <w:szCs w:val="24"/>
          <w:rtl/>
        </w:rPr>
        <w:t xml:space="preserve"> </w:t>
      </w:r>
      <w:r w:rsidRPr="00684013">
        <w:rPr>
          <w:rFonts w:ascii="Simplified Arabic" w:hAnsi="Simplified Arabic" w:cs="Simplified Arabic"/>
          <w:sz w:val="24"/>
          <w:szCs w:val="24"/>
          <w:rtl/>
        </w:rPr>
        <w:t>عادت المدونات للظهور على السطح مجددا مع بداية الثورات العربية وتحديدا في تونس ومصر حيث كان التدوين متطورا في هذين البلدين</w:t>
      </w:r>
      <w:r w:rsidRPr="00684013">
        <w:rPr>
          <w:rStyle w:val="FootnoteReference"/>
          <w:rFonts w:ascii="Simplified Arabic" w:hAnsi="Simplified Arabic" w:cs="Simplified Arabic"/>
          <w:sz w:val="24"/>
          <w:szCs w:val="24"/>
          <w:rtl/>
        </w:rPr>
        <w:footnoteReference w:id="44"/>
      </w:r>
      <w:r w:rsidRPr="00684013">
        <w:rPr>
          <w:rFonts w:ascii="Simplified Arabic" w:hAnsi="Simplified Arabic" w:cs="Simplified Arabic"/>
          <w:sz w:val="24"/>
          <w:szCs w:val="24"/>
          <w:rtl/>
        </w:rPr>
        <w:t xml:space="preserve">. </w:t>
      </w:r>
    </w:p>
    <w:p w:rsidR="00233173" w:rsidRPr="00B75110" w:rsidRDefault="00233173" w:rsidP="00233173">
      <w:pPr>
        <w:spacing w:after="0" w:line="240" w:lineRule="auto"/>
        <w:jc w:val="lowKashida"/>
        <w:rPr>
          <w:rFonts w:ascii="Simplified Arabic" w:hAnsi="Simplified Arabic" w:cs="Simplified Arabic"/>
          <w:sz w:val="16"/>
          <w:szCs w:val="16"/>
          <w:rtl/>
        </w:rPr>
      </w:pPr>
    </w:p>
    <w:p w:rsidR="00233173" w:rsidRDefault="00233173" w:rsidP="00233173">
      <w:pPr>
        <w:spacing w:after="0" w:line="240" w:lineRule="auto"/>
        <w:jc w:val="lowKashida"/>
        <w:rPr>
          <w:rFonts w:ascii="Simplified Arabic" w:hAnsi="Simplified Arabic" w:cs="Simplified Arabic"/>
          <w:sz w:val="24"/>
          <w:szCs w:val="24"/>
          <w:rtl/>
        </w:rPr>
      </w:pPr>
      <w:r w:rsidRPr="00684013">
        <w:rPr>
          <w:rFonts w:ascii="Simplified Arabic" w:hAnsi="Simplified Arabic" w:cs="Simplified Arabic"/>
          <w:sz w:val="24"/>
          <w:szCs w:val="24"/>
          <w:rtl/>
        </w:rPr>
        <w:lastRenderedPageBreak/>
        <w:t>في قطاع غزة ظهرت بدايات خجولة للتدوين في العام 2007، وزادت أهمية التدوين ت</w:t>
      </w:r>
      <w:r>
        <w:rPr>
          <w:rFonts w:ascii="Simplified Arabic" w:hAnsi="Simplified Arabic" w:cs="Simplified Arabic" w:hint="cs"/>
          <w:sz w:val="24"/>
          <w:szCs w:val="24"/>
          <w:rtl/>
        </w:rPr>
        <w:t>د</w:t>
      </w:r>
      <w:r w:rsidRPr="00684013">
        <w:rPr>
          <w:rFonts w:ascii="Simplified Arabic" w:hAnsi="Simplified Arabic" w:cs="Simplified Arabic"/>
          <w:sz w:val="24"/>
          <w:szCs w:val="24"/>
          <w:rtl/>
        </w:rPr>
        <w:t xml:space="preserve">ريجيا مع زيادة التضييق على الحريات، وتأثرا بأجواء التدوين العربية، ومع ظهور مؤسسات تهتم بالمدونين والمدونات مثل شبكة أمين الاعلامية ومؤسسة </w:t>
      </w:r>
      <w:r w:rsidRPr="00684013">
        <w:rPr>
          <w:rFonts w:ascii="Simplified Arabic" w:hAnsi="Simplified Arabic" w:cs="Simplified Arabic" w:hint="cs"/>
          <w:sz w:val="24"/>
          <w:szCs w:val="24"/>
          <w:rtl/>
        </w:rPr>
        <w:t>فلسطينيات</w:t>
      </w:r>
      <w:r w:rsidRPr="00684013">
        <w:rPr>
          <w:rFonts w:ascii="Simplified Arabic" w:hAnsi="Simplified Arabic" w:cs="Simplified Arabic"/>
          <w:sz w:val="24"/>
          <w:szCs w:val="24"/>
          <w:rtl/>
        </w:rPr>
        <w:t>.</w:t>
      </w:r>
    </w:p>
    <w:p w:rsidR="00233173" w:rsidRPr="00E821D0" w:rsidRDefault="00233173" w:rsidP="00E821D0">
      <w:pPr>
        <w:pStyle w:val="NormalWeb"/>
        <w:bidi/>
        <w:spacing w:before="0" w:beforeAutospacing="0" w:after="0" w:afterAutospacing="0"/>
        <w:jc w:val="lowKashida"/>
        <w:rPr>
          <w:rStyle w:val="Strong"/>
          <w:color w:val="000000"/>
          <w:rtl/>
        </w:rPr>
      </w:pPr>
    </w:p>
    <w:p w:rsidR="00233173" w:rsidRPr="00684013" w:rsidRDefault="00233173" w:rsidP="00233173">
      <w:pPr>
        <w:spacing w:after="0" w:line="240" w:lineRule="auto"/>
        <w:jc w:val="lowKashida"/>
        <w:rPr>
          <w:rFonts w:ascii="Simplified Arabic" w:hAnsi="Simplified Arabic" w:cs="Simplified Arabic"/>
          <w:sz w:val="24"/>
          <w:szCs w:val="24"/>
          <w:rtl/>
        </w:rPr>
      </w:pPr>
      <w:r w:rsidRPr="00684013">
        <w:rPr>
          <w:rFonts w:ascii="Simplified Arabic" w:hAnsi="Simplified Arabic" w:cs="Simplified Arabic"/>
          <w:sz w:val="24"/>
          <w:szCs w:val="24"/>
          <w:rtl/>
        </w:rPr>
        <w:t>ما زال الوجود النسوي محدودا في عالم التدوين (من ناحية عددية ومن ناحية التأثير) ولكنه في تزايد مستمر وفي خروج تدريجي عن النمط السائد الذي يربط التدوين النسوي مع الاسماء المستعارة والاهتمام بفنون الطهي والأزياء، بل ان هناك مؤشرات لتنوع ثقافي واجتماعي وفكري بين المدونات يتجاوز النمط التقليدي. بعض الآراء تشير إلى أهمية التدوين للنساء وتحديدا في مجتمعات مغلقة ومتشددة على النساء حيث "المدونات أكثر الاختراعات الإلكترونية أهمية بالنسبة إلى الفتيات، فالمدونات كانت لكثير منهن متنفسًا، ومكانًا ملائمًا جدًا ل (الفضفضة) وأحاديث النفس.</w:t>
      </w:r>
      <w:r w:rsidRPr="00684013">
        <w:rPr>
          <w:rStyle w:val="FootnoteReference"/>
          <w:rFonts w:ascii="Simplified Arabic" w:hAnsi="Simplified Arabic" w:cs="Simplified Arabic"/>
          <w:sz w:val="24"/>
          <w:szCs w:val="24"/>
        </w:rPr>
        <w:footnoteReference w:id="45"/>
      </w:r>
    </w:p>
    <w:p w:rsidR="00233173" w:rsidRPr="00E821D0" w:rsidRDefault="00233173" w:rsidP="00E821D0">
      <w:pPr>
        <w:pStyle w:val="NormalWeb"/>
        <w:bidi/>
        <w:spacing w:before="0" w:beforeAutospacing="0" w:after="0" w:afterAutospacing="0"/>
        <w:jc w:val="lowKashida"/>
        <w:rPr>
          <w:rStyle w:val="Strong"/>
          <w:color w:val="000000"/>
          <w:rtl/>
        </w:rPr>
      </w:pPr>
    </w:p>
    <w:p w:rsidR="00233173" w:rsidRDefault="00233173" w:rsidP="00233173">
      <w:pPr>
        <w:spacing w:after="0" w:line="240" w:lineRule="auto"/>
        <w:jc w:val="lowKashida"/>
        <w:rPr>
          <w:rFonts w:ascii="Simplified Arabic" w:hAnsi="Simplified Arabic" w:cs="Simplified Arabic"/>
          <w:sz w:val="24"/>
          <w:szCs w:val="24"/>
          <w:rtl/>
        </w:rPr>
      </w:pPr>
      <w:r w:rsidRPr="00684013">
        <w:rPr>
          <w:rFonts w:ascii="Simplified Arabic" w:hAnsi="Simplified Arabic" w:cs="Simplified Arabic"/>
          <w:sz w:val="24"/>
          <w:szCs w:val="24"/>
          <w:rtl/>
        </w:rPr>
        <w:t>لا يعرف على التحديد عدد المدونات في</w:t>
      </w:r>
      <w:r>
        <w:rPr>
          <w:rFonts w:ascii="Simplified Arabic" w:hAnsi="Simplified Arabic" w:cs="Simplified Arabic" w:hint="cs"/>
          <w:sz w:val="24"/>
          <w:szCs w:val="24"/>
          <w:rtl/>
        </w:rPr>
        <w:t xml:space="preserve"> </w:t>
      </w:r>
      <w:r w:rsidRPr="00684013">
        <w:rPr>
          <w:rFonts w:ascii="Simplified Arabic" w:hAnsi="Simplified Arabic" w:cs="Simplified Arabic"/>
          <w:sz w:val="24"/>
          <w:szCs w:val="24"/>
          <w:rtl/>
        </w:rPr>
        <w:t>فلسطين وإن كان استطلاع للرأي أجراه مركز شؤون المرأة في غزة وجد ما نسبته 20% فقط من الشباب/ات – مستخدمي شبكة التواصل الاجتماعي- لديهم مدونة خاصة بهم، وجاءت النسبة الأعلى لصالح الذكور إذ قدرت بـ 61% ذكور، بينما الإناث كانت نسبتهن</w:t>
      </w:r>
      <w:r>
        <w:rPr>
          <w:rFonts w:ascii="Simplified Arabic" w:hAnsi="Simplified Arabic" w:cs="Simplified Arabic" w:hint="cs"/>
          <w:sz w:val="24"/>
          <w:szCs w:val="24"/>
          <w:rtl/>
        </w:rPr>
        <w:t xml:space="preserve"> </w:t>
      </w:r>
      <w:r w:rsidRPr="00684013">
        <w:rPr>
          <w:rFonts w:ascii="Simplified Arabic" w:hAnsi="Simplified Arabic" w:cs="Simplified Arabic"/>
          <w:sz w:val="24"/>
          <w:szCs w:val="24"/>
          <w:rtl/>
        </w:rPr>
        <w:t>39.2</w:t>
      </w:r>
      <w:r w:rsidRPr="00684013">
        <w:rPr>
          <w:rFonts w:ascii="Simplified Arabic" w:hAnsi="Simplified Arabic" w:cs="Simplified Arabic"/>
          <w:sz w:val="24"/>
          <w:szCs w:val="24"/>
        </w:rPr>
        <w:t>%</w:t>
      </w:r>
      <w:r w:rsidRPr="00684013">
        <w:rPr>
          <w:rFonts w:ascii="Simplified Arabic" w:hAnsi="Simplified Arabic" w:cs="Simplified Arabic"/>
          <w:sz w:val="24"/>
          <w:szCs w:val="24"/>
          <w:rtl/>
        </w:rPr>
        <w:t>.</w:t>
      </w:r>
      <w:r w:rsidRPr="00684013">
        <w:rPr>
          <w:rStyle w:val="FootnoteReference"/>
          <w:rFonts w:ascii="Simplified Arabic" w:hAnsi="Simplified Arabic" w:cs="Simplified Arabic"/>
          <w:sz w:val="24"/>
          <w:szCs w:val="24"/>
          <w:rtl/>
        </w:rPr>
        <w:footnoteReference w:id="46"/>
      </w:r>
      <w:r w:rsidRPr="00684013">
        <w:rPr>
          <w:rFonts w:ascii="Simplified Arabic" w:hAnsi="Simplified Arabic" w:cs="Simplified Arabic"/>
          <w:sz w:val="24"/>
          <w:szCs w:val="24"/>
          <w:rtl/>
        </w:rPr>
        <w:t xml:space="preserve"> أما عدد المدونين والمدونات الذين يدونون عبر موقع شبكة أمين الإعلامية والذين صنفوا أنفسهم أنهم يدعمون القضايا النسوية فبلغ عددهم 225 مدونة. </w:t>
      </w:r>
      <w:r>
        <w:rPr>
          <w:rFonts w:ascii="Simplified Arabic" w:hAnsi="Simplified Arabic" w:cs="Simplified Arabic" w:hint="cs"/>
          <w:sz w:val="24"/>
          <w:szCs w:val="24"/>
          <w:rtl/>
        </w:rPr>
        <w:t xml:space="preserve"> </w:t>
      </w:r>
    </w:p>
    <w:p w:rsidR="00233173" w:rsidRPr="00E821D0" w:rsidRDefault="00233173" w:rsidP="00E821D0">
      <w:pPr>
        <w:pStyle w:val="NormalWeb"/>
        <w:bidi/>
        <w:spacing w:before="0" w:beforeAutospacing="0" w:after="0" w:afterAutospacing="0"/>
        <w:jc w:val="lowKashida"/>
        <w:rPr>
          <w:rStyle w:val="Strong"/>
          <w:color w:val="000000"/>
          <w:rtl/>
        </w:rPr>
      </w:pPr>
    </w:p>
    <w:p w:rsidR="00233173" w:rsidRDefault="00233173" w:rsidP="00233173">
      <w:pPr>
        <w:spacing w:after="0" w:line="240" w:lineRule="auto"/>
        <w:jc w:val="lowKashida"/>
        <w:rPr>
          <w:rFonts w:ascii="Simplified Arabic" w:hAnsi="Simplified Arabic" w:cs="Simplified Arabic"/>
          <w:sz w:val="24"/>
          <w:szCs w:val="24"/>
          <w:rtl/>
        </w:rPr>
      </w:pPr>
      <w:r w:rsidRPr="00684013">
        <w:rPr>
          <w:rFonts w:ascii="Simplified Arabic" w:hAnsi="Simplified Arabic" w:cs="Simplified Arabic"/>
          <w:sz w:val="24"/>
          <w:szCs w:val="24"/>
          <w:rtl/>
        </w:rPr>
        <w:t>وعدد المدونات الت</w:t>
      </w:r>
      <w:r w:rsidR="005F41D1">
        <w:rPr>
          <w:rFonts w:ascii="Simplified Arabic" w:hAnsi="Simplified Arabic" w:cs="Simplified Arabic"/>
          <w:sz w:val="24"/>
          <w:szCs w:val="24"/>
          <w:rtl/>
        </w:rPr>
        <w:t xml:space="preserve">ي صنفت نفسها أنها تتحدث عن غزة </w:t>
      </w:r>
      <w:r w:rsidRPr="00684013">
        <w:rPr>
          <w:rFonts w:ascii="Simplified Arabic" w:hAnsi="Simplified Arabic" w:cs="Simplified Arabic"/>
          <w:sz w:val="24"/>
          <w:szCs w:val="24"/>
          <w:rtl/>
        </w:rPr>
        <w:t>بلغت 234 مدونة، ولم تتح إمكانات التسجيل المتبعة في الشبكة معرفة كم عدد الإناث وكم عدد الذكور لهذه المدونات، الأمر الذي يزيد من صعوبة حصر المدونات النسوية من المعلومات</w:t>
      </w:r>
      <w:r>
        <w:rPr>
          <w:rFonts w:ascii="Simplified Arabic" w:hAnsi="Simplified Arabic" w:cs="Simplified Arabic" w:hint="cs"/>
          <w:sz w:val="24"/>
          <w:szCs w:val="24"/>
          <w:rtl/>
        </w:rPr>
        <w:t xml:space="preserve"> </w:t>
      </w:r>
      <w:r w:rsidRPr="00684013">
        <w:rPr>
          <w:rFonts w:ascii="Simplified Arabic" w:hAnsi="Simplified Arabic" w:cs="Simplified Arabic"/>
          <w:sz w:val="24"/>
          <w:szCs w:val="24"/>
          <w:rtl/>
        </w:rPr>
        <w:t>والبيانات المسجلة لذلك فإن هنالك ضرورة ملحة لتحليل المضمون لنماذج من هذه المدونات، ومعرفة حقيقة إن كانت تهتم فعلا بالقضايا النسوية وتوظف المدونة لتحقيق هذا الهدف</w:t>
      </w:r>
      <w:r w:rsidRPr="00684013">
        <w:rPr>
          <w:rStyle w:val="FootnoteReference"/>
          <w:rFonts w:ascii="Simplified Arabic" w:hAnsi="Simplified Arabic" w:cs="Simplified Arabic"/>
          <w:sz w:val="24"/>
          <w:szCs w:val="24"/>
          <w:rtl/>
        </w:rPr>
        <w:footnoteReference w:id="47"/>
      </w:r>
      <w:r w:rsidRPr="00684013">
        <w:rPr>
          <w:rFonts w:ascii="Simplified Arabic" w:hAnsi="Simplified Arabic" w:cs="Simplified Arabic"/>
          <w:sz w:val="24"/>
          <w:szCs w:val="24"/>
          <w:rtl/>
        </w:rPr>
        <w:t>.</w:t>
      </w:r>
    </w:p>
    <w:p w:rsidR="00233173" w:rsidRDefault="00233173">
      <w:pPr>
        <w:bidi w:val="0"/>
        <w:rPr>
          <w:rFonts w:ascii="Simplified Arabic" w:hAnsi="Simplified Arabic" w:cs="Simplified Arabic"/>
          <w:sz w:val="24"/>
          <w:szCs w:val="24"/>
          <w:rtl/>
        </w:rPr>
      </w:pPr>
      <w:r>
        <w:rPr>
          <w:rFonts w:ascii="Simplified Arabic" w:hAnsi="Simplified Arabic" w:cs="Simplified Arabic"/>
          <w:sz w:val="24"/>
          <w:szCs w:val="24"/>
          <w:rtl/>
        </w:rPr>
        <w:br w:type="page"/>
      </w:r>
    </w:p>
    <w:p w:rsidR="00233173" w:rsidRDefault="00233173" w:rsidP="00233173">
      <w:pPr>
        <w:pStyle w:val="NormalWeb"/>
        <w:bidi/>
        <w:spacing w:before="0" w:beforeAutospacing="0" w:after="0" w:afterAutospacing="0"/>
        <w:jc w:val="lowKashida"/>
        <w:rPr>
          <w:rFonts w:ascii="Simplified Arabic" w:hAnsi="Simplified Arabic" w:cs="Simplified Arabic"/>
          <w:b/>
          <w:bCs/>
          <w:color w:val="000000"/>
          <w:rtl/>
        </w:rPr>
      </w:pPr>
      <w:r w:rsidRPr="00650D29">
        <w:rPr>
          <w:rFonts w:asciiTheme="majorBidi" w:hAnsiTheme="majorBidi" w:cstheme="majorBidi"/>
          <w:b/>
          <w:bCs/>
          <w:color w:val="000000"/>
          <w:rtl/>
        </w:rPr>
        <w:lastRenderedPageBreak/>
        <w:t>10.</w:t>
      </w:r>
      <w:r>
        <w:rPr>
          <w:rFonts w:asciiTheme="majorBidi" w:hAnsiTheme="majorBidi" w:cstheme="majorBidi" w:hint="cs"/>
          <w:b/>
          <w:bCs/>
          <w:color w:val="000000"/>
          <w:rtl/>
        </w:rPr>
        <w:t>4</w:t>
      </w:r>
      <w:r>
        <w:rPr>
          <w:rFonts w:ascii="Simplified Arabic" w:hAnsi="Simplified Arabic" w:cs="Simplified Arabic" w:hint="cs"/>
          <w:b/>
          <w:bCs/>
          <w:color w:val="000000"/>
          <w:rtl/>
        </w:rPr>
        <w:t xml:space="preserve"> </w:t>
      </w:r>
      <w:r>
        <w:rPr>
          <w:rFonts w:ascii="Simplified Arabic" w:hAnsi="Simplified Arabic" w:cs="Simplified Arabic"/>
          <w:b/>
          <w:bCs/>
          <w:color w:val="000000"/>
          <w:rtl/>
        </w:rPr>
        <w:t>خلاصة</w:t>
      </w:r>
    </w:p>
    <w:p w:rsidR="00233173" w:rsidRPr="007167D5" w:rsidRDefault="00233173" w:rsidP="00233173">
      <w:pPr>
        <w:pStyle w:val="NormalWeb"/>
        <w:bidi/>
        <w:spacing w:before="0" w:beforeAutospacing="0" w:after="0" w:afterAutospacing="0"/>
        <w:jc w:val="lowKashida"/>
        <w:rPr>
          <w:rStyle w:val="Strong"/>
          <w:rFonts w:ascii="Simplified Arabic" w:hAnsi="Simplified Arabic" w:cs="Simplified Arabic"/>
          <w:b w:val="0"/>
          <w:bCs w:val="0"/>
          <w:color w:val="000000"/>
          <w:rtl/>
        </w:rPr>
      </w:pPr>
      <w:r w:rsidRPr="007167D5">
        <w:rPr>
          <w:rStyle w:val="Strong"/>
          <w:rFonts w:ascii="Simplified Arabic" w:hAnsi="Simplified Arabic" w:cs="Simplified Arabic"/>
          <w:b w:val="0"/>
          <w:bCs w:val="0"/>
          <w:color w:val="000000"/>
          <w:rtl/>
        </w:rPr>
        <w:t xml:space="preserve">تشكل تكنولوجيا المعلومات فرصة هامة للنساء لتغيير الثقافة السائدة حول أدوارهن المجتمعية من ناحية وللمساهمة الاقتصادية الفعالة في قطاع ريادي هام من ناحية أخرى، وتمثل فرصة وجود وزيرة لوزارة الاتصالات وتكنولوجيا المعلومات فرصة ذهبية لا بد من استثمارها لزيادة عدد النساء في دوائر صنع القرار بميدان تكنولوجيا المعلومات من خلال تقديم نموذج عمل ناجح ومن خلال توفير فرص تدريب وتأهيل وعمل للشابات ولربات البيوت على حد سواء. </w:t>
      </w:r>
      <w:r w:rsidRPr="007167D5">
        <w:rPr>
          <w:rStyle w:val="Strong"/>
          <w:rFonts w:ascii="Simplified Arabic" w:hAnsi="Simplified Arabic" w:cs="Simplified Arabic" w:hint="cs"/>
          <w:b w:val="0"/>
          <w:bCs w:val="0"/>
          <w:color w:val="000000"/>
          <w:rtl/>
        </w:rPr>
        <w:t xml:space="preserve"> </w:t>
      </w:r>
      <w:r w:rsidRPr="007167D5">
        <w:rPr>
          <w:rStyle w:val="Strong"/>
          <w:rFonts w:ascii="Simplified Arabic" w:hAnsi="Simplified Arabic" w:cs="Simplified Arabic"/>
          <w:b w:val="0"/>
          <w:bCs w:val="0"/>
          <w:color w:val="000000"/>
          <w:rtl/>
        </w:rPr>
        <w:t xml:space="preserve">وقد أثبتت التجربة النساء الفلسطينيات يملكن قدرات </w:t>
      </w:r>
      <w:r w:rsidRPr="007167D5">
        <w:rPr>
          <w:rStyle w:val="Strong"/>
          <w:rFonts w:ascii="Simplified Arabic" w:hAnsi="Simplified Arabic" w:cs="Simplified Arabic" w:hint="cs"/>
          <w:b w:val="0"/>
          <w:bCs w:val="0"/>
          <w:color w:val="000000"/>
          <w:rtl/>
        </w:rPr>
        <w:t>للإبداع</w:t>
      </w:r>
      <w:r w:rsidRPr="007167D5">
        <w:rPr>
          <w:rStyle w:val="Strong"/>
          <w:rFonts w:ascii="Simplified Arabic" w:hAnsi="Simplified Arabic" w:cs="Simplified Arabic"/>
          <w:b w:val="0"/>
          <w:bCs w:val="0"/>
          <w:color w:val="000000"/>
          <w:rtl/>
        </w:rPr>
        <w:t xml:space="preserve"> والتطور اذا ما أتيحت لهن الفرصة لذلك وعليه لابد من تشجيع الفتيات ليس فقط على الدراسة في مجال الاتصالات وتكنولوجيا المعلومات ولكن أيضا للعمل في هذا القطاع الريادي.</w:t>
      </w:r>
    </w:p>
    <w:p w:rsidR="00233173" w:rsidRPr="007167D5" w:rsidRDefault="00233173" w:rsidP="00233173">
      <w:pPr>
        <w:pStyle w:val="NormalWeb"/>
        <w:bidi/>
        <w:spacing w:before="0" w:beforeAutospacing="0" w:after="0" w:afterAutospacing="0"/>
        <w:jc w:val="lowKashida"/>
        <w:rPr>
          <w:rStyle w:val="Strong"/>
          <w:rFonts w:ascii="Simplified Arabic" w:hAnsi="Simplified Arabic" w:cs="Simplified Arabic"/>
          <w:b w:val="0"/>
          <w:bCs w:val="0"/>
          <w:color w:val="000000"/>
          <w:rtl/>
        </w:rPr>
      </w:pPr>
    </w:p>
    <w:p w:rsidR="00233173" w:rsidRPr="007167D5" w:rsidRDefault="00233173" w:rsidP="00233173">
      <w:pPr>
        <w:pStyle w:val="NormalWeb"/>
        <w:bidi/>
        <w:spacing w:before="0" w:beforeAutospacing="0" w:after="0" w:afterAutospacing="0"/>
        <w:jc w:val="lowKashida"/>
        <w:rPr>
          <w:rStyle w:val="Strong"/>
          <w:rFonts w:ascii="Simplified Arabic" w:hAnsi="Simplified Arabic" w:cs="Simplified Arabic"/>
          <w:b w:val="0"/>
          <w:bCs w:val="0"/>
          <w:color w:val="000000"/>
          <w:rtl/>
        </w:rPr>
      </w:pPr>
      <w:r w:rsidRPr="007167D5">
        <w:rPr>
          <w:rStyle w:val="Strong"/>
          <w:rFonts w:ascii="Simplified Arabic" w:hAnsi="Simplified Arabic" w:cs="Simplified Arabic" w:hint="cs"/>
          <w:b w:val="0"/>
          <w:bCs w:val="0"/>
          <w:color w:val="000000"/>
          <w:rtl/>
        </w:rPr>
        <w:t xml:space="preserve">على الرغم من أن الذكور مازالوا يتقدمون في استخدام تكنولوجيا المعلومات والاتصالات إلا أن الفجوة تتضاءل يوميا مع زيادة فرص اقتناء الحواسيب البيتية والهواتف الذكية التي تمكن الأفراد من الدخول لشبكة الانترنت من أي مكان، وبازدياد عدد اليافعين والشباب الذين يستخدمون الانترنت لأغراض متنوعة، بما في ذلك الدراسة والعمل. </w:t>
      </w:r>
    </w:p>
    <w:p w:rsidR="00233173" w:rsidRPr="00684013" w:rsidRDefault="00233173" w:rsidP="00233173">
      <w:pPr>
        <w:pStyle w:val="NormalWeb"/>
        <w:bidi/>
        <w:spacing w:before="0" w:beforeAutospacing="0" w:after="0" w:afterAutospacing="0"/>
        <w:jc w:val="lowKashida"/>
        <w:rPr>
          <w:rStyle w:val="Strong"/>
          <w:rFonts w:ascii="Simplified Arabic" w:hAnsi="Simplified Arabic" w:cs="Simplified Arabic"/>
          <w:b w:val="0"/>
          <w:bCs w:val="0"/>
          <w:color w:val="000000"/>
          <w:rtl/>
        </w:rPr>
      </w:pPr>
    </w:p>
    <w:p w:rsidR="00233173" w:rsidRPr="00684013" w:rsidRDefault="00233173" w:rsidP="00233173">
      <w:pPr>
        <w:pStyle w:val="NormalWeb"/>
        <w:bidi/>
        <w:spacing w:before="0" w:beforeAutospacing="0" w:after="0" w:afterAutospacing="0"/>
        <w:jc w:val="lowKashida"/>
        <w:rPr>
          <w:rFonts w:ascii="Simplified Arabic" w:hAnsi="Simplified Arabic" w:cs="Simplified Arabic"/>
          <w:color w:val="000000"/>
          <w:rtl/>
        </w:rPr>
      </w:pPr>
      <w:r w:rsidRPr="00684013">
        <w:rPr>
          <w:rFonts w:ascii="Simplified Arabic" w:hAnsi="Simplified Arabic" w:cs="Simplified Arabic"/>
          <w:color w:val="000000"/>
          <w:rtl/>
        </w:rPr>
        <w:t>يمكن النهوض بالوضع الحالي للمرأة في تكنولوجيا المعلومات والاتصالات من خلال تحسين نظم جمع البيانات المصنفة على أساس الجنس تتيح فهم القضايا الأساسية المتعلقة بكل من الإناث والذكور في مجال تكنولوجيا المعلومات والاتصالات مما يسمح بتطوير سياسات وبرامج تدريب مناسبة تساهم في جسر الفجوة الرقمية بين الجنسين</w:t>
      </w:r>
      <w:r w:rsidRPr="00684013">
        <w:rPr>
          <w:rFonts w:ascii="Simplified Arabic" w:hAnsi="Simplified Arabic" w:cs="Simplified Arabic"/>
          <w:color w:val="000000"/>
        </w:rPr>
        <w:t>.</w:t>
      </w:r>
    </w:p>
    <w:p w:rsidR="00233173" w:rsidRDefault="00233173" w:rsidP="00233173">
      <w:pPr>
        <w:pStyle w:val="NormalWeb"/>
        <w:bidi/>
        <w:spacing w:before="0" w:beforeAutospacing="0" w:after="0" w:afterAutospacing="0"/>
        <w:jc w:val="lowKashida"/>
        <w:rPr>
          <w:rStyle w:val="Strong"/>
          <w:rFonts w:ascii="Simplified Arabic" w:hAnsi="Simplified Arabic" w:cs="Simplified Arabic"/>
          <w:color w:val="000000"/>
          <w:rtl/>
        </w:rPr>
      </w:pPr>
    </w:p>
    <w:p w:rsidR="00233173" w:rsidRDefault="00233173" w:rsidP="00233173">
      <w:pPr>
        <w:pStyle w:val="NormalWeb"/>
        <w:bidi/>
        <w:spacing w:before="0" w:beforeAutospacing="0" w:after="0" w:afterAutospacing="0"/>
        <w:jc w:val="lowKashida"/>
        <w:rPr>
          <w:rStyle w:val="Strong"/>
          <w:rFonts w:ascii="Simplified Arabic" w:hAnsi="Simplified Arabic" w:cs="Simplified Arabic"/>
          <w:color w:val="000000"/>
          <w:rtl/>
        </w:rPr>
      </w:pPr>
    </w:p>
    <w:p w:rsidR="00233173" w:rsidRDefault="00233173" w:rsidP="00233173">
      <w:pPr>
        <w:pStyle w:val="NormalWeb"/>
        <w:bidi/>
        <w:spacing w:before="0" w:beforeAutospacing="0" w:after="0" w:afterAutospacing="0"/>
        <w:jc w:val="lowKashida"/>
        <w:rPr>
          <w:rStyle w:val="Strong"/>
          <w:rFonts w:ascii="Simplified Arabic" w:hAnsi="Simplified Arabic" w:cs="Simplified Arabic"/>
          <w:color w:val="000000"/>
          <w:rtl/>
        </w:rPr>
      </w:pPr>
    </w:p>
    <w:p w:rsidR="00233173" w:rsidRDefault="00233173" w:rsidP="00233173">
      <w:pPr>
        <w:bidi w:val="0"/>
        <w:rPr>
          <w:rStyle w:val="Strong"/>
          <w:rFonts w:ascii="Simplified Arabic" w:eastAsia="Arial Unicode MS" w:hAnsi="Simplified Arabic" w:cs="Simplified Arabic"/>
          <w:color w:val="000000"/>
          <w:sz w:val="24"/>
          <w:szCs w:val="24"/>
          <w:rtl/>
          <w:lang w:eastAsia="ar-SA"/>
        </w:rPr>
      </w:pPr>
      <w:r>
        <w:rPr>
          <w:rStyle w:val="Strong"/>
          <w:rFonts w:ascii="Simplified Arabic" w:hAnsi="Simplified Arabic" w:cs="Simplified Arabic"/>
          <w:color w:val="000000"/>
          <w:rtl/>
        </w:rPr>
        <w:br w:type="page"/>
      </w:r>
    </w:p>
    <w:p w:rsidR="00233173" w:rsidRDefault="00233173" w:rsidP="00233173">
      <w:pPr>
        <w:pStyle w:val="NormalWeb"/>
        <w:bidi/>
        <w:spacing w:before="0" w:beforeAutospacing="0" w:after="0" w:afterAutospacing="0"/>
        <w:jc w:val="lowKashida"/>
        <w:rPr>
          <w:rStyle w:val="Strong"/>
          <w:rFonts w:ascii="Simplified Arabic" w:hAnsi="Simplified Arabic" w:cs="Simplified Arabic"/>
          <w:color w:val="000000"/>
          <w:rtl/>
        </w:rPr>
      </w:pPr>
      <w:r>
        <w:rPr>
          <w:rStyle w:val="Strong"/>
          <w:rFonts w:ascii="Simplified Arabic" w:hAnsi="Simplified Arabic" w:cs="Simplified Arabic" w:hint="cs"/>
          <w:color w:val="000000"/>
          <w:rtl/>
        </w:rPr>
        <w:lastRenderedPageBreak/>
        <w:t xml:space="preserve">11.4 </w:t>
      </w:r>
      <w:r w:rsidRPr="00684013">
        <w:rPr>
          <w:rStyle w:val="Strong"/>
          <w:rFonts w:ascii="Simplified Arabic" w:hAnsi="Simplified Arabic" w:cs="Simplified Arabic"/>
          <w:color w:val="000000"/>
          <w:rtl/>
        </w:rPr>
        <w:t>التوصيات</w:t>
      </w:r>
    </w:p>
    <w:p w:rsidR="00233173" w:rsidRPr="00684013" w:rsidRDefault="00233173" w:rsidP="00233173">
      <w:pPr>
        <w:pStyle w:val="NormalWeb"/>
        <w:bidi/>
        <w:spacing w:before="0" w:beforeAutospacing="0" w:after="0" w:afterAutospacing="0"/>
        <w:jc w:val="lowKashida"/>
        <w:rPr>
          <w:rStyle w:val="Strong"/>
          <w:rFonts w:ascii="Simplified Arabic" w:hAnsi="Simplified Arabic" w:cs="Simplified Arabic"/>
          <w:color w:val="000000"/>
          <w:rtl/>
        </w:rPr>
      </w:pPr>
    </w:p>
    <w:p w:rsidR="00233173" w:rsidRDefault="00233173" w:rsidP="00233173">
      <w:pPr>
        <w:pStyle w:val="NormalWeb"/>
        <w:numPr>
          <w:ilvl w:val="0"/>
          <w:numId w:val="21"/>
        </w:numPr>
        <w:autoSpaceDE w:val="0"/>
        <w:autoSpaceDN w:val="0"/>
        <w:bidi/>
        <w:adjustRightInd w:val="0"/>
        <w:spacing w:before="0" w:beforeAutospacing="0" w:after="0" w:afterAutospacing="0"/>
        <w:jc w:val="both"/>
        <w:rPr>
          <w:rFonts w:ascii="Simplified Arabic" w:hAnsi="Simplified Arabic" w:cs="Simplified Arabic"/>
        </w:rPr>
      </w:pPr>
      <w:r w:rsidRPr="00684013">
        <w:rPr>
          <w:rFonts w:ascii="Simplified Arabic" w:hAnsi="Simplified Arabic" w:cs="Simplified Arabic"/>
          <w:color w:val="000000"/>
          <w:rtl/>
        </w:rPr>
        <w:t>الاستمرار في تطوير البيئة القانونية والتنظيمية لضبط وتنظيم وحماية العمل والتعامل في قطاع التكنولوجيا بما يتلاءم مع المستجدات في مجال استخدام تقنيات ونظم المعلومات الإلكترونية</w:t>
      </w:r>
      <w:r>
        <w:rPr>
          <w:rFonts w:ascii="Simplified Arabic" w:hAnsi="Simplified Arabic" w:cs="Simplified Arabic" w:hint="cs"/>
          <w:rtl/>
        </w:rPr>
        <w:t>.</w:t>
      </w:r>
    </w:p>
    <w:p w:rsidR="00233173" w:rsidRPr="00684013" w:rsidRDefault="00233173" w:rsidP="00233173">
      <w:pPr>
        <w:pStyle w:val="NormalWeb"/>
        <w:autoSpaceDE w:val="0"/>
        <w:autoSpaceDN w:val="0"/>
        <w:bidi/>
        <w:adjustRightInd w:val="0"/>
        <w:spacing w:before="0" w:beforeAutospacing="0" w:after="0" w:afterAutospacing="0"/>
        <w:ind w:left="720"/>
        <w:jc w:val="both"/>
        <w:rPr>
          <w:rFonts w:ascii="Simplified Arabic" w:hAnsi="Simplified Arabic" w:cs="Simplified Arabic"/>
        </w:rPr>
      </w:pPr>
    </w:p>
    <w:p w:rsidR="00233173" w:rsidRDefault="00233173" w:rsidP="00233173">
      <w:pPr>
        <w:pStyle w:val="NormalWeb"/>
        <w:numPr>
          <w:ilvl w:val="0"/>
          <w:numId w:val="21"/>
        </w:numPr>
        <w:autoSpaceDE w:val="0"/>
        <w:autoSpaceDN w:val="0"/>
        <w:bidi/>
        <w:adjustRightInd w:val="0"/>
        <w:spacing w:before="0" w:beforeAutospacing="0" w:after="0" w:afterAutospacing="0"/>
        <w:jc w:val="both"/>
        <w:rPr>
          <w:rFonts w:ascii="Simplified Arabic" w:hAnsi="Simplified Arabic" w:cs="Simplified Arabic"/>
        </w:rPr>
      </w:pPr>
      <w:r w:rsidRPr="00684013">
        <w:rPr>
          <w:rFonts w:ascii="Simplified Arabic" w:hAnsi="Simplified Arabic" w:cs="Simplified Arabic"/>
          <w:rtl/>
        </w:rPr>
        <w:t>صیاغة</w:t>
      </w:r>
      <w:r w:rsidRPr="00684013">
        <w:rPr>
          <w:rFonts w:ascii="Simplified Arabic" w:hAnsi="Simplified Arabic" w:cs="Simplified Arabic"/>
        </w:rPr>
        <w:t xml:space="preserve"> </w:t>
      </w:r>
      <w:r w:rsidRPr="00684013">
        <w:rPr>
          <w:rFonts w:ascii="Simplified Arabic" w:hAnsi="Simplified Arabic" w:cs="Simplified Arabic" w:hint="cs"/>
          <w:rtl/>
        </w:rPr>
        <w:t>استراتيجيات</w:t>
      </w:r>
      <w:r w:rsidRPr="00684013">
        <w:rPr>
          <w:rFonts w:ascii="Simplified Arabic" w:hAnsi="Simplified Arabic" w:cs="Simplified Arabic"/>
        </w:rPr>
        <w:t xml:space="preserve"> </w:t>
      </w:r>
      <w:r w:rsidRPr="00684013">
        <w:rPr>
          <w:rFonts w:ascii="Simplified Arabic" w:hAnsi="Simplified Arabic" w:cs="Simplified Arabic" w:hint="cs"/>
          <w:rtl/>
        </w:rPr>
        <w:t>وطنية</w:t>
      </w:r>
      <w:r>
        <w:rPr>
          <w:rFonts w:ascii="Simplified Arabic" w:hAnsi="Simplified Arabic" w:cs="Simplified Arabic" w:hint="cs"/>
          <w:rtl/>
        </w:rPr>
        <w:t xml:space="preserve"> </w:t>
      </w:r>
      <w:r w:rsidRPr="00684013">
        <w:rPr>
          <w:rFonts w:ascii="Simplified Arabic" w:hAnsi="Simplified Arabic" w:cs="Simplified Arabic"/>
          <w:rtl/>
        </w:rPr>
        <w:t>حساسة للنوع الاجتماعي</w:t>
      </w:r>
      <w:r w:rsidRPr="00684013">
        <w:rPr>
          <w:rFonts w:ascii="Simplified Arabic" w:hAnsi="Simplified Arabic" w:cs="Simplified Arabic"/>
        </w:rPr>
        <w:t xml:space="preserve"> </w:t>
      </w:r>
      <w:r w:rsidRPr="00684013">
        <w:rPr>
          <w:rFonts w:ascii="Simplified Arabic" w:hAnsi="Simplified Arabic" w:cs="Simplified Arabic"/>
          <w:rtl/>
        </w:rPr>
        <w:t>في</w:t>
      </w:r>
      <w:r w:rsidRPr="00684013">
        <w:rPr>
          <w:rFonts w:ascii="Simplified Arabic" w:hAnsi="Simplified Arabic" w:cs="Simplified Arabic"/>
        </w:rPr>
        <w:t xml:space="preserve"> </w:t>
      </w:r>
      <w:r w:rsidRPr="00684013">
        <w:rPr>
          <w:rFonts w:ascii="Simplified Arabic" w:hAnsi="Simplified Arabic" w:cs="Simplified Arabic"/>
          <w:rtl/>
        </w:rPr>
        <w:t>میدان</w:t>
      </w:r>
      <w:r w:rsidRPr="00684013">
        <w:rPr>
          <w:rFonts w:ascii="Simplified Arabic" w:hAnsi="Simplified Arabic" w:cs="Simplified Arabic"/>
        </w:rPr>
        <w:t xml:space="preserve"> </w:t>
      </w:r>
      <w:r w:rsidRPr="00684013">
        <w:rPr>
          <w:rFonts w:ascii="Simplified Arabic" w:hAnsi="Simplified Arabic" w:cs="Simplified Arabic" w:hint="cs"/>
          <w:rtl/>
        </w:rPr>
        <w:t>تكنولوجيا</w:t>
      </w:r>
      <w:r w:rsidRPr="00684013">
        <w:rPr>
          <w:rFonts w:ascii="Simplified Arabic" w:hAnsi="Simplified Arabic" w:cs="Simplified Arabic"/>
        </w:rPr>
        <w:t xml:space="preserve"> </w:t>
      </w:r>
      <w:r w:rsidRPr="00684013">
        <w:rPr>
          <w:rFonts w:ascii="Simplified Arabic" w:hAnsi="Simplified Arabic" w:cs="Simplified Arabic"/>
          <w:rtl/>
        </w:rPr>
        <w:t>المعلومات</w:t>
      </w:r>
      <w:r w:rsidRPr="00684013">
        <w:rPr>
          <w:rFonts w:ascii="Simplified Arabic" w:hAnsi="Simplified Arabic" w:cs="Simplified Arabic"/>
        </w:rPr>
        <w:t xml:space="preserve"> </w:t>
      </w:r>
      <w:r w:rsidRPr="00684013">
        <w:rPr>
          <w:rFonts w:ascii="Simplified Arabic" w:hAnsi="Simplified Arabic" w:cs="Simplified Arabic"/>
          <w:rtl/>
        </w:rPr>
        <w:t>والاتصالات</w:t>
      </w:r>
      <w:r w:rsidRPr="00684013">
        <w:rPr>
          <w:rFonts w:ascii="Simplified Arabic" w:hAnsi="Simplified Arabic" w:cs="Simplified Arabic"/>
        </w:rPr>
        <w:t>.</w:t>
      </w:r>
    </w:p>
    <w:p w:rsidR="00233173" w:rsidRPr="00684013" w:rsidRDefault="00233173" w:rsidP="00233173">
      <w:pPr>
        <w:pStyle w:val="NormalWeb"/>
        <w:autoSpaceDE w:val="0"/>
        <w:autoSpaceDN w:val="0"/>
        <w:bidi/>
        <w:adjustRightInd w:val="0"/>
        <w:spacing w:before="0" w:beforeAutospacing="0" w:after="0" w:afterAutospacing="0"/>
        <w:jc w:val="both"/>
        <w:rPr>
          <w:rFonts w:ascii="Simplified Arabic" w:hAnsi="Simplified Arabic" w:cs="Simplified Arabic"/>
        </w:rPr>
      </w:pPr>
    </w:p>
    <w:p w:rsidR="00233173" w:rsidRDefault="00233173" w:rsidP="00233173">
      <w:pPr>
        <w:pStyle w:val="NormalWeb"/>
        <w:numPr>
          <w:ilvl w:val="0"/>
          <w:numId w:val="21"/>
        </w:numPr>
        <w:autoSpaceDE w:val="0"/>
        <w:autoSpaceDN w:val="0"/>
        <w:bidi/>
        <w:adjustRightInd w:val="0"/>
        <w:spacing w:before="0" w:beforeAutospacing="0" w:after="0" w:afterAutospacing="0"/>
        <w:jc w:val="both"/>
        <w:rPr>
          <w:rFonts w:ascii="Simplified Arabic" w:hAnsi="Simplified Arabic" w:cs="Simplified Arabic"/>
          <w:color w:val="000000"/>
        </w:rPr>
      </w:pPr>
      <w:r w:rsidRPr="00684013">
        <w:rPr>
          <w:rFonts w:ascii="Simplified Arabic" w:hAnsi="Simplified Arabic" w:cs="Simplified Arabic"/>
          <w:rtl/>
        </w:rPr>
        <w:t>تحسین</w:t>
      </w:r>
      <w:r w:rsidRPr="00684013">
        <w:rPr>
          <w:rFonts w:ascii="Simplified Arabic" w:hAnsi="Simplified Arabic" w:cs="Simplified Arabic"/>
        </w:rPr>
        <w:t xml:space="preserve"> </w:t>
      </w:r>
      <w:r w:rsidRPr="00684013">
        <w:rPr>
          <w:rFonts w:ascii="Simplified Arabic" w:hAnsi="Simplified Arabic" w:cs="Simplified Arabic"/>
          <w:rtl/>
        </w:rPr>
        <w:t>جمع</w:t>
      </w:r>
      <w:r w:rsidRPr="00684013">
        <w:rPr>
          <w:rFonts w:ascii="Simplified Arabic" w:hAnsi="Simplified Arabic" w:cs="Simplified Arabic"/>
        </w:rPr>
        <w:t xml:space="preserve"> </w:t>
      </w:r>
      <w:r w:rsidRPr="00684013">
        <w:rPr>
          <w:rFonts w:ascii="Simplified Arabic" w:hAnsi="Simplified Arabic" w:cs="Simplified Arabic" w:hint="cs"/>
          <w:rtl/>
        </w:rPr>
        <w:t>البيانات</w:t>
      </w:r>
      <w:r w:rsidRPr="00684013">
        <w:rPr>
          <w:rFonts w:ascii="Simplified Arabic" w:hAnsi="Simplified Arabic" w:cs="Simplified Arabic"/>
        </w:rPr>
        <w:t xml:space="preserve"> </w:t>
      </w:r>
      <w:r w:rsidRPr="00684013">
        <w:rPr>
          <w:rFonts w:ascii="Simplified Arabic" w:hAnsi="Simplified Arabic" w:cs="Simplified Arabic"/>
          <w:rtl/>
        </w:rPr>
        <w:t>مصنفة</w:t>
      </w:r>
      <w:r w:rsidRPr="00684013">
        <w:rPr>
          <w:rFonts w:ascii="Simplified Arabic" w:hAnsi="Simplified Arabic" w:cs="Simplified Arabic"/>
        </w:rPr>
        <w:t xml:space="preserve"> </w:t>
      </w:r>
      <w:r w:rsidRPr="00684013">
        <w:rPr>
          <w:rFonts w:ascii="Simplified Arabic" w:hAnsi="Simplified Arabic" w:cs="Simplified Arabic"/>
          <w:rtl/>
        </w:rPr>
        <w:t>حسب</w:t>
      </w:r>
      <w:r w:rsidRPr="00684013">
        <w:rPr>
          <w:rFonts w:ascii="Simplified Arabic" w:hAnsi="Simplified Arabic" w:cs="Simplified Arabic"/>
        </w:rPr>
        <w:t xml:space="preserve"> </w:t>
      </w:r>
      <w:r w:rsidRPr="00684013">
        <w:rPr>
          <w:rFonts w:ascii="Simplified Arabic" w:hAnsi="Simplified Arabic" w:cs="Simplified Arabic"/>
          <w:rtl/>
        </w:rPr>
        <w:t>النوع</w:t>
      </w:r>
      <w:r w:rsidRPr="00684013">
        <w:rPr>
          <w:rFonts w:ascii="Simplified Arabic" w:hAnsi="Simplified Arabic" w:cs="Simplified Arabic"/>
        </w:rPr>
        <w:t xml:space="preserve"> </w:t>
      </w:r>
      <w:r w:rsidRPr="00684013">
        <w:rPr>
          <w:rFonts w:ascii="Simplified Arabic" w:hAnsi="Simplified Arabic" w:cs="Simplified Arabic"/>
          <w:rtl/>
        </w:rPr>
        <w:t>الاجتماعي</w:t>
      </w:r>
      <w:r w:rsidRPr="00684013">
        <w:rPr>
          <w:rFonts w:ascii="Simplified Arabic" w:hAnsi="Simplified Arabic" w:cs="Simplified Arabic"/>
        </w:rPr>
        <w:t xml:space="preserve"> </w:t>
      </w:r>
      <w:r w:rsidRPr="00684013">
        <w:rPr>
          <w:rFonts w:ascii="Simplified Arabic" w:hAnsi="Simplified Arabic" w:cs="Simplified Arabic"/>
          <w:rtl/>
        </w:rPr>
        <w:t>وإعداد</w:t>
      </w:r>
      <w:r w:rsidRPr="00684013">
        <w:rPr>
          <w:rFonts w:ascii="Simplified Arabic" w:hAnsi="Simplified Arabic" w:cs="Simplified Arabic"/>
        </w:rPr>
        <w:t xml:space="preserve"> </w:t>
      </w:r>
      <w:r w:rsidRPr="00684013">
        <w:rPr>
          <w:rFonts w:ascii="Simplified Arabic" w:hAnsi="Simplified Arabic" w:cs="Simplified Arabic"/>
          <w:rtl/>
        </w:rPr>
        <w:t>مزید</w:t>
      </w:r>
      <w:r w:rsidRPr="00684013">
        <w:rPr>
          <w:rFonts w:ascii="Simplified Arabic" w:hAnsi="Simplified Arabic" w:cs="Simplified Arabic"/>
        </w:rPr>
        <w:t xml:space="preserve"> </w:t>
      </w:r>
      <w:r w:rsidRPr="00684013">
        <w:rPr>
          <w:rFonts w:ascii="Simplified Arabic" w:hAnsi="Simplified Arabic" w:cs="Simplified Arabic"/>
          <w:rtl/>
        </w:rPr>
        <w:t>من</w:t>
      </w:r>
      <w:r w:rsidRPr="00684013">
        <w:rPr>
          <w:rFonts w:ascii="Simplified Arabic" w:hAnsi="Simplified Arabic" w:cs="Simplified Arabic"/>
        </w:rPr>
        <w:t xml:space="preserve"> </w:t>
      </w:r>
      <w:r w:rsidRPr="00684013">
        <w:rPr>
          <w:rFonts w:ascii="Simplified Arabic" w:hAnsi="Simplified Arabic" w:cs="Simplified Arabic"/>
          <w:rtl/>
        </w:rPr>
        <w:t>البحوث</w:t>
      </w:r>
      <w:r w:rsidRPr="00684013">
        <w:rPr>
          <w:rFonts w:ascii="Simplified Arabic" w:hAnsi="Simplified Arabic" w:cs="Simplified Arabic"/>
        </w:rPr>
        <w:t xml:space="preserve"> </w:t>
      </w:r>
      <w:r w:rsidRPr="00684013">
        <w:rPr>
          <w:rFonts w:ascii="Simplified Arabic" w:hAnsi="Simplified Arabic" w:cs="Simplified Arabic"/>
          <w:rtl/>
        </w:rPr>
        <w:t>حول</w:t>
      </w:r>
      <w:r w:rsidRPr="00684013">
        <w:rPr>
          <w:rFonts w:ascii="Simplified Arabic" w:hAnsi="Simplified Arabic" w:cs="Simplified Arabic"/>
        </w:rPr>
        <w:t xml:space="preserve"> </w:t>
      </w:r>
      <w:r>
        <w:rPr>
          <w:rFonts w:ascii="Simplified Arabic" w:hAnsi="Simplified Arabic" w:cs="Simplified Arabic" w:hint="cs"/>
          <w:rtl/>
        </w:rPr>
        <w:t xml:space="preserve">خصائص </w:t>
      </w:r>
      <w:r w:rsidRPr="00684013">
        <w:rPr>
          <w:rFonts w:ascii="Simplified Arabic" w:hAnsi="Simplified Arabic" w:cs="Simplified Arabic"/>
          <w:rtl/>
        </w:rPr>
        <w:t>النوع</w:t>
      </w:r>
      <w:r w:rsidRPr="00684013">
        <w:rPr>
          <w:rFonts w:ascii="Simplified Arabic" w:hAnsi="Simplified Arabic" w:cs="Simplified Arabic"/>
        </w:rPr>
        <w:t xml:space="preserve"> </w:t>
      </w:r>
      <w:r w:rsidRPr="00684013">
        <w:rPr>
          <w:rFonts w:ascii="Simplified Arabic" w:hAnsi="Simplified Arabic" w:cs="Simplified Arabic"/>
          <w:rtl/>
        </w:rPr>
        <w:t>الاجتماعي</w:t>
      </w:r>
      <w:r w:rsidRPr="00684013">
        <w:rPr>
          <w:rFonts w:ascii="Simplified Arabic" w:hAnsi="Simplified Arabic" w:cs="Simplified Arabic"/>
        </w:rPr>
        <w:t xml:space="preserve"> </w:t>
      </w:r>
      <w:r>
        <w:rPr>
          <w:rFonts w:ascii="Simplified Arabic" w:hAnsi="Simplified Arabic" w:cs="Simplified Arabic" w:hint="cs"/>
          <w:rtl/>
        </w:rPr>
        <w:t xml:space="preserve">في </w:t>
      </w:r>
      <w:r w:rsidRPr="00684013">
        <w:rPr>
          <w:rFonts w:ascii="Simplified Arabic" w:hAnsi="Simplified Arabic" w:cs="Simplified Arabic"/>
          <w:rtl/>
        </w:rPr>
        <w:t>استخدام</w:t>
      </w:r>
      <w:r w:rsidRPr="00684013">
        <w:rPr>
          <w:rFonts w:ascii="Simplified Arabic" w:hAnsi="Simplified Arabic" w:cs="Simplified Arabic"/>
        </w:rPr>
        <w:t xml:space="preserve"> </w:t>
      </w:r>
      <w:r w:rsidRPr="00684013">
        <w:rPr>
          <w:rFonts w:ascii="Simplified Arabic" w:hAnsi="Simplified Arabic" w:cs="Simplified Arabic" w:hint="cs"/>
          <w:rtl/>
        </w:rPr>
        <w:t>تكنولوجيا</w:t>
      </w:r>
      <w:r w:rsidRPr="00684013">
        <w:rPr>
          <w:rFonts w:ascii="Simplified Arabic" w:hAnsi="Simplified Arabic" w:cs="Simplified Arabic"/>
        </w:rPr>
        <w:t xml:space="preserve"> </w:t>
      </w:r>
      <w:r w:rsidRPr="00684013">
        <w:rPr>
          <w:rFonts w:ascii="Simplified Arabic" w:hAnsi="Simplified Arabic" w:cs="Simplified Arabic"/>
          <w:rtl/>
        </w:rPr>
        <w:t>المعلومات</w:t>
      </w:r>
      <w:r w:rsidRPr="00684013">
        <w:rPr>
          <w:rFonts w:ascii="Simplified Arabic" w:hAnsi="Simplified Arabic" w:cs="Simplified Arabic"/>
        </w:rPr>
        <w:t xml:space="preserve"> </w:t>
      </w:r>
      <w:r w:rsidRPr="00684013">
        <w:rPr>
          <w:rFonts w:ascii="Simplified Arabic" w:hAnsi="Simplified Arabic" w:cs="Simplified Arabic"/>
          <w:rtl/>
        </w:rPr>
        <w:t>والاتصالات</w:t>
      </w:r>
      <w:r w:rsidRPr="00684013">
        <w:rPr>
          <w:rFonts w:ascii="Simplified Arabic" w:hAnsi="Simplified Arabic" w:cs="Simplified Arabic"/>
        </w:rPr>
        <w:t xml:space="preserve"> </w:t>
      </w:r>
      <w:r w:rsidRPr="00684013">
        <w:rPr>
          <w:rFonts w:ascii="Simplified Arabic" w:hAnsi="Simplified Arabic" w:cs="Simplified Arabic"/>
          <w:rtl/>
        </w:rPr>
        <w:t>في فلسطين</w:t>
      </w:r>
      <w:r>
        <w:rPr>
          <w:rFonts w:ascii="Simplified Arabic" w:hAnsi="Simplified Arabic" w:cs="Simplified Arabic" w:hint="cs"/>
          <w:color w:val="000000"/>
          <w:rtl/>
        </w:rPr>
        <w:t>.</w:t>
      </w:r>
    </w:p>
    <w:p w:rsidR="00233173" w:rsidRPr="00684013" w:rsidRDefault="00233173" w:rsidP="00233173">
      <w:pPr>
        <w:pStyle w:val="NormalWeb"/>
        <w:autoSpaceDE w:val="0"/>
        <w:autoSpaceDN w:val="0"/>
        <w:bidi/>
        <w:adjustRightInd w:val="0"/>
        <w:spacing w:before="0" w:beforeAutospacing="0" w:after="0" w:afterAutospacing="0"/>
        <w:jc w:val="both"/>
        <w:rPr>
          <w:rFonts w:ascii="Simplified Arabic" w:hAnsi="Simplified Arabic" w:cs="Simplified Arabic"/>
          <w:color w:val="000000"/>
          <w:rtl/>
        </w:rPr>
      </w:pPr>
    </w:p>
    <w:p w:rsidR="00233173" w:rsidRDefault="00233173" w:rsidP="00233173">
      <w:pPr>
        <w:pStyle w:val="NormalWeb"/>
        <w:numPr>
          <w:ilvl w:val="0"/>
          <w:numId w:val="21"/>
        </w:numPr>
        <w:bidi/>
        <w:spacing w:before="0" w:beforeAutospacing="0" w:after="0" w:afterAutospacing="0"/>
        <w:jc w:val="both"/>
        <w:rPr>
          <w:rFonts w:ascii="Simplified Arabic" w:hAnsi="Simplified Arabic" w:cs="Simplified Arabic"/>
          <w:b/>
          <w:bCs/>
          <w:color w:val="000000"/>
        </w:rPr>
      </w:pPr>
      <w:r w:rsidRPr="00684013">
        <w:rPr>
          <w:rFonts w:ascii="Simplified Arabic" w:hAnsi="Simplified Arabic" w:cs="Simplified Arabic"/>
          <w:color w:val="000000"/>
          <w:rtl/>
        </w:rPr>
        <w:t>تأهيل الموارد البشرية واكسابها القدرة على الاستخدام الأمثل لتكنولوجيا المعلومات والاتصالات</w:t>
      </w:r>
      <w:r w:rsidRPr="00684013">
        <w:rPr>
          <w:rFonts w:ascii="Simplified Arabic" w:hAnsi="Simplified Arabic" w:cs="Simplified Arabic"/>
          <w:color w:val="000000"/>
        </w:rPr>
        <w:t>.</w:t>
      </w:r>
    </w:p>
    <w:p w:rsidR="00233173" w:rsidRPr="00CD635E" w:rsidRDefault="00233173" w:rsidP="00233173">
      <w:pPr>
        <w:pStyle w:val="NormalWeb"/>
        <w:bidi/>
        <w:spacing w:before="0" w:beforeAutospacing="0" w:after="0" w:afterAutospacing="0"/>
        <w:jc w:val="both"/>
        <w:rPr>
          <w:rFonts w:ascii="Simplified Arabic" w:hAnsi="Simplified Arabic" w:cs="Simplified Arabic"/>
          <w:b/>
          <w:bCs/>
          <w:color w:val="000000"/>
        </w:rPr>
      </w:pPr>
    </w:p>
    <w:p w:rsidR="00233173" w:rsidRDefault="00233173" w:rsidP="00233173">
      <w:pPr>
        <w:pStyle w:val="NormalWeb"/>
        <w:numPr>
          <w:ilvl w:val="0"/>
          <w:numId w:val="21"/>
        </w:numPr>
        <w:bidi/>
        <w:spacing w:before="0" w:beforeAutospacing="0" w:after="0" w:afterAutospacing="0"/>
        <w:jc w:val="both"/>
        <w:rPr>
          <w:rFonts w:ascii="Simplified Arabic" w:hAnsi="Simplified Arabic" w:cs="Simplified Arabic"/>
          <w:color w:val="000000"/>
        </w:rPr>
      </w:pPr>
      <w:r w:rsidRPr="00684013">
        <w:rPr>
          <w:rFonts w:ascii="Simplified Arabic" w:hAnsi="Simplified Arabic" w:cs="Simplified Arabic"/>
          <w:color w:val="000000"/>
          <w:rtl/>
        </w:rPr>
        <w:t>تعميم ثقافة المعلوماتية، وتعزيز القدرة على امتلاك واستخدام التقنيات الحديثة لدى كافة فئات وطبقات المجتمع، ومحو الأمية الحاسوبية</w:t>
      </w:r>
      <w:r w:rsidRPr="00684013">
        <w:rPr>
          <w:rFonts w:ascii="Simplified Arabic" w:hAnsi="Simplified Arabic" w:cs="Simplified Arabic"/>
          <w:color w:val="000000"/>
        </w:rPr>
        <w:t>.</w:t>
      </w:r>
    </w:p>
    <w:p w:rsidR="00233173" w:rsidRPr="00684013" w:rsidRDefault="00233173" w:rsidP="00233173">
      <w:pPr>
        <w:pStyle w:val="NormalWeb"/>
        <w:bidi/>
        <w:spacing w:before="0" w:beforeAutospacing="0" w:after="0" w:afterAutospacing="0"/>
        <w:jc w:val="both"/>
        <w:rPr>
          <w:rFonts w:ascii="Simplified Arabic" w:hAnsi="Simplified Arabic" w:cs="Simplified Arabic"/>
          <w:color w:val="000000"/>
        </w:rPr>
      </w:pPr>
    </w:p>
    <w:p w:rsidR="00233173" w:rsidRDefault="00233173" w:rsidP="00233173">
      <w:pPr>
        <w:pStyle w:val="NormalWeb"/>
        <w:numPr>
          <w:ilvl w:val="0"/>
          <w:numId w:val="21"/>
        </w:numPr>
        <w:bidi/>
        <w:spacing w:before="0" w:beforeAutospacing="0" w:after="0" w:afterAutospacing="0"/>
        <w:jc w:val="both"/>
        <w:rPr>
          <w:rFonts w:ascii="Simplified Arabic" w:hAnsi="Simplified Arabic" w:cs="Simplified Arabic"/>
          <w:color w:val="000000"/>
        </w:rPr>
      </w:pPr>
      <w:r w:rsidRPr="00684013">
        <w:rPr>
          <w:rFonts w:ascii="Simplified Arabic" w:hAnsi="Simplified Arabic" w:cs="Simplified Arabic"/>
          <w:color w:val="000000"/>
          <w:rtl/>
        </w:rPr>
        <w:t>التوظيف الأمثل للتقنيات الحديثة، وتسخيرها لخدمة أغراض التنمية الشاملة، ومحاربة الفقر والبطالة، ورفع مستوى المعيشة، وتقديم الخدمات الحكومية للمواطنين بشكل سهل، سريع، وآمن</w:t>
      </w:r>
      <w:r>
        <w:rPr>
          <w:rFonts w:ascii="Simplified Arabic" w:hAnsi="Simplified Arabic" w:cs="Simplified Arabic" w:hint="cs"/>
          <w:color w:val="000000"/>
          <w:rtl/>
        </w:rPr>
        <w:t>.</w:t>
      </w:r>
    </w:p>
    <w:p w:rsidR="00233173" w:rsidRPr="00684013" w:rsidRDefault="00233173" w:rsidP="00233173">
      <w:pPr>
        <w:pStyle w:val="NormalWeb"/>
        <w:bidi/>
        <w:spacing w:before="0" w:beforeAutospacing="0" w:after="0" w:afterAutospacing="0"/>
        <w:jc w:val="both"/>
        <w:rPr>
          <w:rFonts w:ascii="Simplified Arabic" w:hAnsi="Simplified Arabic" w:cs="Simplified Arabic"/>
          <w:color w:val="000000"/>
          <w:rtl/>
        </w:rPr>
      </w:pPr>
    </w:p>
    <w:p w:rsidR="00233173" w:rsidRDefault="00233173" w:rsidP="00233173">
      <w:pPr>
        <w:pStyle w:val="NormalWeb"/>
        <w:numPr>
          <w:ilvl w:val="0"/>
          <w:numId w:val="21"/>
        </w:numPr>
        <w:bidi/>
        <w:spacing w:before="0" w:beforeAutospacing="0" w:after="0" w:afterAutospacing="0"/>
        <w:jc w:val="both"/>
        <w:rPr>
          <w:rFonts w:ascii="Simplified Arabic" w:hAnsi="Simplified Arabic" w:cs="Simplified Arabic"/>
          <w:color w:val="000000"/>
        </w:rPr>
      </w:pPr>
      <w:r w:rsidRPr="00684013">
        <w:rPr>
          <w:rFonts w:ascii="Simplified Arabic" w:hAnsi="Simplified Arabic" w:cs="Simplified Arabic"/>
          <w:color w:val="000000"/>
          <w:rtl/>
        </w:rPr>
        <w:t>زيادة وتحسين وتشجيع صناعة المحتوى المحلي بما يخدم القضايا الأساسية للمجتمع الفلسطيني وبلغات مختلفة وتشجيع استخدام اللغة العربية</w:t>
      </w:r>
      <w:r>
        <w:rPr>
          <w:rFonts w:ascii="Simplified Arabic" w:hAnsi="Simplified Arabic" w:cs="Simplified Arabic" w:hint="cs"/>
          <w:color w:val="000000"/>
          <w:rtl/>
        </w:rPr>
        <w:t>.</w:t>
      </w:r>
    </w:p>
    <w:p w:rsidR="00233173" w:rsidRPr="00684013" w:rsidRDefault="00233173" w:rsidP="00233173">
      <w:pPr>
        <w:pStyle w:val="NormalWeb"/>
        <w:bidi/>
        <w:spacing w:before="0" w:beforeAutospacing="0" w:after="0" w:afterAutospacing="0"/>
        <w:jc w:val="both"/>
        <w:rPr>
          <w:rFonts w:ascii="Simplified Arabic" w:hAnsi="Simplified Arabic" w:cs="Simplified Arabic"/>
          <w:color w:val="000000"/>
          <w:rtl/>
        </w:rPr>
      </w:pPr>
    </w:p>
    <w:p w:rsidR="00233173" w:rsidRDefault="00233173" w:rsidP="00233173">
      <w:pPr>
        <w:pStyle w:val="NormalWeb"/>
        <w:numPr>
          <w:ilvl w:val="0"/>
          <w:numId w:val="21"/>
        </w:numPr>
        <w:bidi/>
        <w:spacing w:before="0" w:beforeAutospacing="0" w:after="0" w:afterAutospacing="0"/>
        <w:jc w:val="both"/>
        <w:rPr>
          <w:rFonts w:ascii="Simplified Arabic" w:hAnsi="Simplified Arabic" w:cs="Simplified Arabic"/>
          <w:color w:val="000000"/>
        </w:rPr>
      </w:pPr>
      <w:r w:rsidRPr="00684013">
        <w:rPr>
          <w:rFonts w:ascii="Simplified Arabic" w:hAnsi="Simplified Arabic" w:cs="Simplified Arabic"/>
          <w:color w:val="000000"/>
          <w:rtl/>
        </w:rPr>
        <w:t>نشر وتشجيع ثقافة البرمجيات المجانية</w:t>
      </w:r>
      <w:r w:rsidRPr="00684013">
        <w:rPr>
          <w:rFonts w:ascii="Simplified Arabic" w:hAnsi="Simplified Arabic" w:cs="Simplified Arabic"/>
          <w:color w:val="000000"/>
        </w:rPr>
        <w:t xml:space="preserve"> </w:t>
      </w:r>
      <w:r w:rsidRPr="006279F7">
        <w:rPr>
          <w:rFonts w:asciiTheme="majorBidi" w:hAnsiTheme="majorBidi" w:cstheme="majorBidi"/>
          <w:color w:val="000000"/>
        </w:rPr>
        <w:t>(open source)</w:t>
      </w:r>
      <w:r w:rsidRPr="00684013">
        <w:rPr>
          <w:rFonts w:ascii="Simplified Arabic" w:hAnsi="Simplified Arabic" w:cs="Simplified Arabic"/>
          <w:color w:val="000000"/>
        </w:rPr>
        <w:t xml:space="preserve"> </w:t>
      </w:r>
      <w:r w:rsidRPr="00684013">
        <w:rPr>
          <w:rFonts w:ascii="Simplified Arabic" w:hAnsi="Simplified Arabic" w:cs="Simplified Arabic"/>
          <w:color w:val="000000"/>
          <w:rtl/>
        </w:rPr>
        <w:t>خاصة التي يمكن استخدامها للتطوير</w:t>
      </w:r>
      <w:r>
        <w:rPr>
          <w:rFonts w:ascii="Simplified Arabic" w:hAnsi="Simplified Arabic" w:cs="Simplified Arabic" w:hint="cs"/>
          <w:color w:val="000000"/>
          <w:rtl/>
        </w:rPr>
        <w:t>.</w:t>
      </w:r>
    </w:p>
    <w:p w:rsidR="00233173" w:rsidRDefault="00233173" w:rsidP="00233173">
      <w:pPr>
        <w:pStyle w:val="NormalWeb"/>
        <w:bidi/>
        <w:spacing w:before="0" w:beforeAutospacing="0" w:after="0" w:afterAutospacing="0"/>
        <w:jc w:val="both"/>
        <w:rPr>
          <w:rFonts w:ascii="Simplified Arabic" w:hAnsi="Simplified Arabic" w:cs="Simplified Arabic"/>
          <w:color w:val="000000"/>
        </w:rPr>
      </w:pPr>
    </w:p>
    <w:p w:rsidR="00233173" w:rsidRDefault="00233173" w:rsidP="00233173">
      <w:pPr>
        <w:pStyle w:val="NormalWeb"/>
        <w:numPr>
          <w:ilvl w:val="0"/>
          <w:numId w:val="21"/>
        </w:numPr>
        <w:bidi/>
        <w:spacing w:before="0" w:beforeAutospacing="0" w:after="0" w:afterAutospacing="0"/>
        <w:jc w:val="both"/>
        <w:rPr>
          <w:rFonts w:ascii="Simplified Arabic" w:hAnsi="Simplified Arabic" w:cs="Simplified Arabic"/>
          <w:color w:val="000000"/>
        </w:rPr>
      </w:pPr>
      <w:r w:rsidRPr="0005379D">
        <w:rPr>
          <w:rFonts w:ascii="Simplified Arabic" w:hAnsi="Simplified Arabic" w:cs="Simplified Arabic"/>
          <w:color w:val="000000"/>
          <w:rtl/>
        </w:rPr>
        <w:t>تسهيل الوصول إلى المعلومات والمعرفة واستخدام الانترنت بشكل سريع وآمن لجميع شرائح المجتمع</w:t>
      </w:r>
      <w:r>
        <w:rPr>
          <w:rFonts w:ascii="Simplified Arabic" w:hAnsi="Simplified Arabic" w:cs="Simplified Arabic" w:hint="cs"/>
          <w:color w:val="000000"/>
        </w:rPr>
        <w:t>.</w:t>
      </w:r>
    </w:p>
    <w:p w:rsidR="00233173" w:rsidRPr="00CD635E" w:rsidRDefault="00233173" w:rsidP="00233173">
      <w:pPr>
        <w:spacing w:after="0" w:line="240" w:lineRule="auto"/>
        <w:rPr>
          <w:rFonts w:ascii="Simplified Arabic" w:hAnsi="Simplified Arabic" w:cs="Simplified Arabic"/>
          <w:b/>
          <w:bCs/>
          <w:color w:val="000000"/>
          <w:sz w:val="24"/>
          <w:szCs w:val="24"/>
          <w:rtl/>
        </w:rPr>
      </w:pPr>
      <w:r>
        <w:rPr>
          <w:rFonts w:ascii="Simplified Arabic" w:hAnsi="Simplified Arabic" w:cs="Simplified Arabic"/>
          <w:color w:val="000000"/>
        </w:rPr>
        <w:br w:type="page"/>
      </w:r>
      <w:r>
        <w:rPr>
          <w:rFonts w:ascii="Simplified Arabic" w:hAnsi="Simplified Arabic" w:cs="Simplified Arabic" w:hint="cs"/>
          <w:b/>
          <w:bCs/>
          <w:color w:val="000000"/>
          <w:sz w:val="24"/>
          <w:szCs w:val="24"/>
          <w:rtl/>
        </w:rPr>
        <w:lastRenderedPageBreak/>
        <w:t xml:space="preserve"> 12.4 </w:t>
      </w:r>
      <w:r w:rsidRPr="00CD635E">
        <w:rPr>
          <w:rFonts w:ascii="Simplified Arabic" w:hAnsi="Simplified Arabic" w:cs="Simplified Arabic" w:hint="cs"/>
          <w:b/>
          <w:bCs/>
          <w:color w:val="000000"/>
          <w:sz w:val="24"/>
          <w:szCs w:val="24"/>
          <w:rtl/>
        </w:rPr>
        <w:t>المراجع</w:t>
      </w:r>
    </w:p>
    <w:p w:rsidR="00233173" w:rsidRDefault="00233173" w:rsidP="00233173">
      <w:pPr>
        <w:spacing w:after="0" w:line="240" w:lineRule="auto"/>
        <w:rPr>
          <w:rFonts w:ascii="Simplified Arabic" w:hAnsi="Simplified Arabic" w:cs="Simplified Arabic"/>
          <w:color w:val="000000"/>
        </w:rPr>
      </w:pPr>
    </w:p>
    <w:p w:rsidR="00233173" w:rsidRPr="00CD635E" w:rsidRDefault="00233173" w:rsidP="00F635D1">
      <w:pPr>
        <w:pStyle w:val="ListParagraph"/>
        <w:numPr>
          <w:ilvl w:val="0"/>
          <w:numId w:val="23"/>
        </w:numPr>
        <w:spacing w:line="360" w:lineRule="auto"/>
        <w:ind w:left="237" w:hanging="283"/>
        <w:jc w:val="both"/>
        <w:rPr>
          <w:rFonts w:ascii="Simplified Arabic" w:hAnsi="Simplified Arabic" w:cs="Simplified Arabic"/>
          <w:color w:val="000000"/>
          <w:rtl/>
        </w:rPr>
      </w:pPr>
      <w:r w:rsidRPr="00CD635E">
        <w:rPr>
          <w:rFonts w:ascii="Simplified Arabic" w:hAnsi="Simplified Arabic" w:cs="Simplified Arabic" w:hint="cs"/>
          <w:color w:val="000000"/>
          <w:rtl/>
        </w:rPr>
        <w:t>الجهاز المركزي للإحصاء الفلسطيني، تقرير المرأة والرجل في فلسطين 2012.</w:t>
      </w:r>
      <w:r>
        <w:rPr>
          <w:rFonts w:ascii="Simplified Arabic" w:hAnsi="Simplified Arabic" w:cs="Simplified Arabic" w:hint="cs"/>
          <w:color w:val="000000"/>
          <w:rtl/>
        </w:rPr>
        <w:t xml:space="preserve"> رام الله- فلسطين.</w:t>
      </w:r>
    </w:p>
    <w:p w:rsidR="00233173" w:rsidRPr="00CD635E" w:rsidRDefault="00233173" w:rsidP="00F635D1">
      <w:pPr>
        <w:pStyle w:val="ListParagraph"/>
        <w:numPr>
          <w:ilvl w:val="0"/>
          <w:numId w:val="23"/>
        </w:numPr>
        <w:spacing w:line="360" w:lineRule="auto"/>
        <w:ind w:left="237" w:hanging="283"/>
        <w:jc w:val="both"/>
        <w:rPr>
          <w:rFonts w:ascii="Simplified Arabic" w:hAnsi="Simplified Arabic" w:cs="Simplified Arabic"/>
          <w:color w:val="000000"/>
          <w:rtl/>
        </w:rPr>
      </w:pPr>
      <w:r w:rsidRPr="00CD635E">
        <w:rPr>
          <w:rFonts w:ascii="Simplified Arabic" w:hAnsi="Simplified Arabic" w:cs="Simplified Arabic" w:hint="cs"/>
          <w:color w:val="000000"/>
          <w:rtl/>
        </w:rPr>
        <w:t>الجهاز المركزي للإحصاء الفلسطيني، المسح الأسري لتكنولوجيا الاتصالات والمعلومات: النتائج الرئيسية، 2004.</w:t>
      </w:r>
      <w:r>
        <w:rPr>
          <w:rFonts w:ascii="Simplified Arabic" w:hAnsi="Simplified Arabic" w:cs="Simplified Arabic" w:hint="cs"/>
          <w:color w:val="000000"/>
          <w:rtl/>
        </w:rPr>
        <w:t xml:space="preserve">    رام الله- فلسطين.</w:t>
      </w:r>
    </w:p>
    <w:p w:rsidR="00233173" w:rsidRPr="00CD635E" w:rsidRDefault="00233173" w:rsidP="00F635D1">
      <w:pPr>
        <w:pStyle w:val="ListParagraph"/>
        <w:numPr>
          <w:ilvl w:val="0"/>
          <w:numId w:val="23"/>
        </w:numPr>
        <w:spacing w:line="360" w:lineRule="auto"/>
        <w:ind w:left="237" w:hanging="283"/>
        <w:jc w:val="both"/>
        <w:rPr>
          <w:rFonts w:ascii="Simplified Arabic" w:hAnsi="Simplified Arabic" w:cs="Simplified Arabic"/>
          <w:color w:val="000000"/>
          <w:rtl/>
        </w:rPr>
      </w:pPr>
      <w:r w:rsidRPr="00CD635E">
        <w:rPr>
          <w:rFonts w:ascii="Simplified Arabic" w:hAnsi="Simplified Arabic" w:cs="Simplified Arabic" w:hint="cs"/>
          <w:color w:val="000000"/>
          <w:rtl/>
        </w:rPr>
        <w:t>الجهاز المركزي للإحصاء الفلسطيني، المسح الأسري لتكنولوجيا الاتصالات والمعلومات: النتائج الرئيسية، 2006.</w:t>
      </w:r>
      <w:r>
        <w:rPr>
          <w:rFonts w:ascii="Simplified Arabic" w:hAnsi="Simplified Arabic" w:cs="Simplified Arabic" w:hint="cs"/>
          <w:color w:val="000000"/>
          <w:rtl/>
        </w:rPr>
        <w:t xml:space="preserve">  </w:t>
      </w:r>
      <w:r w:rsidR="00F635D1">
        <w:rPr>
          <w:rFonts w:ascii="Simplified Arabic" w:hAnsi="Simplified Arabic" w:cs="Simplified Arabic" w:hint="cs"/>
          <w:color w:val="000000"/>
          <w:rtl/>
        </w:rPr>
        <w:t xml:space="preserve">  </w:t>
      </w:r>
      <w:r>
        <w:rPr>
          <w:rFonts w:ascii="Simplified Arabic" w:hAnsi="Simplified Arabic" w:cs="Simplified Arabic" w:hint="cs"/>
          <w:color w:val="000000"/>
          <w:rtl/>
        </w:rPr>
        <w:t>رام الله- فلسطين.</w:t>
      </w:r>
    </w:p>
    <w:p w:rsidR="00233173" w:rsidRPr="00CD635E" w:rsidRDefault="00233173" w:rsidP="00F635D1">
      <w:pPr>
        <w:pStyle w:val="ListParagraph"/>
        <w:numPr>
          <w:ilvl w:val="0"/>
          <w:numId w:val="23"/>
        </w:numPr>
        <w:spacing w:line="360" w:lineRule="auto"/>
        <w:ind w:left="237" w:hanging="283"/>
        <w:jc w:val="both"/>
        <w:rPr>
          <w:rFonts w:ascii="Simplified Arabic" w:hAnsi="Simplified Arabic" w:cs="Simplified Arabic"/>
          <w:color w:val="000000"/>
          <w:rtl/>
        </w:rPr>
      </w:pPr>
      <w:r w:rsidRPr="00CD635E">
        <w:rPr>
          <w:rFonts w:ascii="Simplified Arabic" w:hAnsi="Simplified Arabic" w:cs="Simplified Arabic" w:hint="cs"/>
          <w:color w:val="000000"/>
          <w:rtl/>
        </w:rPr>
        <w:t>الجهاز المركزي للإحصاء الفلسطيني، تقرير حول نفاذ الأسر والأفراد لتكنولوجيا الاتصالات والمعلومات،</w:t>
      </w:r>
      <w:r>
        <w:rPr>
          <w:rFonts w:ascii="Simplified Arabic" w:hAnsi="Simplified Arabic" w:cs="Simplified Arabic" w:hint="cs"/>
          <w:color w:val="000000"/>
          <w:rtl/>
        </w:rPr>
        <w:t xml:space="preserve">          </w:t>
      </w:r>
      <w:r w:rsidRPr="00CD635E">
        <w:rPr>
          <w:rFonts w:ascii="Simplified Arabic" w:hAnsi="Simplified Arabic" w:cs="Simplified Arabic" w:hint="cs"/>
          <w:color w:val="000000"/>
          <w:rtl/>
        </w:rPr>
        <w:t xml:space="preserve"> 2007</w:t>
      </w:r>
      <w:r>
        <w:rPr>
          <w:rFonts w:ascii="Simplified Arabic" w:hAnsi="Simplified Arabic" w:cs="Simplified Arabic" w:hint="cs"/>
          <w:color w:val="000000"/>
          <w:rtl/>
        </w:rPr>
        <w:t xml:space="preserve">  </w:t>
      </w:r>
      <w:r w:rsidRPr="00CD635E">
        <w:rPr>
          <w:rFonts w:ascii="Simplified Arabic" w:hAnsi="Simplified Arabic" w:cs="Simplified Arabic" w:hint="cs"/>
          <w:color w:val="000000"/>
          <w:rtl/>
        </w:rPr>
        <w:t>-2009</w:t>
      </w:r>
      <w:r>
        <w:rPr>
          <w:rFonts w:ascii="Simplified Arabic" w:hAnsi="Simplified Arabic" w:cs="Simplified Arabic" w:hint="cs"/>
          <w:color w:val="000000"/>
          <w:rtl/>
        </w:rPr>
        <w:t>.  رام الله- فلسطين.</w:t>
      </w:r>
    </w:p>
    <w:p w:rsidR="00233173" w:rsidRPr="00CD635E" w:rsidRDefault="00233173" w:rsidP="00F635D1">
      <w:pPr>
        <w:pStyle w:val="ListParagraph"/>
        <w:numPr>
          <w:ilvl w:val="0"/>
          <w:numId w:val="23"/>
        </w:numPr>
        <w:spacing w:line="360" w:lineRule="auto"/>
        <w:ind w:left="237" w:hanging="283"/>
        <w:jc w:val="both"/>
        <w:rPr>
          <w:rFonts w:ascii="Simplified Arabic" w:hAnsi="Simplified Arabic" w:cs="Simplified Arabic"/>
          <w:color w:val="000000"/>
          <w:rtl/>
        </w:rPr>
      </w:pPr>
      <w:r w:rsidRPr="00CD635E">
        <w:rPr>
          <w:rFonts w:ascii="Simplified Arabic" w:hAnsi="Simplified Arabic" w:cs="Simplified Arabic" w:hint="cs"/>
          <w:color w:val="000000"/>
          <w:rtl/>
        </w:rPr>
        <w:t>الجهاز المركزي للإحصاء الفلسطيني، المسح الأسري لتكنولوجيا الاتصالات والمعلومات: النتائج الرئيسية، 2011.</w:t>
      </w:r>
      <w:r>
        <w:rPr>
          <w:rFonts w:ascii="Simplified Arabic" w:hAnsi="Simplified Arabic" w:cs="Simplified Arabic" w:hint="cs"/>
          <w:color w:val="000000"/>
          <w:rtl/>
        </w:rPr>
        <w:t xml:space="preserve"> </w:t>
      </w:r>
      <w:r w:rsidR="00F635D1">
        <w:rPr>
          <w:rFonts w:ascii="Simplified Arabic" w:hAnsi="Simplified Arabic" w:cs="Simplified Arabic" w:hint="cs"/>
          <w:color w:val="000000"/>
          <w:rtl/>
        </w:rPr>
        <w:t xml:space="preserve">   </w:t>
      </w:r>
      <w:r>
        <w:rPr>
          <w:rFonts w:ascii="Simplified Arabic" w:hAnsi="Simplified Arabic" w:cs="Simplified Arabic" w:hint="cs"/>
          <w:color w:val="000000"/>
          <w:rtl/>
        </w:rPr>
        <w:t xml:space="preserve"> رام الله- فلسطين.</w:t>
      </w:r>
    </w:p>
    <w:p w:rsidR="00233173" w:rsidRPr="00CD635E" w:rsidRDefault="00233173" w:rsidP="00F635D1">
      <w:pPr>
        <w:pStyle w:val="ListParagraph"/>
        <w:numPr>
          <w:ilvl w:val="0"/>
          <w:numId w:val="23"/>
        </w:numPr>
        <w:autoSpaceDE w:val="0"/>
        <w:autoSpaceDN w:val="0"/>
        <w:adjustRightInd w:val="0"/>
        <w:spacing w:line="360" w:lineRule="auto"/>
        <w:ind w:left="237" w:hanging="283"/>
        <w:jc w:val="both"/>
        <w:rPr>
          <w:rFonts w:ascii="Simplified Arabic" w:hAnsi="Simplified Arabic" w:cs="Simplified Arabic"/>
          <w:color w:val="000000"/>
          <w:rtl/>
        </w:rPr>
      </w:pPr>
      <w:r w:rsidRPr="00CD635E">
        <w:rPr>
          <w:rFonts w:ascii="Simplified Arabic" w:hAnsi="Simplified Arabic" w:cs="Simplified Arabic" w:hint="cs"/>
          <w:color w:val="000000"/>
          <w:rtl/>
        </w:rPr>
        <w:t>منتدى شارك الشبابي، تقرير</w:t>
      </w:r>
      <w:r w:rsidRPr="00CD635E">
        <w:rPr>
          <w:rFonts w:ascii="Simplified Arabic" w:hAnsi="Simplified Arabic" w:cs="Simplified Arabic"/>
          <w:color w:val="000000"/>
        </w:rPr>
        <w:t xml:space="preserve"> </w:t>
      </w:r>
      <w:r w:rsidRPr="00CD635E">
        <w:rPr>
          <w:rFonts w:ascii="Simplified Arabic" w:hAnsi="Simplified Arabic" w:cs="Simplified Arabic" w:hint="cs"/>
          <w:color w:val="000000"/>
          <w:rtl/>
        </w:rPr>
        <w:t>واقع</w:t>
      </w:r>
      <w:r w:rsidRPr="00CD635E">
        <w:rPr>
          <w:rFonts w:ascii="Simplified Arabic" w:hAnsi="Simplified Arabic" w:cs="Simplified Arabic"/>
          <w:color w:val="000000"/>
        </w:rPr>
        <w:t xml:space="preserve"> </w:t>
      </w:r>
      <w:r w:rsidRPr="00CD635E">
        <w:rPr>
          <w:rFonts w:ascii="Simplified Arabic" w:hAnsi="Simplified Arabic" w:cs="Simplified Arabic" w:hint="cs"/>
          <w:color w:val="000000"/>
          <w:rtl/>
        </w:rPr>
        <w:t>الشباب الفلسطيني</w:t>
      </w:r>
      <w:r w:rsidRPr="00CD635E">
        <w:rPr>
          <w:rFonts w:ascii="Simplified Arabic" w:hAnsi="Simplified Arabic" w:cs="Simplified Arabic"/>
          <w:color w:val="000000"/>
        </w:rPr>
        <w:t xml:space="preserve"> 2013</w:t>
      </w:r>
      <w:r w:rsidRPr="00CD635E">
        <w:rPr>
          <w:rFonts w:ascii="Simplified Arabic" w:hAnsi="Simplified Arabic" w:cs="Simplified Arabic" w:hint="cs"/>
          <w:color w:val="000000"/>
          <w:rtl/>
        </w:rPr>
        <w:t>: الم</w:t>
      </w:r>
      <w:r w:rsidR="00C33497">
        <w:rPr>
          <w:rFonts w:ascii="Simplified Arabic" w:hAnsi="Simplified Arabic" w:cs="Simplified Arabic" w:hint="cs"/>
          <w:color w:val="000000"/>
          <w:rtl/>
        </w:rPr>
        <w:t xml:space="preserve"> </w:t>
      </w:r>
      <w:r w:rsidRPr="00CD635E">
        <w:rPr>
          <w:rFonts w:ascii="Simplified Arabic" w:hAnsi="Simplified Arabic" w:cs="Simplified Arabic" w:hint="cs"/>
          <w:color w:val="000000"/>
          <w:rtl/>
        </w:rPr>
        <w:t>ستقبل</w:t>
      </w:r>
      <w:r w:rsidRPr="00CD635E">
        <w:rPr>
          <w:rFonts w:ascii="Simplified Arabic" w:hAnsi="Simplified Arabic" w:cs="Simplified Arabic"/>
          <w:color w:val="000000"/>
        </w:rPr>
        <w:t xml:space="preserve"> </w:t>
      </w:r>
      <w:r w:rsidRPr="00CD635E">
        <w:rPr>
          <w:rFonts w:ascii="Simplified Arabic" w:hAnsi="Simplified Arabic" w:cs="Simplified Arabic" w:hint="cs"/>
          <w:color w:val="000000"/>
          <w:rtl/>
        </w:rPr>
        <w:t>يقرع</w:t>
      </w:r>
      <w:r w:rsidRPr="00CD635E">
        <w:rPr>
          <w:rFonts w:ascii="Simplified Arabic" w:hAnsi="Simplified Arabic" w:cs="Simplified Arabic"/>
          <w:color w:val="000000"/>
        </w:rPr>
        <w:t xml:space="preserve"> </w:t>
      </w:r>
      <w:r w:rsidRPr="00CD635E">
        <w:rPr>
          <w:rFonts w:ascii="Simplified Arabic" w:hAnsi="Simplified Arabic" w:cs="Simplified Arabic" w:hint="cs"/>
          <w:color w:val="000000"/>
          <w:rtl/>
        </w:rPr>
        <w:t>الباب.</w:t>
      </w:r>
    </w:p>
    <w:p w:rsidR="00233173" w:rsidRPr="00CD635E" w:rsidRDefault="00233173" w:rsidP="00F635D1">
      <w:pPr>
        <w:pStyle w:val="ListParagraph"/>
        <w:numPr>
          <w:ilvl w:val="0"/>
          <w:numId w:val="23"/>
        </w:numPr>
        <w:autoSpaceDE w:val="0"/>
        <w:autoSpaceDN w:val="0"/>
        <w:adjustRightInd w:val="0"/>
        <w:spacing w:line="360" w:lineRule="auto"/>
        <w:ind w:left="237" w:hanging="283"/>
        <w:jc w:val="both"/>
        <w:rPr>
          <w:rFonts w:ascii="Simplified Arabic" w:hAnsi="Simplified Arabic" w:cs="Simplified Arabic"/>
          <w:color w:val="000000"/>
        </w:rPr>
      </w:pPr>
      <w:r w:rsidRPr="00CD635E">
        <w:rPr>
          <w:rFonts w:ascii="Simplified Arabic" w:hAnsi="Simplified Arabic" w:cs="Simplified Arabic" w:hint="cs"/>
          <w:color w:val="000000"/>
          <w:rtl/>
        </w:rPr>
        <w:t>شمعون، هداية، 2011، ا</w:t>
      </w:r>
      <w:r w:rsidRPr="00CD635E">
        <w:rPr>
          <w:rFonts w:ascii="Simplified Arabic" w:hAnsi="Simplified Arabic" w:cs="Simplified Arabic"/>
          <w:color w:val="000000"/>
          <w:rtl/>
        </w:rPr>
        <w:t>لمدونات النسوية نقطة ضوء وأخرى في الظلام</w:t>
      </w:r>
      <w:r w:rsidRPr="00CD635E">
        <w:rPr>
          <w:rFonts w:ascii="Simplified Arabic" w:hAnsi="Simplified Arabic" w:cs="Simplified Arabic" w:hint="cs"/>
          <w:color w:val="000000"/>
          <w:rtl/>
        </w:rPr>
        <w:t xml:space="preserve">، </w:t>
      </w:r>
      <w:hyperlink r:id="rId31" w:history="1">
        <w:r w:rsidRPr="006279F7">
          <w:rPr>
            <w:rFonts w:asciiTheme="majorBidi" w:hAnsiTheme="majorBidi" w:cstheme="majorBidi"/>
            <w:color w:val="000000"/>
          </w:rPr>
          <w:t>http://mooraa.com/?p=4120</w:t>
        </w:r>
      </w:hyperlink>
      <w:r w:rsidRPr="00CD635E">
        <w:rPr>
          <w:rFonts w:ascii="Simplified Arabic" w:hAnsi="Simplified Arabic" w:cs="Simplified Arabic" w:hint="cs"/>
          <w:color w:val="000000"/>
          <w:rtl/>
        </w:rPr>
        <w:t xml:space="preserve"> </w:t>
      </w:r>
    </w:p>
    <w:p w:rsidR="00233173" w:rsidRPr="00CD635E" w:rsidRDefault="00233173" w:rsidP="00F635D1">
      <w:pPr>
        <w:autoSpaceDE w:val="0"/>
        <w:autoSpaceDN w:val="0"/>
        <w:adjustRightInd w:val="0"/>
        <w:spacing w:after="0" w:line="240" w:lineRule="auto"/>
        <w:jc w:val="both"/>
        <w:rPr>
          <w:rFonts w:ascii="Simplified Arabic" w:hAnsi="Simplified Arabic" w:cs="Simplified Arabic"/>
          <w:color w:val="000000"/>
          <w:sz w:val="24"/>
          <w:szCs w:val="24"/>
          <w:rtl/>
        </w:rPr>
      </w:pPr>
    </w:p>
    <w:p w:rsidR="00233173" w:rsidRPr="00CD635E" w:rsidRDefault="00233173" w:rsidP="00F635D1">
      <w:pPr>
        <w:pStyle w:val="FootnoteText"/>
        <w:numPr>
          <w:ilvl w:val="0"/>
          <w:numId w:val="23"/>
        </w:numPr>
        <w:ind w:left="237" w:hanging="283"/>
        <w:jc w:val="both"/>
        <w:rPr>
          <w:sz w:val="24"/>
        </w:rPr>
      </w:pPr>
      <w:r w:rsidRPr="00CD635E">
        <w:rPr>
          <w:rFonts w:ascii="Simplified Arabic" w:hAnsi="Simplified Arabic" w:cs="Simplified Arabic" w:hint="cs"/>
          <w:color w:val="000000"/>
          <w:sz w:val="24"/>
          <w:rtl/>
        </w:rPr>
        <w:t>وزارة الاتصالات وتكنولوجيا المعلومات، اﻻﺴﺘﺭﺍﺘﻴﺠﻴﺔ</w:t>
      </w:r>
      <w:r w:rsidRPr="00CD635E">
        <w:rPr>
          <w:rFonts w:ascii="Simplified Arabic" w:hAnsi="Simplified Arabic" w:cs="Simplified Arabic"/>
          <w:color w:val="000000"/>
          <w:sz w:val="24"/>
          <w:rtl/>
        </w:rPr>
        <w:t xml:space="preserve"> </w:t>
      </w:r>
      <w:r w:rsidRPr="00CD635E">
        <w:rPr>
          <w:rFonts w:ascii="Simplified Arabic" w:hAnsi="Simplified Arabic" w:cs="Simplified Arabic" w:hint="cs"/>
          <w:color w:val="000000"/>
          <w:sz w:val="24"/>
          <w:rtl/>
        </w:rPr>
        <w:t>ﺍﻟﻭﻁﻨﻴﺔ</w:t>
      </w:r>
      <w:r w:rsidRPr="00CD635E">
        <w:rPr>
          <w:rFonts w:ascii="Simplified Arabic" w:hAnsi="Simplified Arabic" w:cs="Simplified Arabic"/>
          <w:color w:val="000000"/>
          <w:sz w:val="24"/>
          <w:rtl/>
        </w:rPr>
        <w:t xml:space="preserve"> </w:t>
      </w:r>
      <w:r w:rsidRPr="00CD635E">
        <w:rPr>
          <w:rFonts w:ascii="Simplified Arabic" w:hAnsi="Simplified Arabic" w:cs="Simplified Arabic" w:hint="cs"/>
          <w:color w:val="000000"/>
          <w:sz w:val="24"/>
          <w:rtl/>
        </w:rPr>
        <w:t>ﻟﺘﻜﻨﻭﻟﻭﺠﻴﺎ</w:t>
      </w:r>
      <w:r w:rsidRPr="00CD635E">
        <w:rPr>
          <w:rFonts w:ascii="Simplified Arabic" w:hAnsi="Simplified Arabic" w:cs="Simplified Arabic"/>
          <w:color w:val="000000"/>
          <w:sz w:val="24"/>
          <w:rtl/>
        </w:rPr>
        <w:t xml:space="preserve"> </w:t>
      </w:r>
      <w:r w:rsidRPr="00CD635E">
        <w:rPr>
          <w:rFonts w:ascii="Simplified Arabic" w:hAnsi="Simplified Arabic" w:cs="Simplified Arabic" w:hint="cs"/>
          <w:color w:val="000000"/>
          <w:sz w:val="24"/>
          <w:rtl/>
        </w:rPr>
        <w:t>ﺍﻟﻤﻌﻠﻭﻤﺎﺕ</w:t>
      </w:r>
      <w:r w:rsidRPr="00CD635E">
        <w:rPr>
          <w:rFonts w:ascii="Simplified Arabic" w:hAnsi="Simplified Arabic" w:cs="Simplified Arabic"/>
          <w:color w:val="000000"/>
          <w:sz w:val="24"/>
          <w:rtl/>
        </w:rPr>
        <w:t xml:space="preserve"> </w:t>
      </w:r>
      <w:r w:rsidRPr="00CD635E">
        <w:rPr>
          <w:rFonts w:ascii="Simplified Arabic" w:hAnsi="Simplified Arabic" w:cs="Simplified Arabic" w:hint="cs"/>
          <w:color w:val="000000"/>
          <w:sz w:val="24"/>
          <w:rtl/>
        </w:rPr>
        <w:t>ﻭﺍﻻﺘﺼﺎﻻﺕ</w:t>
      </w:r>
      <w:r w:rsidRPr="00CD635E">
        <w:rPr>
          <w:rFonts w:ascii="Simplified Arabic" w:hAnsi="Simplified Arabic" w:cs="Simplified Arabic"/>
          <w:color w:val="000000"/>
          <w:sz w:val="24"/>
          <w:rtl/>
        </w:rPr>
        <w:t xml:space="preserve"> </w:t>
      </w:r>
      <w:r w:rsidRPr="00CD635E">
        <w:rPr>
          <w:rFonts w:ascii="Simplified Arabic" w:hAnsi="Simplified Arabic" w:cs="Simplified Arabic" w:hint="cs"/>
          <w:color w:val="000000"/>
          <w:sz w:val="24"/>
          <w:rtl/>
        </w:rPr>
        <w:t>ﻭﺍﻟﺒﺭﻴﺩ ﻓﻲ</w:t>
      </w:r>
      <w:r w:rsidRPr="00CD635E">
        <w:rPr>
          <w:rFonts w:ascii="Simplified Arabic" w:hAnsi="Simplified Arabic" w:cs="Simplified Arabic"/>
          <w:color w:val="000000"/>
          <w:sz w:val="24"/>
          <w:rtl/>
        </w:rPr>
        <w:t xml:space="preserve"> </w:t>
      </w:r>
      <w:r w:rsidRPr="00CD635E">
        <w:rPr>
          <w:rFonts w:ascii="Simplified Arabic" w:hAnsi="Simplified Arabic" w:cs="Simplified Arabic" w:hint="cs"/>
          <w:color w:val="000000"/>
          <w:sz w:val="24"/>
          <w:rtl/>
        </w:rPr>
        <w:t>ﻓﻠﺴﻁﻴﻥ، 2011-2013</w:t>
      </w:r>
      <w:r>
        <w:rPr>
          <w:rFonts w:ascii="Simplified Arabic" w:hAnsi="Simplified Arabic" w:cs="Simplified Arabic" w:hint="cs"/>
          <w:color w:val="000000"/>
          <w:sz w:val="24"/>
          <w:rtl/>
        </w:rPr>
        <w:t>.</w:t>
      </w:r>
    </w:p>
    <w:p w:rsidR="00233173" w:rsidRPr="002B6C3F" w:rsidRDefault="00233173" w:rsidP="00233173">
      <w:pPr>
        <w:pStyle w:val="FootnoteText"/>
        <w:jc w:val="right"/>
        <w:rPr>
          <w:rFonts w:asciiTheme="majorBidi" w:hAnsiTheme="majorBidi" w:cstheme="majorBidi"/>
          <w:sz w:val="24"/>
          <w:rtl/>
        </w:rPr>
      </w:pPr>
      <w:r w:rsidRPr="002B6C3F">
        <w:rPr>
          <w:rFonts w:asciiTheme="majorBidi" w:hAnsiTheme="majorBidi" w:cstheme="majorBidi"/>
          <w:sz w:val="24"/>
          <w:rtl/>
        </w:rPr>
        <w:t xml:space="preserve"> </w:t>
      </w:r>
      <w:hyperlink r:id="rId32" w:history="1">
        <w:r w:rsidRPr="002B6C3F">
          <w:rPr>
            <w:rStyle w:val="Hyperlink"/>
            <w:rFonts w:asciiTheme="majorBidi" w:hAnsiTheme="majorBidi" w:cstheme="majorBidi"/>
            <w:color w:val="auto"/>
            <w:sz w:val="24"/>
            <w:u w:val="none"/>
          </w:rPr>
          <w:t>http://www.pmtit.ps/ar/cp/plugins/spaw/uploads/files/strategy%20final.pdf</w:t>
        </w:r>
      </w:hyperlink>
    </w:p>
    <w:p w:rsidR="00233173" w:rsidRPr="00CD635E" w:rsidRDefault="00233173" w:rsidP="00233173">
      <w:pPr>
        <w:autoSpaceDE w:val="0"/>
        <w:autoSpaceDN w:val="0"/>
        <w:adjustRightInd w:val="0"/>
        <w:spacing w:after="0" w:line="240" w:lineRule="auto"/>
        <w:rPr>
          <w:rFonts w:ascii="Simplified Arabic" w:hAnsi="Simplified Arabic" w:cs="Simplified Arabic"/>
          <w:color w:val="000000"/>
          <w:sz w:val="24"/>
          <w:szCs w:val="24"/>
          <w:rtl/>
        </w:rPr>
      </w:pPr>
    </w:p>
    <w:p w:rsidR="00233173" w:rsidRPr="00CD635E" w:rsidRDefault="00233173" w:rsidP="00233173">
      <w:pPr>
        <w:pStyle w:val="ListParagraph"/>
        <w:numPr>
          <w:ilvl w:val="0"/>
          <w:numId w:val="24"/>
        </w:numPr>
        <w:autoSpaceDE w:val="0"/>
        <w:autoSpaceDN w:val="0"/>
        <w:bidi w:val="0"/>
        <w:adjustRightInd w:val="0"/>
        <w:ind w:left="284" w:hanging="284"/>
        <w:jc w:val="both"/>
        <w:rPr>
          <w:rFonts w:asciiTheme="majorBidi" w:eastAsia="MS Gothic" w:hAnsiTheme="majorBidi" w:cstheme="majorBidi"/>
          <w:rtl/>
        </w:rPr>
      </w:pPr>
      <w:r w:rsidRPr="00CD635E">
        <w:rPr>
          <w:rFonts w:asciiTheme="majorBidi" w:eastAsia="MS Gothic" w:hAnsiTheme="majorBidi" w:cstheme="majorBidi"/>
        </w:rPr>
        <w:t>Paltrade, Challenges Facing ICT in Palestine, 2010.</w:t>
      </w:r>
    </w:p>
    <w:p w:rsidR="00233173" w:rsidRPr="00CD635E" w:rsidRDefault="00233173" w:rsidP="00233173">
      <w:pPr>
        <w:autoSpaceDE w:val="0"/>
        <w:autoSpaceDN w:val="0"/>
        <w:adjustRightInd w:val="0"/>
        <w:spacing w:after="0" w:line="240" w:lineRule="auto"/>
        <w:ind w:left="284" w:hanging="284"/>
        <w:jc w:val="both"/>
        <w:rPr>
          <w:rFonts w:asciiTheme="majorBidi" w:eastAsia="MS Gothic" w:hAnsiTheme="majorBidi" w:cstheme="majorBidi"/>
          <w:sz w:val="24"/>
          <w:szCs w:val="24"/>
          <w:rtl/>
        </w:rPr>
      </w:pPr>
    </w:p>
    <w:p w:rsidR="00233173" w:rsidRPr="00CD635E" w:rsidRDefault="00233173" w:rsidP="00233173">
      <w:pPr>
        <w:pStyle w:val="ListParagraph"/>
        <w:numPr>
          <w:ilvl w:val="0"/>
          <w:numId w:val="24"/>
        </w:numPr>
        <w:autoSpaceDE w:val="0"/>
        <w:autoSpaceDN w:val="0"/>
        <w:bidi w:val="0"/>
        <w:adjustRightInd w:val="0"/>
        <w:ind w:left="284" w:hanging="284"/>
        <w:jc w:val="both"/>
        <w:rPr>
          <w:rFonts w:asciiTheme="majorBidi" w:eastAsia="MS Gothic" w:hAnsiTheme="majorBidi" w:cstheme="majorBidi"/>
        </w:rPr>
      </w:pPr>
      <w:r w:rsidRPr="00CD635E">
        <w:rPr>
          <w:rFonts w:asciiTheme="majorBidi" w:eastAsia="MS Gothic" w:hAnsiTheme="majorBidi" w:cstheme="majorBidi"/>
        </w:rPr>
        <w:t>Portland Trust, The ICT sector in the Palestinian Territory, August 2012.</w:t>
      </w:r>
    </w:p>
    <w:p w:rsidR="00233173" w:rsidRPr="00CD635E" w:rsidRDefault="00233173" w:rsidP="00233173">
      <w:pPr>
        <w:autoSpaceDE w:val="0"/>
        <w:autoSpaceDN w:val="0"/>
        <w:adjustRightInd w:val="0"/>
        <w:spacing w:after="0" w:line="240" w:lineRule="auto"/>
        <w:ind w:left="284" w:hanging="284"/>
        <w:jc w:val="both"/>
        <w:rPr>
          <w:rFonts w:asciiTheme="majorBidi" w:eastAsia="MS Gothic" w:hAnsiTheme="majorBidi" w:cstheme="majorBidi"/>
          <w:sz w:val="24"/>
          <w:szCs w:val="24"/>
        </w:rPr>
      </w:pPr>
    </w:p>
    <w:p w:rsidR="00233173" w:rsidRPr="00CD635E" w:rsidRDefault="00233173" w:rsidP="00233173">
      <w:pPr>
        <w:pStyle w:val="Heading3"/>
        <w:numPr>
          <w:ilvl w:val="0"/>
          <w:numId w:val="24"/>
        </w:numPr>
        <w:shd w:val="clear" w:color="auto" w:fill="FFFFFD"/>
        <w:spacing w:before="0" w:line="240" w:lineRule="auto"/>
        <w:ind w:left="284" w:hanging="284"/>
        <w:jc w:val="both"/>
        <w:rPr>
          <w:rFonts w:asciiTheme="majorBidi" w:hAnsiTheme="majorBidi" w:cstheme="majorBidi"/>
          <w:b w:val="0"/>
          <w:bCs w:val="0"/>
          <w:color w:val="auto"/>
          <w:sz w:val="24"/>
          <w:szCs w:val="24"/>
          <w:rtl/>
        </w:rPr>
      </w:pPr>
      <w:r w:rsidRPr="00CD635E">
        <w:rPr>
          <w:rFonts w:asciiTheme="majorBidi" w:hAnsiTheme="majorBidi" w:cstheme="majorBidi"/>
          <w:b w:val="0"/>
          <w:bCs w:val="0"/>
          <w:color w:val="auto"/>
          <w:sz w:val="24"/>
          <w:szCs w:val="24"/>
        </w:rPr>
        <w:t>Rabayah, Khalid, “Economic and Social Empowerment of Women through ICT: A Case Study of Palestine”, the Journal of Community Information, Vol 5, No 3 (2009).</w:t>
      </w:r>
    </w:p>
    <w:p w:rsidR="00233173" w:rsidRPr="00CD635E" w:rsidRDefault="00233173" w:rsidP="00233173">
      <w:pPr>
        <w:spacing w:after="0" w:line="240" w:lineRule="auto"/>
        <w:ind w:left="284" w:hanging="284"/>
        <w:jc w:val="both"/>
        <w:rPr>
          <w:rFonts w:asciiTheme="majorBidi" w:hAnsiTheme="majorBidi" w:cstheme="majorBidi"/>
          <w:sz w:val="24"/>
          <w:szCs w:val="24"/>
          <w:rtl/>
        </w:rPr>
      </w:pPr>
    </w:p>
    <w:p w:rsidR="00233173" w:rsidRPr="00CD635E" w:rsidRDefault="00233173" w:rsidP="00233173">
      <w:pPr>
        <w:pStyle w:val="FootnoteText"/>
        <w:numPr>
          <w:ilvl w:val="0"/>
          <w:numId w:val="24"/>
        </w:numPr>
        <w:bidi w:val="0"/>
        <w:ind w:left="284" w:hanging="284"/>
        <w:jc w:val="both"/>
        <w:rPr>
          <w:rFonts w:asciiTheme="majorBidi" w:hAnsiTheme="majorBidi" w:cstheme="majorBidi"/>
          <w:sz w:val="24"/>
          <w:u w:val="single"/>
        </w:rPr>
      </w:pPr>
      <w:r w:rsidRPr="00CD635E">
        <w:rPr>
          <w:rFonts w:asciiTheme="majorBidi" w:eastAsia="MS Gothic" w:hAnsiTheme="majorBidi" w:cstheme="majorBidi"/>
          <w:sz w:val="24"/>
        </w:rPr>
        <w:t>Intel, Women and the Web Bridging the Internet gap and creating new global opportunities in low and middle-income</w:t>
      </w:r>
      <w:r w:rsidRPr="00CD635E">
        <w:rPr>
          <w:rFonts w:asciiTheme="majorBidi" w:hAnsiTheme="majorBidi" w:cstheme="majorBidi"/>
          <w:sz w:val="24"/>
        </w:rPr>
        <w:t xml:space="preserve"> </w:t>
      </w:r>
      <w:r w:rsidRPr="00CD635E">
        <w:rPr>
          <w:rFonts w:asciiTheme="majorBidi" w:eastAsia="MS Gothic" w:hAnsiTheme="majorBidi" w:cstheme="majorBidi"/>
          <w:sz w:val="24"/>
        </w:rPr>
        <w:t>countries</w:t>
      </w:r>
      <w:r>
        <w:rPr>
          <w:rFonts w:asciiTheme="majorBidi" w:eastAsia="MS Gothic" w:hAnsiTheme="majorBidi" w:cstheme="majorBidi"/>
          <w:sz w:val="24"/>
        </w:rPr>
        <w:t>.</w:t>
      </w:r>
    </w:p>
    <w:p w:rsidR="00233173" w:rsidRPr="002B6C3F" w:rsidRDefault="00536BDB" w:rsidP="00233173">
      <w:pPr>
        <w:pStyle w:val="FootnoteText"/>
        <w:ind w:left="-144"/>
        <w:jc w:val="right"/>
        <w:rPr>
          <w:rStyle w:val="Hyperlink"/>
          <w:rFonts w:asciiTheme="majorBidi" w:hAnsiTheme="majorBidi" w:cstheme="majorBidi"/>
          <w:color w:val="auto"/>
          <w:sz w:val="24"/>
          <w:u w:val="none"/>
        </w:rPr>
      </w:pPr>
      <w:hyperlink r:id="rId33" w:history="1">
        <w:r w:rsidR="00233173" w:rsidRPr="002B6C3F">
          <w:rPr>
            <w:rStyle w:val="Hyperlink"/>
            <w:rFonts w:asciiTheme="majorBidi" w:hAnsiTheme="majorBidi" w:cstheme="majorBidi"/>
            <w:color w:val="auto"/>
            <w:sz w:val="24"/>
            <w:u w:val="none"/>
          </w:rPr>
          <w:t>http://www.intel.com/content/dam/www/public/us/en/documents/pdf/women-and-the-web.pdf</w:t>
        </w:r>
      </w:hyperlink>
    </w:p>
    <w:p w:rsidR="00233173" w:rsidRPr="00CD635E" w:rsidRDefault="00233173" w:rsidP="00233173">
      <w:pPr>
        <w:pStyle w:val="FootnoteText"/>
        <w:ind w:left="284" w:hanging="284"/>
        <w:jc w:val="both"/>
        <w:rPr>
          <w:rFonts w:asciiTheme="majorBidi" w:hAnsiTheme="majorBidi" w:cstheme="majorBidi"/>
          <w:sz w:val="24"/>
          <w:rtl/>
        </w:rPr>
      </w:pPr>
    </w:p>
    <w:p w:rsidR="00233173" w:rsidRPr="00650D29" w:rsidRDefault="00233173" w:rsidP="00233173">
      <w:pPr>
        <w:pStyle w:val="FootnoteText"/>
        <w:numPr>
          <w:ilvl w:val="0"/>
          <w:numId w:val="24"/>
        </w:numPr>
        <w:bidi w:val="0"/>
        <w:ind w:left="284" w:hanging="284"/>
        <w:jc w:val="both"/>
        <w:rPr>
          <w:rFonts w:asciiTheme="majorBidi" w:hAnsiTheme="majorBidi" w:cstheme="majorBidi"/>
          <w:sz w:val="24"/>
        </w:rPr>
      </w:pPr>
      <w:r w:rsidRPr="00CD635E">
        <w:rPr>
          <w:rFonts w:asciiTheme="majorBidi" w:eastAsia="MS Gothic" w:hAnsiTheme="majorBidi" w:cstheme="majorBidi"/>
          <w:sz w:val="24"/>
        </w:rPr>
        <w:t>ITU, The World in 2013: ICT Facts and Figures</w:t>
      </w:r>
      <w:r>
        <w:rPr>
          <w:rFonts w:asciiTheme="majorBidi" w:eastAsia="MS Gothic" w:hAnsiTheme="majorBidi" w:cstheme="majorBidi"/>
          <w:sz w:val="24"/>
        </w:rPr>
        <w:t>,</w:t>
      </w:r>
      <w:r w:rsidRPr="00CD635E">
        <w:rPr>
          <w:rFonts w:asciiTheme="majorBidi" w:eastAsia="MS Gothic" w:hAnsiTheme="majorBidi" w:cstheme="majorBidi"/>
          <w:sz w:val="24"/>
        </w:rPr>
        <w:t xml:space="preserve"> </w:t>
      </w:r>
      <w:hyperlink r:id="rId34" w:history="1">
        <w:r w:rsidRPr="00CC1D4B">
          <w:rPr>
            <w:rStyle w:val="Hyperlink"/>
            <w:rFonts w:asciiTheme="majorBidi" w:hAnsiTheme="majorBidi" w:cstheme="majorBidi"/>
            <w:sz w:val="24"/>
          </w:rPr>
          <w:t>http://www.itu.int/en/ITU-D/Statistics/Documents/facts/ICTFactsFigures</w:t>
        </w:r>
      </w:hyperlink>
      <w:r>
        <w:rPr>
          <w:rFonts w:asciiTheme="majorBidi" w:hAnsiTheme="majorBidi" w:cstheme="majorBidi"/>
          <w:sz w:val="24"/>
        </w:rPr>
        <w:t xml:space="preserve"> 2013.</w:t>
      </w:r>
    </w:p>
    <w:p w:rsidR="00233173" w:rsidRDefault="00233173" w:rsidP="00233173">
      <w:pPr>
        <w:bidi w:val="0"/>
        <w:rPr>
          <w:rFonts w:asciiTheme="majorBidi" w:eastAsia="Times New Roman" w:hAnsiTheme="majorBidi" w:cstheme="majorBidi"/>
          <w:snapToGrid w:val="0"/>
          <w:sz w:val="24"/>
          <w:szCs w:val="24"/>
        </w:rPr>
      </w:pPr>
      <w:r>
        <w:rPr>
          <w:rFonts w:asciiTheme="majorBidi" w:eastAsia="Times New Roman" w:hAnsiTheme="majorBidi" w:cstheme="majorBidi"/>
          <w:snapToGrid w:val="0"/>
          <w:sz w:val="24"/>
          <w:szCs w:val="24"/>
        </w:rPr>
        <w:br w:type="page"/>
      </w:r>
    </w:p>
    <w:p w:rsidR="00233173" w:rsidRPr="00233173" w:rsidRDefault="00233173" w:rsidP="00DD313E">
      <w:pPr>
        <w:spacing w:after="0" w:line="240" w:lineRule="auto"/>
        <w:jc w:val="center"/>
        <w:rPr>
          <w:rFonts w:ascii="Simplified Arabic" w:hAnsi="Simplified Arabic" w:cs="Simplified Arabic"/>
          <w:sz w:val="24"/>
          <w:szCs w:val="24"/>
          <w:rtl/>
        </w:rPr>
      </w:pPr>
      <w:r w:rsidRPr="00233173">
        <w:rPr>
          <w:rFonts w:ascii="Simplified Arabic" w:hAnsi="Simplified Arabic" w:cs="Simplified Arabic" w:hint="cs"/>
          <w:sz w:val="24"/>
          <w:szCs w:val="24"/>
          <w:rtl/>
        </w:rPr>
        <w:lastRenderedPageBreak/>
        <w:t>الفصل الخامس</w:t>
      </w:r>
    </w:p>
    <w:p w:rsidR="00233173" w:rsidRPr="00233173" w:rsidRDefault="00233173" w:rsidP="00DD313E">
      <w:pPr>
        <w:spacing w:after="0" w:line="240" w:lineRule="auto"/>
        <w:jc w:val="center"/>
        <w:rPr>
          <w:rFonts w:ascii="Simplified Arabic" w:hAnsi="Simplified Arabic" w:cs="Simplified Arabic"/>
          <w:b/>
          <w:bCs/>
          <w:sz w:val="24"/>
          <w:szCs w:val="24"/>
          <w:rtl/>
        </w:rPr>
      </w:pPr>
    </w:p>
    <w:p w:rsidR="00DD313E" w:rsidRPr="00142F0C" w:rsidRDefault="00DD313E" w:rsidP="00DD313E">
      <w:pPr>
        <w:spacing w:after="0" w:line="240" w:lineRule="auto"/>
        <w:jc w:val="center"/>
        <w:rPr>
          <w:rFonts w:ascii="Simplified Arabic" w:hAnsi="Simplified Arabic" w:cs="Simplified Arabic"/>
          <w:b/>
          <w:bCs/>
          <w:sz w:val="28"/>
          <w:szCs w:val="28"/>
        </w:rPr>
      </w:pPr>
      <w:r>
        <w:rPr>
          <w:rFonts w:ascii="Simplified Arabic" w:hAnsi="Simplified Arabic" w:cs="Simplified Arabic" w:hint="cs"/>
          <w:b/>
          <w:bCs/>
          <w:sz w:val="28"/>
          <w:szCs w:val="28"/>
          <w:rtl/>
        </w:rPr>
        <w:t>الصحة</w:t>
      </w:r>
    </w:p>
    <w:p w:rsidR="00DD313E" w:rsidRPr="00321E8B" w:rsidRDefault="00DD313E" w:rsidP="00DD313E">
      <w:pPr>
        <w:spacing w:after="0" w:line="240" w:lineRule="auto"/>
        <w:jc w:val="both"/>
        <w:rPr>
          <w:rFonts w:ascii="Simplified Arabic" w:hAnsi="Simplified Arabic" w:cs="Simplified Arabic"/>
          <w:b/>
          <w:bCs/>
          <w:sz w:val="24"/>
          <w:szCs w:val="24"/>
          <w:rtl/>
        </w:rPr>
      </w:pPr>
    </w:p>
    <w:p w:rsidR="00DD313E" w:rsidRPr="00321E8B" w:rsidRDefault="00DD313E" w:rsidP="00233173">
      <w:pPr>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1.</w:t>
      </w:r>
      <w:r w:rsidR="00233173">
        <w:rPr>
          <w:rFonts w:ascii="Simplified Arabic" w:hAnsi="Simplified Arabic" w:cs="Simplified Arabic" w:hint="cs"/>
          <w:b/>
          <w:bCs/>
          <w:sz w:val="24"/>
          <w:szCs w:val="24"/>
          <w:rtl/>
        </w:rPr>
        <w:t>5</w:t>
      </w:r>
      <w:r>
        <w:rPr>
          <w:rFonts w:ascii="Simplified Arabic" w:hAnsi="Simplified Arabic" w:cs="Simplified Arabic" w:hint="cs"/>
          <w:b/>
          <w:bCs/>
          <w:sz w:val="24"/>
          <w:szCs w:val="24"/>
          <w:rtl/>
        </w:rPr>
        <w:t xml:space="preserve"> </w:t>
      </w:r>
      <w:r>
        <w:rPr>
          <w:rFonts w:ascii="Simplified Arabic" w:hAnsi="Simplified Arabic" w:cs="Simplified Arabic"/>
          <w:b/>
          <w:bCs/>
          <w:sz w:val="24"/>
          <w:szCs w:val="24"/>
          <w:rtl/>
        </w:rPr>
        <w:t>مقدمة</w:t>
      </w:r>
    </w:p>
    <w:p w:rsidR="00DD313E" w:rsidRDefault="00DD313E" w:rsidP="00DD313E">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t xml:space="preserve">ترتبط مؤشرات صحة المرأة عادة بالصحة الإنجابية بشكل عام وبدور المرأة كأم ومربية أطفال، وهذا الأمر لا مفر منه في العديد من الدول النامية وفي فلسطين حيث ترتفع نسبة النساء المتزوجات </w:t>
      </w:r>
      <w:r w:rsidR="00885C60">
        <w:rPr>
          <w:rFonts w:ascii="Simplified Arabic" w:hAnsi="Simplified Arabic" w:cs="Simplified Arabic"/>
          <w:b/>
          <w:sz w:val="24"/>
          <w:szCs w:val="24"/>
          <w:rtl/>
        </w:rPr>
        <w:t>فأكثر</w:t>
      </w:r>
      <w:r w:rsidRPr="00321E8B">
        <w:rPr>
          <w:rFonts w:ascii="Simplified Arabic" w:hAnsi="Simplified Arabic" w:cs="Simplified Arabic"/>
          <w:b/>
          <w:sz w:val="24"/>
          <w:szCs w:val="24"/>
          <w:rtl/>
        </w:rPr>
        <w:t xml:space="preserve"> من نصف النساء في عمر 15 سنة فما فوق هن متزوجات، وحوالي 36% من النساء المتزوجات تزوجن قبل سن 18 سنة و5% منهن تزوجن قبل سن 15 سنة. أي أن صحة المرأة الفلسطينية ترتبط ارتباطا وثيقا بدورها الانجابي. يتم عادة اهمال المؤشرات الصحية للنساء في أعمار مختلفة وتحديدا للطفلات وكبيرات السن، كما يتم اهمال المؤشرات الصحية النفسية، والآثار الصحية العنف الأسري، وتلك المرتبطة بتأثير الاحتلال الإسرائيلي على الحياة اليومية والمعيشية وتأثيرات هذا الأمر على الصحة العامة والمجتمعية. يحاول هذا الفصل تغطية بعض هذه الجوانب والقاء الضوء على التحديات الصحية للمرأة الفلسطينية في مراحل العمر المختلفة، والتركيز جزئيا على التحديات في المرحلة الانجابية.</w:t>
      </w:r>
    </w:p>
    <w:p w:rsidR="00DD313E" w:rsidRPr="00321E8B" w:rsidRDefault="00DD313E" w:rsidP="00DD313E">
      <w:pPr>
        <w:spacing w:after="0" w:line="240" w:lineRule="auto"/>
        <w:jc w:val="both"/>
        <w:rPr>
          <w:rFonts w:ascii="Simplified Arabic" w:hAnsi="Simplified Arabic" w:cs="Simplified Arabic"/>
          <w:b/>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6"/>
      </w:tblGrid>
      <w:tr w:rsidR="00DD313E" w:rsidRPr="00142F0C" w:rsidTr="002D4868">
        <w:tc>
          <w:tcPr>
            <w:tcW w:w="9406" w:type="dxa"/>
            <w:shd w:val="clear" w:color="auto" w:fill="auto"/>
          </w:tcPr>
          <w:p w:rsidR="00DD313E" w:rsidRPr="00142F0C" w:rsidRDefault="00DD313E" w:rsidP="002D4868">
            <w:pPr>
              <w:spacing w:after="0" w:line="240" w:lineRule="auto"/>
              <w:jc w:val="both"/>
              <w:rPr>
                <w:rFonts w:ascii="Simplified Arabic" w:hAnsi="Simplified Arabic" w:cs="Simplified Arabic"/>
                <w:bCs/>
                <w:sz w:val="24"/>
                <w:szCs w:val="24"/>
                <w:rtl/>
              </w:rPr>
            </w:pPr>
            <w:r w:rsidRPr="00142F0C">
              <w:rPr>
                <w:rFonts w:ascii="Simplified Arabic" w:hAnsi="Simplified Arabic" w:cs="Simplified Arabic"/>
                <w:bCs/>
                <w:sz w:val="24"/>
                <w:szCs w:val="24"/>
                <w:rtl/>
              </w:rPr>
              <w:t xml:space="preserve">ترتبط صحة المرأة الفلسطينية ارتباطا وثيقا بدورها الانجابي، </w:t>
            </w:r>
            <w:r w:rsidR="00885C60">
              <w:rPr>
                <w:rFonts w:ascii="Simplified Arabic" w:hAnsi="Simplified Arabic" w:cs="Simplified Arabic"/>
                <w:bCs/>
                <w:sz w:val="24"/>
                <w:szCs w:val="24"/>
                <w:rtl/>
              </w:rPr>
              <w:t>فأكثر</w:t>
            </w:r>
            <w:r w:rsidRPr="00142F0C">
              <w:rPr>
                <w:rFonts w:ascii="Simplified Arabic" w:hAnsi="Simplified Arabic" w:cs="Simplified Arabic"/>
                <w:bCs/>
                <w:sz w:val="24"/>
                <w:szCs w:val="24"/>
                <w:rtl/>
              </w:rPr>
              <w:t xml:space="preserve"> من نصف النساء في عمر 15 سنة فما فوق هن متزوجات، وحوالي 36% من النساء المتزوجات تزوجن قبل سن 18 سنة و5% منهن تزوجن قبل سن 15 سنة.</w:t>
            </w:r>
          </w:p>
        </w:tc>
      </w:tr>
    </w:tbl>
    <w:p w:rsidR="00DD313E" w:rsidRPr="00321E8B" w:rsidRDefault="00DD313E" w:rsidP="00DD313E">
      <w:pPr>
        <w:spacing w:after="0" w:line="240" w:lineRule="auto"/>
        <w:jc w:val="both"/>
        <w:rPr>
          <w:rFonts w:ascii="Simplified Arabic" w:hAnsi="Simplified Arabic" w:cs="Simplified Arabic"/>
          <w:b/>
          <w:sz w:val="24"/>
          <w:szCs w:val="24"/>
          <w:rtl/>
        </w:rPr>
      </w:pPr>
    </w:p>
    <w:p w:rsidR="00DD313E" w:rsidRPr="00321E8B" w:rsidRDefault="00DD313E" w:rsidP="00DD313E">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t>الصحة لا تعني هنا مجرد غياب المرض بل العديد من العوامل الثقافية والاقتصادية والاجتماعية التي تمنع ظهوره، وتجعل الانسان يتمتع بنوعية حياة مميزة تساعد على استثمار كافة طاقات الانسان. هذا الأمر لا يتوفر لغالبية الفلسطينيين رجالا ونساء بسبب ممارسات الاحتلال وآثاره الصحية والنفسية، وبسبب الافقار، الحصار وصعوبة الوصول لخدمات الصحة الوقائية والعلاجية، وتحديدا لمرضى الأمراض المزمنة والخطيرة، وفي قطاع غزة أكثر من الضفة الغربية. سيتم تسليط الضوء على بعض هذه القضايا وآثارها متوسطة وطويلة الأمد.</w:t>
      </w:r>
    </w:p>
    <w:p w:rsidR="00DD313E" w:rsidRPr="00321E8B" w:rsidRDefault="00DD313E" w:rsidP="00DD313E">
      <w:pPr>
        <w:spacing w:after="0" w:line="240" w:lineRule="auto"/>
        <w:jc w:val="both"/>
        <w:rPr>
          <w:rFonts w:ascii="Simplified Arabic" w:hAnsi="Simplified Arabic" w:cs="Simplified Arabic"/>
          <w:b/>
          <w:bCs/>
          <w:sz w:val="24"/>
          <w:szCs w:val="24"/>
          <w:rt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DD313E" w:rsidRPr="00142F0C" w:rsidTr="002D4868">
        <w:tc>
          <w:tcPr>
            <w:tcW w:w="9242" w:type="dxa"/>
            <w:shd w:val="clear" w:color="auto" w:fill="auto"/>
          </w:tcPr>
          <w:p w:rsidR="00DD313E" w:rsidRPr="00142F0C" w:rsidRDefault="00DD313E" w:rsidP="002D4868">
            <w:pPr>
              <w:spacing w:after="0" w:line="240" w:lineRule="auto"/>
              <w:jc w:val="both"/>
              <w:rPr>
                <w:rFonts w:ascii="Simplified Arabic" w:hAnsi="Simplified Arabic" w:cs="Simplified Arabic"/>
                <w:b/>
                <w:bCs/>
                <w:sz w:val="24"/>
                <w:szCs w:val="24"/>
                <w:u w:val="single"/>
                <w:rtl/>
              </w:rPr>
            </w:pPr>
            <w:r w:rsidRPr="00142F0C">
              <w:rPr>
                <w:rFonts w:ascii="Simplified Arabic" w:hAnsi="Simplified Arabic" w:cs="Simplified Arabic"/>
                <w:b/>
                <w:bCs/>
                <w:sz w:val="24"/>
                <w:szCs w:val="24"/>
                <w:u w:val="single"/>
                <w:rtl/>
              </w:rPr>
              <w:t xml:space="preserve">المادة </w:t>
            </w:r>
            <w:r>
              <w:rPr>
                <w:rFonts w:ascii="Simplified Arabic" w:hAnsi="Simplified Arabic" w:cs="Simplified Arabic" w:hint="cs"/>
                <w:b/>
                <w:bCs/>
                <w:sz w:val="24"/>
                <w:szCs w:val="24"/>
                <w:u w:val="single"/>
                <w:rtl/>
              </w:rPr>
              <w:t>4</w:t>
            </w:r>
            <w:r w:rsidRPr="00142F0C">
              <w:rPr>
                <w:rFonts w:ascii="Simplified Arabic" w:hAnsi="Simplified Arabic" w:cs="Simplified Arabic"/>
                <w:b/>
                <w:bCs/>
                <w:sz w:val="24"/>
                <w:szCs w:val="24"/>
                <w:u w:val="single"/>
                <w:rtl/>
              </w:rPr>
              <w:t xml:space="preserve"> من قانون الصحة الفلسطيني</w:t>
            </w:r>
          </w:p>
          <w:p w:rsidR="00DD313E" w:rsidRPr="00142F0C" w:rsidRDefault="00DD313E" w:rsidP="002D4868">
            <w:pPr>
              <w:spacing w:after="0" w:line="240" w:lineRule="auto"/>
              <w:jc w:val="both"/>
              <w:rPr>
                <w:rFonts w:ascii="Simplified Arabic" w:hAnsi="Simplified Arabic" w:cs="Simplified Arabic"/>
                <w:b/>
                <w:bCs/>
                <w:sz w:val="24"/>
                <w:szCs w:val="24"/>
              </w:rPr>
            </w:pPr>
            <w:r w:rsidRPr="00142F0C">
              <w:rPr>
                <w:rFonts w:ascii="Simplified Arabic" w:hAnsi="Simplified Arabic" w:cs="Simplified Arabic"/>
                <w:b/>
                <w:bCs/>
                <w:sz w:val="24"/>
                <w:szCs w:val="24"/>
                <w:rtl/>
              </w:rPr>
              <w:t>على الوزارة اعطاء الأولوية لرعاية صحة المرأة والطفل واعتبارها جزء لا يتجزأ من الاستراتيجية الانمائية للسلطة الوطنية الفلسطينية</w:t>
            </w:r>
          </w:p>
        </w:tc>
      </w:tr>
    </w:tbl>
    <w:p w:rsidR="00DD313E" w:rsidRPr="00321E8B" w:rsidRDefault="00DD313E" w:rsidP="00DD313E">
      <w:pPr>
        <w:spacing w:after="0" w:line="240" w:lineRule="auto"/>
        <w:jc w:val="both"/>
        <w:rPr>
          <w:rFonts w:ascii="Simplified Arabic" w:hAnsi="Simplified Arabic" w:cs="Simplified Arabic"/>
          <w:b/>
          <w:bCs/>
          <w:sz w:val="24"/>
          <w:szCs w:val="24"/>
          <w:rtl/>
        </w:rPr>
      </w:pPr>
    </w:p>
    <w:p w:rsidR="00DD313E" w:rsidRPr="00321E8B" w:rsidRDefault="00DD313E" w:rsidP="00233173">
      <w:pPr>
        <w:spacing w:after="0" w:line="240" w:lineRule="auto"/>
        <w:jc w:val="both"/>
        <w:rPr>
          <w:rFonts w:ascii="Simplified Arabic" w:hAnsi="Simplified Arabic" w:cs="Simplified Arabic"/>
          <w:b/>
          <w:bCs/>
          <w:sz w:val="24"/>
          <w:szCs w:val="24"/>
          <w:rtl/>
        </w:rPr>
      </w:pPr>
      <w:r w:rsidRPr="00FC5B7B">
        <w:rPr>
          <w:rFonts w:asciiTheme="majorBidi" w:hAnsiTheme="majorBidi" w:cstheme="majorBidi"/>
          <w:b/>
          <w:bCs/>
          <w:sz w:val="24"/>
          <w:szCs w:val="24"/>
        </w:rPr>
        <w:t>2.</w:t>
      </w:r>
      <w:r w:rsidR="00233173">
        <w:rPr>
          <w:rFonts w:asciiTheme="majorBidi" w:hAnsiTheme="majorBidi" w:cstheme="majorBidi"/>
          <w:b/>
          <w:bCs/>
          <w:sz w:val="24"/>
          <w:szCs w:val="24"/>
        </w:rPr>
        <w:t>5</w:t>
      </w:r>
      <w:r>
        <w:rPr>
          <w:rFonts w:ascii="Simplified Arabic" w:hAnsi="Simplified Arabic" w:cs="Simplified Arabic"/>
          <w:b/>
          <w:bCs/>
          <w:sz w:val="24"/>
          <w:szCs w:val="24"/>
          <w:rtl/>
        </w:rPr>
        <w:t xml:space="preserve"> صحة الطفلات الفلسطينيات</w:t>
      </w:r>
    </w:p>
    <w:p w:rsidR="00DD313E" w:rsidRDefault="00DD313E" w:rsidP="00DD313E">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t xml:space="preserve">تتمتع الطفلات الفلسطينيات بمؤشرات صحية أفضل قليلا من مثيلاتها وسط الأطفال الذكور حيث أشارت بيانات وزارة الصحة عام 2011 أن السبب الرئيس لوفيات الرضع في الضفة الغربية كان أمراض الجهاز التنفسي 39.7%؛ 42.0% للذكور و37.0% للإناث، تليها اسباب ما قبل الولادة الخدج ونقص الوزن بنسبة 16.2%؛ 17.0% للذكور و15.2% للإناث، ومن ثم التشوهات الخلقية بنسبة 15.9%؛ 13.6% للذكور و18.5% للإناث. </w:t>
      </w:r>
      <w:r>
        <w:rPr>
          <w:rFonts w:ascii="Simplified Arabic" w:hAnsi="Simplified Arabic" w:cs="Simplified Arabic" w:hint="cs"/>
          <w:b/>
          <w:sz w:val="24"/>
          <w:szCs w:val="24"/>
          <w:rtl/>
        </w:rPr>
        <w:t xml:space="preserve"> </w:t>
      </w:r>
      <w:r w:rsidRPr="00321E8B">
        <w:rPr>
          <w:rFonts w:ascii="Simplified Arabic" w:hAnsi="Simplified Arabic" w:cs="Simplified Arabic"/>
          <w:b/>
          <w:sz w:val="24"/>
          <w:szCs w:val="24"/>
          <w:rtl/>
        </w:rPr>
        <w:t>وحل في المرتبة الرابعة تسمم الدم بنسبة 15.3%؛ 15.3% للذكور و15.0% للإناث.</w:t>
      </w:r>
    </w:p>
    <w:p w:rsidR="00DD313E" w:rsidRDefault="00DD313E" w:rsidP="00DD313E">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lastRenderedPageBreak/>
        <w:t xml:space="preserve"> أما فيما يتعلق بوفيات الأطفال دون سن الخامسة فقد أظهرت بيانات وزارة الصحة في الضفة الغربية لنفس الفترة أن السبب الرئيس المؤدي للوفاة تمثل في الأمراض المتعلقة بفترة ما قبل الولادة بنسبة 36.7%؛ 37.8% للذكور و35.3% للإناث. وربما تكون هذه المؤشرات من المؤشرات القليلة التي تتميز </w:t>
      </w:r>
      <w:r>
        <w:rPr>
          <w:rFonts w:ascii="Simplified Arabic" w:hAnsi="Simplified Arabic" w:cs="Simplified Arabic"/>
          <w:b/>
          <w:sz w:val="24"/>
          <w:szCs w:val="24"/>
          <w:rtl/>
        </w:rPr>
        <w:t>فيها الاناث عن الذكور في فلسطين</w:t>
      </w:r>
      <w:r>
        <w:rPr>
          <w:rFonts w:ascii="Simplified Arabic" w:hAnsi="Simplified Arabic" w:cs="Simplified Arabic" w:hint="cs"/>
          <w:b/>
          <w:sz w:val="24"/>
          <w:szCs w:val="24"/>
          <w:rtl/>
        </w:rPr>
        <w:t>،</w:t>
      </w:r>
      <w:r w:rsidRPr="00321E8B">
        <w:rPr>
          <w:rFonts w:ascii="Simplified Arabic" w:hAnsi="Simplified Arabic" w:cs="Simplified Arabic"/>
          <w:b/>
          <w:sz w:val="24"/>
          <w:szCs w:val="24"/>
          <w:rtl/>
        </w:rPr>
        <w:t xml:space="preserve"> </w:t>
      </w:r>
      <w:r>
        <w:rPr>
          <w:rFonts w:ascii="Simplified Arabic" w:hAnsi="Simplified Arabic" w:cs="Simplified Arabic" w:hint="cs"/>
          <w:b/>
          <w:sz w:val="24"/>
          <w:szCs w:val="24"/>
          <w:rtl/>
        </w:rPr>
        <w:t>ف</w:t>
      </w:r>
      <w:r w:rsidRPr="00321E8B">
        <w:rPr>
          <w:rFonts w:ascii="Simplified Arabic" w:hAnsi="Simplified Arabic" w:cs="Simplified Arabic"/>
          <w:b/>
          <w:sz w:val="24"/>
          <w:szCs w:val="24"/>
          <w:rtl/>
        </w:rPr>
        <w:t>هناك أدلة على وجود توجهات مشابهة في الدول النامية مما دعا البعض الى توقع وجود تميز بيولوجي للاناث على الذكور.</w:t>
      </w:r>
      <w:r>
        <w:rPr>
          <w:rFonts w:ascii="Simplified Arabic" w:hAnsi="Simplified Arabic" w:cs="Simplified Arabic" w:hint="cs"/>
          <w:b/>
          <w:sz w:val="24"/>
          <w:szCs w:val="24"/>
          <w:rtl/>
        </w:rPr>
        <w:t xml:space="preserve"> </w:t>
      </w:r>
      <w:r w:rsidRPr="00321E8B">
        <w:rPr>
          <w:rFonts w:ascii="Simplified Arabic" w:hAnsi="Simplified Arabic" w:cs="Simplified Arabic"/>
          <w:b/>
          <w:sz w:val="24"/>
          <w:szCs w:val="24"/>
          <w:rtl/>
        </w:rPr>
        <w:t xml:space="preserve"> وبغض النظر عن التفسير العلمي لهذه الظاهرة، من المؤكد أن الموشرات تتطور لصالح الذكور مع ازدياد العمر. </w:t>
      </w:r>
    </w:p>
    <w:p w:rsidR="00DD313E" w:rsidRPr="00321E8B" w:rsidRDefault="00DD313E" w:rsidP="00DD313E">
      <w:pPr>
        <w:spacing w:after="0" w:line="240" w:lineRule="auto"/>
        <w:jc w:val="both"/>
        <w:rPr>
          <w:rFonts w:ascii="Simplified Arabic" w:hAnsi="Simplified Arabic" w:cs="Simplified Arabic"/>
          <w:b/>
          <w:sz w:val="24"/>
          <w:szCs w:val="24"/>
          <w:rtl/>
        </w:rPr>
      </w:pPr>
    </w:p>
    <w:p w:rsidR="00DD313E" w:rsidRPr="00321E8B" w:rsidRDefault="00DD313E" w:rsidP="00DD313E">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t>بتحليل أسباب وفيات الأطفال أقل من خمس سنوات يمكن ملاحظة فروق في النوع الاجتماعي في حالتين أساسيتين هما أمراض الجهاز التنفسي وفيها تموت الطفلات أكثر من الأطفال</w:t>
      </w:r>
      <w:r w:rsidRPr="00321E8B">
        <w:rPr>
          <w:rFonts w:ascii="Times New Roman" w:hAnsi="Times New Roman" w:cs="Times New Roman" w:hint="cs"/>
          <w:b/>
          <w:sz w:val="24"/>
          <w:szCs w:val="24"/>
          <w:rtl/>
        </w:rPr>
        <w:t>٫</w:t>
      </w:r>
      <w:r w:rsidRPr="00321E8B">
        <w:rPr>
          <w:rFonts w:ascii="Simplified Arabic" w:hAnsi="Simplified Arabic" w:cs="Simplified Arabic"/>
          <w:b/>
          <w:sz w:val="24"/>
          <w:szCs w:val="24"/>
          <w:rtl/>
        </w:rPr>
        <w:t xml:space="preserve"> بينما يموت الذكور بنسبة أكبر لأسباب تتعلق بحوادث الطرق وحوادث أخرى مما يعكس توجها مجتمعيا عاما بالسماح للذكور باللعب خارج البيت وبالتالي التعرض للحوادث.</w:t>
      </w:r>
    </w:p>
    <w:p w:rsidR="00DD313E" w:rsidRPr="00321E8B" w:rsidRDefault="00DD313E" w:rsidP="00DD313E">
      <w:pPr>
        <w:tabs>
          <w:tab w:val="left" w:pos="1961"/>
        </w:tabs>
        <w:spacing w:after="0" w:line="240" w:lineRule="auto"/>
        <w:jc w:val="both"/>
        <w:rPr>
          <w:rFonts w:ascii="Simplified Arabic" w:hAnsi="Simplified Arabic" w:cs="Simplified Arabic"/>
          <w:b/>
          <w:bCs/>
          <w:sz w:val="24"/>
          <w:szCs w:val="24"/>
        </w:rPr>
      </w:pPr>
    </w:p>
    <w:p w:rsidR="00DD313E" w:rsidRPr="00221F74" w:rsidRDefault="00DD313E" w:rsidP="008E7D6C">
      <w:pPr>
        <w:tabs>
          <w:tab w:val="left" w:pos="1961"/>
        </w:tabs>
        <w:spacing w:after="0" w:line="240" w:lineRule="auto"/>
        <w:jc w:val="center"/>
        <w:rPr>
          <w:rFonts w:ascii="Simplified Arabic" w:hAnsi="Simplified Arabic" w:cs="Simplified Arabic"/>
          <w:b/>
          <w:bCs/>
          <w:rtl/>
        </w:rPr>
      </w:pPr>
      <w:r>
        <w:rPr>
          <w:rFonts w:ascii="Simplified Arabic" w:hAnsi="Simplified Arabic" w:cs="Simplified Arabic" w:hint="cs"/>
          <w:b/>
          <w:bCs/>
          <w:rtl/>
        </w:rPr>
        <w:t xml:space="preserve">جدول </w:t>
      </w:r>
      <w:r w:rsidR="008E7D6C">
        <w:rPr>
          <w:rFonts w:asciiTheme="majorBidi" w:hAnsiTheme="majorBidi" w:cstheme="majorBidi" w:hint="cs"/>
          <w:b/>
          <w:bCs/>
          <w:rtl/>
        </w:rPr>
        <w:t>21</w:t>
      </w:r>
      <w:r>
        <w:rPr>
          <w:rFonts w:ascii="Simplified Arabic" w:hAnsi="Simplified Arabic" w:cs="Simplified Arabic" w:hint="cs"/>
          <w:b/>
          <w:bCs/>
          <w:rtl/>
        </w:rPr>
        <w:t xml:space="preserve">: </w:t>
      </w:r>
      <w:r w:rsidRPr="00221F74">
        <w:rPr>
          <w:rFonts w:ascii="Simplified Arabic" w:hAnsi="Simplified Arabic" w:cs="Simplified Arabic"/>
          <w:b/>
          <w:bCs/>
          <w:rtl/>
        </w:rPr>
        <w:t>التوزيع النسبي لوفيات الأطفال 0-4 سنوات المبلغ عنها في الضفة الغربية حسب بعض الأسباب المختارة</w:t>
      </w:r>
      <w:r w:rsidRPr="00221F74">
        <w:rPr>
          <w:rFonts w:ascii="Simplified Arabic" w:hAnsi="Simplified Arabic" w:cs="Simplified Arabic" w:hint="cs"/>
          <w:b/>
          <w:bCs/>
          <w:rtl/>
        </w:rPr>
        <w:t xml:space="preserve"> </w:t>
      </w:r>
    </w:p>
    <w:p w:rsidR="00DD313E" w:rsidRPr="000B40A6" w:rsidRDefault="00DD313E" w:rsidP="00DD313E">
      <w:pPr>
        <w:tabs>
          <w:tab w:val="left" w:pos="1961"/>
        </w:tabs>
        <w:spacing w:after="0" w:line="240" w:lineRule="auto"/>
        <w:jc w:val="center"/>
        <w:rPr>
          <w:rFonts w:ascii="Simplified Arabic" w:hAnsi="Simplified Arabic" w:cs="Simplified Arabic"/>
          <w:b/>
          <w:bCs/>
        </w:rPr>
      </w:pPr>
      <w:r w:rsidRPr="00221F74">
        <w:rPr>
          <w:rFonts w:ascii="Simplified Arabic" w:hAnsi="Simplified Arabic" w:cs="Simplified Arabic"/>
          <w:b/>
          <w:bCs/>
          <w:rtl/>
        </w:rPr>
        <w:t xml:space="preserve">والجنس، </w:t>
      </w:r>
      <w:r w:rsidRPr="000B40A6">
        <w:rPr>
          <w:rFonts w:ascii="Simplified Arabic" w:hAnsi="Simplified Arabic" w:cs="Simplified Arabic"/>
          <w:b/>
          <w:bCs/>
          <w:rtl/>
        </w:rPr>
        <w:t>2009-2011</w:t>
      </w:r>
    </w:p>
    <w:p w:rsidR="00DD313E" w:rsidRPr="00221F74" w:rsidRDefault="00DD313E" w:rsidP="00DD313E">
      <w:pPr>
        <w:tabs>
          <w:tab w:val="left" w:pos="1961"/>
        </w:tabs>
        <w:spacing w:after="0" w:line="240" w:lineRule="auto"/>
        <w:jc w:val="center"/>
        <w:rPr>
          <w:rFonts w:ascii="Simplified Arabic" w:hAnsi="Simplified Arabic" w:cs="Simplified Arabic"/>
          <w:b/>
          <w:bCs/>
          <w:sz w:val="12"/>
          <w:szCs w:val="12"/>
          <w:rtl/>
        </w:rPr>
      </w:pPr>
    </w:p>
    <w:tbl>
      <w:tblPr>
        <w:bidiVisual/>
        <w:tblW w:w="8972" w:type="dxa"/>
        <w:tblLayout w:type="fixed"/>
        <w:tblCellMar>
          <w:left w:w="0" w:type="dxa"/>
          <w:right w:w="0" w:type="dxa"/>
        </w:tblCellMar>
        <w:tblLook w:val="0000"/>
      </w:tblPr>
      <w:tblGrid>
        <w:gridCol w:w="1786"/>
        <w:gridCol w:w="708"/>
        <w:gridCol w:w="709"/>
        <w:gridCol w:w="851"/>
        <w:gridCol w:w="808"/>
        <w:gridCol w:w="871"/>
        <w:gridCol w:w="687"/>
        <w:gridCol w:w="851"/>
        <w:gridCol w:w="850"/>
        <w:gridCol w:w="851"/>
      </w:tblGrid>
      <w:tr w:rsidR="00DD313E" w:rsidRPr="00221F74" w:rsidTr="00DD313E">
        <w:trPr>
          <w:trHeight w:hRule="exact" w:val="340"/>
        </w:trPr>
        <w:tc>
          <w:tcPr>
            <w:tcW w:w="1786" w:type="dxa"/>
            <w:vMerge w:val="restart"/>
            <w:tcBorders>
              <w:top w:val="single" w:sz="4" w:space="0" w:color="auto"/>
              <w:left w:val="single" w:sz="4" w:space="0" w:color="auto"/>
              <w:right w:val="single" w:sz="4" w:space="0" w:color="auto"/>
            </w:tcBorders>
            <w:noWrap/>
            <w:tcMar>
              <w:top w:w="25" w:type="dxa"/>
              <w:left w:w="25" w:type="dxa"/>
              <w:bottom w:w="0" w:type="dxa"/>
              <w:right w:w="25" w:type="dxa"/>
            </w:tcMar>
            <w:vAlign w:val="center"/>
          </w:tcPr>
          <w:p w:rsidR="00DD313E" w:rsidRPr="00221F74" w:rsidRDefault="00DD313E" w:rsidP="00DD313E">
            <w:pPr>
              <w:spacing w:after="0" w:line="240" w:lineRule="auto"/>
              <w:jc w:val="center"/>
              <w:rPr>
                <w:rFonts w:ascii="Simplified Arabic" w:hAnsi="Simplified Arabic" w:cs="Simplified Arabic"/>
                <w:b/>
                <w:bCs/>
                <w:sz w:val="18"/>
                <w:szCs w:val="18"/>
              </w:rPr>
            </w:pPr>
            <w:r w:rsidRPr="00221F74">
              <w:rPr>
                <w:rFonts w:ascii="Simplified Arabic" w:hAnsi="Simplified Arabic" w:cs="Simplified Arabic"/>
                <w:b/>
                <w:bCs/>
                <w:sz w:val="18"/>
                <w:szCs w:val="18"/>
                <w:rtl/>
              </w:rPr>
              <w:t>سبب الوفاة</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DD313E" w:rsidRPr="00221F74" w:rsidRDefault="00DD313E" w:rsidP="00DD313E">
            <w:pPr>
              <w:spacing w:after="0" w:line="240" w:lineRule="auto"/>
              <w:jc w:val="center"/>
              <w:rPr>
                <w:rFonts w:ascii="Simplified Arabic" w:hAnsi="Simplified Arabic" w:cs="Simplified Arabic"/>
                <w:b/>
                <w:sz w:val="18"/>
                <w:szCs w:val="18"/>
              </w:rPr>
            </w:pPr>
            <w:r w:rsidRPr="00221F74">
              <w:rPr>
                <w:rFonts w:ascii="Simplified Arabic" w:hAnsi="Simplified Arabic" w:cs="Simplified Arabic"/>
                <w:b/>
                <w:bCs/>
                <w:sz w:val="18"/>
                <w:szCs w:val="18"/>
                <w:rtl/>
              </w:rPr>
              <w:t>كلا الجنسين</w:t>
            </w:r>
          </w:p>
        </w:tc>
        <w:tc>
          <w:tcPr>
            <w:tcW w:w="2366" w:type="dxa"/>
            <w:gridSpan w:val="3"/>
            <w:tcBorders>
              <w:top w:val="single" w:sz="4" w:space="0" w:color="auto"/>
              <w:left w:val="single" w:sz="4" w:space="0" w:color="auto"/>
              <w:bottom w:val="single" w:sz="4" w:space="0" w:color="auto"/>
              <w:right w:val="single" w:sz="4" w:space="0" w:color="auto"/>
            </w:tcBorders>
            <w:vAlign w:val="center"/>
          </w:tcPr>
          <w:p w:rsidR="00DD313E" w:rsidRPr="00221F74" w:rsidRDefault="00DD313E" w:rsidP="00DD313E">
            <w:pPr>
              <w:spacing w:after="0" w:line="240" w:lineRule="auto"/>
              <w:jc w:val="center"/>
              <w:rPr>
                <w:rFonts w:ascii="Simplified Arabic" w:hAnsi="Simplified Arabic" w:cs="Simplified Arabic"/>
                <w:b/>
                <w:bCs/>
                <w:sz w:val="18"/>
                <w:szCs w:val="18"/>
                <w:rtl/>
              </w:rPr>
            </w:pPr>
            <w:r w:rsidRPr="00221F74">
              <w:rPr>
                <w:rFonts w:ascii="Simplified Arabic" w:hAnsi="Simplified Arabic" w:cs="Simplified Arabic"/>
                <w:b/>
                <w:bCs/>
                <w:sz w:val="18"/>
                <w:szCs w:val="18"/>
                <w:rtl/>
              </w:rPr>
              <w:t>ذكور</w:t>
            </w:r>
          </w:p>
        </w:tc>
        <w:tc>
          <w:tcPr>
            <w:tcW w:w="2552" w:type="dxa"/>
            <w:gridSpan w:val="3"/>
            <w:tcBorders>
              <w:top w:val="single" w:sz="4" w:space="0" w:color="auto"/>
              <w:left w:val="single" w:sz="4" w:space="0" w:color="auto"/>
              <w:bottom w:val="single" w:sz="4" w:space="0" w:color="auto"/>
              <w:right w:val="single" w:sz="4" w:space="0" w:color="auto"/>
            </w:tcBorders>
            <w:vAlign w:val="center"/>
          </w:tcPr>
          <w:p w:rsidR="00DD313E" w:rsidRPr="00221F74" w:rsidRDefault="00DD313E" w:rsidP="00DD313E">
            <w:pPr>
              <w:spacing w:after="0" w:line="240" w:lineRule="auto"/>
              <w:jc w:val="center"/>
              <w:rPr>
                <w:rFonts w:ascii="Simplified Arabic" w:hAnsi="Simplified Arabic" w:cs="Simplified Arabic"/>
                <w:b/>
                <w:bCs/>
                <w:sz w:val="18"/>
                <w:szCs w:val="18"/>
              </w:rPr>
            </w:pPr>
            <w:r w:rsidRPr="00221F74">
              <w:rPr>
                <w:rFonts w:ascii="Simplified Arabic" w:hAnsi="Simplified Arabic" w:cs="Simplified Arabic"/>
                <w:b/>
                <w:bCs/>
                <w:sz w:val="18"/>
                <w:szCs w:val="18"/>
                <w:rtl/>
              </w:rPr>
              <w:t>إناث</w:t>
            </w:r>
          </w:p>
        </w:tc>
      </w:tr>
      <w:tr w:rsidR="00DD313E" w:rsidRPr="00221F74" w:rsidTr="00DD313E">
        <w:trPr>
          <w:trHeight w:hRule="exact" w:val="340"/>
        </w:trPr>
        <w:tc>
          <w:tcPr>
            <w:tcW w:w="1786" w:type="dxa"/>
            <w:vMerge/>
            <w:tcBorders>
              <w:left w:val="single" w:sz="4" w:space="0" w:color="auto"/>
              <w:right w:val="single" w:sz="4" w:space="0" w:color="auto"/>
            </w:tcBorders>
            <w:noWrap/>
            <w:tcMar>
              <w:top w:w="25" w:type="dxa"/>
              <w:left w:w="25" w:type="dxa"/>
              <w:bottom w:w="0" w:type="dxa"/>
              <w:right w:w="25" w:type="dxa"/>
            </w:tcMar>
            <w:vAlign w:val="center"/>
          </w:tcPr>
          <w:p w:rsidR="00DD313E" w:rsidRPr="00221F74" w:rsidRDefault="00DD313E" w:rsidP="00DD313E">
            <w:pPr>
              <w:spacing w:after="0" w:line="240" w:lineRule="auto"/>
              <w:ind w:firstLine="48"/>
              <w:jc w:val="right"/>
              <w:rPr>
                <w:rFonts w:ascii="Simplified Arabic" w:hAnsi="Simplified Arabic" w:cs="Simplified Arabic"/>
                <w:b/>
                <w:sz w:val="18"/>
                <w:szCs w:val="18"/>
                <w:rtl/>
              </w:rPr>
            </w:pPr>
          </w:p>
        </w:tc>
        <w:tc>
          <w:tcPr>
            <w:tcW w:w="708" w:type="dxa"/>
            <w:tcBorders>
              <w:top w:val="single" w:sz="4" w:space="0" w:color="auto"/>
              <w:left w:val="single" w:sz="4" w:space="0" w:color="auto"/>
              <w:bottom w:val="single" w:sz="4" w:space="0" w:color="auto"/>
              <w:right w:val="single" w:sz="4" w:space="0" w:color="auto"/>
            </w:tcBorders>
            <w:vAlign w:val="center"/>
          </w:tcPr>
          <w:p w:rsidR="00DD313E" w:rsidRPr="00221F74" w:rsidRDefault="00DD313E" w:rsidP="00DD313E">
            <w:pPr>
              <w:pStyle w:val="xl41"/>
              <w:pBdr>
                <w:bottom w:val="none" w:sz="0" w:space="0" w:color="auto"/>
              </w:pBdr>
              <w:bidi/>
              <w:spacing w:before="0" w:beforeAutospacing="0" w:after="0" w:afterAutospacing="0"/>
              <w:textAlignment w:val="auto"/>
              <w:rPr>
                <w:rFonts w:ascii="Arial" w:hAnsi="Arial" w:cs="Arial"/>
                <w:b w:val="0"/>
                <w:noProof/>
                <w:sz w:val="18"/>
                <w:szCs w:val="18"/>
                <w:rtl/>
              </w:rPr>
            </w:pPr>
            <w:r w:rsidRPr="00221F74">
              <w:rPr>
                <w:rFonts w:ascii="Arial" w:hAnsi="Arial" w:cs="Arial"/>
                <w:b w:val="0"/>
                <w:noProof/>
                <w:sz w:val="18"/>
                <w:szCs w:val="18"/>
              </w:rPr>
              <w:t>2009</w:t>
            </w:r>
          </w:p>
        </w:tc>
        <w:tc>
          <w:tcPr>
            <w:tcW w:w="709" w:type="dxa"/>
            <w:tcBorders>
              <w:top w:val="single" w:sz="4" w:space="0" w:color="auto"/>
              <w:left w:val="single" w:sz="4" w:space="0" w:color="auto"/>
              <w:bottom w:val="single" w:sz="4" w:space="0" w:color="auto"/>
              <w:right w:val="single" w:sz="4" w:space="0" w:color="auto"/>
            </w:tcBorders>
            <w:vAlign w:val="center"/>
          </w:tcPr>
          <w:p w:rsidR="00DD313E" w:rsidRPr="00221F74" w:rsidRDefault="00DD313E" w:rsidP="00DD313E">
            <w:pPr>
              <w:pStyle w:val="xl41"/>
              <w:pBdr>
                <w:bottom w:val="none" w:sz="0" w:space="0" w:color="auto"/>
              </w:pBdr>
              <w:bidi/>
              <w:spacing w:before="0" w:beforeAutospacing="0" w:after="0" w:afterAutospacing="0"/>
              <w:textAlignment w:val="auto"/>
              <w:rPr>
                <w:rFonts w:ascii="Arial" w:hAnsi="Arial" w:cs="Arial"/>
                <w:b w:val="0"/>
                <w:noProof/>
                <w:sz w:val="18"/>
                <w:szCs w:val="18"/>
              </w:rPr>
            </w:pPr>
            <w:r w:rsidRPr="00221F74">
              <w:rPr>
                <w:rFonts w:ascii="Arial" w:hAnsi="Arial" w:cs="Arial"/>
                <w:b w:val="0"/>
                <w:noProof/>
                <w:sz w:val="18"/>
                <w:szCs w:val="18"/>
              </w:rPr>
              <w:t>2010</w:t>
            </w:r>
          </w:p>
        </w:tc>
        <w:tc>
          <w:tcPr>
            <w:tcW w:w="851" w:type="dxa"/>
            <w:tcBorders>
              <w:top w:val="single" w:sz="4" w:space="0" w:color="auto"/>
              <w:left w:val="single" w:sz="4" w:space="0" w:color="auto"/>
              <w:bottom w:val="single" w:sz="4" w:space="0" w:color="auto"/>
              <w:right w:val="single" w:sz="4" w:space="0" w:color="auto"/>
            </w:tcBorders>
            <w:vAlign w:val="center"/>
          </w:tcPr>
          <w:p w:rsidR="00DD313E" w:rsidRPr="00221F74" w:rsidRDefault="00DD313E" w:rsidP="00DD313E">
            <w:pPr>
              <w:pStyle w:val="xl41"/>
              <w:pBdr>
                <w:bottom w:val="none" w:sz="0" w:space="0" w:color="auto"/>
              </w:pBdr>
              <w:bidi/>
              <w:spacing w:before="0" w:beforeAutospacing="0" w:after="0" w:afterAutospacing="0"/>
              <w:textAlignment w:val="auto"/>
              <w:rPr>
                <w:rFonts w:ascii="Arial" w:hAnsi="Arial" w:cs="Arial"/>
                <w:bCs w:val="0"/>
                <w:noProof/>
                <w:sz w:val="18"/>
                <w:szCs w:val="18"/>
              </w:rPr>
            </w:pPr>
            <w:r w:rsidRPr="00221F74">
              <w:rPr>
                <w:rFonts w:ascii="Arial" w:hAnsi="Arial" w:cs="Arial"/>
                <w:bCs w:val="0"/>
                <w:noProof/>
                <w:sz w:val="18"/>
                <w:szCs w:val="18"/>
                <w:rtl/>
              </w:rPr>
              <w:t>2011</w:t>
            </w:r>
          </w:p>
        </w:tc>
        <w:tc>
          <w:tcPr>
            <w:tcW w:w="808" w:type="dxa"/>
            <w:tcBorders>
              <w:top w:val="single" w:sz="4" w:space="0" w:color="auto"/>
              <w:left w:val="single" w:sz="4" w:space="0" w:color="auto"/>
              <w:bottom w:val="single" w:sz="4" w:space="0" w:color="auto"/>
              <w:right w:val="single" w:sz="4" w:space="0" w:color="auto"/>
            </w:tcBorders>
            <w:vAlign w:val="center"/>
          </w:tcPr>
          <w:p w:rsidR="00DD313E" w:rsidRPr="00221F74" w:rsidRDefault="00DD313E" w:rsidP="00DD313E">
            <w:pPr>
              <w:pStyle w:val="xl41"/>
              <w:pBdr>
                <w:bottom w:val="none" w:sz="0" w:space="0" w:color="auto"/>
              </w:pBdr>
              <w:bidi/>
              <w:spacing w:before="0" w:beforeAutospacing="0" w:after="0" w:afterAutospacing="0"/>
              <w:textAlignment w:val="auto"/>
              <w:rPr>
                <w:rFonts w:ascii="Arial" w:hAnsi="Arial" w:cs="Arial"/>
                <w:b w:val="0"/>
                <w:noProof/>
                <w:sz w:val="18"/>
                <w:szCs w:val="18"/>
                <w:rtl/>
              </w:rPr>
            </w:pPr>
            <w:r w:rsidRPr="00221F74">
              <w:rPr>
                <w:rFonts w:ascii="Arial" w:hAnsi="Arial" w:cs="Arial"/>
                <w:b w:val="0"/>
                <w:noProof/>
                <w:sz w:val="18"/>
                <w:szCs w:val="18"/>
              </w:rPr>
              <w:t>2009</w:t>
            </w:r>
          </w:p>
        </w:tc>
        <w:tc>
          <w:tcPr>
            <w:tcW w:w="871" w:type="dxa"/>
            <w:tcBorders>
              <w:top w:val="single" w:sz="4" w:space="0" w:color="auto"/>
              <w:left w:val="single" w:sz="4" w:space="0" w:color="auto"/>
              <w:bottom w:val="single" w:sz="4" w:space="0" w:color="auto"/>
              <w:right w:val="single" w:sz="4" w:space="0" w:color="auto"/>
            </w:tcBorders>
            <w:vAlign w:val="center"/>
          </w:tcPr>
          <w:p w:rsidR="00DD313E" w:rsidRPr="00221F74" w:rsidRDefault="00DD313E" w:rsidP="00DD313E">
            <w:pPr>
              <w:pStyle w:val="xl41"/>
              <w:pBdr>
                <w:bottom w:val="none" w:sz="0" w:space="0" w:color="auto"/>
              </w:pBdr>
              <w:bidi/>
              <w:spacing w:before="0" w:beforeAutospacing="0" w:after="0" w:afterAutospacing="0"/>
              <w:textAlignment w:val="auto"/>
              <w:rPr>
                <w:rFonts w:ascii="Arial" w:hAnsi="Arial" w:cs="Arial"/>
                <w:b w:val="0"/>
                <w:noProof/>
                <w:sz w:val="18"/>
                <w:szCs w:val="18"/>
              </w:rPr>
            </w:pPr>
            <w:r w:rsidRPr="00221F74">
              <w:rPr>
                <w:rFonts w:ascii="Arial" w:hAnsi="Arial" w:cs="Arial"/>
                <w:b w:val="0"/>
                <w:noProof/>
                <w:sz w:val="18"/>
                <w:szCs w:val="18"/>
              </w:rPr>
              <w:t>2010</w:t>
            </w:r>
          </w:p>
        </w:tc>
        <w:tc>
          <w:tcPr>
            <w:tcW w:w="687" w:type="dxa"/>
            <w:tcBorders>
              <w:top w:val="single" w:sz="4" w:space="0" w:color="auto"/>
              <w:left w:val="single" w:sz="4" w:space="0" w:color="auto"/>
              <w:bottom w:val="single" w:sz="4" w:space="0" w:color="auto"/>
              <w:right w:val="single" w:sz="4" w:space="0" w:color="auto"/>
            </w:tcBorders>
            <w:vAlign w:val="center"/>
          </w:tcPr>
          <w:p w:rsidR="00DD313E" w:rsidRPr="00221F74" w:rsidRDefault="00DD313E" w:rsidP="00DD313E">
            <w:pPr>
              <w:pStyle w:val="xl41"/>
              <w:pBdr>
                <w:bottom w:val="none" w:sz="0" w:space="0" w:color="auto"/>
              </w:pBdr>
              <w:bidi/>
              <w:spacing w:before="0" w:beforeAutospacing="0" w:after="0" w:afterAutospacing="0"/>
              <w:textAlignment w:val="auto"/>
              <w:rPr>
                <w:rFonts w:ascii="Arial" w:hAnsi="Arial" w:cs="Arial"/>
                <w:bCs w:val="0"/>
                <w:noProof/>
                <w:sz w:val="18"/>
                <w:szCs w:val="18"/>
              </w:rPr>
            </w:pPr>
            <w:r w:rsidRPr="00221F74">
              <w:rPr>
                <w:rFonts w:ascii="Arial" w:hAnsi="Arial" w:cs="Arial"/>
                <w:bCs w:val="0"/>
                <w:noProof/>
                <w:sz w:val="18"/>
                <w:szCs w:val="18"/>
                <w:rtl/>
              </w:rPr>
              <w:t>2011</w:t>
            </w:r>
          </w:p>
        </w:tc>
        <w:tc>
          <w:tcPr>
            <w:tcW w:w="851" w:type="dxa"/>
            <w:tcBorders>
              <w:top w:val="single" w:sz="4" w:space="0" w:color="auto"/>
              <w:left w:val="single" w:sz="4" w:space="0" w:color="auto"/>
              <w:bottom w:val="single" w:sz="4" w:space="0" w:color="auto"/>
              <w:right w:val="single" w:sz="4" w:space="0" w:color="auto"/>
            </w:tcBorders>
            <w:noWrap/>
            <w:tcMar>
              <w:top w:w="25" w:type="dxa"/>
              <w:left w:w="25" w:type="dxa"/>
              <w:bottom w:w="0" w:type="dxa"/>
              <w:right w:w="25" w:type="dxa"/>
            </w:tcMar>
            <w:vAlign w:val="center"/>
          </w:tcPr>
          <w:p w:rsidR="00DD313E" w:rsidRPr="00221F74" w:rsidRDefault="00DD313E" w:rsidP="00DD313E">
            <w:pPr>
              <w:pStyle w:val="xl41"/>
              <w:pBdr>
                <w:bottom w:val="none" w:sz="0" w:space="0" w:color="auto"/>
              </w:pBdr>
              <w:bidi/>
              <w:spacing w:before="0" w:beforeAutospacing="0" w:after="0" w:afterAutospacing="0"/>
              <w:textAlignment w:val="auto"/>
              <w:rPr>
                <w:rFonts w:ascii="Arial" w:hAnsi="Arial" w:cs="Arial"/>
                <w:b w:val="0"/>
                <w:noProof/>
                <w:sz w:val="18"/>
                <w:szCs w:val="18"/>
                <w:rtl/>
              </w:rPr>
            </w:pPr>
            <w:r w:rsidRPr="00221F74">
              <w:rPr>
                <w:rFonts w:ascii="Arial" w:hAnsi="Arial" w:cs="Arial"/>
                <w:b w:val="0"/>
                <w:noProof/>
                <w:sz w:val="18"/>
                <w:szCs w:val="18"/>
              </w:rPr>
              <w:t>2009</w:t>
            </w:r>
          </w:p>
        </w:tc>
        <w:tc>
          <w:tcPr>
            <w:tcW w:w="850" w:type="dxa"/>
            <w:tcBorders>
              <w:top w:val="single" w:sz="4" w:space="0" w:color="auto"/>
              <w:left w:val="single" w:sz="4" w:space="0" w:color="auto"/>
              <w:bottom w:val="single" w:sz="4" w:space="0" w:color="auto"/>
              <w:right w:val="single" w:sz="4" w:space="0" w:color="auto"/>
            </w:tcBorders>
            <w:vAlign w:val="center"/>
          </w:tcPr>
          <w:p w:rsidR="00DD313E" w:rsidRPr="00221F74" w:rsidRDefault="00DD313E" w:rsidP="00DD313E">
            <w:pPr>
              <w:pStyle w:val="xl41"/>
              <w:pBdr>
                <w:bottom w:val="none" w:sz="0" w:space="0" w:color="auto"/>
              </w:pBdr>
              <w:bidi/>
              <w:spacing w:before="0" w:beforeAutospacing="0" w:after="0" w:afterAutospacing="0"/>
              <w:textAlignment w:val="auto"/>
              <w:rPr>
                <w:rFonts w:ascii="Arial" w:hAnsi="Arial" w:cs="Arial"/>
                <w:b w:val="0"/>
                <w:noProof/>
                <w:sz w:val="18"/>
                <w:szCs w:val="18"/>
              </w:rPr>
            </w:pPr>
            <w:r w:rsidRPr="00221F74">
              <w:rPr>
                <w:rFonts w:ascii="Arial" w:hAnsi="Arial" w:cs="Arial"/>
                <w:b w:val="0"/>
                <w:noProof/>
                <w:sz w:val="18"/>
                <w:szCs w:val="18"/>
              </w:rPr>
              <w:t>2010</w:t>
            </w:r>
          </w:p>
        </w:tc>
        <w:tc>
          <w:tcPr>
            <w:tcW w:w="851" w:type="dxa"/>
            <w:tcBorders>
              <w:top w:val="single" w:sz="4" w:space="0" w:color="auto"/>
              <w:left w:val="single" w:sz="4" w:space="0" w:color="auto"/>
              <w:bottom w:val="single" w:sz="4" w:space="0" w:color="auto"/>
              <w:right w:val="single" w:sz="4" w:space="0" w:color="auto"/>
            </w:tcBorders>
            <w:vAlign w:val="center"/>
          </w:tcPr>
          <w:p w:rsidR="00DD313E" w:rsidRPr="00221F74" w:rsidRDefault="00DD313E" w:rsidP="00DD313E">
            <w:pPr>
              <w:pStyle w:val="xl41"/>
              <w:pBdr>
                <w:bottom w:val="none" w:sz="0" w:space="0" w:color="auto"/>
              </w:pBdr>
              <w:bidi/>
              <w:spacing w:before="0" w:beforeAutospacing="0" w:after="0" w:afterAutospacing="0"/>
              <w:textAlignment w:val="auto"/>
              <w:rPr>
                <w:rFonts w:ascii="Arial" w:hAnsi="Arial" w:cs="Arial"/>
                <w:bCs w:val="0"/>
                <w:noProof/>
                <w:sz w:val="18"/>
                <w:szCs w:val="18"/>
              </w:rPr>
            </w:pPr>
            <w:r w:rsidRPr="00221F74">
              <w:rPr>
                <w:rFonts w:ascii="Arial" w:hAnsi="Arial" w:cs="Arial"/>
                <w:bCs w:val="0"/>
                <w:noProof/>
                <w:sz w:val="18"/>
                <w:szCs w:val="18"/>
                <w:rtl/>
              </w:rPr>
              <w:t>2011</w:t>
            </w:r>
          </w:p>
        </w:tc>
      </w:tr>
      <w:tr w:rsidR="00DD313E" w:rsidRPr="00221F74" w:rsidTr="00DD313E">
        <w:trPr>
          <w:trHeight w:hRule="exact" w:val="340"/>
        </w:trPr>
        <w:tc>
          <w:tcPr>
            <w:tcW w:w="1786" w:type="dxa"/>
            <w:tcBorders>
              <w:top w:val="single" w:sz="4" w:space="0" w:color="auto"/>
              <w:left w:val="single" w:sz="4" w:space="0" w:color="auto"/>
              <w:right w:val="single" w:sz="4" w:space="0" w:color="auto"/>
            </w:tcBorders>
            <w:noWrap/>
            <w:tcMar>
              <w:top w:w="25" w:type="dxa"/>
              <w:left w:w="25" w:type="dxa"/>
              <w:bottom w:w="0" w:type="dxa"/>
              <w:right w:w="25" w:type="dxa"/>
            </w:tcMar>
            <w:vAlign w:val="center"/>
          </w:tcPr>
          <w:p w:rsidR="00DD313E" w:rsidRPr="00221F74" w:rsidRDefault="00DD313E" w:rsidP="00DD313E">
            <w:pPr>
              <w:spacing w:after="0" w:line="240" w:lineRule="auto"/>
              <w:ind w:firstLine="48"/>
              <w:rPr>
                <w:rFonts w:ascii="Simplified Arabic" w:hAnsi="Simplified Arabic" w:cs="Simplified Arabic"/>
                <w:b/>
                <w:sz w:val="18"/>
                <w:szCs w:val="18"/>
              </w:rPr>
            </w:pPr>
            <w:r w:rsidRPr="00221F74">
              <w:rPr>
                <w:rFonts w:ascii="Simplified Arabic" w:hAnsi="Simplified Arabic" w:cs="Simplified Arabic"/>
                <w:b/>
                <w:sz w:val="18"/>
                <w:szCs w:val="18"/>
                <w:rtl/>
              </w:rPr>
              <w:t>سوء التغذية والغدد</w:t>
            </w:r>
          </w:p>
        </w:tc>
        <w:tc>
          <w:tcPr>
            <w:tcW w:w="708" w:type="dxa"/>
            <w:tcBorders>
              <w:top w:val="single" w:sz="4" w:space="0" w:color="auto"/>
              <w:left w:val="single" w:sz="4" w:space="0" w:color="auto"/>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3.6</w:t>
            </w:r>
          </w:p>
        </w:tc>
        <w:tc>
          <w:tcPr>
            <w:tcW w:w="709" w:type="dxa"/>
            <w:tcBorders>
              <w:top w:val="single" w:sz="4" w:space="0" w:color="auto"/>
              <w:right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3.7</w:t>
            </w:r>
          </w:p>
        </w:tc>
        <w:tc>
          <w:tcPr>
            <w:tcW w:w="851" w:type="dxa"/>
            <w:tcBorders>
              <w:top w:val="single" w:sz="4" w:space="0" w:color="auto"/>
              <w:left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1.9</w:t>
            </w:r>
          </w:p>
        </w:tc>
        <w:tc>
          <w:tcPr>
            <w:tcW w:w="808" w:type="dxa"/>
            <w:tcBorders>
              <w:top w:val="single" w:sz="4" w:space="0" w:color="auto"/>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3.2</w:t>
            </w:r>
          </w:p>
        </w:tc>
        <w:tc>
          <w:tcPr>
            <w:tcW w:w="871" w:type="dxa"/>
            <w:tcBorders>
              <w:top w:val="single" w:sz="4" w:space="0" w:color="auto"/>
            </w:tcBorders>
            <w:vAlign w:val="center"/>
          </w:tcPr>
          <w:p w:rsidR="00DD313E" w:rsidRPr="001C3688" w:rsidRDefault="00DD313E" w:rsidP="001C3688">
            <w:pPr>
              <w:pStyle w:val="xl41"/>
              <w:pBdr>
                <w:bottom w:val="none" w:sz="0" w:space="0" w:color="auto"/>
              </w:pBdr>
              <w:bidi/>
              <w:spacing w:before="0" w:beforeAutospacing="0" w:after="0" w:afterAutospacing="0"/>
              <w:textAlignment w:val="auto"/>
              <w:rPr>
                <w:rFonts w:ascii="Arial" w:eastAsiaTheme="minorHAnsi" w:hAnsi="Arial" w:cstheme="minorBidi"/>
                <w:bCs w:val="0"/>
                <w:sz w:val="18"/>
                <w:szCs w:val="18"/>
                <w:rtl/>
              </w:rPr>
            </w:pPr>
            <w:r w:rsidRPr="001C3688">
              <w:rPr>
                <w:rFonts w:ascii="Arial" w:eastAsiaTheme="minorHAnsi" w:hAnsi="Arial" w:cstheme="minorBidi"/>
                <w:bCs w:val="0"/>
                <w:sz w:val="18"/>
                <w:szCs w:val="18"/>
                <w:rtl/>
              </w:rPr>
              <w:t>4.0</w:t>
            </w:r>
          </w:p>
        </w:tc>
        <w:tc>
          <w:tcPr>
            <w:tcW w:w="687" w:type="dxa"/>
            <w:tcBorders>
              <w:top w:val="single" w:sz="4" w:space="0" w:color="auto"/>
            </w:tcBorders>
            <w:vAlign w:val="center"/>
          </w:tcPr>
          <w:p w:rsidR="00DD313E" w:rsidRPr="001C3688" w:rsidRDefault="00DD313E" w:rsidP="001C3688">
            <w:pPr>
              <w:pStyle w:val="xl41"/>
              <w:pBdr>
                <w:bottom w:val="none" w:sz="0" w:space="0" w:color="auto"/>
              </w:pBdr>
              <w:bidi/>
              <w:spacing w:before="0" w:beforeAutospacing="0" w:after="0" w:afterAutospacing="0"/>
              <w:textAlignment w:val="auto"/>
              <w:rPr>
                <w:rFonts w:ascii="Arial" w:eastAsiaTheme="minorHAnsi" w:hAnsi="Arial" w:cstheme="minorBidi"/>
                <w:bCs w:val="0"/>
                <w:sz w:val="18"/>
                <w:szCs w:val="18"/>
                <w:rtl/>
              </w:rPr>
            </w:pPr>
            <w:r w:rsidRPr="001C3688">
              <w:rPr>
                <w:rFonts w:ascii="Arial" w:eastAsiaTheme="minorHAnsi" w:hAnsi="Arial" w:cstheme="minorBidi"/>
                <w:bCs w:val="0"/>
                <w:sz w:val="18"/>
                <w:szCs w:val="18"/>
                <w:rtl/>
              </w:rPr>
              <w:t>1.9</w:t>
            </w:r>
          </w:p>
        </w:tc>
        <w:tc>
          <w:tcPr>
            <w:tcW w:w="851" w:type="dxa"/>
            <w:tcBorders>
              <w:top w:val="single" w:sz="4" w:space="0" w:color="auto"/>
            </w:tcBorders>
            <w:noWrap/>
            <w:tcMar>
              <w:top w:w="25" w:type="dxa"/>
              <w:left w:w="25" w:type="dxa"/>
              <w:bottom w:w="0" w:type="dxa"/>
              <w:right w:w="25" w:type="dxa"/>
            </w:tcMar>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4.1</w:t>
            </w:r>
          </w:p>
        </w:tc>
        <w:tc>
          <w:tcPr>
            <w:tcW w:w="850" w:type="dxa"/>
            <w:tcBorders>
              <w:top w:val="single" w:sz="4" w:space="0" w:color="auto"/>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3.3</w:t>
            </w:r>
          </w:p>
        </w:tc>
        <w:tc>
          <w:tcPr>
            <w:tcW w:w="851" w:type="dxa"/>
            <w:tcBorders>
              <w:top w:val="single" w:sz="4" w:space="0" w:color="auto"/>
              <w:right w:val="single" w:sz="4" w:space="0" w:color="auto"/>
            </w:tcBorders>
            <w:vAlign w:val="center"/>
          </w:tcPr>
          <w:p w:rsidR="00DD313E" w:rsidRPr="00221F74" w:rsidRDefault="00DD313E" w:rsidP="001C3688">
            <w:pPr>
              <w:spacing w:after="0" w:line="240" w:lineRule="auto"/>
              <w:ind w:firstLine="60"/>
              <w:jc w:val="center"/>
              <w:rPr>
                <w:rFonts w:ascii="Arial" w:hAnsi="Arial"/>
                <w:b/>
                <w:sz w:val="18"/>
                <w:szCs w:val="18"/>
                <w:rtl/>
              </w:rPr>
            </w:pPr>
            <w:r w:rsidRPr="00221F74">
              <w:rPr>
                <w:rFonts w:ascii="Arial" w:hAnsi="Arial"/>
                <w:b/>
                <w:sz w:val="18"/>
                <w:szCs w:val="18"/>
                <w:rtl/>
              </w:rPr>
              <w:t>1.7</w:t>
            </w:r>
          </w:p>
        </w:tc>
      </w:tr>
      <w:tr w:rsidR="00DD313E" w:rsidRPr="00221F74" w:rsidTr="00DD313E">
        <w:trPr>
          <w:trHeight w:hRule="exact" w:val="340"/>
        </w:trPr>
        <w:tc>
          <w:tcPr>
            <w:tcW w:w="1786" w:type="dxa"/>
            <w:tcBorders>
              <w:top w:val="nil"/>
              <w:left w:val="single" w:sz="4" w:space="0" w:color="auto"/>
              <w:right w:val="single" w:sz="4" w:space="0" w:color="auto"/>
            </w:tcBorders>
            <w:noWrap/>
            <w:tcMar>
              <w:top w:w="25" w:type="dxa"/>
              <w:left w:w="25" w:type="dxa"/>
              <w:bottom w:w="0" w:type="dxa"/>
              <w:right w:w="25" w:type="dxa"/>
            </w:tcMar>
            <w:vAlign w:val="center"/>
          </w:tcPr>
          <w:p w:rsidR="00DD313E" w:rsidRPr="00221F74" w:rsidRDefault="00DD313E" w:rsidP="00DD313E">
            <w:pPr>
              <w:spacing w:after="0" w:line="240" w:lineRule="auto"/>
              <w:ind w:firstLine="48"/>
              <w:rPr>
                <w:rFonts w:ascii="Simplified Arabic" w:hAnsi="Simplified Arabic" w:cs="Simplified Arabic"/>
                <w:b/>
                <w:sz w:val="18"/>
                <w:szCs w:val="18"/>
              </w:rPr>
            </w:pPr>
            <w:r w:rsidRPr="00221F74">
              <w:rPr>
                <w:rFonts w:ascii="Simplified Arabic" w:hAnsi="Simplified Arabic" w:cs="Simplified Arabic"/>
                <w:b/>
                <w:sz w:val="18"/>
                <w:szCs w:val="18"/>
                <w:rtl/>
              </w:rPr>
              <w:t>أمراض الدماغ والأعصاب</w:t>
            </w:r>
          </w:p>
        </w:tc>
        <w:tc>
          <w:tcPr>
            <w:tcW w:w="708" w:type="dxa"/>
            <w:tcBorders>
              <w:top w:val="nil"/>
              <w:left w:val="single" w:sz="4" w:space="0" w:color="auto"/>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1.7</w:t>
            </w:r>
          </w:p>
        </w:tc>
        <w:tc>
          <w:tcPr>
            <w:tcW w:w="709" w:type="dxa"/>
            <w:tcBorders>
              <w:top w:val="nil"/>
              <w:right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0.0</w:t>
            </w:r>
          </w:p>
        </w:tc>
        <w:tc>
          <w:tcPr>
            <w:tcW w:w="851" w:type="dxa"/>
            <w:tcBorders>
              <w:top w:val="nil"/>
              <w:left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0.0</w:t>
            </w:r>
          </w:p>
        </w:tc>
        <w:tc>
          <w:tcPr>
            <w:tcW w:w="808" w:type="dxa"/>
            <w:tcBorders>
              <w:top w:val="nil"/>
            </w:tcBorders>
            <w:vAlign w:val="center"/>
          </w:tcPr>
          <w:p w:rsidR="00DD313E" w:rsidRPr="00221F74" w:rsidRDefault="00DD313E" w:rsidP="001C3688">
            <w:pPr>
              <w:spacing w:after="0" w:line="240" w:lineRule="auto"/>
              <w:jc w:val="center"/>
              <w:rPr>
                <w:rFonts w:ascii="Arial" w:hAnsi="Arial"/>
                <w:b/>
                <w:sz w:val="18"/>
                <w:szCs w:val="18"/>
              </w:rPr>
            </w:pPr>
            <w:r w:rsidRPr="00221F74">
              <w:rPr>
                <w:rFonts w:ascii="Arial" w:hAnsi="Arial"/>
                <w:b/>
                <w:sz w:val="18"/>
                <w:szCs w:val="18"/>
                <w:rtl/>
              </w:rPr>
              <w:t>1.0</w:t>
            </w:r>
          </w:p>
        </w:tc>
        <w:tc>
          <w:tcPr>
            <w:tcW w:w="871"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0.0</w:t>
            </w:r>
          </w:p>
        </w:tc>
        <w:tc>
          <w:tcPr>
            <w:tcW w:w="687"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0.0</w:t>
            </w:r>
          </w:p>
        </w:tc>
        <w:tc>
          <w:tcPr>
            <w:tcW w:w="851" w:type="dxa"/>
            <w:tcBorders>
              <w:top w:val="nil"/>
            </w:tcBorders>
            <w:noWrap/>
            <w:tcMar>
              <w:top w:w="25" w:type="dxa"/>
              <w:left w:w="25" w:type="dxa"/>
              <w:bottom w:w="0" w:type="dxa"/>
              <w:right w:w="25" w:type="dxa"/>
            </w:tcMar>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2.7</w:t>
            </w:r>
          </w:p>
        </w:tc>
        <w:tc>
          <w:tcPr>
            <w:tcW w:w="850"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0.0</w:t>
            </w:r>
          </w:p>
        </w:tc>
        <w:tc>
          <w:tcPr>
            <w:tcW w:w="851" w:type="dxa"/>
            <w:tcBorders>
              <w:top w:val="nil"/>
              <w:right w:val="single" w:sz="4" w:space="0" w:color="auto"/>
            </w:tcBorders>
            <w:vAlign w:val="center"/>
          </w:tcPr>
          <w:p w:rsidR="00DD313E" w:rsidRPr="00221F74" w:rsidRDefault="00DD313E" w:rsidP="001C3688">
            <w:pPr>
              <w:spacing w:after="0" w:line="240" w:lineRule="auto"/>
              <w:ind w:firstLine="60"/>
              <w:jc w:val="center"/>
              <w:rPr>
                <w:rFonts w:ascii="Arial" w:hAnsi="Arial"/>
                <w:b/>
                <w:sz w:val="18"/>
                <w:szCs w:val="18"/>
                <w:rtl/>
              </w:rPr>
            </w:pPr>
            <w:r w:rsidRPr="00221F74">
              <w:rPr>
                <w:rFonts w:ascii="Arial" w:hAnsi="Arial"/>
                <w:b/>
                <w:sz w:val="18"/>
                <w:szCs w:val="18"/>
                <w:rtl/>
              </w:rPr>
              <w:t>0.0</w:t>
            </w:r>
          </w:p>
        </w:tc>
      </w:tr>
      <w:tr w:rsidR="00DD313E" w:rsidRPr="00221F74" w:rsidTr="00DD313E">
        <w:trPr>
          <w:trHeight w:hRule="exact" w:val="340"/>
        </w:trPr>
        <w:tc>
          <w:tcPr>
            <w:tcW w:w="1786" w:type="dxa"/>
            <w:tcBorders>
              <w:top w:val="nil"/>
              <w:left w:val="single" w:sz="4" w:space="0" w:color="auto"/>
              <w:right w:val="single" w:sz="4" w:space="0" w:color="auto"/>
            </w:tcBorders>
            <w:noWrap/>
            <w:tcMar>
              <w:top w:w="25" w:type="dxa"/>
              <w:left w:w="25" w:type="dxa"/>
              <w:bottom w:w="0" w:type="dxa"/>
              <w:right w:w="25" w:type="dxa"/>
            </w:tcMar>
            <w:vAlign w:val="center"/>
          </w:tcPr>
          <w:p w:rsidR="00DD313E" w:rsidRPr="00221F74" w:rsidRDefault="00DD313E" w:rsidP="00DD313E">
            <w:pPr>
              <w:spacing w:after="0" w:line="240" w:lineRule="auto"/>
              <w:ind w:firstLine="48"/>
              <w:rPr>
                <w:rFonts w:ascii="Simplified Arabic" w:hAnsi="Simplified Arabic" w:cs="Simplified Arabic"/>
                <w:b/>
                <w:sz w:val="18"/>
                <w:szCs w:val="18"/>
              </w:rPr>
            </w:pPr>
            <w:r w:rsidRPr="00221F74">
              <w:rPr>
                <w:rFonts w:ascii="Simplified Arabic" w:hAnsi="Simplified Arabic" w:cs="Simplified Arabic"/>
                <w:b/>
                <w:sz w:val="18"/>
                <w:szCs w:val="18"/>
                <w:rtl/>
              </w:rPr>
              <w:t>الشلل الدماغي</w:t>
            </w:r>
          </w:p>
        </w:tc>
        <w:tc>
          <w:tcPr>
            <w:tcW w:w="708" w:type="dxa"/>
            <w:tcBorders>
              <w:top w:val="nil"/>
              <w:left w:val="single" w:sz="4" w:space="0" w:color="auto"/>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1.0</w:t>
            </w:r>
          </w:p>
        </w:tc>
        <w:tc>
          <w:tcPr>
            <w:tcW w:w="709" w:type="dxa"/>
            <w:tcBorders>
              <w:top w:val="nil"/>
              <w:right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0.8</w:t>
            </w:r>
          </w:p>
        </w:tc>
        <w:tc>
          <w:tcPr>
            <w:tcW w:w="851" w:type="dxa"/>
            <w:tcBorders>
              <w:top w:val="nil"/>
              <w:left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0.6</w:t>
            </w:r>
          </w:p>
        </w:tc>
        <w:tc>
          <w:tcPr>
            <w:tcW w:w="808"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0.8</w:t>
            </w:r>
          </w:p>
        </w:tc>
        <w:tc>
          <w:tcPr>
            <w:tcW w:w="871"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0.5</w:t>
            </w:r>
          </w:p>
        </w:tc>
        <w:tc>
          <w:tcPr>
            <w:tcW w:w="687"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0.6</w:t>
            </w:r>
          </w:p>
        </w:tc>
        <w:tc>
          <w:tcPr>
            <w:tcW w:w="851" w:type="dxa"/>
            <w:tcBorders>
              <w:top w:val="nil"/>
            </w:tcBorders>
            <w:noWrap/>
            <w:tcMar>
              <w:top w:w="25" w:type="dxa"/>
              <w:left w:w="25" w:type="dxa"/>
              <w:bottom w:w="0" w:type="dxa"/>
              <w:right w:w="25" w:type="dxa"/>
            </w:tcMar>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1.4</w:t>
            </w:r>
          </w:p>
        </w:tc>
        <w:tc>
          <w:tcPr>
            <w:tcW w:w="850"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1.2</w:t>
            </w:r>
          </w:p>
        </w:tc>
        <w:tc>
          <w:tcPr>
            <w:tcW w:w="851" w:type="dxa"/>
            <w:tcBorders>
              <w:top w:val="nil"/>
              <w:right w:val="single" w:sz="4" w:space="0" w:color="auto"/>
            </w:tcBorders>
            <w:vAlign w:val="center"/>
          </w:tcPr>
          <w:p w:rsidR="00DD313E" w:rsidRPr="00221F74" w:rsidRDefault="00DD313E" w:rsidP="001C3688">
            <w:pPr>
              <w:spacing w:after="0" w:line="240" w:lineRule="auto"/>
              <w:ind w:firstLine="60"/>
              <w:jc w:val="center"/>
              <w:rPr>
                <w:rFonts w:ascii="Arial" w:hAnsi="Arial"/>
                <w:b/>
                <w:sz w:val="18"/>
                <w:szCs w:val="18"/>
                <w:rtl/>
              </w:rPr>
            </w:pPr>
            <w:r w:rsidRPr="00221F74">
              <w:rPr>
                <w:rFonts w:ascii="Arial" w:hAnsi="Arial"/>
                <w:b/>
                <w:sz w:val="18"/>
                <w:szCs w:val="18"/>
                <w:rtl/>
              </w:rPr>
              <w:t>0.6</w:t>
            </w:r>
          </w:p>
        </w:tc>
      </w:tr>
      <w:tr w:rsidR="00DD313E" w:rsidRPr="00221F74" w:rsidTr="00DD313E">
        <w:trPr>
          <w:trHeight w:hRule="exact" w:val="340"/>
        </w:trPr>
        <w:tc>
          <w:tcPr>
            <w:tcW w:w="1786" w:type="dxa"/>
            <w:tcBorders>
              <w:top w:val="nil"/>
              <w:left w:val="single" w:sz="4" w:space="0" w:color="auto"/>
              <w:right w:val="single" w:sz="4" w:space="0" w:color="auto"/>
            </w:tcBorders>
            <w:noWrap/>
            <w:tcMar>
              <w:top w:w="25" w:type="dxa"/>
              <w:left w:w="25" w:type="dxa"/>
              <w:bottom w:w="0" w:type="dxa"/>
              <w:right w:w="25" w:type="dxa"/>
            </w:tcMar>
            <w:vAlign w:val="center"/>
          </w:tcPr>
          <w:p w:rsidR="00DD313E" w:rsidRPr="00221F74" w:rsidRDefault="00DD313E" w:rsidP="00DD313E">
            <w:pPr>
              <w:spacing w:after="0" w:line="240" w:lineRule="auto"/>
              <w:ind w:firstLine="48"/>
              <w:rPr>
                <w:rFonts w:ascii="Simplified Arabic" w:hAnsi="Simplified Arabic" w:cs="Simplified Arabic"/>
                <w:b/>
                <w:sz w:val="18"/>
                <w:szCs w:val="18"/>
              </w:rPr>
            </w:pPr>
            <w:r w:rsidRPr="00221F74">
              <w:rPr>
                <w:rFonts w:ascii="Simplified Arabic" w:hAnsi="Simplified Arabic" w:cs="Simplified Arabic"/>
                <w:b/>
                <w:sz w:val="18"/>
                <w:szCs w:val="18"/>
                <w:rtl/>
              </w:rPr>
              <w:t xml:space="preserve">أمراض القلب والشرايين </w:t>
            </w:r>
          </w:p>
        </w:tc>
        <w:tc>
          <w:tcPr>
            <w:tcW w:w="708" w:type="dxa"/>
            <w:tcBorders>
              <w:top w:val="nil"/>
              <w:left w:val="single" w:sz="4" w:space="0" w:color="auto"/>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2.9</w:t>
            </w:r>
          </w:p>
        </w:tc>
        <w:tc>
          <w:tcPr>
            <w:tcW w:w="709" w:type="dxa"/>
            <w:tcBorders>
              <w:top w:val="nil"/>
              <w:right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0.7</w:t>
            </w:r>
          </w:p>
        </w:tc>
        <w:tc>
          <w:tcPr>
            <w:tcW w:w="851" w:type="dxa"/>
            <w:tcBorders>
              <w:top w:val="nil"/>
              <w:left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0.1</w:t>
            </w:r>
          </w:p>
        </w:tc>
        <w:tc>
          <w:tcPr>
            <w:tcW w:w="808"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2.4</w:t>
            </w:r>
          </w:p>
        </w:tc>
        <w:tc>
          <w:tcPr>
            <w:tcW w:w="871"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0.9</w:t>
            </w:r>
          </w:p>
        </w:tc>
        <w:tc>
          <w:tcPr>
            <w:tcW w:w="687"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0.0</w:t>
            </w:r>
          </w:p>
        </w:tc>
        <w:tc>
          <w:tcPr>
            <w:tcW w:w="851" w:type="dxa"/>
            <w:tcBorders>
              <w:top w:val="nil"/>
            </w:tcBorders>
            <w:noWrap/>
            <w:tcMar>
              <w:top w:w="25" w:type="dxa"/>
              <w:left w:w="25" w:type="dxa"/>
              <w:bottom w:w="0" w:type="dxa"/>
              <w:right w:w="25" w:type="dxa"/>
            </w:tcMar>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3.5</w:t>
            </w:r>
          </w:p>
        </w:tc>
        <w:tc>
          <w:tcPr>
            <w:tcW w:w="850"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0.5</w:t>
            </w:r>
          </w:p>
        </w:tc>
        <w:tc>
          <w:tcPr>
            <w:tcW w:w="851" w:type="dxa"/>
            <w:tcBorders>
              <w:top w:val="nil"/>
              <w:right w:val="single" w:sz="4" w:space="0" w:color="auto"/>
            </w:tcBorders>
            <w:vAlign w:val="center"/>
          </w:tcPr>
          <w:p w:rsidR="00DD313E" w:rsidRPr="00221F74" w:rsidRDefault="00DD313E" w:rsidP="001C3688">
            <w:pPr>
              <w:spacing w:after="0" w:line="240" w:lineRule="auto"/>
              <w:ind w:firstLine="60"/>
              <w:jc w:val="center"/>
              <w:rPr>
                <w:rFonts w:ascii="Arial" w:hAnsi="Arial"/>
                <w:b/>
                <w:sz w:val="18"/>
                <w:szCs w:val="18"/>
                <w:rtl/>
              </w:rPr>
            </w:pPr>
            <w:r w:rsidRPr="00221F74">
              <w:rPr>
                <w:rFonts w:ascii="Arial" w:hAnsi="Arial"/>
                <w:b/>
                <w:sz w:val="18"/>
                <w:szCs w:val="18"/>
                <w:rtl/>
              </w:rPr>
              <w:t>0.2</w:t>
            </w:r>
          </w:p>
        </w:tc>
      </w:tr>
      <w:tr w:rsidR="00DD313E" w:rsidRPr="00221F74" w:rsidTr="00DD313E">
        <w:trPr>
          <w:trHeight w:hRule="exact" w:val="340"/>
        </w:trPr>
        <w:tc>
          <w:tcPr>
            <w:tcW w:w="1786" w:type="dxa"/>
            <w:tcBorders>
              <w:top w:val="nil"/>
              <w:left w:val="single" w:sz="4" w:space="0" w:color="auto"/>
              <w:right w:val="single" w:sz="4" w:space="0" w:color="auto"/>
            </w:tcBorders>
            <w:noWrap/>
            <w:tcMar>
              <w:top w:w="25" w:type="dxa"/>
              <w:left w:w="25" w:type="dxa"/>
              <w:bottom w:w="0" w:type="dxa"/>
              <w:right w:w="25" w:type="dxa"/>
            </w:tcMar>
            <w:vAlign w:val="center"/>
          </w:tcPr>
          <w:p w:rsidR="00DD313E" w:rsidRPr="00221F74" w:rsidRDefault="00DD313E" w:rsidP="00DD313E">
            <w:pPr>
              <w:spacing w:after="0" w:line="240" w:lineRule="auto"/>
              <w:ind w:firstLine="48"/>
              <w:rPr>
                <w:rFonts w:ascii="Simplified Arabic" w:hAnsi="Simplified Arabic" w:cs="Simplified Arabic"/>
                <w:b/>
                <w:sz w:val="18"/>
                <w:szCs w:val="18"/>
              </w:rPr>
            </w:pPr>
            <w:r w:rsidRPr="00221F74">
              <w:rPr>
                <w:rFonts w:ascii="Simplified Arabic" w:hAnsi="Simplified Arabic" w:cs="Simplified Arabic"/>
                <w:b/>
                <w:sz w:val="18"/>
                <w:szCs w:val="18"/>
                <w:rtl/>
              </w:rPr>
              <w:t>أمراض الجهاز التنفسي</w:t>
            </w:r>
          </w:p>
        </w:tc>
        <w:tc>
          <w:tcPr>
            <w:tcW w:w="708" w:type="dxa"/>
            <w:tcBorders>
              <w:top w:val="nil"/>
              <w:left w:val="single" w:sz="4" w:space="0" w:color="auto"/>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6.8</w:t>
            </w:r>
          </w:p>
        </w:tc>
        <w:tc>
          <w:tcPr>
            <w:tcW w:w="709" w:type="dxa"/>
            <w:tcBorders>
              <w:top w:val="nil"/>
              <w:right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4.9</w:t>
            </w:r>
          </w:p>
        </w:tc>
        <w:tc>
          <w:tcPr>
            <w:tcW w:w="851" w:type="dxa"/>
            <w:tcBorders>
              <w:top w:val="nil"/>
              <w:left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3.8</w:t>
            </w:r>
          </w:p>
        </w:tc>
        <w:tc>
          <w:tcPr>
            <w:tcW w:w="808"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6.0</w:t>
            </w:r>
          </w:p>
        </w:tc>
        <w:tc>
          <w:tcPr>
            <w:tcW w:w="871"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5.5</w:t>
            </w:r>
          </w:p>
        </w:tc>
        <w:tc>
          <w:tcPr>
            <w:tcW w:w="687"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3.6</w:t>
            </w:r>
          </w:p>
        </w:tc>
        <w:tc>
          <w:tcPr>
            <w:tcW w:w="851" w:type="dxa"/>
            <w:tcBorders>
              <w:top w:val="nil"/>
            </w:tcBorders>
            <w:noWrap/>
            <w:tcMar>
              <w:top w:w="25" w:type="dxa"/>
              <w:left w:w="25" w:type="dxa"/>
              <w:bottom w:w="0" w:type="dxa"/>
              <w:right w:w="25" w:type="dxa"/>
            </w:tcMar>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7.8</w:t>
            </w:r>
          </w:p>
        </w:tc>
        <w:tc>
          <w:tcPr>
            <w:tcW w:w="850"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4.1</w:t>
            </w:r>
          </w:p>
        </w:tc>
        <w:tc>
          <w:tcPr>
            <w:tcW w:w="851" w:type="dxa"/>
            <w:tcBorders>
              <w:top w:val="nil"/>
              <w:right w:val="single" w:sz="4" w:space="0" w:color="auto"/>
            </w:tcBorders>
            <w:vAlign w:val="center"/>
          </w:tcPr>
          <w:p w:rsidR="00DD313E" w:rsidRPr="00221F74" w:rsidRDefault="00DD313E" w:rsidP="001C3688">
            <w:pPr>
              <w:spacing w:after="0" w:line="240" w:lineRule="auto"/>
              <w:ind w:firstLine="60"/>
              <w:jc w:val="center"/>
              <w:rPr>
                <w:rFonts w:ascii="Arial" w:hAnsi="Arial"/>
                <w:b/>
                <w:sz w:val="18"/>
                <w:szCs w:val="18"/>
                <w:rtl/>
              </w:rPr>
            </w:pPr>
            <w:r w:rsidRPr="00221F74">
              <w:rPr>
                <w:rFonts w:ascii="Arial" w:hAnsi="Arial"/>
                <w:b/>
                <w:sz w:val="18"/>
                <w:szCs w:val="18"/>
                <w:rtl/>
              </w:rPr>
              <w:t>4.1</w:t>
            </w:r>
          </w:p>
        </w:tc>
      </w:tr>
      <w:tr w:rsidR="00DD313E" w:rsidRPr="00221F74" w:rsidTr="00DD313E">
        <w:trPr>
          <w:trHeight w:hRule="exact" w:val="340"/>
        </w:trPr>
        <w:tc>
          <w:tcPr>
            <w:tcW w:w="1786" w:type="dxa"/>
            <w:tcBorders>
              <w:top w:val="nil"/>
              <w:left w:val="single" w:sz="4" w:space="0" w:color="auto"/>
              <w:right w:val="single" w:sz="4" w:space="0" w:color="auto"/>
            </w:tcBorders>
            <w:noWrap/>
            <w:tcMar>
              <w:top w:w="25" w:type="dxa"/>
              <w:left w:w="25" w:type="dxa"/>
              <w:bottom w:w="0" w:type="dxa"/>
              <w:right w:w="25" w:type="dxa"/>
            </w:tcMar>
            <w:vAlign w:val="center"/>
          </w:tcPr>
          <w:p w:rsidR="00DD313E" w:rsidRPr="00221F74" w:rsidRDefault="00DD313E" w:rsidP="00DD313E">
            <w:pPr>
              <w:spacing w:after="0" w:line="240" w:lineRule="auto"/>
              <w:ind w:firstLine="48"/>
              <w:rPr>
                <w:rFonts w:ascii="Simplified Arabic" w:hAnsi="Simplified Arabic" w:cs="Simplified Arabic"/>
                <w:b/>
                <w:sz w:val="18"/>
                <w:szCs w:val="18"/>
              </w:rPr>
            </w:pPr>
            <w:r w:rsidRPr="00221F74">
              <w:rPr>
                <w:rFonts w:ascii="Simplified Arabic" w:hAnsi="Simplified Arabic" w:cs="Simplified Arabic"/>
                <w:b/>
                <w:sz w:val="18"/>
                <w:szCs w:val="18"/>
                <w:rtl/>
              </w:rPr>
              <w:t>أسباب متعلقة بما قبل الولادة</w:t>
            </w:r>
          </w:p>
        </w:tc>
        <w:tc>
          <w:tcPr>
            <w:tcW w:w="708" w:type="dxa"/>
            <w:tcBorders>
              <w:top w:val="nil"/>
              <w:left w:val="single" w:sz="4" w:space="0" w:color="auto"/>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36.1</w:t>
            </w:r>
          </w:p>
        </w:tc>
        <w:tc>
          <w:tcPr>
            <w:tcW w:w="709" w:type="dxa"/>
            <w:tcBorders>
              <w:top w:val="nil"/>
              <w:right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38.0</w:t>
            </w:r>
          </w:p>
        </w:tc>
        <w:tc>
          <w:tcPr>
            <w:tcW w:w="851" w:type="dxa"/>
            <w:tcBorders>
              <w:top w:val="nil"/>
              <w:left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36.7</w:t>
            </w:r>
          </w:p>
        </w:tc>
        <w:tc>
          <w:tcPr>
            <w:tcW w:w="808"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37.6</w:t>
            </w:r>
          </w:p>
        </w:tc>
        <w:tc>
          <w:tcPr>
            <w:tcW w:w="871"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34.6</w:t>
            </w:r>
          </w:p>
        </w:tc>
        <w:tc>
          <w:tcPr>
            <w:tcW w:w="687"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37.8</w:t>
            </w:r>
          </w:p>
        </w:tc>
        <w:tc>
          <w:tcPr>
            <w:tcW w:w="851" w:type="dxa"/>
            <w:tcBorders>
              <w:top w:val="nil"/>
            </w:tcBorders>
            <w:noWrap/>
            <w:tcMar>
              <w:top w:w="25" w:type="dxa"/>
              <w:left w:w="25" w:type="dxa"/>
              <w:bottom w:w="0" w:type="dxa"/>
              <w:right w:w="25" w:type="dxa"/>
            </w:tcMar>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34.1</w:t>
            </w:r>
          </w:p>
        </w:tc>
        <w:tc>
          <w:tcPr>
            <w:tcW w:w="850"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42.3</w:t>
            </w:r>
          </w:p>
        </w:tc>
        <w:tc>
          <w:tcPr>
            <w:tcW w:w="851" w:type="dxa"/>
            <w:tcBorders>
              <w:top w:val="nil"/>
              <w:right w:val="single" w:sz="4" w:space="0" w:color="auto"/>
            </w:tcBorders>
            <w:vAlign w:val="center"/>
          </w:tcPr>
          <w:p w:rsidR="00DD313E" w:rsidRPr="00221F74" w:rsidRDefault="00DD313E" w:rsidP="001C3688">
            <w:pPr>
              <w:spacing w:after="0" w:line="240" w:lineRule="auto"/>
              <w:ind w:firstLine="60"/>
              <w:jc w:val="center"/>
              <w:rPr>
                <w:rFonts w:ascii="Arial" w:hAnsi="Arial"/>
                <w:b/>
                <w:sz w:val="18"/>
                <w:szCs w:val="18"/>
                <w:rtl/>
              </w:rPr>
            </w:pPr>
            <w:r w:rsidRPr="00221F74">
              <w:rPr>
                <w:rFonts w:ascii="Arial" w:hAnsi="Arial"/>
                <w:b/>
                <w:sz w:val="18"/>
                <w:szCs w:val="18"/>
                <w:rtl/>
              </w:rPr>
              <w:t>35.3</w:t>
            </w:r>
          </w:p>
        </w:tc>
      </w:tr>
      <w:tr w:rsidR="00DD313E" w:rsidRPr="00221F74" w:rsidTr="00DD313E">
        <w:trPr>
          <w:trHeight w:hRule="exact" w:val="340"/>
        </w:trPr>
        <w:tc>
          <w:tcPr>
            <w:tcW w:w="1786" w:type="dxa"/>
            <w:tcBorders>
              <w:top w:val="nil"/>
              <w:left w:val="single" w:sz="4" w:space="0" w:color="auto"/>
              <w:right w:val="single" w:sz="4" w:space="0" w:color="auto"/>
            </w:tcBorders>
            <w:noWrap/>
            <w:tcMar>
              <w:top w:w="25" w:type="dxa"/>
              <w:left w:w="25" w:type="dxa"/>
              <w:bottom w:w="0" w:type="dxa"/>
              <w:right w:w="25" w:type="dxa"/>
            </w:tcMar>
            <w:vAlign w:val="center"/>
          </w:tcPr>
          <w:p w:rsidR="00DD313E" w:rsidRPr="00221F74" w:rsidRDefault="00DD313E" w:rsidP="00DD313E">
            <w:pPr>
              <w:spacing w:after="0" w:line="240" w:lineRule="auto"/>
              <w:ind w:firstLine="48"/>
              <w:rPr>
                <w:rFonts w:ascii="Simplified Arabic" w:hAnsi="Simplified Arabic" w:cs="Simplified Arabic"/>
                <w:b/>
                <w:sz w:val="18"/>
                <w:szCs w:val="18"/>
              </w:rPr>
            </w:pPr>
            <w:r w:rsidRPr="00221F74">
              <w:rPr>
                <w:rFonts w:ascii="Simplified Arabic" w:hAnsi="Simplified Arabic" w:cs="Simplified Arabic"/>
                <w:b/>
                <w:sz w:val="18"/>
                <w:szCs w:val="18"/>
                <w:rtl/>
              </w:rPr>
              <w:t>تشوهات خلقية</w:t>
            </w:r>
          </w:p>
        </w:tc>
        <w:tc>
          <w:tcPr>
            <w:tcW w:w="708" w:type="dxa"/>
            <w:tcBorders>
              <w:top w:val="nil"/>
              <w:left w:val="single" w:sz="4" w:space="0" w:color="auto"/>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16.8</w:t>
            </w:r>
          </w:p>
        </w:tc>
        <w:tc>
          <w:tcPr>
            <w:tcW w:w="709" w:type="dxa"/>
            <w:tcBorders>
              <w:top w:val="nil"/>
              <w:right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18.0</w:t>
            </w:r>
          </w:p>
        </w:tc>
        <w:tc>
          <w:tcPr>
            <w:tcW w:w="851" w:type="dxa"/>
            <w:tcBorders>
              <w:top w:val="nil"/>
              <w:left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15.5</w:t>
            </w:r>
          </w:p>
        </w:tc>
        <w:tc>
          <w:tcPr>
            <w:tcW w:w="808"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17.2</w:t>
            </w:r>
          </w:p>
        </w:tc>
        <w:tc>
          <w:tcPr>
            <w:tcW w:w="871"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18.4</w:t>
            </w:r>
          </w:p>
        </w:tc>
        <w:tc>
          <w:tcPr>
            <w:tcW w:w="687"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13.1</w:t>
            </w:r>
          </w:p>
        </w:tc>
        <w:tc>
          <w:tcPr>
            <w:tcW w:w="851" w:type="dxa"/>
            <w:tcBorders>
              <w:top w:val="nil"/>
            </w:tcBorders>
            <w:noWrap/>
            <w:tcMar>
              <w:top w:w="25" w:type="dxa"/>
              <w:left w:w="25" w:type="dxa"/>
              <w:bottom w:w="0" w:type="dxa"/>
              <w:right w:w="25" w:type="dxa"/>
            </w:tcMar>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16.2</w:t>
            </w:r>
          </w:p>
        </w:tc>
        <w:tc>
          <w:tcPr>
            <w:tcW w:w="850"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17.5</w:t>
            </w:r>
          </w:p>
        </w:tc>
        <w:tc>
          <w:tcPr>
            <w:tcW w:w="851" w:type="dxa"/>
            <w:tcBorders>
              <w:top w:val="nil"/>
              <w:right w:val="single" w:sz="4" w:space="0" w:color="auto"/>
            </w:tcBorders>
            <w:vAlign w:val="center"/>
          </w:tcPr>
          <w:p w:rsidR="00DD313E" w:rsidRPr="00221F74" w:rsidRDefault="00DD313E" w:rsidP="001C3688">
            <w:pPr>
              <w:spacing w:after="0" w:line="240" w:lineRule="auto"/>
              <w:ind w:firstLine="60"/>
              <w:jc w:val="center"/>
              <w:rPr>
                <w:rFonts w:ascii="Arial" w:hAnsi="Arial"/>
                <w:b/>
                <w:sz w:val="18"/>
                <w:szCs w:val="18"/>
                <w:rtl/>
              </w:rPr>
            </w:pPr>
            <w:r w:rsidRPr="00221F74">
              <w:rPr>
                <w:rFonts w:ascii="Arial" w:hAnsi="Arial"/>
                <w:b/>
                <w:sz w:val="18"/>
                <w:szCs w:val="18"/>
                <w:rtl/>
              </w:rPr>
              <w:t>18.2</w:t>
            </w:r>
          </w:p>
        </w:tc>
      </w:tr>
      <w:tr w:rsidR="00DD313E" w:rsidRPr="00221F74" w:rsidTr="00DD313E">
        <w:trPr>
          <w:trHeight w:hRule="exact" w:val="340"/>
        </w:trPr>
        <w:tc>
          <w:tcPr>
            <w:tcW w:w="1786" w:type="dxa"/>
            <w:tcBorders>
              <w:top w:val="nil"/>
              <w:left w:val="single" w:sz="4" w:space="0" w:color="auto"/>
              <w:right w:val="single" w:sz="4" w:space="0" w:color="auto"/>
            </w:tcBorders>
            <w:noWrap/>
            <w:tcMar>
              <w:top w:w="25" w:type="dxa"/>
              <w:left w:w="25" w:type="dxa"/>
              <w:bottom w:w="0" w:type="dxa"/>
              <w:right w:w="25" w:type="dxa"/>
            </w:tcMar>
            <w:vAlign w:val="center"/>
          </w:tcPr>
          <w:p w:rsidR="00DD313E" w:rsidRPr="00221F74" w:rsidRDefault="00DD313E" w:rsidP="00DD313E">
            <w:pPr>
              <w:spacing w:after="0" w:line="240" w:lineRule="auto"/>
              <w:ind w:firstLine="48"/>
              <w:rPr>
                <w:rFonts w:ascii="Simplified Arabic" w:hAnsi="Simplified Arabic" w:cs="Simplified Arabic"/>
                <w:b/>
                <w:sz w:val="18"/>
                <w:szCs w:val="18"/>
              </w:rPr>
            </w:pPr>
            <w:r w:rsidRPr="00221F74">
              <w:rPr>
                <w:rFonts w:ascii="Simplified Arabic" w:hAnsi="Simplified Arabic" w:cs="Simplified Arabic"/>
                <w:b/>
                <w:sz w:val="18"/>
                <w:szCs w:val="18"/>
                <w:rtl/>
              </w:rPr>
              <w:t>الموت المفاجئ</w:t>
            </w:r>
          </w:p>
        </w:tc>
        <w:tc>
          <w:tcPr>
            <w:tcW w:w="708" w:type="dxa"/>
            <w:tcBorders>
              <w:top w:val="nil"/>
              <w:left w:val="single" w:sz="4" w:space="0" w:color="auto"/>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5.3</w:t>
            </w:r>
          </w:p>
        </w:tc>
        <w:tc>
          <w:tcPr>
            <w:tcW w:w="709" w:type="dxa"/>
            <w:tcBorders>
              <w:top w:val="nil"/>
              <w:right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4.3</w:t>
            </w:r>
          </w:p>
        </w:tc>
        <w:tc>
          <w:tcPr>
            <w:tcW w:w="851" w:type="dxa"/>
            <w:tcBorders>
              <w:top w:val="nil"/>
              <w:left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4.1</w:t>
            </w:r>
          </w:p>
        </w:tc>
        <w:tc>
          <w:tcPr>
            <w:tcW w:w="808"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3.8</w:t>
            </w:r>
          </w:p>
        </w:tc>
        <w:tc>
          <w:tcPr>
            <w:tcW w:w="871"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3.8</w:t>
            </w:r>
          </w:p>
        </w:tc>
        <w:tc>
          <w:tcPr>
            <w:tcW w:w="687"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3.1</w:t>
            </w:r>
          </w:p>
        </w:tc>
        <w:tc>
          <w:tcPr>
            <w:tcW w:w="851" w:type="dxa"/>
            <w:tcBorders>
              <w:top w:val="nil"/>
            </w:tcBorders>
            <w:noWrap/>
            <w:tcMar>
              <w:top w:w="25" w:type="dxa"/>
              <w:left w:w="25" w:type="dxa"/>
              <w:bottom w:w="0" w:type="dxa"/>
              <w:right w:w="25" w:type="dxa"/>
            </w:tcMar>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7.2</w:t>
            </w:r>
          </w:p>
        </w:tc>
        <w:tc>
          <w:tcPr>
            <w:tcW w:w="850"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5.0</w:t>
            </w:r>
          </w:p>
        </w:tc>
        <w:tc>
          <w:tcPr>
            <w:tcW w:w="851" w:type="dxa"/>
            <w:tcBorders>
              <w:top w:val="nil"/>
              <w:right w:val="single" w:sz="4" w:space="0" w:color="auto"/>
            </w:tcBorders>
            <w:vAlign w:val="center"/>
          </w:tcPr>
          <w:p w:rsidR="00DD313E" w:rsidRPr="00221F74" w:rsidRDefault="00DD313E" w:rsidP="001C3688">
            <w:pPr>
              <w:spacing w:after="0" w:line="240" w:lineRule="auto"/>
              <w:ind w:firstLine="60"/>
              <w:jc w:val="center"/>
              <w:rPr>
                <w:rFonts w:ascii="Arial" w:hAnsi="Arial"/>
                <w:b/>
                <w:sz w:val="18"/>
                <w:szCs w:val="18"/>
                <w:rtl/>
              </w:rPr>
            </w:pPr>
            <w:r w:rsidRPr="00221F74">
              <w:rPr>
                <w:rFonts w:ascii="Arial" w:hAnsi="Arial"/>
                <w:b/>
                <w:sz w:val="18"/>
                <w:szCs w:val="18"/>
                <w:rtl/>
              </w:rPr>
              <w:t>5.2</w:t>
            </w:r>
          </w:p>
        </w:tc>
      </w:tr>
      <w:tr w:rsidR="00DD313E" w:rsidRPr="00221F74" w:rsidTr="00DD313E">
        <w:trPr>
          <w:trHeight w:hRule="exact" w:val="340"/>
        </w:trPr>
        <w:tc>
          <w:tcPr>
            <w:tcW w:w="1786" w:type="dxa"/>
            <w:tcBorders>
              <w:top w:val="nil"/>
              <w:left w:val="single" w:sz="4" w:space="0" w:color="auto"/>
              <w:right w:val="single" w:sz="4" w:space="0" w:color="auto"/>
            </w:tcBorders>
            <w:noWrap/>
            <w:tcMar>
              <w:top w:w="25" w:type="dxa"/>
              <w:left w:w="25" w:type="dxa"/>
              <w:bottom w:w="0" w:type="dxa"/>
              <w:right w:w="25" w:type="dxa"/>
            </w:tcMar>
            <w:vAlign w:val="center"/>
          </w:tcPr>
          <w:p w:rsidR="00DD313E" w:rsidRPr="00221F74" w:rsidRDefault="00DD313E" w:rsidP="00DD313E">
            <w:pPr>
              <w:spacing w:after="0" w:line="240" w:lineRule="auto"/>
              <w:ind w:firstLine="48"/>
              <w:rPr>
                <w:rFonts w:ascii="Simplified Arabic" w:hAnsi="Simplified Arabic" w:cs="Simplified Arabic"/>
                <w:b/>
                <w:sz w:val="18"/>
                <w:szCs w:val="18"/>
              </w:rPr>
            </w:pPr>
            <w:r w:rsidRPr="00221F74">
              <w:rPr>
                <w:rFonts w:ascii="Simplified Arabic" w:hAnsi="Simplified Arabic" w:cs="Simplified Arabic"/>
                <w:b/>
                <w:sz w:val="18"/>
                <w:szCs w:val="18"/>
                <w:rtl/>
              </w:rPr>
              <w:t>حوادث الطرق</w:t>
            </w:r>
          </w:p>
        </w:tc>
        <w:tc>
          <w:tcPr>
            <w:tcW w:w="708" w:type="dxa"/>
            <w:tcBorders>
              <w:top w:val="nil"/>
              <w:left w:val="single" w:sz="4" w:space="0" w:color="auto"/>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3.4</w:t>
            </w:r>
          </w:p>
        </w:tc>
        <w:tc>
          <w:tcPr>
            <w:tcW w:w="709" w:type="dxa"/>
            <w:tcBorders>
              <w:top w:val="nil"/>
              <w:right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3.4</w:t>
            </w:r>
          </w:p>
        </w:tc>
        <w:tc>
          <w:tcPr>
            <w:tcW w:w="851" w:type="dxa"/>
            <w:tcBorders>
              <w:top w:val="nil"/>
              <w:left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1.9</w:t>
            </w:r>
          </w:p>
        </w:tc>
        <w:tc>
          <w:tcPr>
            <w:tcW w:w="808"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4.8</w:t>
            </w:r>
          </w:p>
        </w:tc>
        <w:tc>
          <w:tcPr>
            <w:tcW w:w="871"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3.5</w:t>
            </w:r>
          </w:p>
        </w:tc>
        <w:tc>
          <w:tcPr>
            <w:tcW w:w="687"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2.6</w:t>
            </w:r>
          </w:p>
        </w:tc>
        <w:tc>
          <w:tcPr>
            <w:tcW w:w="851" w:type="dxa"/>
            <w:tcBorders>
              <w:top w:val="nil"/>
            </w:tcBorders>
            <w:noWrap/>
            <w:tcMar>
              <w:top w:w="25" w:type="dxa"/>
              <w:left w:w="25" w:type="dxa"/>
              <w:bottom w:w="0" w:type="dxa"/>
              <w:right w:w="25" w:type="dxa"/>
            </w:tcMar>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1.6</w:t>
            </w:r>
          </w:p>
        </w:tc>
        <w:tc>
          <w:tcPr>
            <w:tcW w:w="850"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3.3</w:t>
            </w:r>
          </w:p>
        </w:tc>
        <w:tc>
          <w:tcPr>
            <w:tcW w:w="851" w:type="dxa"/>
            <w:tcBorders>
              <w:top w:val="nil"/>
              <w:right w:val="single" w:sz="4" w:space="0" w:color="auto"/>
            </w:tcBorders>
            <w:vAlign w:val="center"/>
          </w:tcPr>
          <w:p w:rsidR="00DD313E" w:rsidRPr="00221F74" w:rsidRDefault="00DD313E" w:rsidP="001C3688">
            <w:pPr>
              <w:spacing w:after="0" w:line="240" w:lineRule="auto"/>
              <w:ind w:firstLine="60"/>
              <w:jc w:val="center"/>
              <w:rPr>
                <w:rFonts w:ascii="Arial" w:hAnsi="Arial"/>
                <w:b/>
                <w:sz w:val="18"/>
                <w:szCs w:val="18"/>
                <w:rtl/>
              </w:rPr>
            </w:pPr>
            <w:r w:rsidRPr="00221F74">
              <w:rPr>
                <w:rFonts w:ascii="Arial" w:hAnsi="Arial"/>
                <w:b/>
                <w:sz w:val="18"/>
                <w:szCs w:val="18"/>
                <w:rtl/>
              </w:rPr>
              <w:t>1.0</w:t>
            </w:r>
          </w:p>
        </w:tc>
      </w:tr>
      <w:tr w:rsidR="00DD313E" w:rsidRPr="00221F74" w:rsidTr="00DD313E">
        <w:trPr>
          <w:trHeight w:hRule="exact" w:val="340"/>
        </w:trPr>
        <w:tc>
          <w:tcPr>
            <w:tcW w:w="1786" w:type="dxa"/>
            <w:tcBorders>
              <w:top w:val="nil"/>
              <w:left w:val="single" w:sz="4" w:space="0" w:color="auto"/>
              <w:right w:val="single" w:sz="4" w:space="0" w:color="auto"/>
            </w:tcBorders>
            <w:noWrap/>
            <w:tcMar>
              <w:top w:w="25" w:type="dxa"/>
              <w:left w:w="25" w:type="dxa"/>
              <w:bottom w:w="0" w:type="dxa"/>
              <w:right w:w="25" w:type="dxa"/>
            </w:tcMar>
            <w:vAlign w:val="center"/>
          </w:tcPr>
          <w:p w:rsidR="00DD313E" w:rsidRPr="00221F74" w:rsidRDefault="00DD313E" w:rsidP="00DD313E">
            <w:pPr>
              <w:spacing w:after="0" w:line="240" w:lineRule="auto"/>
              <w:ind w:firstLine="48"/>
              <w:rPr>
                <w:rFonts w:ascii="Simplified Arabic" w:hAnsi="Simplified Arabic" w:cs="Simplified Arabic"/>
                <w:b/>
                <w:sz w:val="18"/>
                <w:szCs w:val="18"/>
              </w:rPr>
            </w:pPr>
            <w:r w:rsidRPr="00221F74">
              <w:rPr>
                <w:rFonts w:ascii="Simplified Arabic" w:hAnsi="Simplified Arabic" w:cs="Simplified Arabic"/>
                <w:b/>
                <w:sz w:val="18"/>
                <w:szCs w:val="18"/>
                <w:rtl/>
              </w:rPr>
              <w:t>حوادث أخرى</w:t>
            </w:r>
          </w:p>
        </w:tc>
        <w:tc>
          <w:tcPr>
            <w:tcW w:w="708" w:type="dxa"/>
            <w:tcBorders>
              <w:top w:val="nil"/>
              <w:left w:val="single" w:sz="4" w:space="0" w:color="auto"/>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1.6</w:t>
            </w:r>
          </w:p>
        </w:tc>
        <w:tc>
          <w:tcPr>
            <w:tcW w:w="709" w:type="dxa"/>
            <w:tcBorders>
              <w:top w:val="nil"/>
              <w:right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2.3</w:t>
            </w:r>
          </w:p>
        </w:tc>
        <w:tc>
          <w:tcPr>
            <w:tcW w:w="851" w:type="dxa"/>
            <w:tcBorders>
              <w:top w:val="nil"/>
              <w:left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1.5</w:t>
            </w:r>
          </w:p>
        </w:tc>
        <w:tc>
          <w:tcPr>
            <w:tcW w:w="808"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1.6</w:t>
            </w:r>
          </w:p>
        </w:tc>
        <w:tc>
          <w:tcPr>
            <w:tcW w:w="871"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2.2</w:t>
            </w:r>
          </w:p>
        </w:tc>
        <w:tc>
          <w:tcPr>
            <w:tcW w:w="687"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2.4</w:t>
            </w:r>
          </w:p>
        </w:tc>
        <w:tc>
          <w:tcPr>
            <w:tcW w:w="851" w:type="dxa"/>
            <w:tcBorders>
              <w:top w:val="nil"/>
            </w:tcBorders>
            <w:noWrap/>
            <w:tcMar>
              <w:top w:w="25" w:type="dxa"/>
              <w:left w:w="25" w:type="dxa"/>
              <w:bottom w:w="0" w:type="dxa"/>
              <w:right w:w="25" w:type="dxa"/>
            </w:tcMar>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1.6</w:t>
            </w:r>
          </w:p>
        </w:tc>
        <w:tc>
          <w:tcPr>
            <w:tcW w:w="850"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2.4</w:t>
            </w:r>
          </w:p>
        </w:tc>
        <w:tc>
          <w:tcPr>
            <w:tcW w:w="851" w:type="dxa"/>
            <w:tcBorders>
              <w:top w:val="nil"/>
              <w:right w:val="single" w:sz="4" w:space="0" w:color="auto"/>
            </w:tcBorders>
            <w:vAlign w:val="center"/>
          </w:tcPr>
          <w:p w:rsidR="00DD313E" w:rsidRPr="00221F74" w:rsidRDefault="00DD313E" w:rsidP="001C3688">
            <w:pPr>
              <w:spacing w:after="0" w:line="240" w:lineRule="auto"/>
              <w:ind w:firstLine="60"/>
              <w:jc w:val="center"/>
              <w:rPr>
                <w:rFonts w:ascii="Arial" w:hAnsi="Arial"/>
                <w:b/>
                <w:sz w:val="18"/>
                <w:szCs w:val="18"/>
                <w:rtl/>
              </w:rPr>
            </w:pPr>
            <w:r w:rsidRPr="00221F74">
              <w:rPr>
                <w:rFonts w:ascii="Arial" w:hAnsi="Arial"/>
                <w:b/>
                <w:sz w:val="18"/>
                <w:szCs w:val="18"/>
                <w:rtl/>
              </w:rPr>
              <w:t>0.4</w:t>
            </w:r>
          </w:p>
        </w:tc>
      </w:tr>
      <w:tr w:rsidR="00DD313E" w:rsidRPr="00221F74" w:rsidTr="00DD313E">
        <w:trPr>
          <w:trHeight w:hRule="exact" w:val="340"/>
        </w:trPr>
        <w:tc>
          <w:tcPr>
            <w:tcW w:w="1786" w:type="dxa"/>
            <w:tcBorders>
              <w:top w:val="nil"/>
              <w:left w:val="single" w:sz="4" w:space="0" w:color="auto"/>
              <w:right w:val="single" w:sz="4" w:space="0" w:color="auto"/>
            </w:tcBorders>
            <w:noWrap/>
            <w:tcMar>
              <w:top w:w="25" w:type="dxa"/>
              <w:left w:w="25" w:type="dxa"/>
              <w:bottom w:w="0" w:type="dxa"/>
              <w:right w:w="25" w:type="dxa"/>
            </w:tcMar>
            <w:vAlign w:val="center"/>
          </w:tcPr>
          <w:p w:rsidR="00DD313E" w:rsidRPr="00221F74" w:rsidRDefault="00DD313E" w:rsidP="00DD313E">
            <w:pPr>
              <w:spacing w:after="0" w:line="240" w:lineRule="auto"/>
              <w:ind w:firstLine="48"/>
              <w:rPr>
                <w:rFonts w:ascii="Simplified Arabic" w:hAnsi="Simplified Arabic" w:cs="Simplified Arabic"/>
                <w:b/>
                <w:sz w:val="18"/>
                <w:szCs w:val="18"/>
              </w:rPr>
            </w:pPr>
            <w:r w:rsidRPr="00221F74">
              <w:rPr>
                <w:rFonts w:ascii="Simplified Arabic" w:hAnsi="Simplified Arabic" w:cs="Simplified Arabic"/>
                <w:b/>
                <w:sz w:val="18"/>
                <w:szCs w:val="18"/>
                <w:rtl/>
              </w:rPr>
              <w:t>تسمم الدم</w:t>
            </w:r>
          </w:p>
        </w:tc>
        <w:tc>
          <w:tcPr>
            <w:tcW w:w="708" w:type="dxa"/>
            <w:tcBorders>
              <w:top w:val="nil"/>
              <w:left w:val="single" w:sz="4" w:space="0" w:color="auto"/>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11.4</w:t>
            </w:r>
          </w:p>
        </w:tc>
        <w:tc>
          <w:tcPr>
            <w:tcW w:w="709" w:type="dxa"/>
            <w:tcBorders>
              <w:top w:val="nil"/>
              <w:right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11.1</w:t>
            </w:r>
          </w:p>
        </w:tc>
        <w:tc>
          <w:tcPr>
            <w:tcW w:w="851" w:type="dxa"/>
            <w:tcBorders>
              <w:top w:val="nil"/>
              <w:left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14.2</w:t>
            </w:r>
          </w:p>
        </w:tc>
        <w:tc>
          <w:tcPr>
            <w:tcW w:w="808"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11.6</w:t>
            </w:r>
          </w:p>
        </w:tc>
        <w:tc>
          <w:tcPr>
            <w:tcW w:w="871"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11.3</w:t>
            </w:r>
          </w:p>
        </w:tc>
        <w:tc>
          <w:tcPr>
            <w:tcW w:w="687"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14.4</w:t>
            </w:r>
          </w:p>
        </w:tc>
        <w:tc>
          <w:tcPr>
            <w:tcW w:w="851" w:type="dxa"/>
            <w:tcBorders>
              <w:top w:val="nil"/>
            </w:tcBorders>
            <w:noWrap/>
            <w:tcMar>
              <w:top w:w="25" w:type="dxa"/>
              <w:left w:w="25" w:type="dxa"/>
              <w:bottom w:w="0" w:type="dxa"/>
              <w:right w:w="25" w:type="dxa"/>
            </w:tcMar>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11.1</w:t>
            </w:r>
          </w:p>
        </w:tc>
        <w:tc>
          <w:tcPr>
            <w:tcW w:w="850" w:type="dxa"/>
            <w:tcBorders>
              <w:top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10.8</w:t>
            </w:r>
          </w:p>
        </w:tc>
        <w:tc>
          <w:tcPr>
            <w:tcW w:w="851" w:type="dxa"/>
            <w:tcBorders>
              <w:top w:val="nil"/>
              <w:right w:val="single" w:sz="4" w:space="0" w:color="auto"/>
            </w:tcBorders>
            <w:vAlign w:val="center"/>
          </w:tcPr>
          <w:p w:rsidR="00DD313E" w:rsidRPr="00221F74" w:rsidRDefault="00DD313E" w:rsidP="001C3688">
            <w:pPr>
              <w:spacing w:after="0" w:line="240" w:lineRule="auto"/>
              <w:ind w:firstLine="60"/>
              <w:jc w:val="center"/>
              <w:rPr>
                <w:rFonts w:ascii="Arial" w:hAnsi="Arial"/>
                <w:b/>
                <w:sz w:val="18"/>
                <w:szCs w:val="18"/>
                <w:rtl/>
              </w:rPr>
            </w:pPr>
            <w:r w:rsidRPr="00221F74">
              <w:rPr>
                <w:rFonts w:ascii="Arial" w:hAnsi="Arial"/>
                <w:b/>
                <w:sz w:val="18"/>
                <w:szCs w:val="18"/>
                <w:rtl/>
              </w:rPr>
              <w:t>14.0</w:t>
            </w:r>
          </w:p>
        </w:tc>
      </w:tr>
      <w:tr w:rsidR="00DD313E" w:rsidRPr="00221F74" w:rsidTr="00DD313E">
        <w:trPr>
          <w:trHeight w:hRule="exact" w:val="340"/>
        </w:trPr>
        <w:tc>
          <w:tcPr>
            <w:tcW w:w="1786" w:type="dxa"/>
            <w:tcBorders>
              <w:top w:val="nil"/>
              <w:left w:val="single" w:sz="4" w:space="0" w:color="auto"/>
              <w:bottom w:val="single" w:sz="4" w:space="0" w:color="auto"/>
              <w:right w:val="single" w:sz="4" w:space="0" w:color="auto"/>
            </w:tcBorders>
            <w:noWrap/>
            <w:tcMar>
              <w:top w:w="25" w:type="dxa"/>
              <w:left w:w="25" w:type="dxa"/>
              <w:bottom w:w="0" w:type="dxa"/>
              <w:right w:w="25" w:type="dxa"/>
            </w:tcMar>
            <w:vAlign w:val="center"/>
          </w:tcPr>
          <w:p w:rsidR="00DD313E" w:rsidRPr="00221F74" w:rsidRDefault="00DD313E" w:rsidP="00DD313E">
            <w:pPr>
              <w:spacing w:after="0" w:line="240" w:lineRule="auto"/>
              <w:ind w:firstLine="48"/>
              <w:rPr>
                <w:rFonts w:ascii="Simplified Arabic" w:hAnsi="Simplified Arabic" w:cs="Simplified Arabic"/>
                <w:b/>
                <w:sz w:val="18"/>
                <w:szCs w:val="18"/>
              </w:rPr>
            </w:pPr>
            <w:r w:rsidRPr="00221F74">
              <w:rPr>
                <w:rFonts w:ascii="Simplified Arabic" w:hAnsi="Simplified Arabic" w:cs="Simplified Arabic"/>
                <w:b/>
                <w:sz w:val="18"/>
                <w:szCs w:val="18"/>
                <w:rtl/>
              </w:rPr>
              <w:t>أخرى</w:t>
            </w:r>
          </w:p>
        </w:tc>
        <w:tc>
          <w:tcPr>
            <w:tcW w:w="708" w:type="dxa"/>
            <w:tcBorders>
              <w:top w:val="nil"/>
              <w:left w:val="single" w:sz="4" w:space="0" w:color="auto"/>
              <w:bottom w:val="single" w:sz="4" w:space="0" w:color="auto"/>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9.4</w:t>
            </w:r>
          </w:p>
        </w:tc>
        <w:tc>
          <w:tcPr>
            <w:tcW w:w="709" w:type="dxa"/>
            <w:tcBorders>
              <w:top w:val="nil"/>
              <w:bottom w:val="single" w:sz="4" w:space="0" w:color="auto"/>
              <w:right w:val="nil"/>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12.8</w:t>
            </w:r>
          </w:p>
        </w:tc>
        <w:tc>
          <w:tcPr>
            <w:tcW w:w="851" w:type="dxa"/>
            <w:tcBorders>
              <w:top w:val="nil"/>
              <w:left w:val="nil"/>
              <w:bottom w:val="single" w:sz="4" w:space="0" w:color="auto"/>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19.7</w:t>
            </w:r>
          </w:p>
        </w:tc>
        <w:tc>
          <w:tcPr>
            <w:tcW w:w="808" w:type="dxa"/>
            <w:tcBorders>
              <w:top w:val="nil"/>
              <w:bottom w:val="single" w:sz="4" w:space="0" w:color="auto"/>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10.0</w:t>
            </w:r>
          </w:p>
        </w:tc>
        <w:tc>
          <w:tcPr>
            <w:tcW w:w="871" w:type="dxa"/>
            <w:tcBorders>
              <w:top w:val="nil"/>
              <w:bottom w:val="single" w:sz="4" w:space="0" w:color="auto"/>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15.3</w:t>
            </w:r>
          </w:p>
        </w:tc>
        <w:tc>
          <w:tcPr>
            <w:tcW w:w="687" w:type="dxa"/>
            <w:tcBorders>
              <w:top w:val="nil"/>
              <w:bottom w:val="single" w:sz="4" w:space="0" w:color="auto"/>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20.5</w:t>
            </w:r>
          </w:p>
        </w:tc>
        <w:tc>
          <w:tcPr>
            <w:tcW w:w="851" w:type="dxa"/>
            <w:tcBorders>
              <w:top w:val="nil"/>
              <w:bottom w:val="single" w:sz="4" w:space="0" w:color="auto"/>
            </w:tcBorders>
            <w:noWrap/>
            <w:tcMar>
              <w:top w:w="25" w:type="dxa"/>
              <w:left w:w="25" w:type="dxa"/>
              <w:bottom w:w="0" w:type="dxa"/>
              <w:right w:w="25" w:type="dxa"/>
            </w:tcMar>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8.7</w:t>
            </w:r>
          </w:p>
        </w:tc>
        <w:tc>
          <w:tcPr>
            <w:tcW w:w="850" w:type="dxa"/>
            <w:tcBorders>
              <w:top w:val="nil"/>
              <w:bottom w:val="single" w:sz="4" w:space="0" w:color="auto"/>
            </w:tcBorders>
            <w:vAlign w:val="center"/>
          </w:tcPr>
          <w:p w:rsidR="00DD313E" w:rsidRPr="00221F74" w:rsidRDefault="00DD313E" w:rsidP="001C3688">
            <w:pPr>
              <w:spacing w:after="0" w:line="240" w:lineRule="auto"/>
              <w:jc w:val="center"/>
              <w:rPr>
                <w:rFonts w:ascii="Arial" w:hAnsi="Arial"/>
                <w:b/>
                <w:sz w:val="18"/>
                <w:szCs w:val="18"/>
                <w:rtl/>
              </w:rPr>
            </w:pPr>
            <w:r w:rsidRPr="00221F74">
              <w:rPr>
                <w:rFonts w:ascii="Arial" w:hAnsi="Arial"/>
                <w:b/>
                <w:sz w:val="18"/>
                <w:szCs w:val="18"/>
                <w:rtl/>
              </w:rPr>
              <w:t>9.6</w:t>
            </w:r>
          </w:p>
        </w:tc>
        <w:tc>
          <w:tcPr>
            <w:tcW w:w="851" w:type="dxa"/>
            <w:tcBorders>
              <w:top w:val="nil"/>
              <w:bottom w:val="single" w:sz="4" w:space="0" w:color="auto"/>
              <w:right w:val="single" w:sz="4" w:space="0" w:color="auto"/>
            </w:tcBorders>
            <w:vAlign w:val="center"/>
          </w:tcPr>
          <w:p w:rsidR="00DD313E" w:rsidRPr="00221F74" w:rsidRDefault="00DD313E" w:rsidP="001C3688">
            <w:pPr>
              <w:spacing w:after="0" w:line="240" w:lineRule="auto"/>
              <w:ind w:firstLine="60"/>
              <w:jc w:val="center"/>
              <w:rPr>
                <w:rFonts w:ascii="Arial" w:hAnsi="Arial"/>
                <w:b/>
                <w:sz w:val="18"/>
                <w:szCs w:val="18"/>
                <w:rtl/>
              </w:rPr>
            </w:pPr>
            <w:r w:rsidRPr="00221F74">
              <w:rPr>
                <w:rFonts w:ascii="Arial" w:hAnsi="Arial"/>
                <w:b/>
                <w:sz w:val="18"/>
                <w:szCs w:val="18"/>
                <w:rtl/>
              </w:rPr>
              <w:t>19.3</w:t>
            </w:r>
          </w:p>
        </w:tc>
      </w:tr>
      <w:tr w:rsidR="00DD313E" w:rsidRPr="00221F74" w:rsidTr="00DD313E">
        <w:trPr>
          <w:trHeight w:hRule="exact" w:val="340"/>
        </w:trPr>
        <w:tc>
          <w:tcPr>
            <w:tcW w:w="1786" w:type="dxa"/>
            <w:tcBorders>
              <w:top w:val="single" w:sz="4" w:space="0" w:color="auto"/>
              <w:left w:val="single" w:sz="4" w:space="0" w:color="auto"/>
              <w:bottom w:val="single" w:sz="4" w:space="0" w:color="auto"/>
              <w:right w:val="single" w:sz="4" w:space="0" w:color="auto"/>
            </w:tcBorders>
            <w:noWrap/>
            <w:tcMar>
              <w:top w:w="25" w:type="dxa"/>
              <w:left w:w="25" w:type="dxa"/>
              <w:bottom w:w="0" w:type="dxa"/>
              <w:right w:w="25" w:type="dxa"/>
            </w:tcMar>
            <w:vAlign w:val="center"/>
          </w:tcPr>
          <w:p w:rsidR="00DD313E" w:rsidRPr="00221F74" w:rsidRDefault="00DD313E" w:rsidP="00DD313E">
            <w:pPr>
              <w:spacing w:after="0" w:line="240" w:lineRule="auto"/>
              <w:ind w:firstLine="48"/>
              <w:rPr>
                <w:rFonts w:ascii="Simplified Arabic" w:hAnsi="Simplified Arabic" w:cs="Simplified Arabic"/>
                <w:b/>
                <w:bCs/>
                <w:sz w:val="18"/>
                <w:szCs w:val="18"/>
              </w:rPr>
            </w:pPr>
            <w:r w:rsidRPr="00221F74">
              <w:rPr>
                <w:rFonts w:ascii="Simplified Arabic" w:hAnsi="Simplified Arabic" w:cs="Simplified Arabic"/>
                <w:b/>
                <w:bCs/>
                <w:sz w:val="18"/>
                <w:szCs w:val="18"/>
                <w:rtl/>
              </w:rPr>
              <w:t>المجموع</w:t>
            </w:r>
          </w:p>
        </w:tc>
        <w:tc>
          <w:tcPr>
            <w:tcW w:w="708" w:type="dxa"/>
            <w:tcBorders>
              <w:top w:val="single" w:sz="4" w:space="0" w:color="auto"/>
              <w:left w:val="single" w:sz="4" w:space="0" w:color="auto"/>
              <w:bottom w:val="single" w:sz="4" w:space="0" w:color="auto"/>
            </w:tcBorders>
            <w:vAlign w:val="center"/>
          </w:tcPr>
          <w:p w:rsidR="00DD313E" w:rsidRPr="00221F74" w:rsidRDefault="00DD313E" w:rsidP="001C3688">
            <w:pPr>
              <w:spacing w:after="0" w:line="240" w:lineRule="auto"/>
              <w:jc w:val="center"/>
              <w:rPr>
                <w:rFonts w:ascii="Arial" w:hAnsi="Arial"/>
                <w:b/>
                <w:bCs/>
                <w:sz w:val="18"/>
                <w:szCs w:val="18"/>
              </w:rPr>
            </w:pPr>
            <w:r w:rsidRPr="00221F74">
              <w:rPr>
                <w:rFonts w:ascii="Arial" w:hAnsi="Arial"/>
                <w:b/>
                <w:bCs/>
                <w:sz w:val="18"/>
                <w:szCs w:val="18"/>
                <w:rtl/>
              </w:rPr>
              <w:t>100</w:t>
            </w:r>
          </w:p>
        </w:tc>
        <w:tc>
          <w:tcPr>
            <w:tcW w:w="709" w:type="dxa"/>
            <w:tcBorders>
              <w:top w:val="single" w:sz="4" w:space="0" w:color="auto"/>
              <w:bottom w:val="single" w:sz="4" w:space="0" w:color="auto"/>
              <w:right w:val="nil"/>
            </w:tcBorders>
            <w:vAlign w:val="center"/>
          </w:tcPr>
          <w:p w:rsidR="00DD313E" w:rsidRPr="00221F74" w:rsidRDefault="00DD313E" w:rsidP="001C3688">
            <w:pPr>
              <w:spacing w:after="0" w:line="240" w:lineRule="auto"/>
              <w:jc w:val="center"/>
              <w:rPr>
                <w:rFonts w:ascii="Arial" w:hAnsi="Arial"/>
                <w:b/>
                <w:bCs/>
                <w:sz w:val="18"/>
                <w:szCs w:val="18"/>
              </w:rPr>
            </w:pPr>
            <w:r w:rsidRPr="00221F74">
              <w:rPr>
                <w:rFonts w:ascii="Arial" w:hAnsi="Arial"/>
                <w:b/>
                <w:bCs/>
                <w:sz w:val="18"/>
                <w:szCs w:val="18"/>
                <w:rtl/>
              </w:rPr>
              <w:t>100</w:t>
            </w:r>
          </w:p>
        </w:tc>
        <w:tc>
          <w:tcPr>
            <w:tcW w:w="851" w:type="dxa"/>
            <w:tcBorders>
              <w:top w:val="single" w:sz="4" w:space="0" w:color="auto"/>
              <w:left w:val="nil"/>
              <w:bottom w:val="single" w:sz="4" w:space="0" w:color="auto"/>
            </w:tcBorders>
            <w:vAlign w:val="center"/>
          </w:tcPr>
          <w:p w:rsidR="00DD313E" w:rsidRPr="00221F74" w:rsidRDefault="00DD313E" w:rsidP="001C3688">
            <w:pPr>
              <w:spacing w:after="0" w:line="240" w:lineRule="auto"/>
              <w:jc w:val="center"/>
              <w:rPr>
                <w:rFonts w:ascii="Arial" w:hAnsi="Arial"/>
                <w:b/>
                <w:bCs/>
                <w:sz w:val="18"/>
                <w:szCs w:val="18"/>
              </w:rPr>
            </w:pPr>
            <w:r w:rsidRPr="00221F74">
              <w:rPr>
                <w:rFonts w:ascii="Arial" w:hAnsi="Arial"/>
                <w:b/>
                <w:bCs/>
                <w:sz w:val="18"/>
                <w:szCs w:val="18"/>
                <w:rtl/>
              </w:rPr>
              <w:t>100</w:t>
            </w:r>
          </w:p>
        </w:tc>
        <w:tc>
          <w:tcPr>
            <w:tcW w:w="808" w:type="dxa"/>
            <w:tcBorders>
              <w:top w:val="single" w:sz="4" w:space="0" w:color="auto"/>
              <w:bottom w:val="single" w:sz="4" w:space="0" w:color="auto"/>
            </w:tcBorders>
            <w:vAlign w:val="center"/>
          </w:tcPr>
          <w:p w:rsidR="00DD313E" w:rsidRPr="00221F74" w:rsidRDefault="00DD313E" w:rsidP="001C3688">
            <w:pPr>
              <w:spacing w:after="0" w:line="240" w:lineRule="auto"/>
              <w:jc w:val="center"/>
              <w:rPr>
                <w:rFonts w:ascii="Arial" w:hAnsi="Arial"/>
                <w:b/>
                <w:bCs/>
                <w:sz w:val="18"/>
                <w:szCs w:val="18"/>
              </w:rPr>
            </w:pPr>
            <w:r w:rsidRPr="00221F74">
              <w:rPr>
                <w:rFonts w:ascii="Arial" w:hAnsi="Arial"/>
                <w:b/>
                <w:bCs/>
                <w:sz w:val="18"/>
                <w:szCs w:val="18"/>
                <w:rtl/>
              </w:rPr>
              <w:t>100</w:t>
            </w:r>
          </w:p>
        </w:tc>
        <w:tc>
          <w:tcPr>
            <w:tcW w:w="871" w:type="dxa"/>
            <w:tcBorders>
              <w:top w:val="single" w:sz="4" w:space="0" w:color="auto"/>
              <w:bottom w:val="single" w:sz="4" w:space="0" w:color="auto"/>
            </w:tcBorders>
            <w:vAlign w:val="center"/>
          </w:tcPr>
          <w:p w:rsidR="00DD313E" w:rsidRPr="00221F74" w:rsidRDefault="00DD313E" w:rsidP="001C3688">
            <w:pPr>
              <w:spacing w:after="0" w:line="240" w:lineRule="auto"/>
              <w:jc w:val="center"/>
              <w:rPr>
                <w:rFonts w:ascii="Arial" w:hAnsi="Arial"/>
                <w:b/>
                <w:bCs/>
                <w:sz w:val="18"/>
                <w:szCs w:val="18"/>
              </w:rPr>
            </w:pPr>
            <w:r w:rsidRPr="00221F74">
              <w:rPr>
                <w:rFonts w:ascii="Arial" w:hAnsi="Arial"/>
                <w:b/>
                <w:bCs/>
                <w:sz w:val="18"/>
                <w:szCs w:val="18"/>
                <w:rtl/>
              </w:rPr>
              <w:t>100</w:t>
            </w:r>
          </w:p>
        </w:tc>
        <w:tc>
          <w:tcPr>
            <w:tcW w:w="687" w:type="dxa"/>
            <w:tcBorders>
              <w:top w:val="single" w:sz="4" w:space="0" w:color="auto"/>
              <w:bottom w:val="single" w:sz="4" w:space="0" w:color="auto"/>
            </w:tcBorders>
            <w:vAlign w:val="center"/>
          </w:tcPr>
          <w:p w:rsidR="00DD313E" w:rsidRPr="00221F74" w:rsidRDefault="00DD313E" w:rsidP="001C3688">
            <w:pPr>
              <w:spacing w:after="0" w:line="240" w:lineRule="auto"/>
              <w:jc w:val="center"/>
              <w:rPr>
                <w:rFonts w:ascii="Arial" w:hAnsi="Arial"/>
                <w:b/>
                <w:bCs/>
                <w:sz w:val="18"/>
                <w:szCs w:val="18"/>
              </w:rPr>
            </w:pPr>
            <w:r w:rsidRPr="00221F74">
              <w:rPr>
                <w:rFonts w:ascii="Arial" w:hAnsi="Arial"/>
                <w:b/>
                <w:bCs/>
                <w:sz w:val="18"/>
                <w:szCs w:val="18"/>
                <w:rtl/>
              </w:rPr>
              <w:t>100</w:t>
            </w:r>
          </w:p>
        </w:tc>
        <w:tc>
          <w:tcPr>
            <w:tcW w:w="851" w:type="dxa"/>
            <w:tcBorders>
              <w:top w:val="single" w:sz="4" w:space="0" w:color="auto"/>
              <w:bottom w:val="single" w:sz="4" w:space="0" w:color="auto"/>
            </w:tcBorders>
            <w:noWrap/>
            <w:tcMar>
              <w:top w:w="25" w:type="dxa"/>
              <w:left w:w="25" w:type="dxa"/>
              <w:bottom w:w="0" w:type="dxa"/>
              <w:right w:w="25" w:type="dxa"/>
            </w:tcMar>
            <w:vAlign w:val="center"/>
          </w:tcPr>
          <w:p w:rsidR="00DD313E" w:rsidRPr="00221F74" w:rsidRDefault="00DD313E" w:rsidP="001C3688">
            <w:pPr>
              <w:spacing w:after="0" w:line="240" w:lineRule="auto"/>
              <w:jc w:val="center"/>
              <w:rPr>
                <w:rFonts w:ascii="Arial" w:hAnsi="Arial"/>
                <w:b/>
                <w:bCs/>
                <w:sz w:val="18"/>
                <w:szCs w:val="18"/>
              </w:rPr>
            </w:pPr>
            <w:r w:rsidRPr="00221F74">
              <w:rPr>
                <w:rFonts w:ascii="Arial" w:hAnsi="Arial"/>
                <w:b/>
                <w:bCs/>
                <w:sz w:val="18"/>
                <w:szCs w:val="18"/>
                <w:rtl/>
              </w:rPr>
              <w:t>100</w:t>
            </w:r>
          </w:p>
        </w:tc>
        <w:tc>
          <w:tcPr>
            <w:tcW w:w="850" w:type="dxa"/>
            <w:tcBorders>
              <w:top w:val="single" w:sz="4" w:space="0" w:color="auto"/>
              <w:bottom w:val="single" w:sz="4" w:space="0" w:color="auto"/>
            </w:tcBorders>
            <w:vAlign w:val="center"/>
          </w:tcPr>
          <w:p w:rsidR="00DD313E" w:rsidRPr="00221F74" w:rsidRDefault="00DD313E" w:rsidP="001C3688">
            <w:pPr>
              <w:spacing w:after="0" w:line="240" w:lineRule="auto"/>
              <w:jc w:val="center"/>
              <w:rPr>
                <w:rFonts w:ascii="Arial" w:hAnsi="Arial"/>
                <w:b/>
                <w:bCs/>
                <w:sz w:val="18"/>
                <w:szCs w:val="18"/>
              </w:rPr>
            </w:pPr>
            <w:r w:rsidRPr="00221F74">
              <w:rPr>
                <w:rFonts w:ascii="Arial" w:hAnsi="Arial"/>
                <w:b/>
                <w:bCs/>
                <w:sz w:val="18"/>
                <w:szCs w:val="18"/>
                <w:rtl/>
              </w:rPr>
              <w:t>100</w:t>
            </w:r>
          </w:p>
        </w:tc>
        <w:tc>
          <w:tcPr>
            <w:tcW w:w="851" w:type="dxa"/>
            <w:tcBorders>
              <w:top w:val="single" w:sz="4" w:space="0" w:color="auto"/>
              <w:bottom w:val="single" w:sz="4" w:space="0" w:color="auto"/>
              <w:right w:val="single" w:sz="4" w:space="0" w:color="auto"/>
            </w:tcBorders>
            <w:vAlign w:val="center"/>
          </w:tcPr>
          <w:p w:rsidR="00DD313E" w:rsidRPr="00221F74" w:rsidRDefault="00DD313E" w:rsidP="001C3688">
            <w:pPr>
              <w:spacing w:after="0" w:line="240" w:lineRule="auto"/>
              <w:ind w:firstLine="60"/>
              <w:jc w:val="center"/>
              <w:rPr>
                <w:rFonts w:ascii="Arial" w:hAnsi="Arial"/>
                <w:b/>
                <w:bCs/>
                <w:sz w:val="18"/>
                <w:szCs w:val="18"/>
              </w:rPr>
            </w:pPr>
            <w:r w:rsidRPr="00221F74">
              <w:rPr>
                <w:rFonts w:ascii="Arial" w:hAnsi="Arial"/>
                <w:b/>
                <w:bCs/>
                <w:sz w:val="18"/>
                <w:szCs w:val="18"/>
                <w:rtl/>
              </w:rPr>
              <w:t>100</w:t>
            </w:r>
          </w:p>
        </w:tc>
      </w:tr>
    </w:tbl>
    <w:p w:rsidR="00DD313E" w:rsidRPr="00221F74" w:rsidRDefault="00DD313E" w:rsidP="00DD313E">
      <w:pPr>
        <w:spacing w:after="0" w:line="240" w:lineRule="auto"/>
        <w:ind w:left="-330"/>
        <w:jc w:val="both"/>
        <w:rPr>
          <w:rFonts w:ascii="Simplified Arabic" w:hAnsi="Simplified Arabic" w:cs="Simplified Arabic"/>
          <w:b/>
          <w:sz w:val="24"/>
          <w:szCs w:val="24"/>
          <w:rtl/>
        </w:rPr>
      </w:pPr>
    </w:p>
    <w:p w:rsidR="00DD313E" w:rsidRPr="00321E8B" w:rsidRDefault="00DD313E" w:rsidP="00DD313E">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t xml:space="preserve">من جهة أخرى هناك انخفاض في نسب انتشار فقر الدم بين الاطفال، فقد بلغت نسبة المصابون بفقر الدم من ذكور وإناث في فلسطين </w:t>
      </w:r>
      <w:r w:rsidRPr="00321E8B">
        <w:rPr>
          <w:rFonts w:ascii="Simplified Arabic" w:hAnsi="Simplified Arabic" w:cs="Simplified Arabic"/>
          <w:b/>
          <w:color w:val="000000"/>
          <w:sz w:val="24"/>
          <w:szCs w:val="24"/>
          <w:rtl/>
        </w:rPr>
        <w:t>19.4% عام 2010 في حين كانت 38% عام 2002، إلا أن التحسن في الضفة الغربية كان أعلى بكثير منه في قطاع غزة الذي ما يزال ربع الأطفال فيه يعانون من فقر الدم، وتدل مؤشرات</w:t>
      </w:r>
      <w:r w:rsidRPr="00321E8B">
        <w:rPr>
          <w:rFonts w:ascii="Simplified Arabic" w:hAnsi="Simplified Arabic" w:cs="Simplified Arabic"/>
          <w:b/>
          <w:color w:val="000000"/>
          <w:sz w:val="24"/>
          <w:szCs w:val="24"/>
        </w:rPr>
        <w:t xml:space="preserve"> </w:t>
      </w:r>
      <w:r w:rsidRPr="00321E8B">
        <w:rPr>
          <w:rFonts w:ascii="Simplified Arabic" w:hAnsi="Simplified Arabic" w:cs="Simplified Arabic"/>
          <w:b/>
          <w:color w:val="000000"/>
          <w:sz w:val="24"/>
          <w:szCs w:val="24"/>
          <w:rtl/>
        </w:rPr>
        <w:t xml:space="preserve">الصحة الإنجابية التي ترد لاحقا على أن النساء هن من ستستمر معاناتهن من مؤشرات صحية متدنية خلال دورة الحياة. </w:t>
      </w:r>
    </w:p>
    <w:p w:rsidR="00DD313E" w:rsidRDefault="00DD313E" w:rsidP="00DD313E">
      <w:pPr>
        <w:spacing w:after="0" w:line="240" w:lineRule="auto"/>
        <w:jc w:val="both"/>
        <w:rPr>
          <w:rFonts w:ascii="Simplified Arabic" w:hAnsi="Simplified Arabic" w:cs="Simplified Arabic"/>
          <w:b/>
          <w:sz w:val="16"/>
          <w:szCs w:val="16"/>
          <w:rtl/>
        </w:rPr>
      </w:pPr>
    </w:p>
    <w:p w:rsidR="00DD313E" w:rsidRDefault="00DD313E" w:rsidP="00DD313E">
      <w:pPr>
        <w:spacing w:after="0" w:line="240" w:lineRule="auto"/>
        <w:jc w:val="both"/>
        <w:rPr>
          <w:rFonts w:ascii="Simplified Arabic" w:hAnsi="Simplified Arabic" w:cs="Simplified Arabic"/>
          <w:b/>
          <w:sz w:val="16"/>
          <w:szCs w:val="16"/>
          <w:rtl/>
        </w:rPr>
      </w:pPr>
    </w:p>
    <w:p w:rsidR="00DD313E" w:rsidRDefault="00DD313E" w:rsidP="00DD313E">
      <w:pPr>
        <w:spacing w:after="0" w:line="240" w:lineRule="auto"/>
        <w:jc w:val="both"/>
        <w:rPr>
          <w:rFonts w:ascii="Simplified Arabic" w:hAnsi="Simplified Arabic" w:cs="Simplified Arabic"/>
          <w:b/>
          <w:sz w:val="16"/>
          <w:szCs w:val="16"/>
          <w:rtl/>
        </w:rPr>
      </w:pPr>
    </w:p>
    <w:p w:rsidR="00DD313E" w:rsidRDefault="00DD313E" w:rsidP="00DD313E">
      <w:pPr>
        <w:spacing w:after="0" w:line="240" w:lineRule="auto"/>
        <w:jc w:val="both"/>
        <w:rPr>
          <w:rFonts w:ascii="Simplified Arabic" w:hAnsi="Simplified Arabic" w:cs="Simplified Arabic"/>
          <w:b/>
          <w:sz w:val="16"/>
          <w:szCs w:val="16"/>
          <w:rtl/>
        </w:rPr>
      </w:pPr>
    </w:p>
    <w:p w:rsidR="00DD313E" w:rsidRDefault="00DD313E" w:rsidP="00DD313E">
      <w:pPr>
        <w:spacing w:after="0" w:line="240" w:lineRule="auto"/>
        <w:jc w:val="both"/>
        <w:rPr>
          <w:rFonts w:ascii="Simplified Arabic" w:hAnsi="Simplified Arabic" w:cs="Simplified Arabic"/>
          <w:b/>
          <w:sz w:val="16"/>
          <w:szCs w:val="16"/>
          <w:rtl/>
        </w:rPr>
      </w:pPr>
    </w:p>
    <w:p w:rsidR="00DD313E" w:rsidRDefault="00DD313E" w:rsidP="00DD313E">
      <w:pPr>
        <w:spacing w:after="0" w:line="240" w:lineRule="auto"/>
        <w:jc w:val="both"/>
        <w:rPr>
          <w:rFonts w:ascii="Simplified Arabic" w:hAnsi="Simplified Arabic" w:cs="Simplified Arabic"/>
          <w:b/>
          <w:sz w:val="16"/>
          <w:szCs w:val="16"/>
          <w:rtl/>
        </w:rPr>
      </w:pPr>
    </w:p>
    <w:p w:rsidR="00DD313E" w:rsidRPr="00221F74" w:rsidRDefault="00DD313E" w:rsidP="00DD313E">
      <w:pPr>
        <w:spacing w:after="0" w:line="240" w:lineRule="auto"/>
        <w:jc w:val="both"/>
        <w:rPr>
          <w:rFonts w:ascii="Simplified Arabic" w:hAnsi="Simplified Arabic" w:cs="Simplified Arabic"/>
          <w:b/>
          <w:sz w:val="16"/>
          <w:szCs w:val="16"/>
          <w:rtl/>
        </w:rPr>
      </w:pPr>
    </w:p>
    <w:p w:rsidR="00DD313E" w:rsidRDefault="00DD313E" w:rsidP="008E7D6C">
      <w:pPr>
        <w:tabs>
          <w:tab w:val="left" w:pos="2216"/>
          <w:tab w:val="center" w:pos="4153"/>
        </w:tabs>
        <w:spacing w:after="0" w:line="240" w:lineRule="auto"/>
        <w:jc w:val="center"/>
        <w:rPr>
          <w:rFonts w:ascii="Simplified Arabic" w:hAnsi="Simplified Arabic" w:cs="Simplified Arabic"/>
          <w:b/>
          <w:bCs/>
          <w:rtl/>
        </w:rPr>
      </w:pPr>
      <w:r>
        <w:rPr>
          <w:rFonts w:ascii="Simplified Arabic" w:hAnsi="Simplified Arabic" w:cs="Simplified Arabic" w:hint="cs"/>
          <w:b/>
          <w:bCs/>
          <w:rtl/>
        </w:rPr>
        <w:lastRenderedPageBreak/>
        <w:t xml:space="preserve">جدول </w:t>
      </w:r>
      <w:r w:rsidR="008E7D6C">
        <w:rPr>
          <w:rFonts w:asciiTheme="majorBidi" w:hAnsiTheme="majorBidi" w:cstheme="majorBidi" w:hint="cs"/>
          <w:b/>
          <w:bCs/>
          <w:rtl/>
        </w:rPr>
        <w:t>22</w:t>
      </w:r>
      <w:r>
        <w:rPr>
          <w:rFonts w:ascii="Simplified Arabic" w:hAnsi="Simplified Arabic" w:cs="Simplified Arabic" w:hint="cs"/>
          <w:b/>
          <w:bCs/>
          <w:rtl/>
        </w:rPr>
        <w:t xml:space="preserve">: </w:t>
      </w:r>
      <w:r w:rsidRPr="00221F74">
        <w:rPr>
          <w:rFonts w:ascii="Simplified Arabic" w:hAnsi="Simplified Arabic" w:cs="Simplified Arabic"/>
          <w:b/>
          <w:bCs/>
          <w:rtl/>
        </w:rPr>
        <w:t xml:space="preserve">نسبة الأطفال 6-59 شهراً المصابون بفقر الدم حسب المنطقة </w:t>
      </w:r>
      <w:r>
        <w:rPr>
          <w:rFonts w:ascii="Simplified Arabic" w:hAnsi="Simplified Arabic" w:cs="Simplified Arabic" w:hint="cs"/>
          <w:b/>
          <w:bCs/>
          <w:rtl/>
        </w:rPr>
        <w:t>لسنوات</w:t>
      </w:r>
      <w:r w:rsidRPr="00221F74">
        <w:rPr>
          <w:rFonts w:ascii="Simplified Arabic" w:hAnsi="Simplified Arabic" w:cs="Simplified Arabic"/>
          <w:b/>
          <w:bCs/>
          <w:rtl/>
        </w:rPr>
        <w:t xml:space="preserve"> مختارة</w:t>
      </w:r>
    </w:p>
    <w:p w:rsidR="00DD313E" w:rsidRPr="00221F74" w:rsidRDefault="00DD313E" w:rsidP="00DD313E">
      <w:pPr>
        <w:tabs>
          <w:tab w:val="left" w:pos="2216"/>
          <w:tab w:val="center" w:pos="4153"/>
        </w:tabs>
        <w:spacing w:after="0" w:line="240" w:lineRule="auto"/>
        <w:jc w:val="center"/>
        <w:rPr>
          <w:rFonts w:ascii="Simplified Arabic" w:hAnsi="Simplified Arabic" w:cs="Simplified Arabic"/>
          <w:b/>
          <w:bCs/>
          <w:sz w:val="12"/>
          <w:szCs w:val="12"/>
          <w:rtl/>
        </w:rPr>
      </w:pPr>
    </w:p>
    <w:tbl>
      <w:tblPr>
        <w:tblW w:w="8932" w:type="dxa"/>
        <w:jc w:val="center"/>
        <w:tblLayout w:type="fixed"/>
        <w:tblLook w:val="04A0"/>
      </w:tblPr>
      <w:tblGrid>
        <w:gridCol w:w="2207"/>
        <w:gridCol w:w="2752"/>
        <w:gridCol w:w="3973"/>
      </w:tblGrid>
      <w:tr w:rsidR="00DD313E" w:rsidRPr="00221F74" w:rsidTr="002D4868">
        <w:trPr>
          <w:trHeight w:hRule="exact" w:val="397"/>
          <w:jc w:val="center"/>
        </w:trPr>
        <w:tc>
          <w:tcPr>
            <w:tcW w:w="4959" w:type="dxa"/>
            <w:gridSpan w:val="2"/>
            <w:tcBorders>
              <w:top w:val="single" w:sz="4" w:space="0" w:color="auto"/>
              <w:left w:val="single" w:sz="4" w:space="0" w:color="auto"/>
              <w:bottom w:val="single" w:sz="4" w:space="0" w:color="auto"/>
              <w:right w:val="single" w:sz="4" w:space="0" w:color="auto"/>
            </w:tcBorders>
            <w:vAlign w:val="center"/>
            <w:hideMark/>
          </w:tcPr>
          <w:p w:rsidR="00DD313E" w:rsidRPr="00221F74" w:rsidRDefault="00DD313E" w:rsidP="002D4868">
            <w:pPr>
              <w:spacing w:after="0" w:line="240" w:lineRule="auto"/>
              <w:jc w:val="center"/>
              <w:rPr>
                <w:rFonts w:ascii="Simplified Arabic" w:hAnsi="Simplified Arabic" w:cs="Simplified Arabic"/>
                <w:b/>
                <w:bCs/>
                <w:color w:val="000000"/>
                <w:sz w:val="18"/>
                <w:szCs w:val="18"/>
              </w:rPr>
            </w:pPr>
            <w:r w:rsidRPr="00221F74">
              <w:rPr>
                <w:rFonts w:ascii="Simplified Arabic" w:hAnsi="Simplified Arabic" w:cs="Simplified Arabic"/>
                <w:b/>
                <w:bCs/>
                <w:color w:val="000000"/>
                <w:sz w:val="18"/>
                <w:szCs w:val="18"/>
                <w:rtl/>
              </w:rPr>
              <w:t>السنة</w:t>
            </w:r>
          </w:p>
        </w:tc>
        <w:tc>
          <w:tcPr>
            <w:tcW w:w="3973" w:type="dxa"/>
            <w:vMerge w:val="restart"/>
            <w:tcBorders>
              <w:top w:val="single" w:sz="4" w:space="0" w:color="auto"/>
              <w:left w:val="single" w:sz="4" w:space="0" w:color="auto"/>
              <w:bottom w:val="single" w:sz="4" w:space="0" w:color="auto"/>
              <w:right w:val="single" w:sz="4" w:space="0" w:color="auto"/>
            </w:tcBorders>
            <w:vAlign w:val="center"/>
            <w:hideMark/>
          </w:tcPr>
          <w:p w:rsidR="00DD313E" w:rsidRPr="00221F74" w:rsidRDefault="00DD313E" w:rsidP="00CF5FB4">
            <w:pPr>
              <w:spacing w:after="0" w:line="240" w:lineRule="auto"/>
              <w:jc w:val="center"/>
              <w:rPr>
                <w:rFonts w:ascii="Simplified Arabic" w:hAnsi="Simplified Arabic" w:cs="Simplified Arabic"/>
                <w:b/>
                <w:bCs/>
                <w:sz w:val="18"/>
                <w:szCs w:val="18"/>
              </w:rPr>
            </w:pPr>
            <w:r w:rsidRPr="00221F74">
              <w:rPr>
                <w:rFonts w:ascii="Simplified Arabic" w:hAnsi="Simplified Arabic" w:cs="Simplified Arabic"/>
                <w:b/>
                <w:bCs/>
                <w:sz w:val="18"/>
                <w:szCs w:val="18"/>
                <w:rtl/>
              </w:rPr>
              <w:t>المنطقة</w:t>
            </w:r>
          </w:p>
        </w:tc>
      </w:tr>
      <w:tr w:rsidR="00DD313E" w:rsidRPr="00221F74" w:rsidTr="002D4868">
        <w:trPr>
          <w:trHeight w:hRule="exact" w:val="397"/>
          <w:jc w:val="center"/>
        </w:trPr>
        <w:tc>
          <w:tcPr>
            <w:tcW w:w="2207" w:type="dxa"/>
            <w:tcBorders>
              <w:top w:val="single" w:sz="4" w:space="0" w:color="auto"/>
              <w:left w:val="single" w:sz="4" w:space="0" w:color="auto"/>
              <w:bottom w:val="single" w:sz="4" w:space="0" w:color="auto"/>
              <w:right w:val="single" w:sz="4" w:space="0" w:color="auto"/>
            </w:tcBorders>
            <w:vAlign w:val="center"/>
            <w:hideMark/>
          </w:tcPr>
          <w:p w:rsidR="00DD313E" w:rsidRPr="0086387A" w:rsidRDefault="00DD313E" w:rsidP="002D4868">
            <w:pPr>
              <w:spacing w:after="0" w:line="240" w:lineRule="auto"/>
              <w:jc w:val="center"/>
              <w:rPr>
                <w:rFonts w:asciiTheme="minorBidi" w:hAnsiTheme="minorBidi"/>
                <w:b/>
                <w:noProof/>
                <w:color w:val="000000"/>
                <w:sz w:val="18"/>
                <w:szCs w:val="18"/>
                <w:lang w:eastAsia="ar-SA"/>
              </w:rPr>
            </w:pPr>
            <w:r w:rsidRPr="0086387A">
              <w:rPr>
                <w:rFonts w:asciiTheme="minorBidi" w:hAnsiTheme="minorBidi"/>
                <w:bCs/>
                <w:color w:val="000000"/>
                <w:sz w:val="18"/>
                <w:szCs w:val="18"/>
              </w:rPr>
              <w:t>2010</w:t>
            </w:r>
          </w:p>
        </w:tc>
        <w:tc>
          <w:tcPr>
            <w:tcW w:w="2752" w:type="dxa"/>
            <w:tcBorders>
              <w:top w:val="single" w:sz="4" w:space="0" w:color="auto"/>
              <w:left w:val="single" w:sz="4" w:space="0" w:color="auto"/>
              <w:bottom w:val="single" w:sz="4" w:space="0" w:color="auto"/>
              <w:right w:val="single" w:sz="4" w:space="0" w:color="auto"/>
            </w:tcBorders>
            <w:vAlign w:val="center"/>
            <w:hideMark/>
          </w:tcPr>
          <w:p w:rsidR="00DD313E" w:rsidRPr="0086387A" w:rsidRDefault="00DD313E" w:rsidP="002D4868">
            <w:pPr>
              <w:spacing w:after="0" w:line="240" w:lineRule="auto"/>
              <w:jc w:val="center"/>
              <w:rPr>
                <w:rFonts w:asciiTheme="minorBidi" w:hAnsiTheme="minorBidi"/>
                <w:b/>
                <w:noProof/>
                <w:color w:val="000000"/>
                <w:sz w:val="18"/>
                <w:szCs w:val="18"/>
                <w:lang w:eastAsia="ar-SA"/>
              </w:rPr>
            </w:pPr>
            <w:r w:rsidRPr="0086387A">
              <w:rPr>
                <w:rFonts w:asciiTheme="minorBidi" w:hAnsiTheme="minorBidi"/>
                <w:b/>
                <w:color w:val="000000"/>
                <w:sz w:val="18"/>
                <w:szCs w:val="18"/>
                <w:rtl/>
              </w:rPr>
              <w:t>2002</w:t>
            </w:r>
          </w:p>
        </w:tc>
        <w:tc>
          <w:tcPr>
            <w:tcW w:w="3973" w:type="dxa"/>
            <w:vMerge/>
            <w:tcBorders>
              <w:left w:val="single" w:sz="4" w:space="0" w:color="auto"/>
              <w:bottom w:val="single" w:sz="4" w:space="0" w:color="auto"/>
              <w:right w:val="single" w:sz="4" w:space="0" w:color="auto"/>
            </w:tcBorders>
            <w:vAlign w:val="center"/>
            <w:hideMark/>
          </w:tcPr>
          <w:p w:rsidR="00DD313E" w:rsidRPr="00221F74" w:rsidRDefault="00DD313E" w:rsidP="00CF5FB4">
            <w:pPr>
              <w:spacing w:after="0" w:line="240" w:lineRule="auto"/>
              <w:rPr>
                <w:rFonts w:ascii="Simplified Arabic" w:hAnsi="Simplified Arabic" w:cs="Simplified Arabic"/>
                <w:b/>
                <w:bCs/>
                <w:noProof/>
                <w:sz w:val="18"/>
                <w:szCs w:val="18"/>
                <w:lang w:eastAsia="ar-SA"/>
              </w:rPr>
            </w:pPr>
          </w:p>
        </w:tc>
      </w:tr>
      <w:tr w:rsidR="00DD313E" w:rsidRPr="00221F74" w:rsidTr="002D4868">
        <w:trPr>
          <w:trHeight w:hRule="exact" w:val="397"/>
          <w:jc w:val="center"/>
        </w:trPr>
        <w:tc>
          <w:tcPr>
            <w:tcW w:w="2207" w:type="dxa"/>
            <w:tcBorders>
              <w:top w:val="nil"/>
              <w:left w:val="single" w:sz="4" w:space="0" w:color="auto"/>
              <w:bottom w:val="nil"/>
              <w:right w:val="single" w:sz="4" w:space="0" w:color="auto"/>
            </w:tcBorders>
            <w:vAlign w:val="center"/>
            <w:hideMark/>
          </w:tcPr>
          <w:p w:rsidR="00DD313E" w:rsidRPr="0092616D" w:rsidRDefault="00DD313E" w:rsidP="0092616D">
            <w:pPr>
              <w:spacing w:after="0" w:line="240" w:lineRule="auto"/>
              <w:ind w:left="750"/>
              <w:rPr>
                <w:rFonts w:asciiTheme="minorBidi" w:hAnsiTheme="minorBidi"/>
                <w:b/>
                <w:noProof/>
                <w:color w:val="000000"/>
                <w:sz w:val="18"/>
                <w:szCs w:val="18"/>
                <w:rtl/>
                <w:lang w:eastAsia="ar-SA"/>
              </w:rPr>
            </w:pPr>
            <w:r w:rsidRPr="0092616D">
              <w:rPr>
                <w:rFonts w:asciiTheme="minorBidi" w:hAnsiTheme="minorBidi"/>
                <w:b/>
                <w:noProof/>
                <w:color w:val="000000"/>
                <w:sz w:val="18"/>
                <w:szCs w:val="18"/>
                <w:rtl/>
                <w:lang w:eastAsia="ar-SA"/>
              </w:rPr>
              <w:t>13.4</w:t>
            </w:r>
          </w:p>
        </w:tc>
        <w:tc>
          <w:tcPr>
            <w:tcW w:w="2752" w:type="dxa"/>
            <w:tcBorders>
              <w:top w:val="nil"/>
              <w:left w:val="single" w:sz="4" w:space="0" w:color="auto"/>
              <w:bottom w:val="nil"/>
              <w:right w:val="single" w:sz="4" w:space="0" w:color="auto"/>
            </w:tcBorders>
            <w:vAlign w:val="center"/>
            <w:hideMark/>
          </w:tcPr>
          <w:p w:rsidR="00DD313E" w:rsidRPr="0092616D" w:rsidRDefault="00DD313E" w:rsidP="0092616D">
            <w:pPr>
              <w:spacing w:after="0" w:line="240" w:lineRule="auto"/>
              <w:ind w:left="1092"/>
              <w:rPr>
                <w:rFonts w:asciiTheme="minorBidi" w:hAnsiTheme="minorBidi"/>
                <w:bCs/>
                <w:noProof/>
                <w:color w:val="000000"/>
                <w:sz w:val="18"/>
                <w:szCs w:val="18"/>
                <w:lang w:eastAsia="ar-SA"/>
              </w:rPr>
            </w:pPr>
            <w:r w:rsidRPr="0092616D">
              <w:rPr>
                <w:rFonts w:asciiTheme="minorBidi" w:hAnsiTheme="minorBidi"/>
                <w:bCs/>
                <w:noProof/>
                <w:color w:val="000000"/>
                <w:sz w:val="18"/>
                <w:szCs w:val="18"/>
                <w:lang w:eastAsia="ar-SA"/>
              </w:rPr>
              <w:t>35.5</w:t>
            </w:r>
          </w:p>
        </w:tc>
        <w:tc>
          <w:tcPr>
            <w:tcW w:w="3973" w:type="dxa"/>
            <w:tcBorders>
              <w:top w:val="nil"/>
              <w:left w:val="single" w:sz="4" w:space="0" w:color="auto"/>
              <w:bottom w:val="nil"/>
              <w:right w:val="single" w:sz="4" w:space="0" w:color="auto"/>
            </w:tcBorders>
            <w:vAlign w:val="center"/>
            <w:hideMark/>
          </w:tcPr>
          <w:p w:rsidR="00DD313E" w:rsidRPr="00221F74" w:rsidRDefault="00DD313E" w:rsidP="00CF5FB4">
            <w:pPr>
              <w:spacing w:after="0" w:line="240" w:lineRule="auto"/>
              <w:ind w:left="1380"/>
              <w:rPr>
                <w:rFonts w:ascii="Simplified Arabic" w:hAnsi="Simplified Arabic" w:cs="Simplified Arabic"/>
                <w:noProof/>
                <w:sz w:val="18"/>
                <w:szCs w:val="18"/>
                <w:lang w:eastAsia="ar-SA"/>
              </w:rPr>
            </w:pPr>
            <w:r w:rsidRPr="00221F74">
              <w:rPr>
                <w:rFonts w:ascii="Simplified Arabic" w:hAnsi="Simplified Arabic" w:cs="Simplified Arabic"/>
                <w:sz w:val="18"/>
                <w:szCs w:val="18"/>
                <w:rtl/>
              </w:rPr>
              <w:t>الضفة الغربية</w:t>
            </w:r>
          </w:p>
        </w:tc>
      </w:tr>
      <w:tr w:rsidR="00DD313E" w:rsidRPr="00221F74" w:rsidTr="002D4868">
        <w:trPr>
          <w:trHeight w:hRule="exact" w:val="397"/>
          <w:jc w:val="center"/>
        </w:trPr>
        <w:tc>
          <w:tcPr>
            <w:tcW w:w="2207" w:type="dxa"/>
            <w:tcBorders>
              <w:top w:val="nil"/>
              <w:left w:val="single" w:sz="4" w:space="0" w:color="auto"/>
              <w:bottom w:val="nil"/>
              <w:right w:val="single" w:sz="4" w:space="0" w:color="auto"/>
            </w:tcBorders>
            <w:vAlign w:val="center"/>
            <w:hideMark/>
          </w:tcPr>
          <w:p w:rsidR="00DD313E" w:rsidRPr="0092616D" w:rsidRDefault="00DD313E" w:rsidP="0092616D">
            <w:pPr>
              <w:spacing w:after="0" w:line="240" w:lineRule="auto"/>
              <w:ind w:left="750"/>
              <w:rPr>
                <w:rFonts w:asciiTheme="minorBidi" w:hAnsiTheme="minorBidi"/>
                <w:b/>
                <w:noProof/>
                <w:color w:val="000000"/>
                <w:sz w:val="18"/>
                <w:szCs w:val="18"/>
                <w:rtl/>
                <w:lang w:eastAsia="ar-SA"/>
              </w:rPr>
            </w:pPr>
            <w:r w:rsidRPr="0092616D">
              <w:rPr>
                <w:rFonts w:asciiTheme="minorBidi" w:hAnsiTheme="minorBidi"/>
                <w:b/>
                <w:noProof/>
                <w:color w:val="000000"/>
                <w:sz w:val="18"/>
                <w:szCs w:val="18"/>
                <w:rtl/>
                <w:lang w:eastAsia="ar-SA"/>
              </w:rPr>
              <w:t>25.6</w:t>
            </w:r>
          </w:p>
        </w:tc>
        <w:tc>
          <w:tcPr>
            <w:tcW w:w="2752" w:type="dxa"/>
            <w:tcBorders>
              <w:top w:val="nil"/>
              <w:left w:val="single" w:sz="4" w:space="0" w:color="auto"/>
              <w:bottom w:val="nil"/>
              <w:right w:val="single" w:sz="4" w:space="0" w:color="auto"/>
            </w:tcBorders>
            <w:vAlign w:val="center"/>
            <w:hideMark/>
          </w:tcPr>
          <w:p w:rsidR="00DD313E" w:rsidRPr="0092616D" w:rsidRDefault="00DD313E" w:rsidP="0092616D">
            <w:pPr>
              <w:spacing w:after="0" w:line="240" w:lineRule="auto"/>
              <w:ind w:left="1092"/>
              <w:rPr>
                <w:rFonts w:asciiTheme="minorBidi" w:hAnsiTheme="minorBidi"/>
                <w:bCs/>
                <w:noProof/>
                <w:color w:val="000000"/>
                <w:sz w:val="18"/>
                <w:szCs w:val="18"/>
                <w:lang w:eastAsia="ar-SA"/>
              </w:rPr>
            </w:pPr>
            <w:r w:rsidRPr="0092616D">
              <w:rPr>
                <w:rFonts w:asciiTheme="minorBidi" w:hAnsiTheme="minorBidi"/>
                <w:bCs/>
                <w:noProof/>
                <w:color w:val="000000"/>
                <w:sz w:val="18"/>
                <w:szCs w:val="18"/>
                <w:lang w:eastAsia="ar-SA"/>
              </w:rPr>
              <w:t>41.6</w:t>
            </w:r>
          </w:p>
        </w:tc>
        <w:tc>
          <w:tcPr>
            <w:tcW w:w="3973" w:type="dxa"/>
            <w:tcBorders>
              <w:top w:val="nil"/>
              <w:left w:val="single" w:sz="4" w:space="0" w:color="auto"/>
              <w:bottom w:val="nil"/>
              <w:right w:val="single" w:sz="4" w:space="0" w:color="auto"/>
            </w:tcBorders>
            <w:vAlign w:val="center"/>
            <w:hideMark/>
          </w:tcPr>
          <w:p w:rsidR="00DD313E" w:rsidRPr="00221F74" w:rsidRDefault="00DD313E" w:rsidP="00CF5FB4">
            <w:pPr>
              <w:spacing w:after="0" w:line="240" w:lineRule="auto"/>
              <w:ind w:left="1380"/>
              <w:rPr>
                <w:rFonts w:ascii="Simplified Arabic" w:hAnsi="Simplified Arabic" w:cs="Simplified Arabic"/>
                <w:noProof/>
                <w:sz w:val="18"/>
                <w:szCs w:val="18"/>
                <w:lang w:eastAsia="ar-SA"/>
              </w:rPr>
            </w:pPr>
            <w:r w:rsidRPr="00221F74">
              <w:rPr>
                <w:rFonts w:ascii="Simplified Arabic" w:hAnsi="Simplified Arabic" w:cs="Simplified Arabic"/>
                <w:sz w:val="18"/>
                <w:szCs w:val="18"/>
                <w:rtl/>
              </w:rPr>
              <w:t>قطاع غزة</w:t>
            </w:r>
          </w:p>
        </w:tc>
      </w:tr>
      <w:tr w:rsidR="00DD313E" w:rsidRPr="00221F74" w:rsidTr="002D4868">
        <w:trPr>
          <w:trHeight w:hRule="exact" w:val="397"/>
          <w:jc w:val="center"/>
        </w:trPr>
        <w:tc>
          <w:tcPr>
            <w:tcW w:w="2207" w:type="dxa"/>
            <w:tcBorders>
              <w:top w:val="nil"/>
              <w:left w:val="single" w:sz="4" w:space="0" w:color="auto"/>
              <w:bottom w:val="single" w:sz="4" w:space="0" w:color="auto"/>
              <w:right w:val="single" w:sz="4" w:space="0" w:color="auto"/>
            </w:tcBorders>
            <w:vAlign w:val="center"/>
            <w:hideMark/>
          </w:tcPr>
          <w:p w:rsidR="00DD313E" w:rsidRPr="0092616D" w:rsidRDefault="00DD313E" w:rsidP="0092616D">
            <w:pPr>
              <w:spacing w:after="0" w:line="240" w:lineRule="auto"/>
              <w:ind w:left="750"/>
              <w:rPr>
                <w:rFonts w:asciiTheme="minorBidi" w:hAnsiTheme="minorBidi"/>
                <w:bCs/>
                <w:noProof/>
                <w:color w:val="000000"/>
                <w:sz w:val="18"/>
                <w:szCs w:val="18"/>
                <w:rtl/>
                <w:lang w:eastAsia="ar-SA"/>
              </w:rPr>
            </w:pPr>
            <w:r w:rsidRPr="0092616D">
              <w:rPr>
                <w:rFonts w:asciiTheme="minorBidi" w:hAnsiTheme="minorBidi"/>
                <w:bCs/>
                <w:noProof/>
                <w:color w:val="000000"/>
                <w:sz w:val="18"/>
                <w:szCs w:val="18"/>
                <w:rtl/>
                <w:lang w:eastAsia="ar-SA"/>
              </w:rPr>
              <w:t>19.4</w:t>
            </w:r>
          </w:p>
        </w:tc>
        <w:tc>
          <w:tcPr>
            <w:tcW w:w="2752" w:type="dxa"/>
            <w:tcBorders>
              <w:top w:val="nil"/>
              <w:left w:val="single" w:sz="4" w:space="0" w:color="auto"/>
              <w:bottom w:val="single" w:sz="4" w:space="0" w:color="auto"/>
              <w:right w:val="single" w:sz="4" w:space="0" w:color="auto"/>
            </w:tcBorders>
            <w:vAlign w:val="center"/>
            <w:hideMark/>
          </w:tcPr>
          <w:p w:rsidR="00DD313E" w:rsidRPr="0092616D" w:rsidRDefault="00DD313E" w:rsidP="0092616D">
            <w:pPr>
              <w:spacing w:after="0" w:line="240" w:lineRule="auto"/>
              <w:ind w:left="1092"/>
              <w:rPr>
                <w:rFonts w:asciiTheme="minorBidi" w:hAnsiTheme="minorBidi"/>
                <w:b/>
                <w:noProof/>
                <w:color w:val="000000"/>
                <w:sz w:val="18"/>
                <w:szCs w:val="18"/>
                <w:lang w:eastAsia="ar-SA"/>
              </w:rPr>
            </w:pPr>
            <w:r w:rsidRPr="0092616D">
              <w:rPr>
                <w:rFonts w:asciiTheme="minorBidi" w:hAnsiTheme="minorBidi"/>
                <w:b/>
                <w:noProof/>
                <w:color w:val="000000"/>
                <w:sz w:val="18"/>
                <w:szCs w:val="18"/>
                <w:lang w:eastAsia="ar-SA"/>
              </w:rPr>
              <w:t>38.0</w:t>
            </w:r>
          </w:p>
        </w:tc>
        <w:tc>
          <w:tcPr>
            <w:tcW w:w="3973" w:type="dxa"/>
            <w:tcBorders>
              <w:top w:val="nil"/>
              <w:left w:val="single" w:sz="4" w:space="0" w:color="auto"/>
              <w:bottom w:val="single" w:sz="4" w:space="0" w:color="auto"/>
              <w:right w:val="single" w:sz="4" w:space="0" w:color="auto"/>
            </w:tcBorders>
            <w:vAlign w:val="center"/>
            <w:hideMark/>
          </w:tcPr>
          <w:p w:rsidR="00DD313E" w:rsidRPr="00221F74" w:rsidRDefault="00DD313E" w:rsidP="00CF5FB4">
            <w:pPr>
              <w:spacing w:after="0" w:line="240" w:lineRule="auto"/>
              <w:ind w:left="1380"/>
              <w:rPr>
                <w:rFonts w:ascii="Simplified Arabic" w:hAnsi="Simplified Arabic" w:cs="Simplified Arabic"/>
                <w:b/>
                <w:bCs/>
                <w:noProof/>
                <w:sz w:val="18"/>
                <w:szCs w:val="18"/>
                <w:lang w:eastAsia="ar-SA"/>
              </w:rPr>
            </w:pPr>
            <w:r w:rsidRPr="00221F74">
              <w:rPr>
                <w:rFonts w:ascii="Simplified Arabic" w:hAnsi="Simplified Arabic" w:cs="Simplified Arabic"/>
                <w:b/>
                <w:bCs/>
                <w:sz w:val="18"/>
                <w:szCs w:val="18"/>
                <w:rtl/>
              </w:rPr>
              <w:t>فلسطين</w:t>
            </w:r>
          </w:p>
        </w:tc>
      </w:tr>
    </w:tbl>
    <w:p w:rsidR="00DD313E" w:rsidRPr="00321E8B" w:rsidRDefault="00DD313E" w:rsidP="00DD313E">
      <w:pPr>
        <w:spacing w:after="0" w:line="240" w:lineRule="auto"/>
        <w:jc w:val="both"/>
        <w:rPr>
          <w:rFonts w:ascii="Simplified Arabic" w:hAnsi="Simplified Arabic" w:cs="Simplified Arabic"/>
          <w:b/>
          <w:sz w:val="24"/>
          <w:szCs w:val="24"/>
          <w:rtl/>
        </w:rPr>
      </w:pPr>
    </w:p>
    <w:p w:rsidR="00DD313E" w:rsidRDefault="00DD313E" w:rsidP="00DD313E">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t>في العام 2010 عانى 3.7% من أطفال فلسطين من نقص الوزن المتوسط أو الحاد، منهم 3.9% في الضفة الغربية و3.5% في قطاع غزة، وهذا موشر آخر يثير التساؤل وخصوصا بسبب ارتفاع معدلات الفقر في قطاع غزة عنها في الضفة الغربية، وإن كان يمكن أن يفسر جزئيا بدور مؤسسات الاغاثة وتحديدا وكالة غوث وتشغيل اللاجئين الأنروا في رعاية الأطفال دون تمييز بين الجنسيين. المؤشرات الحالية فيها تحسن عن مؤشرات العام 2004 وهي الفترة التي تلت الانتفاضة الثانية ولكنها مازالت أسوأ من موشرات العام 2000 أي مباشرة ما قبل الانتفاضة الثانية والتي كانت نسب نقص الوزن المزمن والحاد فيها لا تتجاوز 1.6% للذكور و1.3% للاناث، مما يؤكد على دور الاحتلال في التأثير العام على صحة الانسان الفلسطيني.</w:t>
      </w:r>
    </w:p>
    <w:p w:rsidR="00DD313E" w:rsidRPr="00321E8B" w:rsidRDefault="00DD313E" w:rsidP="00DD313E">
      <w:pPr>
        <w:spacing w:after="0" w:line="240" w:lineRule="auto"/>
        <w:jc w:val="both"/>
        <w:rPr>
          <w:rFonts w:ascii="Simplified Arabic" w:hAnsi="Simplified Arabic" w:cs="Simplified Arabic"/>
          <w:b/>
          <w:sz w:val="24"/>
          <w:szCs w:val="24"/>
          <w:rtl/>
        </w:rPr>
      </w:pPr>
    </w:p>
    <w:p w:rsidR="00DD313E" w:rsidRPr="009513A6" w:rsidRDefault="00150F3F" w:rsidP="0089480D">
      <w:pPr>
        <w:spacing w:after="0" w:line="240" w:lineRule="auto"/>
        <w:jc w:val="center"/>
        <w:rPr>
          <w:rFonts w:ascii="Simplified Arabic" w:hAnsi="Simplified Arabic" w:cs="Simplified Arabic"/>
          <w:b/>
          <w:bCs/>
          <w:lang w:val="en-IE"/>
        </w:rPr>
      </w:pPr>
      <w:r>
        <w:rPr>
          <w:rFonts w:ascii="Simplified Arabic" w:hAnsi="Simplified Arabic" w:cs="Simplified Arabic" w:hint="cs"/>
          <w:b/>
          <w:bCs/>
          <w:rtl/>
        </w:rPr>
        <w:t>شكل 2</w:t>
      </w:r>
      <w:r w:rsidR="0089480D">
        <w:rPr>
          <w:rFonts w:ascii="Simplified Arabic" w:hAnsi="Simplified Arabic" w:cs="Simplified Arabic" w:hint="cs"/>
          <w:b/>
          <w:bCs/>
          <w:rtl/>
        </w:rPr>
        <w:t>4</w:t>
      </w:r>
      <w:r>
        <w:rPr>
          <w:rFonts w:ascii="Simplified Arabic" w:hAnsi="Simplified Arabic" w:cs="Simplified Arabic" w:hint="cs"/>
          <w:b/>
          <w:bCs/>
          <w:rtl/>
        </w:rPr>
        <w:t xml:space="preserve">: </w:t>
      </w:r>
      <w:r w:rsidR="00DD313E" w:rsidRPr="00FC5B7B">
        <w:rPr>
          <w:rFonts w:ascii="Simplified Arabic" w:hAnsi="Simplified Arabic" w:cs="Simplified Arabic"/>
          <w:b/>
          <w:bCs/>
          <w:rtl/>
        </w:rPr>
        <w:t>نسبة الأطفال دون الخامسة الذين يعانون بصورة متوسطة أو حادة من نقص الوزن المزمن المتوسط أو الحاد</w:t>
      </w:r>
      <w:r w:rsidR="00DD313E">
        <w:rPr>
          <w:rFonts w:ascii="Simplified Arabic" w:hAnsi="Simplified Arabic" w:cs="Simplified Arabic" w:hint="cs"/>
          <w:b/>
          <w:bCs/>
          <w:rtl/>
        </w:rPr>
        <w:t xml:space="preserve"> </w:t>
      </w:r>
    </w:p>
    <w:p w:rsidR="00DD313E" w:rsidRPr="00FC5B7B" w:rsidRDefault="00DD313E" w:rsidP="00DD313E">
      <w:pPr>
        <w:spacing w:after="0" w:line="240" w:lineRule="auto"/>
        <w:jc w:val="center"/>
        <w:rPr>
          <w:rFonts w:ascii="Simplified Arabic" w:hAnsi="Simplified Arabic" w:cs="Simplified Arabic"/>
          <w:b/>
          <w:bCs/>
          <w:rtl/>
        </w:rPr>
      </w:pPr>
      <w:r w:rsidRPr="00FC5B7B">
        <w:rPr>
          <w:rFonts w:ascii="Simplified Arabic" w:hAnsi="Simplified Arabic" w:cs="Simplified Arabic"/>
          <w:b/>
          <w:bCs/>
          <w:rtl/>
        </w:rPr>
        <w:t xml:space="preserve">حسب الجنس </w:t>
      </w:r>
      <w:r>
        <w:rPr>
          <w:rFonts w:ascii="Simplified Arabic" w:hAnsi="Simplified Arabic" w:cs="Simplified Arabic" w:hint="cs"/>
          <w:b/>
          <w:bCs/>
          <w:rtl/>
        </w:rPr>
        <w:t>لسنوات</w:t>
      </w:r>
      <w:r w:rsidRPr="00FC5B7B">
        <w:rPr>
          <w:rFonts w:ascii="Simplified Arabic" w:hAnsi="Simplified Arabic" w:cs="Simplified Arabic"/>
          <w:b/>
          <w:bCs/>
          <w:rtl/>
        </w:rPr>
        <w:t xml:space="preserve"> مختارة</w:t>
      </w:r>
    </w:p>
    <w:p w:rsidR="00DD313E" w:rsidRPr="00321E8B" w:rsidRDefault="00CF5FB4" w:rsidP="00DD313E">
      <w:pPr>
        <w:spacing w:after="0" w:line="240" w:lineRule="auto"/>
        <w:jc w:val="center"/>
        <w:rPr>
          <w:rFonts w:ascii="Simplified Arabic" w:hAnsi="Simplified Arabic" w:cs="Simplified Arabic"/>
          <w:b/>
          <w:bCs/>
          <w:sz w:val="24"/>
          <w:szCs w:val="24"/>
        </w:rPr>
      </w:pPr>
      <w:r>
        <w:rPr>
          <w:rFonts w:ascii="Simplified Arabic" w:hAnsi="Simplified Arabic" w:cs="Simplified Arabic"/>
          <w:b/>
          <w:bCs/>
          <w:noProof/>
          <w:sz w:val="24"/>
          <w:szCs w:val="24"/>
        </w:rPr>
        <w:drawing>
          <wp:inline distT="0" distB="0" distL="0" distR="0">
            <wp:extent cx="5741670" cy="2624836"/>
            <wp:effectExtent l="19050" t="0" r="11430" b="4064"/>
            <wp:docPr id="2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233173" w:rsidRDefault="00233173" w:rsidP="00DD313E">
      <w:pPr>
        <w:spacing w:after="0" w:line="240" w:lineRule="auto"/>
        <w:jc w:val="both"/>
        <w:rPr>
          <w:rFonts w:asciiTheme="majorBidi" w:hAnsiTheme="majorBidi" w:cstheme="majorBidi"/>
          <w:b/>
          <w:bCs/>
          <w:sz w:val="24"/>
          <w:szCs w:val="24"/>
          <w:rtl/>
        </w:rPr>
      </w:pPr>
    </w:p>
    <w:p w:rsidR="00DD313E" w:rsidRPr="00321E8B" w:rsidRDefault="00DD313E" w:rsidP="00233173">
      <w:pPr>
        <w:spacing w:after="0" w:line="240" w:lineRule="auto"/>
        <w:jc w:val="both"/>
        <w:rPr>
          <w:rFonts w:ascii="Simplified Arabic" w:hAnsi="Simplified Arabic" w:cs="Simplified Arabic"/>
          <w:b/>
          <w:bCs/>
          <w:sz w:val="24"/>
          <w:szCs w:val="24"/>
          <w:rtl/>
        </w:rPr>
      </w:pPr>
      <w:r w:rsidRPr="00FC5B7B">
        <w:rPr>
          <w:rFonts w:asciiTheme="majorBidi" w:hAnsiTheme="majorBidi" w:cstheme="majorBidi"/>
          <w:b/>
          <w:bCs/>
          <w:sz w:val="24"/>
          <w:szCs w:val="24"/>
          <w:rtl/>
        </w:rPr>
        <w:t>3.</w:t>
      </w:r>
      <w:r w:rsidR="00233173">
        <w:rPr>
          <w:rFonts w:asciiTheme="majorBidi" w:hAnsiTheme="majorBidi" w:cstheme="majorBidi" w:hint="cs"/>
          <w:b/>
          <w:bCs/>
          <w:sz w:val="24"/>
          <w:szCs w:val="24"/>
          <w:rtl/>
        </w:rPr>
        <w:t>5</w:t>
      </w:r>
      <w:r>
        <w:rPr>
          <w:rFonts w:ascii="Simplified Arabic" w:hAnsi="Simplified Arabic" w:cs="Simplified Arabic" w:hint="cs"/>
          <w:b/>
          <w:bCs/>
          <w:sz w:val="24"/>
          <w:szCs w:val="24"/>
          <w:rtl/>
        </w:rPr>
        <w:t xml:space="preserve"> </w:t>
      </w:r>
      <w:r w:rsidRPr="00321E8B">
        <w:rPr>
          <w:rFonts w:ascii="Simplified Arabic" w:hAnsi="Simplified Arabic" w:cs="Simplified Arabic"/>
          <w:b/>
          <w:bCs/>
          <w:sz w:val="24"/>
          <w:szCs w:val="24"/>
          <w:rtl/>
        </w:rPr>
        <w:t>النوع الاجتماعي والصحة العامة</w:t>
      </w:r>
    </w:p>
    <w:p w:rsidR="00DD313E" w:rsidRDefault="00DD313E" w:rsidP="00DD313E">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t xml:space="preserve">طرأ تحسن طفيف على مؤشر صحة النساء غير الحوامل في الفترة الانجابية في فلسطين حيث انخفض عدد النساء اللواتي يعانين من فقر الدم من امرأة واحدة من كل ثلاث نساء عام 2002 إلى امرأة واحدة من كل خمس نساء تقريبا عام 2010. </w:t>
      </w:r>
      <w:r w:rsidR="0092616D">
        <w:rPr>
          <w:rFonts w:ascii="Simplified Arabic" w:hAnsi="Simplified Arabic" w:cs="Simplified Arabic" w:hint="cs"/>
          <w:b/>
          <w:sz w:val="24"/>
          <w:szCs w:val="24"/>
          <w:rtl/>
        </w:rPr>
        <w:t xml:space="preserve"> </w:t>
      </w:r>
      <w:r w:rsidRPr="00321E8B">
        <w:rPr>
          <w:rFonts w:ascii="Simplified Arabic" w:hAnsi="Simplified Arabic" w:cs="Simplified Arabic"/>
          <w:b/>
          <w:sz w:val="24"/>
          <w:szCs w:val="24"/>
          <w:rtl/>
        </w:rPr>
        <w:t>هـذا التحسن يبقى رهنا للتغيرات الاقتصادية ومؤشرات الفقر بدليل أن الوضع تحسن في الضفة الغربية بنسبة أكبر من قطاع غزة حيث مازالت امرأة من كل ثلاث نساء تقريبا تعاني من فقر الدم.</w:t>
      </w:r>
    </w:p>
    <w:p w:rsidR="00DD313E" w:rsidRDefault="00DD313E" w:rsidP="00DD313E">
      <w:pPr>
        <w:spacing w:after="0" w:line="240" w:lineRule="auto"/>
        <w:jc w:val="both"/>
        <w:rPr>
          <w:rFonts w:ascii="Simplified Arabic" w:hAnsi="Simplified Arabic" w:cs="Simplified Arabic"/>
          <w:b/>
          <w:sz w:val="24"/>
          <w:szCs w:val="24"/>
          <w:rtl/>
        </w:rPr>
      </w:pPr>
    </w:p>
    <w:p w:rsidR="00DD313E" w:rsidRDefault="00DD313E" w:rsidP="008E7D6C">
      <w:pPr>
        <w:pStyle w:val="Title"/>
        <w:bidi/>
        <w:rPr>
          <w:rFonts w:ascii="Simplified Arabic" w:hAnsi="Simplified Arabic" w:cs="Simplified Arabic"/>
          <w:sz w:val="22"/>
          <w:szCs w:val="22"/>
          <w:rtl/>
        </w:rPr>
      </w:pPr>
      <w:r w:rsidRPr="003C5020">
        <w:rPr>
          <w:rFonts w:ascii="Simplified Arabic" w:hAnsi="Simplified Arabic" w:cs="Simplified Arabic" w:hint="cs"/>
          <w:sz w:val="22"/>
          <w:szCs w:val="22"/>
          <w:rtl/>
        </w:rPr>
        <w:lastRenderedPageBreak/>
        <w:t xml:space="preserve">جدول </w:t>
      </w:r>
      <w:r w:rsidR="008E7D6C">
        <w:rPr>
          <w:rFonts w:asciiTheme="majorBidi" w:hAnsiTheme="majorBidi" w:cstheme="majorBidi" w:hint="cs"/>
          <w:sz w:val="22"/>
          <w:szCs w:val="22"/>
          <w:rtl/>
        </w:rPr>
        <w:t>23</w:t>
      </w:r>
      <w:r w:rsidRPr="003C5020">
        <w:rPr>
          <w:rFonts w:ascii="Simplified Arabic" w:hAnsi="Simplified Arabic" w:cs="Simplified Arabic" w:hint="cs"/>
          <w:sz w:val="22"/>
          <w:szCs w:val="22"/>
          <w:rtl/>
        </w:rPr>
        <w:t>:</w:t>
      </w:r>
      <w:r>
        <w:rPr>
          <w:rFonts w:ascii="Simplified Arabic" w:hAnsi="Simplified Arabic" w:cs="Simplified Arabic" w:hint="cs"/>
          <w:sz w:val="22"/>
          <w:szCs w:val="22"/>
          <w:rtl/>
        </w:rPr>
        <w:t xml:space="preserve"> </w:t>
      </w:r>
      <w:r w:rsidRPr="00AA1D84">
        <w:rPr>
          <w:rFonts w:ascii="Simplified Arabic" w:hAnsi="Simplified Arabic" w:cs="Simplified Arabic"/>
          <w:sz w:val="22"/>
          <w:szCs w:val="22"/>
          <w:rtl/>
        </w:rPr>
        <w:t xml:space="preserve">نسبة النساء غير الحوامل 15-49 سنة المصابات بفقر الدم حسب المنطقة </w:t>
      </w:r>
      <w:r>
        <w:rPr>
          <w:rFonts w:ascii="Simplified Arabic" w:hAnsi="Simplified Arabic" w:cs="Simplified Arabic" w:hint="cs"/>
          <w:sz w:val="22"/>
          <w:szCs w:val="22"/>
          <w:rtl/>
        </w:rPr>
        <w:t>لسنوات</w:t>
      </w:r>
      <w:r w:rsidRPr="00AA1D84">
        <w:rPr>
          <w:rFonts w:ascii="Simplified Arabic" w:hAnsi="Simplified Arabic" w:cs="Simplified Arabic"/>
          <w:sz w:val="22"/>
          <w:szCs w:val="22"/>
          <w:rtl/>
        </w:rPr>
        <w:t xml:space="preserve"> مختارة</w:t>
      </w:r>
    </w:p>
    <w:p w:rsidR="00DD313E" w:rsidRPr="00AA1D84" w:rsidRDefault="00DD313E" w:rsidP="00DD313E">
      <w:pPr>
        <w:pStyle w:val="Title"/>
        <w:rPr>
          <w:rFonts w:ascii="Simplified Arabic" w:hAnsi="Simplified Arabic" w:cs="Simplified Arabic"/>
          <w:sz w:val="12"/>
          <w:szCs w:val="12"/>
          <w:rtl/>
        </w:rPr>
      </w:pPr>
    </w:p>
    <w:tbl>
      <w:tblPr>
        <w:tblW w:w="9412" w:type="dxa"/>
        <w:jc w:val="center"/>
        <w:tblLayout w:type="fixed"/>
        <w:tblLook w:val="04A0"/>
      </w:tblPr>
      <w:tblGrid>
        <w:gridCol w:w="2290"/>
        <w:gridCol w:w="2855"/>
        <w:gridCol w:w="4267"/>
      </w:tblGrid>
      <w:tr w:rsidR="00DD313E" w:rsidRPr="00AA1D84" w:rsidTr="002D4868">
        <w:trPr>
          <w:cantSplit/>
          <w:trHeight w:hRule="exact" w:val="340"/>
          <w:jc w:val="center"/>
        </w:trPr>
        <w:tc>
          <w:tcPr>
            <w:tcW w:w="5145" w:type="dxa"/>
            <w:gridSpan w:val="2"/>
            <w:tcBorders>
              <w:top w:val="single" w:sz="4" w:space="0" w:color="auto"/>
              <w:left w:val="single" w:sz="4" w:space="0" w:color="auto"/>
              <w:bottom w:val="single" w:sz="4" w:space="0" w:color="auto"/>
              <w:right w:val="single" w:sz="4" w:space="0" w:color="auto"/>
            </w:tcBorders>
            <w:vAlign w:val="center"/>
            <w:hideMark/>
          </w:tcPr>
          <w:p w:rsidR="00DD313E" w:rsidRPr="00AA1D84" w:rsidRDefault="00DD313E" w:rsidP="002D4868">
            <w:pPr>
              <w:spacing w:after="0" w:line="240" w:lineRule="auto"/>
              <w:jc w:val="center"/>
              <w:rPr>
                <w:rFonts w:ascii="Simplified Arabic" w:hAnsi="Simplified Arabic" w:cs="Simplified Arabic"/>
                <w:b/>
                <w:bCs/>
                <w:color w:val="000000"/>
                <w:sz w:val="18"/>
                <w:szCs w:val="18"/>
                <w:rtl/>
              </w:rPr>
            </w:pPr>
            <w:r w:rsidRPr="00AA1D84">
              <w:rPr>
                <w:rFonts w:ascii="Simplified Arabic" w:hAnsi="Simplified Arabic" w:cs="Simplified Arabic"/>
                <w:b/>
                <w:bCs/>
                <w:color w:val="000000"/>
                <w:sz w:val="18"/>
                <w:szCs w:val="18"/>
                <w:rtl/>
              </w:rPr>
              <w:t>السنة</w:t>
            </w:r>
          </w:p>
        </w:tc>
        <w:tc>
          <w:tcPr>
            <w:tcW w:w="4267" w:type="dxa"/>
            <w:vMerge w:val="restart"/>
            <w:tcBorders>
              <w:top w:val="single" w:sz="4" w:space="0" w:color="auto"/>
              <w:left w:val="single" w:sz="4" w:space="0" w:color="auto"/>
              <w:bottom w:val="single" w:sz="4" w:space="0" w:color="auto"/>
              <w:right w:val="single" w:sz="4" w:space="0" w:color="auto"/>
            </w:tcBorders>
            <w:vAlign w:val="center"/>
            <w:hideMark/>
          </w:tcPr>
          <w:p w:rsidR="00DD313E" w:rsidRPr="00AA1D84" w:rsidRDefault="00DD313E" w:rsidP="002D4868">
            <w:pPr>
              <w:spacing w:after="0" w:line="240" w:lineRule="auto"/>
              <w:jc w:val="center"/>
              <w:rPr>
                <w:rFonts w:ascii="Simplified Arabic" w:hAnsi="Simplified Arabic" w:cs="Simplified Arabic"/>
                <w:b/>
                <w:bCs/>
                <w:sz w:val="18"/>
                <w:szCs w:val="18"/>
                <w:rtl/>
              </w:rPr>
            </w:pPr>
            <w:r w:rsidRPr="00AA1D84">
              <w:rPr>
                <w:rFonts w:ascii="Simplified Arabic" w:hAnsi="Simplified Arabic" w:cs="Simplified Arabic"/>
                <w:b/>
                <w:bCs/>
                <w:sz w:val="18"/>
                <w:szCs w:val="18"/>
                <w:rtl/>
              </w:rPr>
              <w:t>المنطقة</w:t>
            </w:r>
          </w:p>
        </w:tc>
      </w:tr>
      <w:tr w:rsidR="00DD313E" w:rsidRPr="00AA1D84" w:rsidTr="002D4868">
        <w:trPr>
          <w:cantSplit/>
          <w:trHeight w:hRule="exact" w:val="340"/>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rsidR="00DD313E" w:rsidRPr="0086387A" w:rsidRDefault="00DD313E" w:rsidP="002D4868">
            <w:pPr>
              <w:spacing w:after="0" w:line="240" w:lineRule="auto"/>
              <w:jc w:val="center"/>
              <w:rPr>
                <w:rFonts w:asciiTheme="minorBidi" w:hAnsiTheme="minorBidi"/>
                <w:bCs/>
                <w:noProof/>
                <w:color w:val="000000"/>
                <w:sz w:val="18"/>
                <w:szCs w:val="18"/>
                <w:lang w:eastAsia="ar-SA"/>
              </w:rPr>
            </w:pPr>
            <w:r w:rsidRPr="0086387A">
              <w:rPr>
                <w:rFonts w:asciiTheme="minorBidi" w:hAnsiTheme="minorBidi"/>
                <w:bCs/>
                <w:color w:val="000000"/>
                <w:sz w:val="18"/>
                <w:szCs w:val="18"/>
              </w:rPr>
              <w:t>2010</w:t>
            </w:r>
          </w:p>
        </w:tc>
        <w:tc>
          <w:tcPr>
            <w:tcW w:w="2855" w:type="dxa"/>
            <w:tcBorders>
              <w:top w:val="single" w:sz="4" w:space="0" w:color="auto"/>
              <w:left w:val="single" w:sz="4" w:space="0" w:color="auto"/>
              <w:bottom w:val="single" w:sz="4" w:space="0" w:color="auto"/>
              <w:right w:val="single" w:sz="4" w:space="0" w:color="auto"/>
            </w:tcBorders>
            <w:vAlign w:val="center"/>
            <w:hideMark/>
          </w:tcPr>
          <w:p w:rsidR="00DD313E" w:rsidRPr="0086387A" w:rsidRDefault="00DD313E" w:rsidP="002D4868">
            <w:pPr>
              <w:spacing w:after="0" w:line="240" w:lineRule="auto"/>
              <w:jc w:val="center"/>
              <w:rPr>
                <w:rFonts w:asciiTheme="minorBidi" w:hAnsiTheme="minorBidi"/>
                <w:bCs/>
                <w:noProof/>
                <w:color w:val="000000"/>
                <w:sz w:val="18"/>
                <w:szCs w:val="18"/>
                <w:lang w:eastAsia="ar-SA"/>
              </w:rPr>
            </w:pPr>
            <w:r w:rsidRPr="0086387A">
              <w:rPr>
                <w:rFonts w:asciiTheme="minorBidi" w:hAnsiTheme="minorBidi"/>
                <w:bCs/>
                <w:color w:val="000000"/>
                <w:sz w:val="18"/>
                <w:szCs w:val="18"/>
              </w:rPr>
              <w:t>2002</w:t>
            </w:r>
          </w:p>
        </w:tc>
        <w:tc>
          <w:tcPr>
            <w:tcW w:w="4267" w:type="dxa"/>
            <w:vMerge/>
            <w:tcBorders>
              <w:left w:val="single" w:sz="4" w:space="0" w:color="auto"/>
              <w:bottom w:val="single" w:sz="4" w:space="0" w:color="auto"/>
              <w:right w:val="single" w:sz="4" w:space="0" w:color="auto"/>
            </w:tcBorders>
            <w:vAlign w:val="center"/>
            <w:hideMark/>
          </w:tcPr>
          <w:p w:rsidR="00DD313E" w:rsidRPr="00AA1D84" w:rsidRDefault="00DD313E" w:rsidP="002D4868">
            <w:pPr>
              <w:spacing w:after="0" w:line="240" w:lineRule="auto"/>
              <w:jc w:val="center"/>
              <w:rPr>
                <w:rFonts w:ascii="Simplified Arabic" w:hAnsi="Simplified Arabic" w:cs="Simplified Arabic"/>
                <w:b/>
                <w:bCs/>
                <w:noProof/>
                <w:sz w:val="18"/>
                <w:szCs w:val="18"/>
                <w:lang w:eastAsia="ar-SA"/>
              </w:rPr>
            </w:pPr>
          </w:p>
        </w:tc>
      </w:tr>
      <w:tr w:rsidR="00DD313E" w:rsidRPr="00AA1D84" w:rsidTr="002D4868">
        <w:trPr>
          <w:cantSplit/>
          <w:trHeight w:hRule="exact" w:val="340"/>
          <w:jc w:val="center"/>
        </w:trPr>
        <w:tc>
          <w:tcPr>
            <w:tcW w:w="2290" w:type="dxa"/>
            <w:tcBorders>
              <w:top w:val="nil"/>
              <w:left w:val="single" w:sz="4" w:space="0" w:color="auto"/>
              <w:bottom w:val="nil"/>
              <w:right w:val="single" w:sz="4" w:space="0" w:color="auto"/>
            </w:tcBorders>
            <w:vAlign w:val="center"/>
            <w:hideMark/>
          </w:tcPr>
          <w:p w:rsidR="00DD313E" w:rsidRPr="0092616D" w:rsidRDefault="00DD313E" w:rsidP="0092616D">
            <w:pPr>
              <w:spacing w:after="0" w:line="240" w:lineRule="auto"/>
              <w:ind w:left="877"/>
              <w:rPr>
                <w:rFonts w:asciiTheme="minorBidi" w:hAnsiTheme="minorBidi"/>
                <w:b/>
                <w:noProof/>
                <w:color w:val="000000"/>
                <w:sz w:val="18"/>
                <w:szCs w:val="18"/>
                <w:rtl/>
                <w:lang w:eastAsia="ar-SA"/>
              </w:rPr>
            </w:pPr>
            <w:r w:rsidRPr="0092616D">
              <w:rPr>
                <w:rFonts w:asciiTheme="minorBidi" w:hAnsiTheme="minorBidi"/>
                <w:b/>
                <w:noProof/>
                <w:color w:val="000000"/>
                <w:sz w:val="18"/>
                <w:szCs w:val="18"/>
                <w:rtl/>
                <w:lang w:eastAsia="ar-SA"/>
              </w:rPr>
              <w:t>16.8</w:t>
            </w:r>
          </w:p>
        </w:tc>
        <w:tc>
          <w:tcPr>
            <w:tcW w:w="2855" w:type="dxa"/>
            <w:tcBorders>
              <w:left w:val="single" w:sz="4" w:space="0" w:color="auto"/>
              <w:bottom w:val="nil"/>
              <w:right w:val="single" w:sz="4" w:space="0" w:color="auto"/>
            </w:tcBorders>
            <w:vAlign w:val="center"/>
            <w:hideMark/>
          </w:tcPr>
          <w:p w:rsidR="00DD313E" w:rsidRPr="0086387A" w:rsidRDefault="00DD313E" w:rsidP="0092616D">
            <w:pPr>
              <w:spacing w:after="0" w:line="240" w:lineRule="auto"/>
              <w:ind w:left="1038" w:firstLine="142"/>
              <w:rPr>
                <w:rFonts w:asciiTheme="minorBidi" w:hAnsiTheme="minorBidi"/>
                <w:bCs/>
                <w:noProof/>
                <w:color w:val="000000"/>
                <w:sz w:val="18"/>
                <w:szCs w:val="18"/>
                <w:lang w:eastAsia="ar-SA"/>
              </w:rPr>
            </w:pPr>
            <w:r w:rsidRPr="0086387A">
              <w:rPr>
                <w:rFonts w:asciiTheme="minorBidi" w:hAnsiTheme="minorBidi"/>
                <w:bCs/>
                <w:noProof/>
                <w:color w:val="000000"/>
                <w:sz w:val="18"/>
                <w:szCs w:val="18"/>
                <w:lang w:eastAsia="ar-SA"/>
              </w:rPr>
              <w:t>31.4</w:t>
            </w:r>
          </w:p>
        </w:tc>
        <w:tc>
          <w:tcPr>
            <w:tcW w:w="4267" w:type="dxa"/>
            <w:tcBorders>
              <w:top w:val="nil"/>
              <w:left w:val="single" w:sz="4" w:space="0" w:color="auto"/>
              <w:bottom w:val="nil"/>
              <w:right w:val="single" w:sz="4" w:space="0" w:color="auto"/>
            </w:tcBorders>
            <w:vAlign w:val="center"/>
            <w:hideMark/>
          </w:tcPr>
          <w:p w:rsidR="00DD313E" w:rsidRPr="00AA1D84" w:rsidRDefault="00DD313E" w:rsidP="0092616D">
            <w:pPr>
              <w:spacing w:after="0" w:line="240" w:lineRule="auto"/>
              <w:ind w:left="486"/>
              <w:rPr>
                <w:rFonts w:ascii="Simplified Arabic" w:hAnsi="Simplified Arabic" w:cs="Simplified Arabic"/>
                <w:b/>
                <w:noProof/>
                <w:sz w:val="18"/>
                <w:szCs w:val="18"/>
                <w:rtl/>
                <w:lang w:eastAsia="ar-SA"/>
              </w:rPr>
            </w:pPr>
            <w:r w:rsidRPr="00AA1D84">
              <w:rPr>
                <w:rFonts w:ascii="Simplified Arabic" w:hAnsi="Simplified Arabic" w:cs="Simplified Arabic"/>
                <w:b/>
                <w:sz w:val="18"/>
                <w:szCs w:val="18"/>
                <w:rtl/>
              </w:rPr>
              <w:t>الضفة الغربية</w:t>
            </w:r>
          </w:p>
        </w:tc>
      </w:tr>
      <w:tr w:rsidR="00DD313E" w:rsidRPr="00AA1D84" w:rsidTr="002D4868">
        <w:trPr>
          <w:cantSplit/>
          <w:trHeight w:hRule="exact" w:val="340"/>
          <w:jc w:val="center"/>
        </w:trPr>
        <w:tc>
          <w:tcPr>
            <w:tcW w:w="2290" w:type="dxa"/>
            <w:tcBorders>
              <w:top w:val="nil"/>
              <w:left w:val="single" w:sz="4" w:space="0" w:color="auto"/>
              <w:bottom w:val="nil"/>
              <w:right w:val="single" w:sz="4" w:space="0" w:color="auto"/>
            </w:tcBorders>
            <w:vAlign w:val="center"/>
            <w:hideMark/>
          </w:tcPr>
          <w:p w:rsidR="00DD313E" w:rsidRPr="0092616D" w:rsidRDefault="00DD313E" w:rsidP="0092616D">
            <w:pPr>
              <w:spacing w:after="0" w:line="240" w:lineRule="auto"/>
              <w:ind w:left="877"/>
              <w:rPr>
                <w:rFonts w:asciiTheme="minorBidi" w:hAnsiTheme="minorBidi"/>
                <w:b/>
                <w:noProof/>
                <w:color w:val="000000"/>
                <w:sz w:val="18"/>
                <w:szCs w:val="18"/>
                <w:rtl/>
                <w:lang w:eastAsia="ar-SA"/>
              </w:rPr>
            </w:pPr>
            <w:r w:rsidRPr="0092616D">
              <w:rPr>
                <w:rFonts w:asciiTheme="minorBidi" w:hAnsiTheme="minorBidi"/>
                <w:b/>
                <w:noProof/>
                <w:color w:val="000000"/>
                <w:sz w:val="18"/>
                <w:szCs w:val="18"/>
                <w:rtl/>
                <w:lang w:eastAsia="ar-SA"/>
              </w:rPr>
              <w:t>29.3</w:t>
            </w:r>
          </w:p>
        </w:tc>
        <w:tc>
          <w:tcPr>
            <w:tcW w:w="2855" w:type="dxa"/>
            <w:tcBorders>
              <w:top w:val="nil"/>
              <w:left w:val="single" w:sz="4" w:space="0" w:color="auto"/>
              <w:bottom w:val="nil"/>
              <w:right w:val="single" w:sz="4" w:space="0" w:color="auto"/>
            </w:tcBorders>
            <w:vAlign w:val="center"/>
            <w:hideMark/>
          </w:tcPr>
          <w:p w:rsidR="00DD313E" w:rsidRPr="0086387A" w:rsidRDefault="00DD313E" w:rsidP="0092616D">
            <w:pPr>
              <w:spacing w:after="0" w:line="240" w:lineRule="auto"/>
              <w:ind w:left="1038" w:firstLine="142"/>
              <w:rPr>
                <w:rFonts w:asciiTheme="minorBidi" w:hAnsiTheme="minorBidi"/>
                <w:bCs/>
                <w:noProof/>
                <w:color w:val="000000"/>
                <w:sz w:val="18"/>
                <w:szCs w:val="18"/>
                <w:lang w:eastAsia="ar-SA"/>
              </w:rPr>
            </w:pPr>
            <w:r w:rsidRPr="0086387A">
              <w:rPr>
                <w:rFonts w:asciiTheme="minorBidi" w:hAnsiTheme="minorBidi"/>
                <w:bCs/>
                <w:noProof/>
                <w:color w:val="000000"/>
                <w:sz w:val="18"/>
                <w:szCs w:val="18"/>
                <w:lang w:eastAsia="ar-SA"/>
              </w:rPr>
              <w:t>36.4</w:t>
            </w:r>
          </w:p>
        </w:tc>
        <w:tc>
          <w:tcPr>
            <w:tcW w:w="4267" w:type="dxa"/>
            <w:tcBorders>
              <w:top w:val="nil"/>
              <w:left w:val="single" w:sz="4" w:space="0" w:color="auto"/>
              <w:bottom w:val="nil"/>
              <w:right w:val="single" w:sz="4" w:space="0" w:color="auto"/>
            </w:tcBorders>
            <w:vAlign w:val="center"/>
            <w:hideMark/>
          </w:tcPr>
          <w:p w:rsidR="00DD313E" w:rsidRPr="00AA1D84" w:rsidRDefault="00DD313E" w:rsidP="0092616D">
            <w:pPr>
              <w:spacing w:after="0" w:line="240" w:lineRule="auto"/>
              <w:ind w:left="486"/>
              <w:rPr>
                <w:rFonts w:ascii="Simplified Arabic" w:hAnsi="Simplified Arabic" w:cs="Simplified Arabic"/>
                <w:b/>
                <w:noProof/>
                <w:sz w:val="18"/>
                <w:szCs w:val="18"/>
                <w:lang w:eastAsia="ar-SA"/>
              </w:rPr>
            </w:pPr>
            <w:r w:rsidRPr="00AA1D84">
              <w:rPr>
                <w:rFonts w:ascii="Simplified Arabic" w:hAnsi="Simplified Arabic" w:cs="Simplified Arabic"/>
                <w:b/>
                <w:sz w:val="18"/>
                <w:szCs w:val="18"/>
                <w:rtl/>
              </w:rPr>
              <w:t>قطاع غزة</w:t>
            </w:r>
          </w:p>
        </w:tc>
      </w:tr>
      <w:tr w:rsidR="00DD313E" w:rsidRPr="00AA1D84" w:rsidTr="002D4868">
        <w:trPr>
          <w:cantSplit/>
          <w:trHeight w:hRule="exact" w:val="340"/>
          <w:jc w:val="center"/>
        </w:trPr>
        <w:tc>
          <w:tcPr>
            <w:tcW w:w="2290" w:type="dxa"/>
            <w:tcBorders>
              <w:top w:val="nil"/>
              <w:left w:val="single" w:sz="4" w:space="0" w:color="auto"/>
              <w:bottom w:val="single" w:sz="4" w:space="0" w:color="auto"/>
              <w:right w:val="single" w:sz="4" w:space="0" w:color="auto"/>
            </w:tcBorders>
            <w:vAlign w:val="center"/>
            <w:hideMark/>
          </w:tcPr>
          <w:p w:rsidR="00DD313E" w:rsidRPr="0092616D" w:rsidRDefault="00DD313E" w:rsidP="0092616D">
            <w:pPr>
              <w:spacing w:after="0" w:line="240" w:lineRule="auto"/>
              <w:ind w:left="877"/>
              <w:rPr>
                <w:rFonts w:asciiTheme="minorBidi" w:hAnsiTheme="minorBidi"/>
                <w:bCs/>
                <w:noProof/>
                <w:color w:val="000000"/>
                <w:sz w:val="18"/>
                <w:szCs w:val="18"/>
                <w:rtl/>
                <w:lang w:eastAsia="ar-SA"/>
              </w:rPr>
            </w:pPr>
            <w:r w:rsidRPr="0092616D">
              <w:rPr>
                <w:rFonts w:asciiTheme="minorBidi" w:hAnsiTheme="minorBidi"/>
                <w:bCs/>
                <w:noProof/>
                <w:color w:val="000000"/>
                <w:sz w:val="18"/>
                <w:szCs w:val="18"/>
                <w:rtl/>
                <w:lang w:eastAsia="ar-SA"/>
              </w:rPr>
              <w:t>21.6</w:t>
            </w:r>
          </w:p>
        </w:tc>
        <w:tc>
          <w:tcPr>
            <w:tcW w:w="2855" w:type="dxa"/>
            <w:tcBorders>
              <w:top w:val="nil"/>
              <w:left w:val="single" w:sz="4" w:space="0" w:color="auto"/>
              <w:bottom w:val="single" w:sz="4" w:space="0" w:color="auto"/>
              <w:right w:val="single" w:sz="4" w:space="0" w:color="auto"/>
            </w:tcBorders>
            <w:vAlign w:val="center"/>
            <w:hideMark/>
          </w:tcPr>
          <w:p w:rsidR="00DD313E" w:rsidRPr="0086387A" w:rsidRDefault="00DD313E" w:rsidP="0092616D">
            <w:pPr>
              <w:spacing w:after="0" w:line="240" w:lineRule="auto"/>
              <w:ind w:left="1038" w:firstLine="142"/>
              <w:rPr>
                <w:rFonts w:asciiTheme="minorBidi" w:hAnsiTheme="minorBidi"/>
                <w:b/>
                <w:noProof/>
                <w:color w:val="000000"/>
                <w:sz w:val="18"/>
                <w:szCs w:val="18"/>
                <w:lang w:eastAsia="ar-SA"/>
              </w:rPr>
            </w:pPr>
            <w:r w:rsidRPr="0086387A">
              <w:rPr>
                <w:rFonts w:asciiTheme="minorBidi" w:hAnsiTheme="minorBidi"/>
                <w:b/>
                <w:noProof/>
                <w:color w:val="000000"/>
                <w:sz w:val="18"/>
                <w:szCs w:val="18"/>
                <w:lang w:eastAsia="ar-SA"/>
              </w:rPr>
              <w:t>33.2</w:t>
            </w:r>
          </w:p>
        </w:tc>
        <w:tc>
          <w:tcPr>
            <w:tcW w:w="4267" w:type="dxa"/>
            <w:tcBorders>
              <w:top w:val="nil"/>
              <w:left w:val="single" w:sz="4" w:space="0" w:color="auto"/>
              <w:bottom w:val="single" w:sz="4" w:space="0" w:color="auto"/>
              <w:right w:val="single" w:sz="4" w:space="0" w:color="auto"/>
            </w:tcBorders>
            <w:vAlign w:val="center"/>
            <w:hideMark/>
          </w:tcPr>
          <w:p w:rsidR="00DD313E" w:rsidRPr="0086387A" w:rsidRDefault="00DD313E" w:rsidP="0092616D">
            <w:pPr>
              <w:spacing w:after="0" w:line="240" w:lineRule="auto"/>
              <w:ind w:left="486"/>
              <w:rPr>
                <w:rFonts w:ascii="Simplified Arabic" w:hAnsi="Simplified Arabic" w:cs="Simplified Arabic"/>
                <w:bCs/>
                <w:noProof/>
                <w:sz w:val="18"/>
                <w:szCs w:val="18"/>
                <w:lang w:eastAsia="ar-SA"/>
              </w:rPr>
            </w:pPr>
            <w:r w:rsidRPr="0086387A">
              <w:rPr>
                <w:rFonts w:ascii="Simplified Arabic" w:hAnsi="Simplified Arabic" w:cs="Simplified Arabic"/>
                <w:bCs/>
                <w:sz w:val="18"/>
                <w:szCs w:val="18"/>
                <w:rtl/>
              </w:rPr>
              <w:t>فلسطين</w:t>
            </w:r>
          </w:p>
        </w:tc>
      </w:tr>
    </w:tbl>
    <w:p w:rsidR="00DD313E" w:rsidRPr="00AA1D84" w:rsidRDefault="00DD313E" w:rsidP="00DD313E">
      <w:pPr>
        <w:spacing w:after="0" w:line="240" w:lineRule="auto"/>
        <w:jc w:val="both"/>
        <w:rPr>
          <w:rFonts w:ascii="Simplified Arabic" w:hAnsi="Simplified Arabic" w:cs="Simplified Arabic"/>
          <w:b/>
          <w:bCs/>
          <w:sz w:val="16"/>
          <w:szCs w:val="16"/>
          <w:rtl/>
        </w:rPr>
      </w:pPr>
    </w:p>
    <w:p w:rsidR="00DD313E" w:rsidRDefault="00DD313E" w:rsidP="00DD313E">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t xml:space="preserve">من جهة أخرى وبصفة عامة، تتعرض الاناث بدرجة أكبر من الرجال للأمراض المزمنة ويتلقون علاجا لها ولكن التوجه العام هو ازدياد مضطرد في نسب الذين يعانون من أمراض مزمنة بين الرجال والنساء على حد سواء، وقد تضاعفت هذه النسب تقريبا منذ عام في السنوات العشر الماضية. </w:t>
      </w:r>
      <w:r w:rsidR="0067504C">
        <w:rPr>
          <w:rFonts w:ascii="Simplified Arabic" w:hAnsi="Simplified Arabic" w:cs="Simplified Arabic" w:hint="cs"/>
          <w:b/>
          <w:sz w:val="24"/>
          <w:szCs w:val="24"/>
          <w:rtl/>
        </w:rPr>
        <w:t xml:space="preserve"> </w:t>
      </w:r>
      <w:r w:rsidRPr="00321E8B">
        <w:rPr>
          <w:rFonts w:ascii="Simplified Arabic" w:hAnsi="Simplified Arabic" w:cs="Simplified Arabic"/>
          <w:b/>
          <w:sz w:val="24"/>
          <w:szCs w:val="24"/>
          <w:rtl/>
        </w:rPr>
        <w:t>ربما يعكس هذا الأمر زيادة في الوعي بالعناية بالأمراض المزمنة ولكن أيضا قد يعني زيادة هذه الأمراض بسبب التردي المتواصل في نوعية الحياة وارتفاع المعاناة بسبب الاحتلال، ارتفاع معدلات الفقر.  كما أن هناك تحول عالمي في نمط المراضة من الامراض السارية الى المزمنة وليس في فلسطين وحدها، وهذا يعود أيضا لأسباب تتعلق بنمط التغذية والعوامل البيئية، كوجود المناطق الصناعية والملوثات الاخرى، ونمط الحياة التقليدي الذي يغيب عنه النشاط مثل التمارين الرياضية.</w:t>
      </w:r>
    </w:p>
    <w:p w:rsidR="0067504C" w:rsidRDefault="0067504C" w:rsidP="0067504C">
      <w:pPr>
        <w:pStyle w:val="Title"/>
        <w:bidi/>
        <w:rPr>
          <w:rFonts w:ascii="Simplified Arabic" w:hAnsi="Simplified Arabic" w:cs="Simplified Arabic"/>
          <w:sz w:val="22"/>
          <w:szCs w:val="22"/>
          <w:rtl/>
        </w:rPr>
      </w:pPr>
    </w:p>
    <w:p w:rsidR="00DD313E" w:rsidRPr="00C45017" w:rsidRDefault="00DD313E" w:rsidP="00C33497">
      <w:pPr>
        <w:tabs>
          <w:tab w:val="left" w:pos="1961"/>
        </w:tabs>
        <w:spacing w:after="0" w:line="240" w:lineRule="auto"/>
        <w:jc w:val="center"/>
        <w:rPr>
          <w:rFonts w:ascii="Simplified Arabic" w:hAnsi="Simplified Arabic" w:cs="Simplified Arabic"/>
          <w:b/>
          <w:bCs/>
          <w:rtl/>
        </w:rPr>
      </w:pPr>
      <w:r w:rsidRPr="00C45017">
        <w:rPr>
          <w:rFonts w:ascii="Simplified Arabic" w:hAnsi="Simplified Arabic" w:cs="Simplified Arabic" w:hint="cs"/>
          <w:b/>
          <w:bCs/>
          <w:rtl/>
        </w:rPr>
        <w:t xml:space="preserve">جدول </w:t>
      </w:r>
      <w:r w:rsidR="008E7D6C" w:rsidRPr="00C45017">
        <w:rPr>
          <w:rFonts w:asciiTheme="majorBidi" w:hAnsiTheme="majorBidi" w:cstheme="majorBidi" w:hint="cs"/>
          <w:b/>
          <w:bCs/>
          <w:rtl/>
        </w:rPr>
        <w:t>2</w:t>
      </w:r>
      <w:r w:rsidR="00C33497" w:rsidRPr="00C45017">
        <w:rPr>
          <w:rFonts w:asciiTheme="majorBidi" w:hAnsiTheme="majorBidi" w:cstheme="majorBidi" w:hint="cs"/>
          <w:b/>
          <w:bCs/>
          <w:rtl/>
        </w:rPr>
        <w:t>4</w:t>
      </w:r>
      <w:r w:rsidRPr="00C45017">
        <w:rPr>
          <w:rFonts w:ascii="Simplified Arabic" w:hAnsi="Simplified Arabic" w:cs="Simplified Arabic" w:hint="cs"/>
          <w:b/>
          <w:bCs/>
          <w:rtl/>
        </w:rPr>
        <w:t xml:space="preserve">: </w:t>
      </w:r>
      <w:r w:rsidRPr="00C45017">
        <w:rPr>
          <w:rFonts w:ascii="Simplified Arabic" w:hAnsi="Simplified Arabic" w:cs="Simplified Arabic"/>
          <w:b/>
          <w:bCs/>
          <w:rtl/>
        </w:rPr>
        <w:t xml:space="preserve">نسبة الأفراد </w:t>
      </w:r>
      <w:r w:rsidR="00C33497" w:rsidRPr="00C45017">
        <w:rPr>
          <w:rFonts w:ascii="Simplified Arabic" w:hAnsi="Simplified Arabic" w:cs="Simplified Arabic"/>
          <w:b/>
          <w:bCs/>
          <w:rtl/>
        </w:rPr>
        <w:t xml:space="preserve">18 سنة فأكثر </w:t>
      </w:r>
      <w:r w:rsidRPr="00C45017">
        <w:rPr>
          <w:rFonts w:ascii="Simplified Arabic" w:hAnsi="Simplified Arabic" w:cs="Simplified Arabic"/>
          <w:b/>
          <w:bCs/>
          <w:rtl/>
        </w:rPr>
        <w:t xml:space="preserve">الذين أفادوا بأنهم مصابون بمرض مزمن واحد على الأقل ويتلقون علاجا له حسب الجنس </w:t>
      </w:r>
      <w:r w:rsidRPr="00C45017">
        <w:rPr>
          <w:rFonts w:ascii="Simplified Arabic" w:hAnsi="Simplified Arabic" w:cs="Simplified Arabic" w:hint="cs"/>
          <w:b/>
          <w:bCs/>
          <w:rtl/>
        </w:rPr>
        <w:t>لسنوات</w:t>
      </w:r>
      <w:r w:rsidRPr="00C45017">
        <w:rPr>
          <w:rFonts w:ascii="Simplified Arabic" w:hAnsi="Simplified Arabic" w:cs="Simplified Arabic"/>
          <w:b/>
          <w:bCs/>
          <w:rtl/>
        </w:rPr>
        <w:t xml:space="preserve"> مختارة</w:t>
      </w:r>
    </w:p>
    <w:p w:rsidR="00DD313E" w:rsidRPr="003C5020" w:rsidRDefault="00DD313E" w:rsidP="00DD313E">
      <w:pPr>
        <w:tabs>
          <w:tab w:val="left" w:pos="1961"/>
        </w:tabs>
        <w:spacing w:after="0" w:line="240" w:lineRule="auto"/>
        <w:jc w:val="center"/>
        <w:rPr>
          <w:rFonts w:ascii="Simplified Arabic" w:hAnsi="Simplified Arabic" w:cs="Simplified Arabic"/>
          <w:b/>
          <w:bCs/>
          <w:sz w:val="12"/>
          <w:szCs w:val="12"/>
          <w:rtl/>
        </w:rPr>
      </w:pPr>
    </w:p>
    <w:tbl>
      <w:tblPr>
        <w:tblW w:w="9412" w:type="dxa"/>
        <w:jc w:val="center"/>
        <w:tblLayout w:type="fixed"/>
        <w:tblLook w:val="04A0"/>
      </w:tblPr>
      <w:tblGrid>
        <w:gridCol w:w="2157"/>
        <w:gridCol w:w="2159"/>
        <w:gridCol w:w="2594"/>
        <w:gridCol w:w="2502"/>
      </w:tblGrid>
      <w:tr w:rsidR="00DD313E" w:rsidRPr="003C5020" w:rsidTr="002D4868">
        <w:trPr>
          <w:trHeight w:val="340"/>
          <w:jc w:val="center"/>
        </w:trPr>
        <w:tc>
          <w:tcPr>
            <w:tcW w:w="7450" w:type="dxa"/>
            <w:gridSpan w:val="3"/>
            <w:tcBorders>
              <w:top w:val="single" w:sz="4" w:space="0" w:color="auto"/>
              <w:left w:val="single" w:sz="4" w:space="0" w:color="auto"/>
              <w:bottom w:val="single" w:sz="4" w:space="0" w:color="auto"/>
              <w:right w:val="single" w:sz="4" w:space="0" w:color="auto"/>
            </w:tcBorders>
            <w:vAlign w:val="center"/>
            <w:hideMark/>
          </w:tcPr>
          <w:p w:rsidR="00DD313E" w:rsidRPr="003C5020" w:rsidRDefault="00DD313E" w:rsidP="002D4868">
            <w:pPr>
              <w:spacing w:after="0" w:line="240" w:lineRule="auto"/>
              <w:jc w:val="center"/>
              <w:rPr>
                <w:rFonts w:ascii="Simplified Arabic" w:hAnsi="Simplified Arabic" w:cs="Simplified Arabic"/>
                <w:b/>
                <w:bCs/>
                <w:color w:val="000000"/>
                <w:sz w:val="18"/>
                <w:szCs w:val="18"/>
              </w:rPr>
            </w:pPr>
            <w:r w:rsidRPr="003C5020">
              <w:rPr>
                <w:rFonts w:ascii="Simplified Arabic" w:hAnsi="Simplified Arabic" w:cs="Simplified Arabic"/>
                <w:b/>
                <w:bCs/>
                <w:color w:val="000000"/>
                <w:sz w:val="18"/>
                <w:szCs w:val="18"/>
                <w:rtl/>
              </w:rPr>
              <w:t>السنة</w:t>
            </w:r>
          </w:p>
        </w:tc>
        <w:tc>
          <w:tcPr>
            <w:tcW w:w="2699" w:type="dxa"/>
            <w:vMerge w:val="restart"/>
            <w:tcBorders>
              <w:top w:val="single" w:sz="4" w:space="0" w:color="auto"/>
              <w:left w:val="single" w:sz="4" w:space="0" w:color="auto"/>
              <w:right w:val="single" w:sz="4" w:space="0" w:color="auto"/>
            </w:tcBorders>
            <w:vAlign w:val="center"/>
            <w:hideMark/>
          </w:tcPr>
          <w:p w:rsidR="00DD313E" w:rsidRPr="003C5020" w:rsidRDefault="00DD313E" w:rsidP="002D4868">
            <w:pPr>
              <w:spacing w:after="0" w:line="240" w:lineRule="auto"/>
              <w:jc w:val="center"/>
              <w:rPr>
                <w:rFonts w:ascii="Simplified Arabic" w:hAnsi="Simplified Arabic" w:cs="Simplified Arabic"/>
                <w:b/>
                <w:bCs/>
                <w:sz w:val="18"/>
                <w:szCs w:val="18"/>
                <w:rtl/>
              </w:rPr>
            </w:pPr>
            <w:r w:rsidRPr="003C5020">
              <w:rPr>
                <w:rFonts w:ascii="Simplified Arabic" w:hAnsi="Simplified Arabic" w:cs="Simplified Arabic"/>
                <w:b/>
                <w:bCs/>
                <w:sz w:val="18"/>
                <w:szCs w:val="18"/>
                <w:rtl/>
              </w:rPr>
              <w:t>المنطقة</w:t>
            </w:r>
          </w:p>
        </w:tc>
      </w:tr>
      <w:tr w:rsidR="00DD313E" w:rsidRPr="003C5020" w:rsidTr="002D4868">
        <w:trPr>
          <w:trHeight w:val="340"/>
          <w:jc w:val="center"/>
        </w:trPr>
        <w:tc>
          <w:tcPr>
            <w:tcW w:w="2325" w:type="dxa"/>
            <w:tcBorders>
              <w:top w:val="single" w:sz="4" w:space="0" w:color="auto"/>
              <w:left w:val="single" w:sz="4" w:space="0" w:color="auto"/>
              <w:bottom w:val="single" w:sz="4" w:space="0" w:color="auto"/>
              <w:right w:val="single" w:sz="4" w:space="0" w:color="auto"/>
            </w:tcBorders>
            <w:vAlign w:val="center"/>
            <w:hideMark/>
          </w:tcPr>
          <w:p w:rsidR="00DD313E" w:rsidRPr="003C5020" w:rsidRDefault="00DD313E" w:rsidP="002D4868">
            <w:pPr>
              <w:spacing w:after="0" w:line="240" w:lineRule="auto"/>
              <w:jc w:val="center"/>
              <w:rPr>
                <w:rFonts w:asciiTheme="minorBidi" w:hAnsiTheme="minorBidi"/>
                <w:noProof/>
                <w:color w:val="000000"/>
                <w:sz w:val="18"/>
                <w:szCs w:val="18"/>
                <w:lang w:eastAsia="ar-SA"/>
              </w:rPr>
            </w:pPr>
            <w:r w:rsidRPr="003C5020">
              <w:rPr>
                <w:rFonts w:asciiTheme="minorBidi" w:hAnsiTheme="minorBidi"/>
                <w:color w:val="000000"/>
                <w:sz w:val="18"/>
                <w:szCs w:val="18"/>
              </w:rPr>
              <w:t>2010</w:t>
            </w:r>
          </w:p>
        </w:tc>
        <w:tc>
          <w:tcPr>
            <w:tcW w:w="2326" w:type="dxa"/>
            <w:tcBorders>
              <w:top w:val="single" w:sz="4" w:space="0" w:color="auto"/>
              <w:left w:val="single" w:sz="4" w:space="0" w:color="auto"/>
              <w:bottom w:val="single" w:sz="4" w:space="0" w:color="auto"/>
              <w:right w:val="single" w:sz="4" w:space="0" w:color="auto"/>
            </w:tcBorders>
            <w:vAlign w:val="center"/>
            <w:hideMark/>
          </w:tcPr>
          <w:p w:rsidR="00DD313E" w:rsidRPr="003C5020" w:rsidRDefault="00DD313E" w:rsidP="002D4868">
            <w:pPr>
              <w:spacing w:after="0" w:line="240" w:lineRule="auto"/>
              <w:jc w:val="center"/>
              <w:rPr>
                <w:rFonts w:asciiTheme="minorBidi" w:hAnsiTheme="minorBidi"/>
                <w:noProof/>
                <w:color w:val="000000"/>
                <w:sz w:val="18"/>
                <w:szCs w:val="18"/>
                <w:lang w:eastAsia="ar-SA"/>
              </w:rPr>
            </w:pPr>
            <w:r w:rsidRPr="003C5020">
              <w:rPr>
                <w:rFonts w:asciiTheme="minorBidi" w:hAnsiTheme="minorBidi"/>
                <w:color w:val="000000"/>
                <w:sz w:val="18"/>
                <w:szCs w:val="18"/>
              </w:rPr>
              <w:t>2006</w:t>
            </w:r>
          </w:p>
        </w:tc>
        <w:tc>
          <w:tcPr>
            <w:tcW w:w="2799" w:type="dxa"/>
            <w:tcBorders>
              <w:top w:val="single" w:sz="4" w:space="0" w:color="auto"/>
              <w:left w:val="single" w:sz="4" w:space="0" w:color="auto"/>
              <w:bottom w:val="single" w:sz="4" w:space="0" w:color="auto"/>
              <w:right w:val="single" w:sz="4" w:space="0" w:color="auto"/>
            </w:tcBorders>
            <w:vAlign w:val="center"/>
          </w:tcPr>
          <w:p w:rsidR="00DD313E" w:rsidRPr="003C5020" w:rsidRDefault="00DD313E" w:rsidP="002D4868">
            <w:pPr>
              <w:spacing w:after="0" w:line="240" w:lineRule="auto"/>
              <w:jc w:val="center"/>
              <w:rPr>
                <w:rFonts w:asciiTheme="minorBidi" w:hAnsiTheme="minorBidi"/>
                <w:color w:val="000000"/>
                <w:sz w:val="18"/>
                <w:szCs w:val="18"/>
              </w:rPr>
            </w:pPr>
            <w:r w:rsidRPr="003C5020">
              <w:rPr>
                <w:rFonts w:asciiTheme="minorBidi" w:hAnsiTheme="minorBidi"/>
                <w:color w:val="000000"/>
                <w:sz w:val="18"/>
                <w:szCs w:val="18"/>
              </w:rPr>
              <w:t>2000</w:t>
            </w:r>
          </w:p>
        </w:tc>
        <w:tc>
          <w:tcPr>
            <w:tcW w:w="2699" w:type="dxa"/>
            <w:vMerge/>
            <w:tcBorders>
              <w:left w:val="single" w:sz="4" w:space="0" w:color="auto"/>
              <w:bottom w:val="single" w:sz="4" w:space="0" w:color="auto"/>
              <w:right w:val="single" w:sz="4" w:space="0" w:color="auto"/>
            </w:tcBorders>
            <w:vAlign w:val="center"/>
            <w:hideMark/>
          </w:tcPr>
          <w:p w:rsidR="00DD313E" w:rsidRPr="003C5020" w:rsidRDefault="00DD313E" w:rsidP="002D4868">
            <w:pPr>
              <w:spacing w:after="0" w:line="240" w:lineRule="auto"/>
              <w:jc w:val="center"/>
              <w:rPr>
                <w:rFonts w:ascii="Simplified Arabic" w:hAnsi="Simplified Arabic" w:cs="Simplified Arabic"/>
                <w:b/>
                <w:bCs/>
                <w:noProof/>
                <w:sz w:val="18"/>
                <w:szCs w:val="18"/>
                <w:lang w:eastAsia="ar-SA"/>
              </w:rPr>
            </w:pPr>
          </w:p>
        </w:tc>
      </w:tr>
      <w:tr w:rsidR="00DD313E" w:rsidRPr="003C5020" w:rsidTr="002D4868">
        <w:trPr>
          <w:trHeight w:val="340"/>
          <w:jc w:val="center"/>
        </w:trPr>
        <w:tc>
          <w:tcPr>
            <w:tcW w:w="2325" w:type="dxa"/>
            <w:tcBorders>
              <w:top w:val="single" w:sz="4" w:space="0" w:color="auto"/>
              <w:left w:val="single" w:sz="4" w:space="0" w:color="auto"/>
            </w:tcBorders>
            <w:vAlign w:val="center"/>
            <w:hideMark/>
          </w:tcPr>
          <w:p w:rsidR="00DD313E" w:rsidRPr="0092616D" w:rsidRDefault="00DD313E" w:rsidP="0025581E">
            <w:pPr>
              <w:spacing w:after="0" w:line="240" w:lineRule="auto"/>
              <w:ind w:left="744"/>
              <w:rPr>
                <w:rFonts w:asciiTheme="minorBidi" w:hAnsiTheme="minorBidi"/>
                <w:b/>
                <w:noProof/>
                <w:color w:val="000000"/>
                <w:sz w:val="18"/>
                <w:szCs w:val="18"/>
                <w:rtl/>
                <w:lang w:eastAsia="ar-SA"/>
              </w:rPr>
            </w:pPr>
            <w:r w:rsidRPr="0092616D">
              <w:rPr>
                <w:rFonts w:asciiTheme="minorBidi" w:hAnsiTheme="minorBidi"/>
                <w:b/>
                <w:noProof/>
                <w:color w:val="000000"/>
                <w:sz w:val="18"/>
                <w:szCs w:val="18"/>
                <w:rtl/>
                <w:lang w:eastAsia="ar-SA"/>
              </w:rPr>
              <w:t>16.3</w:t>
            </w:r>
          </w:p>
        </w:tc>
        <w:tc>
          <w:tcPr>
            <w:tcW w:w="2326" w:type="dxa"/>
            <w:tcBorders>
              <w:top w:val="single" w:sz="4" w:space="0" w:color="auto"/>
            </w:tcBorders>
            <w:vAlign w:val="center"/>
            <w:hideMark/>
          </w:tcPr>
          <w:p w:rsidR="00DD313E" w:rsidRPr="003C5020" w:rsidRDefault="00DD313E" w:rsidP="0092616D">
            <w:pPr>
              <w:spacing w:after="0" w:line="240" w:lineRule="auto"/>
              <w:ind w:left="776"/>
              <w:rPr>
                <w:rFonts w:asciiTheme="minorBidi" w:hAnsiTheme="minorBidi"/>
                <w:bCs/>
                <w:noProof/>
                <w:color w:val="000000"/>
                <w:sz w:val="18"/>
                <w:szCs w:val="18"/>
                <w:lang w:eastAsia="ar-SA"/>
              </w:rPr>
            </w:pPr>
            <w:r w:rsidRPr="003C5020">
              <w:rPr>
                <w:rFonts w:asciiTheme="minorBidi" w:hAnsiTheme="minorBidi"/>
                <w:bCs/>
                <w:noProof/>
                <w:color w:val="000000"/>
                <w:sz w:val="18"/>
                <w:szCs w:val="18"/>
                <w:lang w:eastAsia="ar-SA"/>
              </w:rPr>
              <w:t>13.7</w:t>
            </w:r>
          </w:p>
        </w:tc>
        <w:tc>
          <w:tcPr>
            <w:tcW w:w="2799" w:type="dxa"/>
            <w:tcBorders>
              <w:top w:val="single" w:sz="4" w:space="0" w:color="auto"/>
              <w:right w:val="single" w:sz="4" w:space="0" w:color="auto"/>
            </w:tcBorders>
            <w:vAlign w:val="center"/>
          </w:tcPr>
          <w:p w:rsidR="00DD313E" w:rsidRPr="003C5020" w:rsidRDefault="00DD313E" w:rsidP="0092616D">
            <w:pPr>
              <w:spacing w:after="0" w:line="240" w:lineRule="auto"/>
              <w:ind w:left="961"/>
              <w:rPr>
                <w:rFonts w:asciiTheme="minorBidi" w:hAnsiTheme="minorBidi"/>
                <w:bCs/>
                <w:noProof/>
                <w:color w:val="000000"/>
                <w:sz w:val="18"/>
                <w:szCs w:val="18"/>
                <w:lang w:eastAsia="ar-SA"/>
              </w:rPr>
            </w:pPr>
            <w:r w:rsidRPr="003C5020">
              <w:rPr>
                <w:rFonts w:asciiTheme="minorBidi" w:hAnsiTheme="minorBidi"/>
                <w:bCs/>
                <w:noProof/>
                <w:color w:val="000000"/>
                <w:sz w:val="18"/>
                <w:szCs w:val="18"/>
                <w:lang w:eastAsia="ar-SA"/>
              </w:rPr>
              <w:t>9.9</w:t>
            </w:r>
          </w:p>
        </w:tc>
        <w:tc>
          <w:tcPr>
            <w:tcW w:w="2699" w:type="dxa"/>
            <w:tcBorders>
              <w:top w:val="single" w:sz="4" w:space="0" w:color="auto"/>
              <w:left w:val="single" w:sz="4" w:space="0" w:color="auto"/>
              <w:right w:val="single" w:sz="4" w:space="0" w:color="auto"/>
            </w:tcBorders>
            <w:hideMark/>
          </w:tcPr>
          <w:p w:rsidR="00DD313E" w:rsidRPr="003C5020" w:rsidRDefault="00DD313E" w:rsidP="0092616D">
            <w:pPr>
              <w:spacing w:after="0" w:line="240" w:lineRule="auto"/>
              <w:rPr>
                <w:rFonts w:ascii="Simplified Arabic" w:hAnsi="Simplified Arabic" w:cs="Simplified Arabic"/>
                <w:b/>
                <w:sz w:val="18"/>
                <w:szCs w:val="18"/>
                <w:rtl/>
              </w:rPr>
            </w:pPr>
            <w:r w:rsidRPr="003C5020">
              <w:rPr>
                <w:rFonts w:ascii="Simplified Arabic" w:hAnsi="Simplified Arabic" w:cs="Simplified Arabic"/>
                <w:b/>
                <w:sz w:val="18"/>
                <w:szCs w:val="18"/>
                <w:rtl/>
              </w:rPr>
              <w:t>ذكور</w:t>
            </w:r>
          </w:p>
        </w:tc>
      </w:tr>
      <w:tr w:rsidR="00DD313E" w:rsidRPr="003C5020" w:rsidTr="002D4868">
        <w:trPr>
          <w:trHeight w:val="340"/>
          <w:jc w:val="center"/>
        </w:trPr>
        <w:tc>
          <w:tcPr>
            <w:tcW w:w="2325" w:type="dxa"/>
            <w:tcBorders>
              <w:left w:val="single" w:sz="4" w:space="0" w:color="auto"/>
            </w:tcBorders>
            <w:vAlign w:val="center"/>
            <w:hideMark/>
          </w:tcPr>
          <w:p w:rsidR="00DD313E" w:rsidRPr="0092616D" w:rsidRDefault="00DD313E" w:rsidP="0025581E">
            <w:pPr>
              <w:spacing w:after="0" w:line="240" w:lineRule="auto"/>
              <w:ind w:left="744"/>
              <w:rPr>
                <w:rFonts w:asciiTheme="minorBidi" w:hAnsiTheme="minorBidi"/>
                <w:b/>
                <w:noProof/>
                <w:color w:val="000000"/>
                <w:sz w:val="18"/>
                <w:szCs w:val="18"/>
                <w:rtl/>
                <w:lang w:eastAsia="ar-SA"/>
              </w:rPr>
            </w:pPr>
            <w:r w:rsidRPr="0092616D">
              <w:rPr>
                <w:rFonts w:asciiTheme="minorBidi" w:hAnsiTheme="minorBidi"/>
                <w:b/>
                <w:noProof/>
                <w:color w:val="000000"/>
                <w:sz w:val="18"/>
                <w:szCs w:val="18"/>
                <w:rtl/>
                <w:lang w:eastAsia="ar-SA"/>
              </w:rPr>
              <w:t>20.1</w:t>
            </w:r>
          </w:p>
        </w:tc>
        <w:tc>
          <w:tcPr>
            <w:tcW w:w="2326" w:type="dxa"/>
            <w:vAlign w:val="center"/>
            <w:hideMark/>
          </w:tcPr>
          <w:p w:rsidR="00DD313E" w:rsidRPr="003C5020" w:rsidRDefault="00DD313E" w:rsidP="0092616D">
            <w:pPr>
              <w:spacing w:after="0" w:line="240" w:lineRule="auto"/>
              <w:ind w:left="776"/>
              <w:rPr>
                <w:rFonts w:asciiTheme="minorBidi" w:hAnsiTheme="minorBidi"/>
                <w:bCs/>
                <w:noProof/>
                <w:color w:val="000000"/>
                <w:sz w:val="18"/>
                <w:szCs w:val="18"/>
                <w:lang w:eastAsia="ar-SA"/>
              </w:rPr>
            </w:pPr>
            <w:r w:rsidRPr="003C5020">
              <w:rPr>
                <w:rFonts w:asciiTheme="minorBidi" w:hAnsiTheme="minorBidi"/>
                <w:bCs/>
                <w:noProof/>
                <w:color w:val="000000"/>
                <w:sz w:val="18"/>
                <w:szCs w:val="18"/>
                <w:lang w:eastAsia="ar-SA"/>
              </w:rPr>
              <w:t>22.4</w:t>
            </w:r>
          </w:p>
        </w:tc>
        <w:tc>
          <w:tcPr>
            <w:tcW w:w="2799" w:type="dxa"/>
            <w:tcBorders>
              <w:right w:val="single" w:sz="4" w:space="0" w:color="auto"/>
            </w:tcBorders>
            <w:vAlign w:val="center"/>
          </w:tcPr>
          <w:p w:rsidR="00DD313E" w:rsidRPr="003C5020" w:rsidRDefault="00DD313E" w:rsidP="0092616D">
            <w:pPr>
              <w:spacing w:after="0" w:line="240" w:lineRule="auto"/>
              <w:ind w:left="961"/>
              <w:rPr>
                <w:rFonts w:asciiTheme="minorBidi" w:hAnsiTheme="minorBidi"/>
                <w:bCs/>
                <w:noProof/>
                <w:color w:val="000000"/>
                <w:sz w:val="18"/>
                <w:szCs w:val="18"/>
                <w:rtl/>
                <w:lang w:eastAsia="ar-SA"/>
              </w:rPr>
            </w:pPr>
            <w:r w:rsidRPr="003C5020">
              <w:rPr>
                <w:rFonts w:asciiTheme="minorBidi" w:hAnsiTheme="minorBidi"/>
                <w:bCs/>
                <w:noProof/>
                <w:color w:val="000000"/>
                <w:sz w:val="18"/>
                <w:szCs w:val="18"/>
                <w:lang w:eastAsia="ar-SA"/>
              </w:rPr>
              <w:t>13.0</w:t>
            </w:r>
          </w:p>
        </w:tc>
        <w:tc>
          <w:tcPr>
            <w:tcW w:w="2699" w:type="dxa"/>
            <w:tcBorders>
              <w:left w:val="single" w:sz="4" w:space="0" w:color="auto"/>
              <w:right w:val="single" w:sz="4" w:space="0" w:color="auto"/>
            </w:tcBorders>
            <w:vAlign w:val="center"/>
            <w:hideMark/>
          </w:tcPr>
          <w:p w:rsidR="00DD313E" w:rsidRPr="003C5020" w:rsidRDefault="00DD313E" w:rsidP="0092616D">
            <w:pPr>
              <w:spacing w:after="0" w:line="240" w:lineRule="auto"/>
              <w:rPr>
                <w:rFonts w:ascii="Simplified Arabic" w:hAnsi="Simplified Arabic" w:cs="Simplified Arabic"/>
                <w:b/>
                <w:sz w:val="18"/>
                <w:szCs w:val="18"/>
                <w:rtl/>
              </w:rPr>
            </w:pPr>
            <w:r w:rsidRPr="003C5020">
              <w:rPr>
                <w:rFonts w:ascii="Simplified Arabic" w:hAnsi="Simplified Arabic" w:cs="Simplified Arabic"/>
                <w:b/>
                <w:sz w:val="18"/>
                <w:szCs w:val="18"/>
                <w:rtl/>
              </w:rPr>
              <w:t>اناث</w:t>
            </w:r>
          </w:p>
        </w:tc>
      </w:tr>
      <w:tr w:rsidR="00DD313E" w:rsidRPr="003C5020" w:rsidTr="002D4868">
        <w:trPr>
          <w:trHeight w:val="340"/>
          <w:jc w:val="center"/>
        </w:trPr>
        <w:tc>
          <w:tcPr>
            <w:tcW w:w="2325" w:type="dxa"/>
            <w:tcBorders>
              <w:left w:val="single" w:sz="4" w:space="0" w:color="auto"/>
              <w:bottom w:val="single" w:sz="4" w:space="0" w:color="auto"/>
            </w:tcBorders>
            <w:vAlign w:val="center"/>
            <w:hideMark/>
          </w:tcPr>
          <w:p w:rsidR="00DD313E" w:rsidRPr="00761D57" w:rsidRDefault="00DD313E" w:rsidP="0025581E">
            <w:pPr>
              <w:spacing w:after="0" w:line="240" w:lineRule="auto"/>
              <w:ind w:left="744"/>
              <w:rPr>
                <w:rFonts w:asciiTheme="minorBidi" w:hAnsiTheme="minorBidi"/>
                <w:bCs/>
                <w:noProof/>
                <w:color w:val="000000"/>
                <w:sz w:val="18"/>
                <w:szCs w:val="18"/>
                <w:rtl/>
                <w:lang w:eastAsia="ar-SA"/>
              </w:rPr>
            </w:pPr>
            <w:r w:rsidRPr="00761D57">
              <w:rPr>
                <w:rFonts w:asciiTheme="minorBidi" w:hAnsiTheme="minorBidi"/>
                <w:bCs/>
                <w:noProof/>
                <w:color w:val="000000"/>
                <w:sz w:val="18"/>
                <w:szCs w:val="18"/>
                <w:rtl/>
                <w:lang w:eastAsia="ar-SA"/>
              </w:rPr>
              <w:t>18.1</w:t>
            </w:r>
          </w:p>
        </w:tc>
        <w:tc>
          <w:tcPr>
            <w:tcW w:w="2326" w:type="dxa"/>
            <w:tcBorders>
              <w:bottom w:val="single" w:sz="4" w:space="0" w:color="auto"/>
            </w:tcBorders>
            <w:vAlign w:val="center"/>
            <w:hideMark/>
          </w:tcPr>
          <w:p w:rsidR="00DD313E" w:rsidRPr="0092616D" w:rsidRDefault="00DD313E" w:rsidP="0092616D">
            <w:pPr>
              <w:spacing w:after="0" w:line="240" w:lineRule="auto"/>
              <w:ind w:left="776"/>
              <w:rPr>
                <w:rFonts w:asciiTheme="minorBidi" w:hAnsiTheme="minorBidi"/>
                <w:b/>
                <w:noProof/>
                <w:color w:val="000000"/>
                <w:sz w:val="18"/>
                <w:szCs w:val="18"/>
                <w:lang w:eastAsia="ar-SA"/>
              </w:rPr>
            </w:pPr>
            <w:r w:rsidRPr="0092616D">
              <w:rPr>
                <w:rFonts w:asciiTheme="minorBidi" w:hAnsiTheme="minorBidi"/>
                <w:b/>
                <w:noProof/>
                <w:color w:val="000000"/>
                <w:sz w:val="18"/>
                <w:szCs w:val="18"/>
                <w:lang w:eastAsia="ar-SA"/>
              </w:rPr>
              <w:t>18.0</w:t>
            </w:r>
          </w:p>
        </w:tc>
        <w:tc>
          <w:tcPr>
            <w:tcW w:w="2799" w:type="dxa"/>
            <w:tcBorders>
              <w:bottom w:val="single" w:sz="4" w:space="0" w:color="auto"/>
              <w:right w:val="single" w:sz="4" w:space="0" w:color="auto"/>
            </w:tcBorders>
            <w:vAlign w:val="center"/>
          </w:tcPr>
          <w:p w:rsidR="00DD313E" w:rsidRPr="0092616D" w:rsidRDefault="00DD313E" w:rsidP="0092616D">
            <w:pPr>
              <w:spacing w:after="0" w:line="240" w:lineRule="auto"/>
              <w:ind w:left="961"/>
              <w:rPr>
                <w:rFonts w:asciiTheme="minorBidi" w:hAnsiTheme="minorBidi"/>
                <w:b/>
                <w:noProof/>
                <w:sz w:val="18"/>
                <w:szCs w:val="18"/>
                <w:rtl/>
                <w:lang w:eastAsia="ar-SA"/>
              </w:rPr>
            </w:pPr>
            <w:r w:rsidRPr="0092616D">
              <w:rPr>
                <w:rFonts w:asciiTheme="minorBidi" w:hAnsiTheme="minorBidi"/>
                <w:b/>
                <w:noProof/>
                <w:sz w:val="18"/>
                <w:szCs w:val="18"/>
                <w:lang w:eastAsia="ar-SA"/>
              </w:rPr>
              <w:t>11.5</w:t>
            </w:r>
          </w:p>
        </w:tc>
        <w:tc>
          <w:tcPr>
            <w:tcW w:w="2699" w:type="dxa"/>
            <w:tcBorders>
              <w:left w:val="single" w:sz="4" w:space="0" w:color="auto"/>
              <w:bottom w:val="single" w:sz="4" w:space="0" w:color="auto"/>
              <w:right w:val="single" w:sz="4" w:space="0" w:color="auto"/>
            </w:tcBorders>
            <w:vAlign w:val="center"/>
            <w:hideMark/>
          </w:tcPr>
          <w:p w:rsidR="00DD313E" w:rsidRPr="0086387A" w:rsidRDefault="00DD313E" w:rsidP="0092616D">
            <w:pPr>
              <w:spacing w:after="0" w:line="240" w:lineRule="auto"/>
              <w:rPr>
                <w:rFonts w:ascii="Simplified Arabic" w:hAnsi="Simplified Arabic" w:cs="Simplified Arabic"/>
                <w:bCs/>
                <w:sz w:val="18"/>
                <w:szCs w:val="18"/>
                <w:rtl/>
              </w:rPr>
            </w:pPr>
            <w:r w:rsidRPr="0086387A">
              <w:rPr>
                <w:rFonts w:ascii="Simplified Arabic" w:hAnsi="Simplified Arabic" w:cs="Simplified Arabic" w:hint="cs"/>
                <w:bCs/>
                <w:sz w:val="18"/>
                <w:szCs w:val="18"/>
                <w:rtl/>
              </w:rPr>
              <w:t>كلا الجنسين</w:t>
            </w:r>
          </w:p>
        </w:tc>
      </w:tr>
    </w:tbl>
    <w:p w:rsidR="0067504C" w:rsidRDefault="0067504C">
      <w:pPr>
        <w:bidi w:val="0"/>
        <w:rPr>
          <w:rFonts w:ascii="Simplified Arabic" w:hAnsi="Simplified Arabic" w:cs="Simplified Arabic"/>
          <w:b/>
          <w:bCs/>
          <w:sz w:val="16"/>
          <w:szCs w:val="16"/>
          <w:vertAlign w:val="superscript"/>
          <w:rtl/>
        </w:rPr>
      </w:pPr>
      <w:r>
        <w:rPr>
          <w:rFonts w:ascii="Simplified Arabic" w:hAnsi="Simplified Arabic" w:cs="Simplified Arabic"/>
          <w:b/>
          <w:bCs/>
          <w:sz w:val="16"/>
          <w:szCs w:val="16"/>
          <w:vertAlign w:val="superscript"/>
          <w:rtl/>
        </w:rPr>
        <w:br w:type="page"/>
      </w:r>
    </w:p>
    <w:p w:rsidR="00DD313E" w:rsidRDefault="00DD313E" w:rsidP="00233173">
      <w:pPr>
        <w:spacing w:after="0" w:line="240" w:lineRule="auto"/>
        <w:jc w:val="both"/>
        <w:rPr>
          <w:rFonts w:ascii="Simplified Arabic" w:hAnsi="Simplified Arabic" w:cs="Simplified Arabic"/>
          <w:b/>
          <w:bCs/>
          <w:sz w:val="24"/>
          <w:szCs w:val="24"/>
          <w:rtl/>
        </w:rPr>
      </w:pPr>
      <w:r w:rsidRPr="00FC5B7B">
        <w:rPr>
          <w:rFonts w:asciiTheme="majorBidi" w:hAnsiTheme="majorBidi" w:cstheme="majorBidi"/>
          <w:b/>
          <w:bCs/>
          <w:sz w:val="24"/>
          <w:szCs w:val="24"/>
          <w:rtl/>
        </w:rPr>
        <w:lastRenderedPageBreak/>
        <w:t>4.</w:t>
      </w:r>
      <w:r w:rsidR="00233173">
        <w:rPr>
          <w:rFonts w:asciiTheme="majorBidi" w:hAnsiTheme="majorBidi" w:cstheme="majorBidi" w:hint="cs"/>
          <w:b/>
          <w:bCs/>
          <w:sz w:val="24"/>
          <w:szCs w:val="24"/>
          <w:rtl/>
        </w:rPr>
        <w:t>5</w:t>
      </w:r>
      <w:r>
        <w:rPr>
          <w:rFonts w:ascii="Simplified Arabic" w:hAnsi="Simplified Arabic" w:cs="Simplified Arabic" w:hint="cs"/>
          <w:b/>
          <w:bCs/>
          <w:sz w:val="24"/>
          <w:szCs w:val="24"/>
          <w:rtl/>
        </w:rPr>
        <w:t xml:space="preserve"> </w:t>
      </w:r>
      <w:r>
        <w:rPr>
          <w:rFonts w:ascii="Simplified Arabic" w:hAnsi="Simplified Arabic" w:cs="Simplified Arabic"/>
          <w:b/>
          <w:bCs/>
          <w:sz w:val="24"/>
          <w:szCs w:val="24"/>
          <w:rtl/>
        </w:rPr>
        <w:t>التأمين الصحي</w:t>
      </w:r>
    </w:p>
    <w:p w:rsidR="0067504C" w:rsidRDefault="0067504C" w:rsidP="00DD313E">
      <w:pPr>
        <w:spacing w:after="0" w:line="240" w:lineRule="auto"/>
        <w:jc w:val="both"/>
        <w:rPr>
          <w:rFonts w:ascii="Simplified Arabic" w:hAnsi="Simplified Arabic" w:cs="Simplified Arabic"/>
          <w:b/>
          <w:bCs/>
          <w:sz w:val="24"/>
          <w:szCs w:val="24"/>
          <w:rtl/>
        </w:rPr>
      </w:pPr>
    </w:p>
    <w:p w:rsidR="0067504C" w:rsidRPr="00CF5FB4" w:rsidRDefault="0067504C" w:rsidP="0067504C">
      <w:pPr>
        <w:pBdr>
          <w:top w:val="single" w:sz="4" w:space="1" w:color="auto"/>
          <w:left w:val="single" w:sz="4" w:space="4" w:color="auto"/>
          <w:bottom w:val="single" w:sz="4" w:space="1" w:color="auto"/>
          <w:right w:val="single" w:sz="4" w:space="4" w:color="auto"/>
        </w:pBdr>
        <w:spacing w:after="0" w:line="240" w:lineRule="auto"/>
        <w:jc w:val="center"/>
        <w:rPr>
          <w:rFonts w:ascii="Simplified Arabic" w:hAnsi="Simplified Arabic" w:cs="Simplified Arabic"/>
          <w:bCs/>
          <w:sz w:val="24"/>
          <w:szCs w:val="24"/>
          <w:rtl/>
        </w:rPr>
      </w:pPr>
      <w:r w:rsidRPr="00CF5FB4">
        <w:rPr>
          <w:rFonts w:ascii="Simplified Arabic" w:hAnsi="Simplified Arabic" w:cs="Simplified Arabic"/>
          <w:bCs/>
          <w:sz w:val="24"/>
          <w:szCs w:val="24"/>
          <w:rtl/>
        </w:rPr>
        <w:t>الوصول للتأمين الصحي بشكل عام متدن ولا يوجد تغطية لما يقارب نصف أفراد المجتمع الفلسطيني رجالا ونساء</w:t>
      </w:r>
    </w:p>
    <w:p w:rsidR="0067504C" w:rsidRPr="00321E8B" w:rsidRDefault="0067504C" w:rsidP="00DD313E">
      <w:pPr>
        <w:spacing w:after="0" w:line="240" w:lineRule="auto"/>
        <w:jc w:val="both"/>
        <w:rPr>
          <w:rFonts w:ascii="Simplified Arabic" w:hAnsi="Simplified Arabic" w:cs="Simplified Arabic"/>
          <w:b/>
          <w:bCs/>
          <w:sz w:val="24"/>
          <w:szCs w:val="24"/>
          <w:rtl/>
        </w:rPr>
      </w:pPr>
    </w:p>
    <w:p w:rsidR="00DD313E" w:rsidRDefault="00DD313E" w:rsidP="00DD313E">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t>لا يوجد فروق نوع اجتماعي واضحة في نسبة الأفراد المؤمنيين صحيا حيث تتساوى تقريبا نسب الرجال والنساء ولا يوجد فروق شاسعة بين الضفة الغربية وقطاع غزة باستثناء الحصول على تأمين حكومي حيث يزيد في الضفة الغربية قليلا عن قطاع غزة. إلا أن الملاحظ أن الوصول للتأمين الصحي بشكل عام متدن ولا يوجد تغطية تأمين صحي لما يقارب نصف أفراد المجتمع الفلسطيني رجالا ونساء. هذا الانخفاض يعني عدم حصول نصف الفلسطينيين تقريبا على الخدمات الصحية الوقائية التي تمنع حدوث المرض، كما يعني أن نسبة كبيرة لا تسعى للحصول على العلاج مرتفع التكاليف إلا بعد تفاقم الحاجة للعلاج.</w:t>
      </w:r>
    </w:p>
    <w:p w:rsidR="00DD313E" w:rsidRDefault="00DD313E" w:rsidP="00DD313E">
      <w:pPr>
        <w:spacing w:after="0" w:line="240" w:lineRule="auto"/>
        <w:jc w:val="both"/>
        <w:rPr>
          <w:rFonts w:ascii="Simplified Arabic" w:hAnsi="Simplified Arabic" w:cs="Simplified Arabic"/>
          <w:b/>
          <w:sz w:val="24"/>
          <w:szCs w:val="24"/>
          <w:rtl/>
        </w:rPr>
      </w:pPr>
    </w:p>
    <w:p w:rsidR="001C3688" w:rsidRPr="003C5020" w:rsidRDefault="00DD313E" w:rsidP="00FD3DB4">
      <w:pPr>
        <w:tabs>
          <w:tab w:val="left" w:pos="1961"/>
        </w:tabs>
        <w:spacing w:after="0" w:line="240" w:lineRule="auto"/>
        <w:jc w:val="center"/>
        <w:rPr>
          <w:rFonts w:ascii="Simplified Arabic" w:hAnsi="Simplified Arabic" w:cs="Simplified Arabic"/>
          <w:b/>
          <w:bCs/>
          <w:rtl/>
        </w:rPr>
      </w:pPr>
      <w:r>
        <w:rPr>
          <w:rFonts w:ascii="Simplified Arabic" w:hAnsi="Simplified Arabic" w:cs="Simplified Arabic" w:hint="cs"/>
          <w:b/>
          <w:bCs/>
          <w:rtl/>
        </w:rPr>
        <w:t xml:space="preserve">جدول </w:t>
      </w:r>
      <w:r w:rsidR="00FD3DB4">
        <w:rPr>
          <w:rFonts w:asciiTheme="majorBidi" w:hAnsiTheme="majorBidi" w:cstheme="majorBidi" w:hint="cs"/>
          <w:b/>
          <w:bCs/>
          <w:rtl/>
        </w:rPr>
        <w:t>25</w:t>
      </w:r>
      <w:r>
        <w:rPr>
          <w:rFonts w:ascii="Simplified Arabic" w:hAnsi="Simplified Arabic" w:cs="Simplified Arabic" w:hint="cs"/>
          <w:b/>
          <w:bCs/>
          <w:rtl/>
        </w:rPr>
        <w:t xml:space="preserve">: </w:t>
      </w:r>
      <w:r w:rsidRPr="0054374E">
        <w:rPr>
          <w:rFonts w:ascii="Simplified Arabic" w:hAnsi="Simplified Arabic" w:cs="Simplified Arabic"/>
          <w:b/>
          <w:bCs/>
          <w:rtl/>
        </w:rPr>
        <w:t>التوزيع النسبي للأفراد المؤمنين صحياً حسب نوع التأمين الصحي</w:t>
      </w:r>
      <w:r w:rsidR="00281640">
        <w:rPr>
          <w:rFonts w:ascii="Simplified Arabic" w:hAnsi="Simplified Arabic" w:cs="Simplified Arabic" w:hint="cs"/>
          <w:b/>
          <w:bCs/>
          <w:rtl/>
        </w:rPr>
        <w:t>،</w:t>
      </w:r>
      <w:r w:rsidRPr="0054374E">
        <w:rPr>
          <w:rFonts w:ascii="Simplified Arabic" w:hAnsi="Simplified Arabic" w:cs="Simplified Arabic"/>
          <w:b/>
          <w:bCs/>
          <w:rtl/>
        </w:rPr>
        <w:t xml:space="preserve"> </w:t>
      </w:r>
      <w:r w:rsidR="00281640" w:rsidRPr="0054374E">
        <w:rPr>
          <w:rFonts w:ascii="Simplified Arabic" w:hAnsi="Simplified Arabic" w:cs="Simplified Arabic"/>
          <w:b/>
          <w:bCs/>
          <w:rtl/>
        </w:rPr>
        <w:t xml:space="preserve">الجنس </w:t>
      </w:r>
      <w:r w:rsidRPr="0054374E">
        <w:rPr>
          <w:rFonts w:ascii="Simplified Arabic" w:hAnsi="Simplified Arabic" w:cs="Simplified Arabic"/>
          <w:b/>
          <w:bCs/>
          <w:rtl/>
        </w:rPr>
        <w:t>والمنطقة</w:t>
      </w:r>
      <w:r w:rsidR="00281640">
        <w:rPr>
          <w:rFonts w:ascii="Simplified Arabic" w:hAnsi="Simplified Arabic" w:cs="Simplified Arabic" w:hint="cs"/>
          <w:b/>
          <w:bCs/>
          <w:rtl/>
        </w:rPr>
        <w:t>، 2011</w:t>
      </w:r>
      <w:r w:rsidRPr="0054374E">
        <w:rPr>
          <w:rFonts w:ascii="Simplified Arabic" w:hAnsi="Simplified Arabic" w:cs="Simplified Arabic"/>
          <w:b/>
          <w:bCs/>
          <w:rtl/>
        </w:rPr>
        <w:t xml:space="preserve"> </w:t>
      </w:r>
    </w:p>
    <w:p w:rsidR="00DD313E" w:rsidRPr="0054374E" w:rsidRDefault="00DD313E" w:rsidP="00DD313E">
      <w:pPr>
        <w:tabs>
          <w:tab w:val="left" w:pos="1961"/>
        </w:tabs>
        <w:spacing w:after="0" w:line="240" w:lineRule="auto"/>
        <w:jc w:val="center"/>
        <w:rPr>
          <w:rFonts w:ascii="Simplified Arabic" w:hAnsi="Simplified Arabic" w:cs="Simplified Arabic"/>
          <w:b/>
          <w:bCs/>
          <w:sz w:val="12"/>
          <w:szCs w:val="12"/>
          <w:rtl/>
        </w:rPr>
      </w:pPr>
    </w:p>
    <w:tbl>
      <w:tblPr>
        <w:tblW w:w="9158" w:type="dxa"/>
        <w:jc w:val="center"/>
        <w:tblInd w:w="171" w:type="dxa"/>
        <w:tblLayout w:type="fixed"/>
        <w:tblLook w:val="04A0"/>
      </w:tblPr>
      <w:tblGrid>
        <w:gridCol w:w="1394"/>
        <w:gridCol w:w="40"/>
        <w:gridCol w:w="1353"/>
        <w:gridCol w:w="103"/>
        <w:gridCol w:w="1250"/>
        <w:gridCol w:w="1291"/>
        <w:gridCol w:w="1585"/>
        <w:gridCol w:w="2142"/>
      </w:tblGrid>
      <w:tr w:rsidR="00DD313E" w:rsidRPr="0054374E" w:rsidTr="005119AF">
        <w:trPr>
          <w:trHeight w:hRule="exact" w:val="340"/>
          <w:jc w:val="center"/>
        </w:trPr>
        <w:tc>
          <w:tcPr>
            <w:tcW w:w="4140" w:type="dxa"/>
            <w:gridSpan w:val="5"/>
            <w:tcBorders>
              <w:top w:val="single" w:sz="4" w:space="0" w:color="auto"/>
              <w:left w:val="single" w:sz="4" w:space="0" w:color="auto"/>
              <w:bottom w:val="single" w:sz="4" w:space="0" w:color="auto"/>
              <w:right w:val="single" w:sz="4" w:space="0" w:color="auto"/>
            </w:tcBorders>
            <w:hideMark/>
          </w:tcPr>
          <w:p w:rsidR="00DD313E" w:rsidRPr="0054374E" w:rsidRDefault="00DD313E" w:rsidP="002D4868">
            <w:pPr>
              <w:spacing w:after="0" w:line="240" w:lineRule="auto"/>
              <w:jc w:val="center"/>
              <w:rPr>
                <w:rFonts w:ascii="Simplified Arabic" w:hAnsi="Simplified Arabic" w:cs="Simplified Arabic"/>
                <w:b/>
                <w:bCs/>
                <w:noProof/>
                <w:color w:val="000000"/>
                <w:sz w:val="18"/>
                <w:szCs w:val="18"/>
                <w:rtl/>
                <w:lang w:eastAsia="ar-SA"/>
              </w:rPr>
            </w:pPr>
            <w:r w:rsidRPr="0054374E">
              <w:rPr>
                <w:rFonts w:ascii="Simplified Arabic" w:hAnsi="Simplified Arabic" w:cs="Simplified Arabic"/>
                <w:b/>
                <w:bCs/>
                <w:noProof/>
                <w:color w:val="000000"/>
                <w:sz w:val="18"/>
                <w:szCs w:val="18"/>
                <w:rtl/>
                <w:lang w:eastAsia="ar-SA"/>
              </w:rPr>
              <w:t>المنطقة</w:t>
            </w:r>
          </w:p>
        </w:tc>
        <w:tc>
          <w:tcPr>
            <w:tcW w:w="2876" w:type="dxa"/>
            <w:gridSpan w:val="2"/>
            <w:tcBorders>
              <w:top w:val="single" w:sz="4" w:space="0" w:color="auto"/>
              <w:left w:val="single" w:sz="4" w:space="0" w:color="auto"/>
              <w:bottom w:val="single" w:sz="4" w:space="0" w:color="auto"/>
              <w:right w:val="single" w:sz="4" w:space="0" w:color="auto"/>
            </w:tcBorders>
          </w:tcPr>
          <w:p w:rsidR="00DD313E" w:rsidRPr="0054374E" w:rsidRDefault="00DD313E" w:rsidP="002D4868">
            <w:pPr>
              <w:spacing w:after="0" w:line="240" w:lineRule="auto"/>
              <w:jc w:val="center"/>
              <w:rPr>
                <w:rFonts w:ascii="Simplified Arabic" w:hAnsi="Simplified Arabic" w:cs="Simplified Arabic"/>
                <w:b/>
                <w:bCs/>
                <w:noProof/>
                <w:color w:val="000000"/>
                <w:sz w:val="18"/>
                <w:szCs w:val="18"/>
                <w:lang w:eastAsia="ar-SA"/>
              </w:rPr>
            </w:pPr>
            <w:r w:rsidRPr="0054374E">
              <w:rPr>
                <w:rFonts w:ascii="Simplified Arabic" w:hAnsi="Simplified Arabic" w:cs="Simplified Arabic"/>
                <w:b/>
                <w:bCs/>
                <w:noProof/>
                <w:color w:val="000000"/>
                <w:sz w:val="18"/>
                <w:szCs w:val="18"/>
                <w:rtl/>
                <w:lang w:eastAsia="ar-SA"/>
              </w:rPr>
              <w:t>الجنس</w:t>
            </w:r>
          </w:p>
        </w:tc>
        <w:tc>
          <w:tcPr>
            <w:tcW w:w="2142" w:type="dxa"/>
            <w:vMerge w:val="restart"/>
            <w:tcBorders>
              <w:top w:val="single" w:sz="4" w:space="0" w:color="auto"/>
              <w:left w:val="single" w:sz="4" w:space="0" w:color="auto"/>
              <w:bottom w:val="single" w:sz="4" w:space="0" w:color="auto"/>
              <w:right w:val="single" w:sz="4" w:space="0" w:color="auto"/>
            </w:tcBorders>
            <w:vAlign w:val="center"/>
          </w:tcPr>
          <w:p w:rsidR="00DD313E" w:rsidRPr="0054374E" w:rsidRDefault="005119AF" w:rsidP="005119AF">
            <w:pPr>
              <w:spacing w:after="0" w:line="240" w:lineRule="auto"/>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نوع التأمين</w:t>
            </w:r>
          </w:p>
        </w:tc>
      </w:tr>
      <w:tr w:rsidR="00DD313E" w:rsidRPr="0054374E" w:rsidTr="00103B8A">
        <w:trPr>
          <w:trHeight w:hRule="exact" w:val="340"/>
          <w:jc w:val="center"/>
        </w:trPr>
        <w:tc>
          <w:tcPr>
            <w:tcW w:w="1394" w:type="dxa"/>
            <w:tcBorders>
              <w:top w:val="single" w:sz="4" w:space="0" w:color="auto"/>
              <w:left w:val="single" w:sz="4" w:space="0" w:color="auto"/>
              <w:bottom w:val="single" w:sz="4" w:space="0" w:color="auto"/>
              <w:right w:val="single" w:sz="4" w:space="0" w:color="auto"/>
            </w:tcBorders>
            <w:vAlign w:val="center"/>
            <w:hideMark/>
          </w:tcPr>
          <w:p w:rsidR="00DD313E" w:rsidRPr="0054374E" w:rsidRDefault="00DD313E" w:rsidP="002D4868">
            <w:pPr>
              <w:spacing w:after="0" w:line="240" w:lineRule="auto"/>
              <w:jc w:val="center"/>
              <w:rPr>
                <w:rFonts w:ascii="Simplified Arabic" w:hAnsi="Simplified Arabic" w:cs="Simplified Arabic"/>
                <w:b/>
                <w:noProof/>
                <w:color w:val="000000"/>
                <w:sz w:val="18"/>
                <w:szCs w:val="18"/>
                <w:rtl/>
                <w:lang w:eastAsia="ar-SA"/>
              </w:rPr>
            </w:pPr>
            <w:r w:rsidRPr="0054374E">
              <w:rPr>
                <w:rFonts w:ascii="Simplified Arabic" w:hAnsi="Simplified Arabic" w:cs="Simplified Arabic"/>
                <w:b/>
                <w:noProof/>
                <w:color w:val="000000"/>
                <w:sz w:val="18"/>
                <w:szCs w:val="18"/>
                <w:rtl/>
                <w:lang w:eastAsia="ar-SA"/>
              </w:rPr>
              <w:t>غزة</w:t>
            </w:r>
          </w:p>
        </w:tc>
        <w:tc>
          <w:tcPr>
            <w:tcW w:w="1496" w:type="dxa"/>
            <w:gridSpan w:val="3"/>
            <w:tcBorders>
              <w:top w:val="single" w:sz="4" w:space="0" w:color="auto"/>
              <w:left w:val="single" w:sz="4" w:space="0" w:color="auto"/>
              <w:bottom w:val="single" w:sz="4" w:space="0" w:color="auto"/>
              <w:right w:val="single" w:sz="4" w:space="0" w:color="auto"/>
            </w:tcBorders>
            <w:vAlign w:val="center"/>
          </w:tcPr>
          <w:p w:rsidR="00DD313E" w:rsidRPr="0054374E" w:rsidRDefault="00DD313E" w:rsidP="002D4868">
            <w:pPr>
              <w:spacing w:after="0" w:line="240" w:lineRule="auto"/>
              <w:jc w:val="center"/>
              <w:rPr>
                <w:rFonts w:ascii="Simplified Arabic" w:hAnsi="Simplified Arabic" w:cs="Simplified Arabic"/>
                <w:b/>
                <w:noProof/>
                <w:color w:val="000000"/>
                <w:sz w:val="18"/>
                <w:szCs w:val="18"/>
                <w:lang w:eastAsia="ar-SA"/>
              </w:rPr>
            </w:pPr>
            <w:r w:rsidRPr="0054374E">
              <w:rPr>
                <w:rFonts w:ascii="Simplified Arabic" w:hAnsi="Simplified Arabic" w:cs="Simplified Arabic"/>
                <w:b/>
                <w:noProof/>
                <w:color w:val="000000"/>
                <w:sz w:val="18"/>
                <w:szCs w:val="18"/>
                <w:rtl/>
                <w:lang w:eastAsia="ar-SA"/>
              </w:rPr>
              <w:t>الضفة</w:t>
            </w:r>
            <w:r w:rsidR="00103B8A">
              <w:rPr>
                <w:rFonts w:ascii="Simplified Arabic" w:hAnsi="Simplified Arabic" w:cs="Simplified Arabic" w:hint="cs"/>
                <w:b/>
                <w:noProof/>
                <w:color w:val="000000"/>
                <w:sz w:val="18"/>
                <w:szCs w:val="18"/>
                <w:rtl/>
                <w:lang w:eastAsia="ar-SA"/>
              </w:rPr>
              <w:t xml:space="preserve"> الغربية</w:t>
            </w:r>
          </w:p>
        </w:tc>
        <w:tc>
          <w:tcPr>
            <w:tcW w:w="1250" w:type="dxa"/>
            <w:tcBorders>
              <w:top w:val="single" w:sz="4" w:space="0" w:color="auto"/>
              <w:left w:val="single" w:sz="4" w:space="0" w:color="auto"/>
              <w:bottom w:val="single" w:sz="4" w:space="0" w:color="auto"/>
              <w:right w:val="single" w:sz="4" w:space="0" w:color="auto"/>
            </w:tcBorders>
            <w:vAlign w:val="center"/>
          </w:tcPr>
          <w:p w:rsidR="00DD313E" w:rsidRPr="0054374E" w:rsidRDefault="00DD313E" w:rsidP="002D4868">
            <w:pPr>
              <w:spacing w:after="0" w:line="240" w:lineRule="auto"/>
              <w:jc w:val="center"/>
              <w:rPr>
                <w:rFonts w:ascii="Simplified Arabic" w:hAnsi="Simplified Arabic" w:cs="Simplified Arabic"/>
                <w:b/>
                <w:color w:val="000000"/>
                <w:sz w:val="18"/>
                <w:szCs w:val="18"/>
                <w:rtl/>
              </w:rPr>
            </w:pPr>
            <w:r w:rsidRPr="0054374E">
              <w:rPr>
                <w:rFonts w:ascii="Simplified Arabic" w:hAnsi="Simplified Arabic" w:cs="Simplified Arabic"/>
                <w:b/>
                <w:color w:val="000000"/>
                <w:sz w:val="18"/>
                <w:szCs w:val="18"/>
                <w:rtl/>
              </w:rPr>
              <w:t>فلسطين</w:t>
            </w:r>
          </w:p>
        </w:tc>
        <w:tc>
          <w:tcPr>
            <w:tcW w:w="1291" w:type="dxa"/>
            <w:tcBorders>
              <w:top w:val="single" w:sz="4" w:space="0" w:color="auto"/>
              <w:left w:val="single" w:sz="4" w:space="0" w:color="auto"/>
              <w:bottom w:val="single" w:sz="4" w:space="0" w:color="auto"/>
              <w:right w:val="single" w:sz="4" w:space="0" w:color="auto"/>
            </w:tcBorders>
            <w:vAlign w:val="center"/>
          </w:tcPr>
          <w:p w:rsidR="00DD313E" w:rsidRPr="0054374E" w:rsidRDefault="00DD313E" w:rsidP="002D4868">
            <w:pPr>
              <w:spacing w:after="0" w:line="240" w:lineRule="auto"/>
              <w:jc w:val="center"/>
              <w:rPr>
                <w:rFonts w:ascii="Simplified Arabic" w:hAnsi="Simplified Arabic" w:cs="Simplified Arabic"/>
                <w:b/>
                <w:color w:val="000000"/>
                <w:sz w:val="18"/>
                <w:szCs w:val="18"/>
              </w:rPr>
            </w:pPr>
            <w:r w:rsidRPr="0054374E">
              <w:rPr>
                <w:rFonts w:ascii="Simplified Arabic" w:hAnsi="Simplified Arabic" w:cs="Simplified Arabic"/>
                <w:b/>
                <w:color w:val="000000"/>
                <w:sz w:val="18"/>
                <w:szCs w:val="18"/>
                <w:rtl/>
              </w:rPr>
              <w:t>اناث</w:t>
            </w:r>
          </w:p>
        </w:tc>
        <w:tc>
          <w:tcPr>
            <w:tcW w:w="1585" w:type="dxa"/>
            <w:tcBorders>
              <w:top w:val="single" w:sz="4" w:space="0" w:color="auto"/>
              <w:left w:val="single" w:sz="4" w:space="0" w:color="auto"/>
              <w:bottom w:val="single" w:sz="4" w:space="0" w:color="auto"/>
              <w:right w:val="single" w:sz="4" w:space="0" w:color="auto"/>
            </w:tcBorders>
            <w:vAlign w:val="center"/>
          </w:tcPr>
          <w:p w:rsidR="00DD313E" w:rsidRPr="0054374E" w:rsidRDefault="00DD313E" w:rsidP="002D4868">
            <w:pPr>
              <w:spacing w:after="0" w:line="240" w:lineRule="auto"/>
              <w:jc w:val="center"/>
              <w:rPr>
                <w:rFonts w:ascii="Simplified Arabic" w:hAnsi="Simplified Arabic" w:cs="Simplified Arabic"/>
                <w:b/>
                <w:color w:val="000000"/>
                <w:sz w:val="18"/>
                <w:szCs w:val="18"/>
                <w:rtl/>
              </w:rPr>
            </w:pPr>
            <w:r w:rsidRPr="0054374E">
              <w:rPr>
                <w:rFonts w:ascii="Simplified Arabic" w:hAnsi="Simplified Arabic" w:cs="Simplified Arabic"/>
                <w:b/>
                <w:color w:val="000000"/>
                <w:sz w:val="18"/>
                <w:szCs w:val="18"/>
                <w:rtl/>
              </w:rPr>
              <w:t>ذكور</w:t>
            </w:r>
          </w:p>
        </w:tc>
        <w:tc>
          <w:tcPr>
            <w:tcW w:w="2142" w:type="dxa"/>
            <w:vMerge/>
            <w:tcBorders>
              <w:left w:val="single" w:sz="4" w:space="0" w:color="auto"/>
              <w:bottom w:val="single" w:sz="4" w:space="0" w:color="auto"/>
              <w:right w:val="single" w:sz="4" w:space="0" w:color="auto"/>
            </w:tcBorders>
          </w:tcPr>
          <w:p w:rsidR="00DD313E" w:rsidRPr="0054374E" w:rsidRDefault="00DD313E" w:rsidP="002D4868">
            <w:pPr>
              <w:spacing w:after="0" w:line="240" w:lineRule="auto"/>
              <w:jc w:val="center"/>
              <w:rPr>
                <w:rFonts w:ascii="Simplified Arabic" w:hAnsi="Simplified Arabic" w:cs="Simplified Arabic"/>
                <w:b/>
                <w:bCs/>
                <w:sz w:val="18"/>
                <w:szCs w:val="18"/>
                <w:rtl/>
              </w:rPr>
            </w:pPr>
          </w:p>
        </w:tc>
      </w:tr>
      <w:tr w:rsidR="00DD313E" w:rsidRPr="0054374E" w:rsidTr="00103B8A">
        <w:trPr>
          <w:trHeight w:hRule="exact" w:val="340"/>
          <w:jc w:val="center"/>
        </w:trPr>
        <w:tc>
          <w:tcPr>
            <w:tcW w:w="1434" w:type="dxa"/>
            <w:gridSpan w:val="2"/>
            <w:tcBorders>
              <w:top w:val="single" w:sz="4" w:space="0" w:color="auto"/>
              <w:left w:val="single" w:sz="4" w:space="0" w:color="auto"/>
            </w:tcBorders>
            <w:vAlign w:val="center"/>
            <w:hideMark/>
          </w:tcPr>
          <w:p w:rsidR="00DD313E" w:rsidRPr="00103B8A" w:rsidRDefault="00103B8A" w:rsidP="001C3688">
            <w:pPr>
              <w:spacing w:after="0" w:line="240" w:lineRule="auto"/>
              <w:ind w:left="6"/>
              <w:jc w:val="center"/>
              <w:rPr>
                <w:rFonts w:asciiTheme="minorBidi" w:hAnsiTheme="minorBidi"/>
                <w:b/>
                <w:noProof/>
                <w:color w:val="000000"/>
                <w:sz w:val="18"/>
                <w:szCs w:val="18"/>
                <w:lang w:eastAsia="ar-SA"/>
              </w:rPr>
            </w:pPr>
            <w:r>
              <w:rPr>
                <w:rFonts w:asciiTheme="minorBidi" w:hAnsiTheme="minorBidi" w:hint="cs"/>
                <w:b/>
                <w:noProof/>
                <w:color w:val="000000"/>
                <w:sz w:val="18"/>
                <w:szCs w:val="18"/>
                <w:rtl/>
                <w:lang w:eastAsia="ar-SA"/>
              </w:rPr>
              <w:t>27.7</w:t>
            </w:r>
          </w:p>
        </w:tc>
        <w:tc>
          <w:tcPr>
            <w:tcW w:w="1353" w:type="dxa"/>
            <w:tcBorders>
              <w:top w:val="single" w:sz="4" w:space="0" w:color="auto"/>
            </w:tcBorders>
            <w:vAlign w:val="center"/>
          </w:tcPr>
          <w:p w:rsidR="00DD313E" w:rsidRPr="00103B8A" w:rsidRDefault="00103B8A" w:rsidP="001C3688">
            <w:pPr>
              <w:spacing w:after="0" w:line="240" w:lineRule="auto"/>
              <w:ind w:left="6" w:right="126"/>
              <w:jc w:val="center"/>
              <w:rPr>
                <w:rFonts w:asciiTheme="minorBidi" w:hAnsiTheme="minorBidi"/>
                <w:b/>
                <w:noProof/>
                <w:color w:val="000000"/>
                <w:sz w:val="18"/>
                <w:szCs w:val="18"/>
                <w:lang w:eastAsia="ar-SA"/>
              </w:rPr>
            </w:pPr>
            <w:r>
              <w:rPr>
                <w:rFonts w:asciiTheme="minorBidi" w:hAnsiTheme="minorBidi" w:hint="cs"/>
                <w:b/>
                <w:noProof/>
                <w:color w:val="000000"/>
                <w:sz w:val="18"/>
                <w:szCs w:val="18"/>
                <w:rtl/>
                <w:lang w:eastAsia="ar-SA"/>
              </w:rPr>
              <w:t>61.0</w:t>
            </w:r>
          </w:p>
        </w:tc>
        <w:tc>
          <w:tcPr>
            <w:tcW w:w="1353" w:type="dxa"/>
            <w:gridSpan w:val="2"/>
            <w:tcBorders>
              <w:top w:val="single" w:sz="4" w:space="0" w:color="auto"/>
              <w:right w:val="single" w:sz="4" w:space="0" w:color="auto"/>
            </w:tcBorders>
            <w:vAlign w:val="center"/>
          </w:tcPr>
          <w:p w:rsidR="00DD313E" w:rsidRPr="00103B8A" w:rsidRDefault="00103B8A" w:rsidP="001C3688">
            <w:pPr>
              <w:spacing w:after="0" w:line="240" w:lineRule="auto"/>
              <w:ind w:left="6" w:right="126"/>
              <w:jc w:val="center"/>
              <w:rPr>
                <w:rFonts w:asciiTheme="minorBidi" w:hAnsiTheme="minorBidi"/>
                <w:b/>
                <w:noProof/>
                <w:color w:val="000000"/>
                <w:sz w:val="18"/>
                <w:szCs w:val="18"/>
                <w:lang w:eastAsia="ar-SA"/>
              </w:rPr>
            </w:pPr>
            <w:r>
              <w:rPr>
                <w:rFonts w:asciiTheme="minorBidi" w:hAnsiTheme="minorBidi" w:hint="cs"/>
                <w:b/>
                <w:noProof/>
                <w:color w:val="000000"/>
                <w:sz w:val="18"/>
                <w:szCs w:val="18"/>
                <w:rtl/>
                <w:lang w:eastAsia="ar-SA"/>
              </w:rPr>
              <w:t>46.1</w:t>
            </w:r>
          </w:p>
        </w:tc>
        <w:tc>
          <w:tcPr>
            <w:tcW w:w="1291" w:type="dxa"/>
            <w:tcBorders>
              <w:top w:val="single" w:sz="4" w:space="0" w:color="auto"/>
              <w:left w:val="single" w:sz="4" w:space="0" w:color="auto"/>
            </w:tcBorders>
            <w:vAlign w:val="center"/>
          </w:tcPr>
          <w:p w:rsidR="00DD313E" w:rsidRPr="00103B8A" w:rsidRDefault="00103B8A" w:rsidP="001C3688">
            <w:pPr>
              <w:spacing w:after="0" w:line="240" w:lineRule="auto"/>
              <w:ind w:left="6" w:right="126"/>
              <w:jc w:val="center"/>
              <w:rPr>
                <w:rFonts w:asciiTheme="minorBidi" w:hAnsiTheme="minorBidi"/>
                <w:b/>
                <w:noProof/>
                <w:color w:val="000000"/>
                <w:sz w:val="18"/>
                <w:szCs w:val="18"/>
                <w:lang w:eastAsia="ar-SA"/>
              </w:rPr>
            </w:pPr>
            <w:r w:rsidRPr="00103B8A">
              <w:rPr>
                <w:rFonts w:asciiTheme="minorBidi" w:hAnsiTheme="minorBidi"/>
                <w:b/>
                <w:noProof/>
                <w:color w:val="000000"/>
                <w:sz w:val="18"/>
                <w:szCs w:val="18"/>
                <w:rtl/>
                <w:lang w:eastAsia="ar-SA"/>
              </w:rPr>
              <w:t>46.2</w:t>
            </w:r>
          </w:p>
        </w:tc>
        <w:tc>
          <w:tcPr>
            <w:tcW w:w="1585" w:type="dxa"/>
            <w:tcBorders>
              <w:top w:val="single" w:sz="4" w:space="0" w:color="auto"/>
              <w:left w:val="nil"/>
              <w:right w:val="single" w:sz="4" w:space="0" w:color="auto"/>
            </w:tcBorders>
            <w:vAlign w:val="center"/>
          </w:tcPr>
          <w:p w:rsidR="00DD313E" w:rsidRPr="00103B8A" w:rsidRDefault="00103B8A" w:rsidP="001C3688">
            <w:pPr>
              <w:tabs>
                <w:tab w:val="center" w:pos="898"/>
                <w:tab w:val="right" w:pos="1797"/>
              </w:tabs>
              <w:spacing w:after="0" w:line="240" w:lineRule="auto"/>
              <w:ind w:left="6" w:right="126"/>
              <w:jc w:val="center"/>
              <w:rPr>
                <w:rFonts w:asciiTheme="minorBidi" w:hAnsiTheme="minorBidi"/>
                <w:b/>
                <w:noProof/>
                <w:color w:val="000000"/>
                <w:sz w:val="18"/>
                <w:szCs w:val="18"/>
                <w:lang w:eastAsia="ar-SA"/>
              </w:rPr>
            </w:pPr>
            <w:r w:rsidRPr="00103B8A">
              <w:rPr>
                <w:rFonts w:asciiTheme="minorBidi" w:hAnsiTheme="minorBidi"/>
                <w:b/>
                <w:noProof/>
                <w:color w:val="000000"/>
                <w:sz w:val="18"/>
                <w:szCs w:val="18"/>
                <w:rtl/>
                <w:lang w:eastAsia="ar-SA"/>
              </w:rPr>
              <w:t>45.9</w:t>
            </w:r>
          </w:p>
        </w:tc>
        <w:tc>
          <w:tcPr>
            <w:tcW w:w="2142" w:type="dxa"/>
            <w:tcBorders>
              <w:top w:val="single" w:sz="4" w:space="0" w:color="auto"/>
              <w:left w:val="single" w:sz="4" w:space="0" w:color="auto"/>
              <w:right w:val="single" w:sz="4" w:space="0" w:color="auto"/>
            </w:tcBorders>
            <w:vAlign w:val="center"/>
          </w:tcPr>
          <w:p w:rsidR="00DD313E" w:rsidRPr="0054374E" w:rsidRDefault="00DD313E" w:rsidP="002D4868">
            <w:pPr>
              <w:spacing w:after="0" w:line="240" w:lineRule="auto"/>
              <w:jc w:val="center"/>
              <w:rPr>
                <w:rFonts w:ascii="Simplified Arabic" w:hAnsi="Simplified Arabic" w:cs="Simplified Arabic"/>
                <w:b/>
                <w:color w:val="000000"/>
                <w:sz w:val="18"/>
                <w:szCs w:val="18"/>
                <w:rtl/>
              </w:rPr>
            </w:pPr>
            <w:r w:rsidRPr="0054374E">
              <w:rPr>
                <w:rFonts w:ascii="Simplified Arabic" w:hAnsi="Simplified Arabic" w:cs="Simplified Arabic"/>
                <w:b/>
                <w:color w:val="000000"/>
                <w:sz w:val="18"/>
                <w:szCs w:val="18"/>
                <w:rtl/>
              </w:rPr>
              <w:t>حكومي</w:t>
            </w:r>
          </w:p>
        </w:tc>
      </w:tr>
      <w:tr w:rsidR="00DD313E" w:rsidRPr="0054374E" w:rsidTr="00103B8A">
        <w:trPr>
          <w:trHeight w:hRule="exact" w:val="340"/>
          <w:jc w:val="center"/>
        </w:trPr>
        <w:tc>
          <w:tcPr>
            <w:tcW w:w="1434" w:type="dxa"/>
            <w:gridSpan w:val="2"/>
            <w:tcBorders>
              <w:left w:val="single" w:sz="4" w:space="0" w:color="auto"/>
            </w:tcBorders>
            <w:vAlign w:val="center"/>
            <w:hideMark/>
          </w:tcPr>
          <w:p w:rsidR="00DD313E" w:rsidRPr="00103B8A" w:rsidRDefault="00103B8A" w:rsidP="001C3688">
            <w:pPr>
              <w:spacing w:after="0" w:line="240" w:lineRule="auto"/>
              <w:ind w:left="6"/>
              <w:jc w:val="center"/>
              <w:rPr>
                <w:rFonts w:asciiTheme="minorBidi" w:hAnsiTheme="minorBidi"/>
                <w:b/>
                <w:noProof/>
                <w:color w:val="000000"/>
                <w:sz w:val="18"/>
                <w:szCs w:val="18"/>
                <w:lang w:eastAsia="ar-SA"/>
              </w:rPr>
            </w:pPr>
            <w:r>
              <w:rPr>
                <w:rFonts w:asciiTheme="minorBidi" w:hAnsiTheme="minorBidi" w:hint="cs"/>
                <w:b/>
                <w:noProof/>
                <w:color w:val="000000"/>
                <w:sz w:val="18"/>
                <w:szCs w:val="18"/>
                <w:rtl/>
                <w:lang w:eastAsia="ar-SA"/>
              </w:rPr>
              <w:t>13.2</w:t>
            </w:r>
          </w:p>
        </w:tc>
        <w:tc>
          <w:tcPr>
            <w:tcW w:w="1353" w:type="dxa"/>
            <w:vAlign w:val="center"/>
          </w:tcPr>
          <w:p w:rsidR="00DD313E" w:rsidRPr="00103B8A" w:rsidRDefault="00103B8A" w:rsidP="001C3688">
            <w:pPr>
              <w:spacing w:after="0" w:line="240" w:lineRule="auto"/>
              <w:ind w:left="6" w:right="126"/>
              <w:jc w:val="center"/>
              <w:rPr>
                <w:rFonts w:asciiTheme="minorBidi" w:hAnsiTheme="minorBidi"/>
                <w:b/>
                <w:noProof/>
                <w:color w:val="000000"/>
                <w:sz w:val="18"/>
                <w:szCs w:val="18"/>
                <w:lang w:eastAsia="ar-SA"/>
              </w:rPr>
            </w:pPr>
            <w:r>
              <w:rPr>
                <w:rFonts w:asciiTheme="minorBidi" w:hAnsiTheme="minorBidi" w:hint="cs"/>
                <w:b/>
                <w:noProof/>
                <w:color w:val="000000"/>
                <w:sz w:val="18"/>
                <w:szCs w:val="18"/>
                <w:rtl/>
                <w:lang w:eastAsia="ar-SA"/>
              </w:rPr>
              <w:t>12.3</w:t>
            </w:r>
          </w:p>
        </w:tc>
        <w:tc>
          <w:tcPr>
            <w:tcW w:w="1353" w:type="dxa"/>
            <w:gridSpan w:val="2"/>
            <w:tcBorders>
              <w:right w:val="single" w:sz="4" w:space="0" w:color="auto"/>
            </w:tcBorders>
            <w:vAlign w:val="center"/>
          </w:tcPr>
          <w:p w:rsidR="00DD313E" w:rsidRPr="00103B8A" w:rsidRDefault="00103B8A" w:rsidP="001C3688">
            <w:pPr>
              <w:spacing w:after="0" w:line="240" w:lineRule="auto"/>
              <w:ind w:left="6" w:right="126"/>
              <w:jc w:val="center"/>
              <w:rPr>
                <w:rFonts w:asciiTheme="minorBidi" w:hAnsiTheme="minorBidi"/>
                <w:b/>
                <w:noProof/>
                <w:color w:val="000000"/>
                <w:sz w:val="18"/>
                <w:szCs w:val="18"/>
                <w:lang w:eastAsia="ar-SA"/>
              </w:rPr>
            </w:pPr>
            <w:r>
              <w:rPr>
                <w:rFonts w:asciiTheme="minorBidi" w:hAnsiTheme="minorBidi" w:hint="cs"/>
                <w:b/>
                <w:noProof/>
                <w:color w:val="000000"/>
                <w:sz w:val="18"/>
                <w:szCs w:val="18"/>
                <w:rtl/>
                <w:lang w:eastAsia="ar-SA"/>
              </w:rPr>
              <w:t>12.7</w:t>
            </w:r>
          </w:p>
        </w:tc>
        <w:tc>
          <w:tcPr>
            <w:tcW w:w="1291" w:type="dxa"/>
            <w:tcBorders>
              <w:left w:val="single" w:sz="4" w:space="0" w:color="auto"/>
            </w:tcBorders>
            <w:vAlign w:val="center"/>
          </w:tcPr>
          <w:p w:rsidR="00DD313E" w:rsidRPr="00103B8A" w:rsidRDefault="00103B8A" w:rsidP="001C3688">
            <w:pPr>
              <w:spacing w:after="0" w:line="240" w:lineRule="auto"/>
              <w:ind w:left="6" w:right="126"/>
              <w:jc w:val="center"/>
              <w:rPr>
                <w:rFonts w:asciiTheme="minorBidi" w:hAnsiTheme="minorBidi"/>
                <w:b/>
                <w:noProof/>
                <w:color w:val="000000"/>
                <w:sz w:val="18"/>
                <w:szCs w:val="18"/>
                <w:lang w:eastAsia="ar-SA"/>
              </w:rPr>
            </w:pPr>
            <w:r w:rsidRPr="00103B8A">
              <w:rPr>
                <w:rFonts w:asciiTheme="minorBidi" w:hAnsiTheme="minorBidi"/>
                <w:b/>
                <w:noProof/>
                <w:color w:val="000000"/>
                <w:sz w:val="18"/>
                <w:szCs w:val="18"/>
                <w:rtl/>
                <w:lang w:eastAsia="ar-SA"/>
              </w:rPr>
              <w:t>12.7</w:t>
            </w:r>
          </w:p>
        </w:tc>
        <w:tc>
          <w:tcPr>
            <w:tcW w:w="1585" w:type="dxa"/>
            <w:tcBorders>
              <w:left w:val="nil"/>
              <w:right w:val="single" w:sz="4" w:space="0" w:color="auto"/>
            </w:tcBorders>
            <w:vAlign w:val="center"/>
          </w:tcPr>
          <w:p w:rsidR="00DD313E" w:rsidRPr="00103B8A" w:rsidRDefault="00103B8A" w:rsidP="001C3688">
            <w:pPr>
              <w:tabs>
                <w:tab w:val="center" w:pos="898"/>
                <w:tab w:val="right" w:pos="1797"/>
              </w:tabs>
              <w:spacing w:after="0" w:line="240" w:lineRule="auto"/>
              <w:ind w:left="6" w:right="126"/>
              <w:jc w:val="center"/>
              <w:rPr>
                <w:rFonts w:asciiTheme="minorBidi" w:hAnsiTheme="minorBidi"/>
                <w:b/>
                <w:noProof/>
                <w:color w:val="000000"/>
                <w:sz w:val="18"/>
                <w:szCs w:val="18"/>
                <w:rtl/>
                <w:lang w:eastAsia="ar-SA"/>
              </w:rPr>
            </w:pPr>
            <w:r w:rsidRPr="00103B8A">
              <w:rPr>
                <w:rFonts w:asciiTheme="minorBidi" w:hAnsiTheme="minorBidi"/>
                <w:b/>
                <w:noProof/>
                <w:color w:val="000000"/>
                <w:sz w:val="18"/>
                <w:szCs w:val="18"/>
                <w:rtl/>
                <w:lang w:eastAsia="ar-SA"/>
              </w:rPr>
              <w:t>12.7</w:t>
            </w:r>
          </w:p>
        </w:tc>
        <w:tc>
          <w:tcPr>
            <w:tcW w:w="2142" w:type="dxa"/>
            <w:tcBorders>
              <w:left w:val="single" w:sz="4" w:space="0" w:color="auto"/>
              <w:right w:val="single" w:sz="4" w:space="0" w:color="auto"/>
            </w:tcBorders>
            <w:vAlign w:val="center"/>
          </w:tcPr>
          <w:p w:rsidR="00DD313E" w:rsidRPr="0054374E" w:rsidRDefault="00DD313E" w:rsidP="002D4868">
            <w:pPr>
              <w:spacing w:after="0" w:line="240" w:lineRule="auto"/>
              <w:jc w:val="center"/>
              <w:rPr>
                <w:rFonts w:ascii="Simplified Arabic" w:hAnsi="Simplified Arabic" w:cs="Simplified Arabic"/>
                <w:b/>
                <w:color w:val="000000"/>
                <w:sz w:val="18"/>
                <w:szCs w:val="18"/>
              </w:rPr>
            </w:pPr>
            <w:r w:rsidRPr="0054374E">
              <w:rPr>
                <w:rFonts w:ascii="Simplified Arabic" w:hAnsi="Simplified Arabic" w:cs="Simplified Arabic"/>
                <w:b/>
                <w:color w:val="000000"/>
                <w:sz w:val="18"/>
                <w:szCs w:val="18"/>
                <w:rtl/>
              </w:rPr>
              <w:t>وكالة</w:t>
            </w:r>
          </w:p>
        </w:tc>
      </w:tr>
      <w:tr w:rsidR="00DD313E" w:rsidRPr="0054374E" w:rsidTr="00103B8A">
        <w:trPr>
          <w:trHeight w:hRule="exact" w:val="340"/>
          <w:jc w:val="center"/>
        </w:trPr>
        <w:tc>
          <w:tcPr>
            <w:tcW w:w="1434" w:type="dxa"/>
            <w:gridSpan w:val="2"/>
            <w:tcBorders>
              <w:left w:val="single" w:sz="4" w:space="0" w:color="auto"/>
            </w:tcBorders>
            <w:vAlign w:val="center"/>
            <w:hideMark/>
          </w:tcPr>
          <w:p w:rsidR="00DD313E" w:rsidRPr="00103B8A" w:rsidRDefault="00103B8A" w:rsidP="001C3688">
            <w:pPr>
              <w:spacing w:after="0" w:line="240" w:lineRule="auto"/>
              <w:ind w:left="6"/>
              <w:jc w:val="center"/>
              <w:rPr>
                <w:rFonts w:asciiTheme="minorBidi" w:hAnsiTheme="minorBidi"/>
                <w:b/>
                <w:noProof/>
                <w:color w:val="000000"/>
                <w:sz w:val="18"/>
                <w:szCs w:val="18"/>
                <w:lang w:eastAsia="ar-SA"/>
              </w:rPr>
            </w:pPr>
            <w:r>
              <w:rPr>
                <w:rFonts w:asciiTheme="minorBidi" w:hAnsiTheme="minorBidi" w:hint="cs"/>
                <w:b/>
                <w:noProof/>
                <w:color w:val="000000"/>
                <w:sz w:val="18"/>
                <w:szCs w:val="18"/>
                <w:rtl/>
                <w:lang w:eastAsia="ar-SA"/>
              </w:rPr>
              <w:t>0.2</w:t>
            </w:r>
          </w:p>
        </w:tc>
        <w:tc>
          <w:tcPr>
            <w:tcW w:w="1353" w:type="dxa"/>
            <w:vAlign w:val="center"/>
          </w:tcPr>
          <w:p w:rsidR="00DD313E" w:rsidRPr="00103B8A" w:rsidRDefault="00103B8A" w:rsidP="001C3688">
            <w:pPr>
              <w:spacing w:after="0" w:line="240" w:lineRule="auto"/>
              <w:ind w:left="6" w:right="126"/>
              <w:jc w:val="center"/>
              <w:rPr>
                <w:rFonts w:asciiTheme="minorBidi" w:hAnsiTheme="minorBidi"/>
                <w:b/>
                <w:noProof/>
                <w:color w:val="000000"/>
                <w:sz w:val="18"/>
                <w:szCs w:val="18"/>
                <w:lang w:eastAsia="ar-SA"/>
              </w:rPr>
            </w:pPr>
            <w:r>
              <w:rPr>
                <w:rFonts w:asciiTheme="minorBidi" w:hAnsiTheme="minorBidi" w:hint="cs"/>
                <w:b/>
                <w:noProof/>
                <w:color w:val="000000"/>
                <w:sz w:val="18"/>
                <w:szCs w:val="18"/>
                <w:rtl/>
                <w:lang w:eastAsia="ar-SA"/>
              </w:rPr>
              <w:t>2.9</w:t>
            </w:r>
          </w:p>
        </w:tc>
        <w:tc>
          <w:tcPr>
            <w:tcW w:w="1353" w:type="dxa"/>
            <w:gridSpan w:val="2"/>
            <w:tcBorders>
              <w:right w:val="single" w:sz="4" w:space="0" w:color="auto"/>
            </w:tcBorders>
            <w:vAlign w:val="center"/>
          </w:tcPr>
          <w:p w:rsidR="00DD313E" w:rsidRPr="00103B8A" w:rsidRDefault="00103B8A" w:rsidP="001C3688">
            <w:pPr>
              <w:spacing w:after="0" w:line="240" w:lineRule="auto"/>
              <w:ind w:left="6" w:right="126"/>
              <w:jc w:val="center"/>
              <w:rPr>
                <w:rFonts w:asciiTheme="minorBidi" w:hAnsiTheme="minorBidi"/>
                <w:b/>
                <w:noProof/>
                <w:color w:val="000000"/>
                <w:sz w:val="18"/>
                <w:szCs w:val="18"/>
                <w:lang w:eastAsia="ar-SA"/>
              </w:rPr>
            </w:pPr>
            <w:r>
              <w:rPr>
                <w:rFonts w:asciiTheme="minorBidi" w:hAnsiTheme="minorBidi" w:hint="cs"/>
                <w:b/>
                <w:noProof/>
                <w:color w:val="000000"/>
                <w:sz w:val="18"/>
                <w:szCs w:val="18"/>
                <w:rtl/>
                <w:lang w:eastAsia="ar-SA"/>
              </w:rPr>
              <w:t>1.7</w:t>
            </w:r>
          </w:p>
        </w:tc>
        <w:tc>
          <w:tcPr>
            <w:tcW w:w="1291" w:type="dxa"/>
            <w:tcBorders>
              <w:left w:val="single" w:sz="4" w:space="0" w:color="auto"/>
            </w:tcBorders>
            <w:vAlign w:val="center"/>
          </w:tcPr>
          <w:p w:rsidR="00DD313E" w:rsidRPr="00103B8A" w:rsidRDefault="00103B8A" w:rsidP="001C3688">
            <w:pPr>
              <w:spacing w:after="0" w:line="240" w:lineRule="auto"/>
              <w:ind w:left="6" w:right="126"/>
              <w:jc w:val="center"/>
              <w:rPr>
                <w:rFonts w:asciiTheme="minorBidi" w:hAnsiTheme="minorBidi"/>
                <w:b/>
                <w:noProof/>
                <w:color w:val="000000"/>
                <w:sz w:val="18"/>
                <w:szCs w:val="18"/>
                <w:rtl/>
                <w:lang w:eastAsia="ar-SA"/>
              </w:rPr>
            </w:pPr>
            <w:r w:rsidRPr="00103B8A">
              <w:rPr>
                <w:rFonts w:asciiTheme="minorBidi" w:hAnsiTheme="minorBidi"/>
                <w:b/>
                <w:noProof/>
                <w:color w:val="000000"/>
                <w:sz w:val="18"/>
                <w:szCs w:val="18"/>
                <w:rtl/>
                <w:lang w:eastAsia="ar-SA"/>
              </w:rPr>
              <w:t>1.6</w:t>
            </w:r>
          </w:p>
        </w:tc>
        <w:tc>
          <w:tcPr>
            <w:tcW w:w="1585" w:type="dxa"/>
            <w:tcBorders>
              <w:left w:val="nil"/>
              <w:right w:val="single" w:sz="4" w:space="0" w:color="auto"/>
            </w:tcBorders>
            <w:vAlign w:val="center"/>
          </w:tcPr>
          <w:p w:rsidR="00DD313E" w:rsidRPr="00103B8A" w:rsidRDefault="00103B8A" w:rsidP="001C3688">
            <w:pPr>
              <w:tabs>
                <w:tab w:val="center" w:pos="898"/>
                <w:tab w:val="right" w:pos="1797"/>
              </w:tabs>
              <w:spacing w:after="0" w:line="240" w:lineRule="auto"/>
              <w:ind w:left="6" w:right="126"/>
              <w:jc w:val="center"/>
              <w:rPr>
                <w:rFonts w:asciiTheme="minorBidi" w:hAnsiTheme="minorBidi"/>
                <w:b/>
                <w:noProof/>
                <w:color w:val="000000"/>
                <w:sz w:val="18"/>
                <w:szCs w:val="18"/>
                <w:lang w:eastAsia="ar-SA"/>
              </w:rPr>
            </w:pPr>
            <w:r w:rsidRPr="00103B8A">
              <w:rPr>
                <w:rFonts w:asciiTheme="minorBidi" w:hAnsiTheme="minorBidi"/>
                <w:b/>
                <w:noProof/>
                <w:color w:val="000000"/>
                <w:sz w:val="18"/>
                <w:szCs w:val="18"/>
                <w:rtl/>
                <w:lang w:eastAsia="ar-SA"/>
              </w:rPr>
              <w:t>1.7</w:t>
            </w:r>
          </w:p>
        </w:tc>
        <w:tc>
          <w:tcPr>
            <w:tcW w:w="2142" w:type="dxa"/>
            <w:tcBorders>
              <w:left w:val="single" w:sz="4" w:space="0" w:color="auto"/>
              <w:right w:val="single" w:sz="4" w:space="0" w:color="auto"/>
            </w:tcBorders>
            <w:vAlign w:val="center"/>
          </w:tcPr>
          <w:p w:rsidR="00DD313E" w:rsidRPr="0054374E" w:rsidRDefault="00DD313E" w:rsidP="002D4868">
            <w:pPr>
              <w:spacing w:after="0" w:line="240" w:lineRule="auto"/>
              <w:jc w:val="center"/>
              <w:rPr>
                <w:rFonts w:ascii="Simplified Arabic" w:hAnsi="Simplified Arabic" w:cs="Simplified Arabic"/>
                <w:b/>
                <w:color w:val="000000"/>
                <w:sz w:val="18"/>
                <w:szCs w:val="18"/>
                <w:rtl/>
              </w:rPr>
            </w:pPr>
            <w:r w:rsidRPr="0054374E">
              <w:rPr>
                <w:rFonts w:ascii="Simplified Arabic" w:hAnsi="Simplified Arabic" w:cs="Simplified Arabic"/>
                <w:b/>
                <w:color w:val="000000"/>
                <w:sz w:val="18"/>
                <w:szCs w:val="18"/>
                <w:rtl/>
              </w:rPr>
              <w:t>خاص</w:t>
            </w:r>
          </w:p>
        </w:tc>
      </w:tr>
      <w:tr w:rsidR="00DD313E" w:rsidRPr="0054374E" w:rsidTr="00103B8A">
        <w:trPr>
          <w:trHeight w:hRule="exact" w:val="340"/>
          <w:jc w:val="center"/>
        </w:trPr>
        <w:tc>
          <w:tcPr>
            <w:tcW w:w="1434" w:type="dxa"/>
            <w:gridSpan w:val="2"/>
            <w:tcBorders>
              <w:left w:val="single" w:sz="4" w:space="0" w:color="auto"/>
            </w:tcBorders>
            <w:vAlign w:val="center"/>
            <w:hideMark/>
          </w:tcPr>
          <w:p w:rsidR="00DD313E" w:rsidRPr="00103B8A" w:rsidRDefault="00103B8A" w:rsidP="001C3688">
            <w:pPr>
              <w:spacing w:after="0" w:line="240" w:lineRule="auto"/>
              <w:ind w:left="6"/>
              <w:jc w:val="center"/>
              <w:rPr>
                <w:rFonts w:asciiTheme="minorBidi" w:hAnsiTheme="minorBidi"/>
                <w:b/>
                <w:noProof/>
                <w:color w:val="000000"/>
                <w:sz w:val="18"/>
                <w:szCs w:val="18"/>
                <w:lang w:eastAsia="ar-SA"/>
              </w:rPr>
            </w:pPr>
            <w:r>
              <w:rPr>
                <w:rFonts w:asciiTheme="minorBidi" w:hAnsiTheme="minorBidi" w:hint="cs"/>
                <w:b/>
                <w:noProof/>
                <w:color w:val="000000"/>
                <w:sz w:val="18"/>
                <w:szCs w:val="18"/>
                <w:rtl/>
                <w:lang w:eastAsia="ar-SA"/>
              </w:rPr>
              <w:t>58.1</w:t>
            </w:r>
          </w:p>
        </w:tc>
        <w:tc>
          <w:tcPr>
            <w:tcW w:w="1353" w:type="dxa"/>
            <w:vAlign w:val="center"/>
          </w:tcPr>
          <w:p w:rsidR="00DD313E" w:rsidRPr="00103B8A" w:rsidRDefault="00103B8A" w:rsidP="001C3688">
            <w:pPr>
              <w:spacing w:after="0" w:line="240" w:lineRule="auto"/>
              <w:ind w:left="6" w:right="126"/>
              <w:jc w:val="center"/>
              <w:rPr>
                <w:rFonts w:asciiTheme="minorBidi" w:hAnsiTheme="minorBidi"/>
                <w:b/>
                <w:noProof/>
                <w:color w:val="000000"/>
                <w:sz w:val="18"/>
                <w:szCs w:val="18"/>
                <w:lang w:eastAsia="ar-SA"/>
              </w:rPr>
            </w:pPr>
            <w:r>
              <w:rPr>
                <w:rFonts w:asciiTheme="minorBidi" w:hAnsiTheme="minorBidi" w:hint="cs"/>
                <w:b/>
                <w:noProof/>
                <w:color w:val="000000"/>
                <w:sz w:val="18"/>
                <w:szCs w:val="18"/>
                <w:rtl/>
                <w:lang w:eastAsia="ar-SA"/>
              </w:rPr>
              <w:t>11.1</w:t>
            </w:r>
          </w:p>
        </w:tc>
        <w:tc>
          <w:tcPr>
            <w:tcW w:w="1353" w:type="dxa"/>
            <w:gridSpan w:val="2"/>
            <w:tcBorders>
              <w:right w:val="single" w:sz="4" w:space="0" w:color="auto"/>
            </w:tcBorders>
            <w:vAlign w:val="center"/>
          </w:tcPr>
          <w:p w:rsidR="00DD313E" w:rsidRPr="00103B8A" w:rsidRDefault="00103B8A" w:rsidP="001C3688">
            <w:pPr>
              <w:spacing w:after="0" w:line="240" w:lineRule="auto"/>
              <w:ind w:left="6" w:right="126"/>
              <w:jc w:val="center"/>
              <w:rPr>
                <w:rFonts w:asciiTheme="minorBidi" w:hAnsiTheme="minorBidi"/>
                <w:b/>
                <w:noProof/>
                <w:color w:val="000000"/>
                <w:sz w:val="18"/>
                <w:szCs w:val="18"/>
                <w:lang w:eastAsia="ar-SA"/>
              </w:rPr>
            </w:pPr>
            <w:r>
              <w:rPr>
                <w:rFonts w:asciiTheme="minorBidi" w:hAnsiTheme="minorBidi" w:hint="cs"/>
                <w:b/>
                <w:noProof/>
                <w:color w:val="000000"/>
                <w:sz w:val="18"/>
                <w:szCs w:val="18"/>
                <w:rtl/>
                <w:lang w:eastAsia="ar-SA"/>
              </w:rPr>
              <w:t>32.2</w:t>
            </w:r>
          </w:p>
        </w:tc>
        <w:tc>
          <w:tcPr>
            <w:tcW w:w="1291" w:type="dxa"/>
            <w:tcBorders>
              <w:left w:val="single" w:sz="4" w:space="0" w:color="auto"/>
            </w:tcBorders>
            <w:vAlign w:val="center"/>
          </w:tcPr>
          <w:p w:rsidR="00DD313E" w:rsidRPr="00103B8A" w:rsidRDefault="00103B8A" w:rsidP="001C3688">
            <w:pPr>
              <w:spacing w:after="0" w:line="240" w:lineRule="auto"/>
              <w:ind w:left="6" w:right="126"/>
              <w:jc w:val="center"/>
              <w:rPr>
                <w:rFonts w:asciiTheme="minorBidi" w:hAnsiTheme="minorBidi"/>
                <w:b/>
                <w:noProof/>
                <w:color w:val="000000"/>
                <w:sz w:val="18"/>
                <w:szCs w:val="18"/>
                <w:lang w:eastAsia="ar-SA"/>
              </w:rPr>
            </w:pPr>
            <w:r w:rsidRPr="00103B8A">
              <w:rPr>
                <w:rFonts w:asciiTheme="minorBidi" w:hAnsiTheme="minorBidi"/>
                <w:b/>
                <w:noProof/>
                <w:color w:val="000000"/>
                <w:sz w:val="18"/>
                <w:szCs w:val="18"/>
                <w:rtl/>
                <w:lang w:eastAsia="ar-SA"/>
              </w:rPr>
              <w:t>32.4</w:t>
            </w:r>
          </w:p>
        </w:tc>
        <w:tc>
          <w:tcPr>
            <w:tcW w:w="1585" w:type="dxa"/>
            <w:tcBorders>
              <w:left w:val="nil"/>
              <w:right w:val="single" w:sz="4" w:space="0" w:color="auto"/>
            </w:tcBorders>
            <w:vAlign w:val="center"/>
          </w:tcPr>
          <w:p w:rsidR="00DD313E" w:rsidRPr="00103B8A" w:rsidRDefault="00103B8A" w:rsidP="001C3688">
            <w:pPr>
              <w:tabs>
                <w:tab w:val="center" w:pos="898"/>
                <w:tab w:val="right" w:pos="1797"/>
              </w:tabs>
              <w:spacing w:after="0" w:line="240" w:lineRule="auto"/>
              <w:ind w:left="6" w:right="126"/>
              <w:jc w:val="center"/>
              <w:rPr>
                <w:rFonts w:asciiTheme="minorBidi" w:hAnsiTheme="minorBidi"/>
                <w:b/>
                <w:noProof/>
                <w:color w:val="000000"/>
                <w:sz w:val="18"/>
                <w:szCs w:val="18"/>
                <w:lang w:eastAsia="ar-SA"/>
              </w:rPr>
            </w:pPr>
            <w:r w:rsidRPr="00103B8A">
              <w:rPr>
                <w:rFonts w:asciiTheme="minorBidi" w:hAnsiTheme="minorBidi"/>
                <w:b/>
                <w:noProof/>
                <w:color w:val="000000"/>
                <w:sz w:val="18"/>
                <w:szCs w:val="18"/>
                <w:rtl/>
                <w:lang w:eastAsia="ar-SA"/>
              </w:rPr>
              <w:t>32.0</w:t>
            </w:r>
          </w:p>
        </w:tc>
        <w:tc>
          <w:tcPr>
            <w:tcW w:w="2142" w:type="dxa"/>
            <w:tcBorders>
              <w:left w:val="single" w:sz="4" w:space="0" w:color="auto"/>
              <w:right w:val="single" w:sz="4" w:space="0" w:color="auto"/>
            </w:tcBorders>
            <w:vAlign w:val="center"/>
          </w:tcPr>
          <w:p w:rsidR="00DD313E" w:rsidRPr="0054374E" w:rsidRDefault="00103B8A" w:rsidP="002D4868">
            <w:pPr>
              <w:spacing w:after="0" w:line="240" w:lineRule="auto"/>
              <w:jc w:val="center"/>
              <w:rPr>
                <w:rFonts w:ascii="Simplified Arabic" w:hAnsi="Simplified Arabic" w:cs="Simplified Arabic"/>
                <w:b/>
                <w:color w:val="000000"/>
                <w:sz w:val="18"/>
                <w:szCs w:val="18"/>
                <w:rtl/>
              </w:rPr>
            </w:pPr>
            <w:r>
              <w:rPr>
                <w:rFonts w:ascii="Simplified Arabic" w:hAnsi="Simplified Arabic" w:cs="Simplified Arabic" w:hint="cs"/>
                <w:b/>
                <w:color w:val="000000"/>
                <w:sz w:val="18"/>
                <w:szCs w:val="18"/>
                <w:rtl/>
              </w:rPr>
              <w:t>حكومة ووكالة</w:t>
            </w:r>
          </w:p>
        </w:tc>
      </w:tr>
      <w:tr w:rsidR="00103B8A" w:rsidRPr="0054374E" w:rsidTr="00103B8A">
        <w:trPr>
          <w:trHeight w:hRule="exact" w:val="340"/>
          <w:jc w:val="center"/>
        </w:trPr>
        <w:tc>
          <w:tcPr>
            <w:tcW w:w="1434" w:type="dxa"/>
            <w:gridSpan w:val="2"/>
            <w:tcBorders>
              <w:left w:val="single" w:sz="4" w:space="0" w:color="auto"/>
            </w:tcBorders>
            <w:vAlign w:val="center"/>
            <w:hideMark/>
          </w:tcPr>
          <w:p w:rsidR="00103B8A" w:rsidRPr="00103B8A" w:rsidRDefault="00103B8A" w:rsidP="001C3688">
            <w:pPr>
              <w:spacing w:after="0" w:line="240" w:lineRule="auto"/>
              <w:ind w:left="6"/>
              <w:jc w:val="center"/>
              <w:rPr>
                <w:rFonts w:asciiTheme="minorBidi" w:hAnsiTheme="minorBidi"/>
                <w:b/>
                <w:noProof/>
                <w:color w:val="000000"/>
                <w:sz w:val="18"/>
                <w:szCs w:val="18"/>
                <w:lang w:eastAsia="ar-SA"/>
              </w:rPr>
            </w:pPr>
            <w:r>
              <w:rPr>
                <w:rFonts w:asciiTheme="minorBidi" w:hAnsiTheme="minorBidi" w:hint="cs"/>
                <w:b/>
                <w:noProof/>
                <w:color w:val="000000"/>
                <w:sz w:val="18"/>
                <w:szCs w:val="18"/>
                <w:rtl/>
                <w:lang w:eastAsia="ar-SA"/>
              </w:rPr>
              <w:t>0.2</w:t>
            </w:r>
          </w:p>
        </w:tc>
        <w:tc>
          <w:tcPr>
            <w:tcW w:w="1353" w:type="dxa"/>
            <w:vAlign w:val="center"/>
          </w:tcPr>
          <w:p w:rsidR="00103B8A" w:rsidRPr="00103B8A" w:rsidRDefault="00103B8A" w:rsidP="001C3688">
            <w:pPr>
              <w:spacing w:after="0" w:line="240" w:lineRule="auto"/>
              <w:ind w:left="6" w:right="126"/>
              <w:jc w:val="center"/>
              <w:rPr>
                <w:rFonts w:asciiTheme="minorBidi" w:hAnsiTheme="minorBidi"/>
                <w:b/>
                <w:noProof/>
                <w:color w:val="000000"/>
                <w:sz w:val="18"/>
                <w:szCs w:val="18"/>
                <w:lang w:eastAsia="ar-SA"/>
              </w:rPr>
            </w:pPr>
            <w:r>
              <w:rPr>
                <w:rFonts w:asciiTheme="minorBidi" w:hAnsiTheme="minorBidi" w:hint="cs"/>
                <w:b/>
                <w:noProof/>
                <w:color w:val="000000"/>
                <w:sz w:val="18"/>
                <w:szCs w:val="18"/>
                <w:rtl/>
                <w:lang w:eastAsia="ar-SA"/>
              </w:rPr>
              <w:t>0.4</w:t>
            </w:r>
          </w:p>
        </w:tc>
        <w:tc>
          <w:tcPr>
            <w:tcW w:w="1353" w:type="dxa"/>
            <w:gridSpan w:val="2"/>
            <w:tcBorders>
              <w:right w:val="single" w:sz="4" w:space="0" w:color="auto"/>
            </w:tcBorders>
            <w:vAlign w:val="center"/>
          </w:tcPr>
          <w:p w:rsidR="00103B8A" w:rsidRPr="00103B8A" w:rsidRDefault="00103B8A" w:rsidP="001C3688">
            <w:pPr>
              <w:spacing w:after="0" w:line="240" w:lineRule="auto"/>
              <w:ind w:left="6" w:right="126"/>
              <w:jc w:val="center"/>
              <w:rPr>
                <w:rFonts w:asciiTheme="minorBidi" w:hAnsiTheme="minorBidi"/>
                <w:b/>
                <w:noProof/>
                <w:color w:val="000000"/>
                <w:sz w:val="18"/>
                <w:szCs w:val="18"/>
                <w:lang w:eastAsia="ar-SA"/>
              </w:rPr>
            </w:pPr>
            <w:r>
              <w:rPr>
                <w:rFonts w:asciiTheme="minorBidi" w:hAnsiTheme="minorBidi" w:hint="cs"/>
                <w:b/>
                <w:noProof/>
                <w:color w:val="000000"/>
                <w:sz w:val="18"/>
                <w:szCs w:val="18"/>
                <w:rtl/>
                <w:lang w:eastAsia="ar-SA"/>
              </w:rPr>
              <w:t>0.3</w:t>
            </w:r>
          </w:p>
        </w:tc>
        <w:tc>
          <w:tcPr>
            <w:tcW w:w="1291" w:type="dxa"/>
            <w:tcBorders>
              <w:left w:val="single" w:sz="4" w:space="0" w:color="auto"/>
            </w:tcBorders>
            <w:vAlign w:val="center"/>
          </w:tcPr>
          <w:p w:rsidR="00103B8A" w:rsidRPr="00103B8A" w:rsidRDefault="00103B8A" w:rsidP="001C3688">
            <w:pPr>
              <w:spacing w:after="0" w:line="240" w:lineRule="auto"/>
              <w:ind w:left="6" w:right="126"/>
              <w:jc w:val="center"/>
              <w:rPr>
                <w:rFonts w:asciiTheme="minorBidi" w:hAnsiTheme="minorBidi"/>
                <w:b/>
                <w:noProof/>
                <w:color w:val="000000"/>
                <w:sz w:val="18"/>
                <w:szCs w:val="18"/>
                <w:lang w:eastAsia="ar-SA"/>
              </w:rPr>
            </w:pPr>
            <w:r w:rsidRPr="00103B8A">
              <w:rPr>
                <w:rFonts w:asciiTheme="minorBidi" w:hAnsiTheme="minorBidi"/>
                <w:b/>
                <w:noProof/>
                <w:color w:val="000000"/>
                <w:sz w:val="18"/>
                <w:szCs w:val="18"/>
                <w:rtl/>
                <w:lang w:eastAsia="ar-SA"/>
              </w:rPr>
              <w:t>0.3</w:t>
            </w:r>
          </w:p>
        </w:tc>
        <w:tc>
          <w:tcPr>
            <w:tcW w:w="1585" w:type="dxa"/>
            <w:tcBorders>
              <w:left w:val="nil"/>
              <w:right w:val="single" w:sz="4" w:space="0" w:color="auto"/>
            </w:tcBorders>
            <w:vAlign w:val="center"/>
          </w:tcPr>
          <w:p w:rsidR="00103B8A" w:rsidRPr="00103B8A" w:rsidRDefault="00103B8A" w:rsidP="001C3688">
            <w:pPr>
              <w:tabs>
                <w:tab w:val="center" w:pos="898"/>
                <w:tab w:val="right" w:pos="1797"/>
              </w:tabs>
              <w:spacing w:after="0" w:line="240" w:lineRule="auto"/>
              <w:ind w:left="6" w:right="126"/>
              <w:jc w:val="center"/>
              <w:rPr>
                <w:rFonts w:asciiTheme="minorBidi" w:hAnsiTheme="minorBidi"/>
                <w:b/>
                <w:noProof/>
                <w:color w:val="000000"/>
                <w:sz w:val="18"/>
                <w:szCs w:val="18"/>
                <w:lang w:eastAsia="ar-SA"/>
              </w:rPr>
            </w:pPr>
            <w:r w:rsidRPr="00103B8A">
              <w:rPr>
                <w:rFonts w:asciiTheme="minorBidi" w:hAnsiTheme="minorBidi"/>
                <w:b/>
                <w:noProof/>
                <w:color w:val="000000"/>
                <w:sz w:val="18"/>
                <w:szCs w:val="18"/>
                <w:rtl/>
                <w:lang w:eastAsia="ar-SA"/>
              </w:rPr>
              <w:t>0.3</w:t>
            </w:r>
          </w:p>
        </w:tc>
        <w:tc>
          <w:tcPr>
            <w:tcW w:w="2142" w:type="dxa"/>
            <w:tcBorders>
              <w:left w:val="single" w:sz="4" w:space="0" w:color="auto"/>
              <w:right w:val="single" w:sz="4" w:space="0" w:color="auto"/>
            </w:tcBorders>
            <w:vAlign w:val="center"/>
          </w:tcPr>
          <w:p w:rsidR="00103B8A" w:rsidRPr="0054374E" w:rsidRDefault="00103B8A" w:rsidP="002D4868">
            <w:pPr>
              <w:spacing w:after="0" w:line="240" w:lineRule="auto"/>
              <w:jc w:val="center"/>
              <w:rPr>
                <w:rFonts w:ascii="Simplified Arabic" w:hAnsi="Simplified Arabic" w:cs="Simplified Arabic"/>
                <w:b/>
                <w:color w:val="000000"/>
                <w:sz w:val="18"/>
                <w:szCs w:val="18"/>
                <w:rtl/>
              </w:rPr>
            </w:pPr>
            <w:r>
              <w:rPr>
                <w:rFonts w:ascii="Simplified Arabic" w:hAnsi="Simplified Arabic" w:cs="Simplified Arabic" w:hint="cs"/>
                <w:b/>
                <w:color w:val="000000"/>
                <w:sz w:val="18"/>
                <w:szCs w:val="18"/>
                <w:rtl/>
              </w:rPr>
              <w:t>حكومة وخاص</w:t>
            </w:r>
          </w:p>
        </w:tc>
      </w:tr>
      <w:tr w:rsidR="00103B8A" w:rsidRPr="0054374E" w:rsidTr="00103B8A">
        <w:trPr>
          <w:trHeight w:hRule="exact" w:val="340"/>
          <w:jc w:val="center"/>
        </w:trPr>
        <w:tc>
          <w:tcPr>
            <w:tcW w:w="1434" w:type="dxa"/>
            <w:gridSpan w:val="2"/>
            <w:tcBorders>
              <w:left w:val="single" w:sz="4" w:space="0" w:color="auto"/>
            </w:tcBorders>
            <w:vAlign w:val="center"/>
            <w:hideMark/>
          </w:tcPr>
          <w:p w:rsidR="00103B8A" w:rsidRPr="00103B8A" w:rsidRDefault="00103B8A" w:rsidP="001C3688">
            <w:pPr>
              <w:spacing w:after="0" w:line="240" w:lineRule="auto"/>
              <w:ind w:left="6"/>
              <w:jc w:val="center"/>
              <w:rPr>
                <w:rFonts w:asciiTheme="minorBidi" w:hAnsiTheme="minorBidi"/>
                <w:b/>
                <w:noProof/>
                <w:color w:val="000000"/>
                <w:sz w:val="18"/>
                <w:szCs w:val="18"/>
                <w:lang w:eastAsia="ar-SA"/>
              </w:rPr>
            </w:pPr>
            <w:r>
              <w:rPr>
                <w:rFonts w:asciiTheme="minorBidi" w:hAnsiTheme="minorBidi" w:hint="cs"/>
                <w:b/>
                <w:noProof/>
                <w:color w:val="000000"/>
                <w:sz w:val="18"/>
                <w:szCs w:val="18"/>
                <w:rtl/>
                <w:lang w:eastAsia="ar-SA"/>
              </w:rPr>
              <w:t>0.6</w:t>
            </w:r>
          </w:p>
        </w:tc>
        <w:tc>
          <w:tcPr>
            <w:tcW w:w="1353" w:type="dxa"/>
            <w:vAlign w:val="center"/>
          </w:tcPr>
          <w:p w:rsidR="00103B8A" w:rsidRPr="00103B8A" w:rsidRDefault="00103B8A" w:rsidP="001C3688">
            <w:pPr>
              <w:spacing w:after="0" w:line="240" w:lineRule="auto"/>
              <w:ind w:left="6" w:right="126"/>
              <w:jc w:val="center"/>
              <w:rPr>
                <w:rFonts w:asciiTheme="minorBidi" w:hAnsiTheme="minorBidi"/>
                <w:b/>
                <w:noProof/>
                <w:color w:val="000000"/>
                <w:sz w:val="18"/>
                <w:szCs w:val="18"/>
                <w:lang w:eastAsia="ar-SA"/>
              </w:rPr>
            </w:pPr>
            <w:r>
              <w:rPr>
                <w:rFonts w:asciiTheme="minorBidi" w:hAnsiTheme="minorBidi" w:hint="cs"/>
                <w:b/>
                <w:noProof/>
                <w:color w:val="000000"/>
                <w:sz w:val="18"/>
                <w:szCs w:val="18"/>
                <w:rtl/>
                <w:lang w:eastAsia="ar-SA"/>
              </w:rPr>
              <w:t>0.6</w:t>
            </w:r>
          </w:p>
        </w:tc>
        <w:tc>
          <w:tcPr>
            <w:tcW w:w="1353" w:type="dxa"/>
            <w:gridSpan w:val="2"/>
            <w:tcBorders>
              <w:right w:val="single" w:sz="4" w:space="0" w:color="auto"/>
            </w:tcBorders>
            <w:vAlign w:val="center"/>
          </w:tcPr>
          <w:p w:rsidR="00103B8A" w:rsidRPr="00103B8A" w:rsidRDefault="00103B8A" w:rsidP="001C3688">
            <w:pPr>
              <w:spacing w:after="0" w:line="240" w:lineRule="auto"/>
              <w:ind w:left="6" w:right="126"/>
              <w:jc w:val="center"/>
              <w:rPr>
                <w:rFonts w:asciiTheme="minorBidi" w:hAnsiTheme="minorBidi"/>
                <w:b/>
                <w:noProof/>
                <w:color w:val="000000"/>
                <w:sz w:val="18"/>
                <w:szCs w:val="18"/>
                <w:lang w:eastAsia="ar-SA"/>
              </w:rPr>
            </w:pPr>
            <w:r>
              <w:rPr>
                <w:rFonts w:asciiTheme="minorBidi" w:hAnsiTheme="minorBidi" w:hint="cs"/>
                <w:b/>
                <w:noProof/>
                <w:color w:val="000000"/>
                <w:sz w:val="18"/>
                <w:szCs w:val="18"/>
                <w:rtl/>
                <w:lang w:eastAsia="ar-SA"/>
              </w:rPr>
              <w:t>0.6</w:t>
            </w:r>
          </w:p>
        </w:tc>
        <w:tc>
          <w:tcPr>
            <w:tcW w:w="1291" w:type="dxa"/>
            <w:tcBorders>
              <w:left w:val="single" w:sz="4" w:space="0" w:color="auto"/>
            </w:tcBorders>
            <w:vAlign w:val="center"/>
          </w:tcPr>
          <w:p w:rsidR="00103B8A" w:rsidRPr="00103B8A" w:rsidRDefault="00103B8A" w:rsidP="001C3688">
            <w:pPr>
              <w:spacing w:after="0" w:line="240" w:lineRule="auto"/>
              <w:ind w:left="6" w:right="126"/>
              <w:jc w:val="center"/>
              <w:rPr>
                <w:rFonts w:asciiTheme="minorBidi" w:hAnsiTheme="minorBidi"/>
                <w:b/>
                <w:noProof/>
                <w:color w:val="000000"/>
                <w:sz w:val="18"/>
                <w:szCs w:val="18"/>
                <w:lang w:eastAsia="ar-SA"/>
              </w:rPr>
            </w:pPr>
            <w:r w:rsidRPr="00103B8A">
              <w:rPr>
                <w:rFonts w:asciiTheme="minorBidi" w:hAnsiTheme="minorBidi"/>
                <w:b/>
                <w:noProof/>
                <w:color w:val="000000"/>
                <w:sz w:val="18"/>
                <w:szCs w:val="18"/>
                <w:rtl/>
                <w:lang w:eastAsia="ar-SA"/>
              </w:rPr>
              <w:t>0.6</w:t>
            </w:r>
          </w:p>
        </w:tc>
        <w:tc>
          <w:tcPr>
            <w:tcW w:w="1585" w:type="dxa"/>
            <w:tcBorders>
              <w:left w:val="nil"/>
              <w:right w:val="single" w:sz="4" w:space="0" w:color="auto"/>
            </w:tcBorders>
            <w:vAlign w:val="center"/>
          </w:tcPr>
          <w:p w:rsidR="00103B8A" w:rsidRPr="00103B8A" w:rsidRDefault="00103B8A" w:rsidP="001C3688">
            <w:pPr>
              <w:tabs>
                <w:tab w:val="center" w:pos="898"/>
                <w:tab w:val="right" w:pos="1797"/>
              </w:tabs>
              <w:spacing w:after="0" w:line="240" w:lineRule="auto"/>
              <w:ind w:left="6" w:right="126"/>
              <w:jc w:val="center"/>
              <w:rPr>
                <w:rFonts w:asciiTheme="minorBidi" w:hAnsiTheme="minorBidi"/>
                <w:b/>
                <w:noProof/>
                <w:color w:val="000000"/>
                <w:sz w:val="18"/>
                <w:szCs w:val="18"/>
                <w:lang w:eastAsia="ar-SA"/>
              </w:rPr>
            </w:pPr>
            <w:r w:rsidRPr="00103B8A">
              <w:rPr>
                <w:rFonts w:asciiTheme="minorBidi" w:hAnsiTheme="minorBidi"/>
                <w:b/>
                <w:noProof/>
                <w:color w:val="000000"/>
                <w:sz w:val="18"/>
                <w:szCs w:val="18"/>
                <w:rtl/>
                <w:lang w:eastAsia="ar-SA"/>
              </w:rPr>
              <w:t>0.6</w:t>
            </w:r>
          </w:p>
        </w:tc>
        <w:tc>
          <w:tcPr>
            <w:tcW w:w="2142" w:type="dxa"/>
            <w:tcBorders>
              <w:left w:val="single" w:sz="4" w:space="0" w:color="auto"/>
              <w:right w:val="single" w:sz="4" w:space="0" w:color="auto"/>
            </w:tcBorders>
            <w:vAlign w:val="center"/>
          </w:tcPr>
          <w:p w:rsidR="00103B8A" w:rsidRPr="0054374E" w:rsidRDefault="00103B8A" w:rsidP="002D4868">
            <w:pPr>
              <w:spacing w:after="0" w:line="240" w:lineRule="auto"/>
              <w:jc w:val="center"/>
              <w:rPr>
                <w:rFonts w:ascii="Simplified Arabic" w:hAnsi="Simplified Arabic" w:cs="Simplified Arabic"/>
                <w:b/>
                <w:color w:val="000000"/>
                <w:sz w:val="18"/>
                <w:szCs w:val="18"/>
                <w:rtl/>
              </w:rPr>
            </w:pPr>
            <w:r>
              <w:rPr>
                <w:rFonts w:ascii="Simplified Arabic" w:hAnsi="Simplified Arabic" w:cs="Simplified Arabic" w:hint="cs"/>
                <w:b/>
                <w:color w:val="000000"/>
                <w:sz w:val="18"/>
                <w:szCs w:val="18"/>
                <w:rtl/>
              </w:rPr>
              <w:t>وكالة وخاص</w:t>
            </w:r>
          </w:p>
        </w:tc>
      </w:tr>
      <w:tr w:rsidR="00103B8A" w:rsidRPr="0054374E" w:rsidTr="00103B8A">
        <w:trPr>
          <w:trHeight w:hRule="exact" w:val="340"/>
          <w:jc w:val="center"/>
        </w:trPr>
        <w:tc>
          <w:tcPr>
            <w:tcW w:w="1434" w:type="dxa"/>
            <w:gridSpan w:val="2"/>
            <w:tcBorders>
              <w:left w:val="single" w:sz="4" w:space="0" w:color="auto"/>
            </w:tcBorders>
            <w:vAlign w:val="center"/>
            <w:hideMark/>
          </w:tcPr>
          <w:p w:rsidR="00103B8A" w:rsidRPr="00103B8A" w:rsidRDefault="00103B8A" w:rsidP="001C3688">
            <w:pPr>
              <w:spacing w:after="0" w:line="240" w:lineRule="auto"/>
              <w:ind w:left="6"/>
              <w:jc w:val="center"/>
              <w:rPr>
                <w:rFonts w:asciiTheme="minorBidi" w:hAnsiTheme="minorBidi"/>
                <w:b/>
                <w:noProof/>
                <w:color w:val="000000"/>
                <w:sz w:val="18"/>
                <w:szCs w:val="18"/>
                <w:lang w:eastAsia="ar-SA"/>
              </w:rPr>
            </w:pPr>
            <w:r>
              <w:rPr>
                <w:rFonts w:asciiTheme="minorBidi" w:hAnsiTheme="minorBidi" w:hint="cs"/>
                <w:b/>
                <w:noProof/>
                <w:color w:val="000000"/>
                <w:sz w:val="18"/>
                <w:szCs w:val="18"/>
                <w:rtl/>
                <w:lang w:eastAsia="ar-SA"/>
              </w:rPr>
              <w:t>0.0</w:t>
            </w:r>
          </w:p>
        </w:tc>
        <w:tc>
          <w:tcPr>
            <w:tcW w:w="1353" w:type="dxa"/>
            <w:vAlign w:val="center"/>
          </w:tcPr>
          <w:p w:rsidR="00103B8A" w:rsidRPr="00103B8A" w:rsidRDefault="00103B8A" w:rsidP="001C3688">
            <w:pPr>
              <w:spacing w:after="0" w:line="240" w:lineRule="auto"/>
              <w:ind w:left="6" w:right="126"/>
              <w:jc w:val="center"/>
              <w:rPr>
                <w:rFonts w:asciiTheme="minorBidi" w:hAnsiTheme="minorBidi"/>
                <w:b/>
                <w:noProof/>
                <w:color w:val="000000"/>
                <w:sz w:val="18"/>
                <w:szCs w:val="18"/>
                <w:lang w:eastAsia="ar-SA"/>
              </w:rPr>
            </w:pPr>
            <w:r>
              <w:rPr>
                <w:rFonts w:asciiTheme="minorBidi" w:hAnsiTheme="minorBidi" w:hint="cs"/>
                <w:b/>
                <w:noProof/>
                <w:color w:val="000000"/>
                <w:sz w:val="18"/>
                <w:szCs w:val="18"/>
                <w:rtl/>
                <w:lang w:eastAsia="ar-SA"/>
              </w:rPr>
              <w:t>11.2</w:t>
            </w:r>
          </w:p>
        </w:tc>
        <w:tc>
          <w:tcPr>
            <w:tcW w:w="1353" w:type="dxa"/>
            <w:gridSpan w:val="2"/>
            <w:tcBorders>
              <w:right w:val="single" w:sz="4" w:space="0" w:color="auto"/>
            </w:tcBorders>
            <w:vAlign w:val="center"/>
          </w:tcPr>
          <w:p w:rsidR="00103B8A" w:rsidRPr="00103B8A" w:rsidRDefault="00103B8A" w:rsidP="001C3688">
            <w:pPr>
              <w:spacing w:after="0" w:line="240" w:lineRule="auto"/>
              <w:ind w:left="6" w:right="126"/>
              <w:jc w:val="center"/>
              <w:rPr>
                <w:rFonts w:asciiTheme="minorBidi" w:hAnsiTheme="minorBidi"/>
                <w:b/>
                <w:noProof/>
                <w:color w:val="000000"/>
                <w:sz w:val="18"/>
                <w:szCs w:val="18"/>
                <w:lang w:eastAsia="ar-SA"/>
              </w:rPr>
            </w:pPr>
            <w:r>
              <w:rPr>
                <w:rFonts w:asciiTheme="minorBidi" w:hAnsiTheme="minorBidi" w:hint="cs"/>
                <w:b/>
                <w:noProof/>
                <w:color w:val="000000"/>
                <w:sz w:val="18"/>
                <w:szCs w:val="18"/>
                <w:rtl/>
                <w:lang w:eastAsia="ar-SA"/>
              </w:rPr>
              <w:t>6.2</w:t>
            </w:r>
          </w:p>
        </w:tc>
        <w:tc>
          <w:tcPr>
            <w:tcW w:w="1291" w:type="dxa"/>
            <w:tcBorders>
              <w:left w:val="single" w:sz="4" w:space="0" w:color="auto"/>
            </w:tcBorders>
            <w:vAlign w:val="center"/>
          </w:tcPr>
          <w:p w:rsidR="00103B8A" w:rsidRPr="00103B8A" w:rsidRDefault="00103B8A" w:rsidP="001C3688">
            <w:pPr>
              <w:spacing w:after="0" w:line="240" w:lineRule="auto"/>
              <w:ind w:left="6" w:right="126"/>
              <w:jc w:val="center"/>
              <w:rPr>
                <w:rFonts w:asciiTheme="minorBidi" w:hAnsiTheme="minorBidi"/>
                <w:b/>
                <w:noProof/>
                <w:color w:val="000000"/>
                <w:sz w:val="18"/>
                <w:szCs w:val="18"/>
                <w:lang w:eastAsia="ar-SA"/>
              </w:rPr>
            </w:pPr>
            <w:r w:rsidRPr="00103B8A">
              <w:rPr>
                <w:rFonts w:asciiTheme="minorBidi" w:hAnsiTheme="minorBidi"/>
                <w:b/>
                <w:noProof/>
                <w:color w:val="000000"/>
                <w:sz w:val="18"/>
                <w:szCs w:val="18"/>
                <w:rtl/>
                <w:lang w:eastAsia="ar-SA"/>
              </w:rPr>
              <w:t>6.0</w:t>
            </w:r>
          </w:p>
        </w:tc>
        <w:tc>
          <w:tcPr>
            <w:tcW w:w="1585" w:type="dxa"/>
            <w:tcBorders>
              <w:left w:val="nil"/>
              <w:right w:val="single" w:sz="4" w:space="0" w:color="auto"/>
            </w:tcBorders>
            <w:vAlign w:val="center"/>
          </w:tcPr>
          <w:p w:rsidR="00103B8A" w:rsidRPr="00103B8A" w:rsidRDefault="00103B8A" w:rsidP="001C3688">
            <w:pPr>
              <w:tabs>
                <w:tab w:val="center" w:pos="898"/>
                <w:tab w:val="right" w:pos="1797"/>
              </w:tabs>
              <w:spacing w:after="0" w:line="240" w:lineRule="auto"/>
              <w:ind w:left="6" w:right="126"/>
              <w:jc w:val="center"/>
              <w:rPr>
                <w:rFonts w:asciiTheme="minorBidi" w:hAnsiTheme="minorBidi"/>
                <w:b/>
                <w:noProof/>
                <w:color w:val="000000"/>
                <w:sz w:val="18"/>
                <w:szCs w:val="18"/>
                <w:lang w:eastAsia="ar-SA"/>
              </w:rPr>
            </w:pPr>
            <w:r w:rsidRPr="00103B8A">
              <w:rPr>
                <w:rFonts w:asciiTheme="minorBidi" w:hAnsiTheme="minorBidi"/>
                <w:b/>
                <w:noProof/>
                <w:color w:val="000000"/>
                <w:sz w:val="18"/>
                <w:szCs w:val="18"/>
                <w:rtl/>
                <w:lang w:eastAsia="ar-SA"/>
              </w:rPr>
              <w:t>6.4</w:t>
            </w:r>
          </w:p>
        </w:tc>
        <w:tc>
          <w:tcPr>
            <w:tcW w:w="2142" w:type="dxa"/>
            <w:tcBorders>
              <w:left w:val="single" w:sz="4" w:space="0" w:color="auto"/>
              <w:right w:val="single" w:sz="4" w:space="0" w:color="auto"/>
            </w:tcBorders>
            <w:vAlign w:val="center"/>
          </w:tcPr>
          <w:p w:rsidR="00103B8A" w:rsidRPr="0054374E" w:rsidRDefault="00103B8A" w:rsidP="002D4868">
            <w:pPr>
              <w:spacing w:after="0" w:line="240" w:lineRule="auto"/>
              <w:jc w:val="center"/>
              <w:rPr>
                <w:rFonts w:ascii="Simplified Arabic" w:hAnsi="Simplified Arabic" w:cs="Simplified Arabic"/>
                <w:b/>
                <w:color w:val="000000"/>
                <w:sz w:val="18"/>
                <w:szCs w:val="18"/>
                <w:rtl/>
              </w:rPr>
            </w:pPr>
            <w:r w:rsidRPr="0054374E">
              <w:rPr>
                <w:rFonts w:ascii="Simplified Arabic" w:hAnsi="Simplified Arabic" w:cs="Simplified Arabic"/>
                <w:b/>
                <w:color w:val="000000"/>
                <w:sz w:val="18"/>
                <w:szCs w:val="18"/>
                <w:rtl/>
              </w:rPr>
              <w:t>إسرائيلي</w:t>
            </w:r>
          </w:p>
        </w:tc>
      </w:tr>
      <w:tr w:rsidR="00103B8A" w:rsidRPr="0054374E" w:rsidTr="00103B8A">
        <w:trPr>
          <w:trHeight w:hRule="exact" w:val="340"/>
          <w:jc w:val="center"/>
        </w:trPr>
        <w:tc>
          <w:tcPr>
            <w:tcW w:w="1434" w:type="dxa"/>
            <w:gridSpan w:val="2"/>
            <w:tcBorders>
              <w:left w:val="single" w:sz="4" w:space="0" w:color="auto"/>
              <w:bottom w:val="single" w:sz="4" w:space="0" w:color="auto"/>
            </w:tcBorders>
            <w:vAlign w:val="center"/>
            <w:hideMark/>
          </w:tcPr>
          <w:p w:rsidR="00103B8A" w:rsidRPr="00103B8A" w:rsidRDefault="00103B8A" w:rsidP="001C3688">
            <w:pPr>
              <w:spacing w:after="0" w:line="240" w:lineRule="auto"/>
              <w:ind w:left="6"/>
              <w:jc w:val="center"/>
              <w:rPr>
                <w:rFonts w:asciiTheme="minorBidi" w:hAnsiTheme="minorBidi"/>
                <w:b/>
                <w:noProof/>
                <w:color w:val="000000"/>
                <w:sz w:val="18"/>
                <w:szCs w:val="18"/>
                <w:lang w:eastAsia="ar-SA"/>
              </w:rPr>
            </w:pPr>
            <w:r>
              <w:rPr>
                <w:rFonts w:asciiTheme="minorBidi" w:hAnsiTheme="minorBidi" w:hint="cs"/>
                <w:b/>
                <w:noProof/>
                <w:color w:val="000000"/>
                <w:sz w:val="18"/>
                <w:szCs w:val="18"/>
                <w:rtl/>
                <w:lang w:eastAsia="ar-SA"/>
              </w:rPr>
              <w:t>0.0</w:t>
            </w:r>
          </w:p>
        </w:tc>
        <w:tc>
          <w:tcPr>
            <w:tcW w:w="1353" w:type="dxa"/>
            <w:tcBorders>
              <w:bottom w:val="single" w:sz="4" w:space="0" w:color="auto"/>
            </w:tcBorders>
            <w:vAlign w:val="center"/>
          </w:tcPr>
          <w:p w:rsidR="00103B8A" w:rsidRPr="00103B8A" w:rsidRDefault="00103B8A" w:rsidP="001C3688">
            <w:pPr>
              <w:spacing w:after="0" w:line="240" w:lineRule="auto"/>
              <w:ind w:left="6" w:right="126"/>
              <w:jc w:val="center"/>
              <w:rPr>
                <w:rFonts w:asciiTheme="minorBidi" w:hAnsiTheme="minorBidi"/>
                <w:b/>
                <w:noProof/>
                <w:color w:val="000000"/>
                <w:sz w:val="18"/>
                <w:szCs w:val="18"/>
                <w:lang w:eastAsia="ar-SA"/>
              </w:rPr>
            </w:pPr>
            <w:r>
              <w:rPr>
                <w:rFonts w:asciiTheme="minorBidi" w:hAnsiTheme="minorBidi" w:hint="cs"/>
                <w:b/>
                <w:noProof/>
                <w:color w:val="000000"/>
                <w:sz w:val="18"/>
                <w:szCs w:val="18"/>
                <w:rtl/>
                <w:lang w:eastAsia="ar-SA"/>
              </w:rPr>
              <w:t>0.5</w:t>
            </w:r>
          </w:p>
        </w:tc>
        <w:tc>
          <w:tcPr>
            <w:tcW w:w="1353" w:type="dxa"/>
            <w:gridSpan w:val="2"/>
            <w:tcBorders>
              <w:bottom w:val="single" w:sz="4" w:space="0" w:color="auto"/>
              <w:right w:val="single" w:sz="4" w:space="0" w:color="auto"/>
            </w:tcBorders>
            <w:vAlign w:val="center"/>
          </w:tcPr>
          <w:p w:rsidR="00103B8A" w:rsidRPr="00103B8A" w:rsidRDefault="00103B8A" w:rsidP="001C3688">
            <w:pPr>
              <w:spacing w:after="0" w:line="240" w:lineRule="auto"/>
              <w:ind w:left="6" w:right="126"/>
              <w:jc w:val="center"/>
              <w:rPr>
                <w:rFonts w:asciiTheme="minorBidi" w:hAnsiTheme="minorBidi"/>
                <w:b/>
                <w:noProof/>
                <w:color w:val="000000"/>
                <w:sz w:val="18"/>
                <w:szCs w:val="18"/>
                <w:lang w:eastAsia="ar-SA"/>
              </w:rPr>
            </w:pPr>
            <w:r>
              <w:rPr>
                <w:rFonts w:asciiTheme="minorBidi" w:hAnsiTheme="minorBidi" w:hint="cs"/>
                <w:b/>
                <w:noProof/>
                <w:color w:val="000000"/>
                <w:sz w:val="18"/>
                <w:szCs w:val="18"/>
                <w:rtl/>
                <w:lang w:eastAsia="ar-SA"/>
              </w:rPr>
              <w:t>0.3</w:t>
            </w:r>
          </w:p>
        </w:tc>
        <w:tc>
          <w:tcPr>
            <w:tcW w:w="1291" w:type="dxa"/>
            <w:tcBorders>
              <w:left w:val="single" w:sz="4" w:space="0" w:color="auto"/>
              <w:bottom w:val="single" w:sz="4" w:space="0" w:color="auto"/>
            </w:tcBorders>
            <w:vAlign w:val="center"/>
          </w:tcPr>
          <w:p w:rsidR="00103B8A" w:rsidRPr="00103B8A" w:rsidRDefault="00103B8A" w:rsidP="001C3688">
            <w:pPr>
              <w:spacing w:after="0" w:line="240" w:lineRule="auto"/>
              <w:ind w:left="6" w:right="126"/>
              <w:jc w:val="center"/>
              <w:rPr>
                <w:rFonts w:asciiTheme="minorBidi" w:hAnsiTheme="minorBidi"/>
                <w:b/>
                <w:noProof/>
                <w:color w:val="000000"/>
                <w:sz w:val="18"/>
                <w:szCs w:val="18"/>
                <w:lang w:eastAsia="ar-SA"/>
              </w:rPr>
            </w:pPr>
            <w:r w:rsidRPr="00103B8A">
              <w:rPr>
                <w:rFonts w:asciiTheme="minorBidi" w:hAnsiTheme="minorBidi"/>
                <w:b/>
                <w:noProof/>
                <w:color w:val="000000"/>
                <w:sz w:val="18"/>
                <w:szCs w:val="18"/>
                <w:rtl/>
                <w:lang w:eastAsia="ar-SA"/>
              </w:rPr>
              <w:t>0.3</w:t>
            </w:r>
          </w:p>
        </w:tc>
        <w:tc>
          <w:tcPr>
            <w:tcW w:w="1585" w:type="dxa"/>
            <w:tcBorders>
              <w:left w:val="nil"/>
              <w:bottom w:val="single" w:sz="4" w:space="0" w:color="auto"/>
              <w:right w:val="single" w:sz="4" w:space="0" w:color="auto"/>
            </w:tcBorders>
            <w:vAlign w:val="center"/>
          </w:tcPr>
          <w:p w:rsidR="00103B8A" w:rsidRPr="00103B8A" w:rsidRDefault="00103B8A" w:rsidP="001C3688">
            <w:pPr>
              <w:tabs>
                <w:tab w:val="center" w:pos="898"/>
                <w:tab w:val="right" w:pos="1797"/>
              </w:tabs>
              <w:spacing w:after="0" w:line="240" w:lineRule="auto"/>
              <w:ind w:left="6" w:right="126"/>
              <w:jc w:val="center"/>
              <w:rPr>
                <w:rFonts w:asciiTheme="minorBidi" w:hAnsiTheme="minorBidi"/>
                <w:b/>
                <w:noProof/>
                <w:color w:val="000000"/>
                <w:sz w:val="18"/>
                <w:szCs w:val="18"/>
                <w:lang w:eastAsia="ar-SA"/>
              </w:rPr>
            </w:pPr>
            <w:r w:rsidRPr="00103B8A">
              <w:rPr>
                <w:rFonts w:asciiTheme="minorBidi" w:hAnsiTheme="minorBidi"/>
                <w:b/>
                <w:noProof/>
                <w:color w:val="000000"/>
                <w:sz w:val="18"/>
                <w:szCs w:val="18"/>
                <w:rtl/>
                <w:lang w:eastAsia="ar-SA"/>
              </w:rPr>
              <w:t>0.3</w:t>
            </w:r>
          </w:p>
        </w:tc>
        <w:tc>
          <w:tcPr>
            <w:tcW w:w="2142" w:type="dxa"/>
            <w:tcBorders>
              <w:left w:val="single" w:sz="4" w:space="0" w:color="auto"/>
              <w:bottom w:val="single" w:sz="4" w:space="0" w:color="auto"/>
              <w:right w:val="single" w:sz="4" w:space="0" w:color="auto"/>
            </w:tcBorders>
            <w:vAlign w:val="center"/>
          </w:tcPr>
          <w:p w:rsidR="00103B8A" w:rsidRPr="0054374E" w:rsidRDefault="00103B8A" w:rsidP="002D4868">
            <w:pPr>
              <w:spacing w:after="0" w:line="240" w:lineRule="auto"/>
              <w:jc w:val="center"/>
              <w:rPr>
                <w:rFonts w:ascii="Simplified Arabic" w:hAnsi="Simplified Arabic" w:cs="Simplified Arabic"/>
                <w:b/>
                <w:color w:val="000000"/>
                <w:sz w:val="18"/>
                <w:szCs w:val="18"/>
                <w:rtl/>
              </w:rPr>
            </w:pPr>
            <w:r>
              <w:rPr>
                <w:rFonts w:ascii="Simplified Arabic" w:hAnsi="Simplified Arabic" w:cs="Simplified Arabic" w:hint="cs"/>
                <w:b/>
                <w:color w:val="000000"/>
                <w:sz w:val="18"/>
                <w:szCs w:val="18"/>
                <w:rtl/>
              </w:rPr>
              <w:t>أخرى</w:t>
            </w:r>
          </w:p>
        </w:tc>
      </w:tr>
      <w:tr w:rsidR="00103B8A" w:rsidRPr="0054374E" w:rsidTr="00103B8A">
        <w:trPr>
          <w:trHeight w:hRule="exact" w:val="340"/>
          <w:jc w:val="center"/>
        </w:trPr>
        <w:tc>
          <w:tcPr>
            <w:tcW w:w="1434" w:type="dxa"/>
            <w:gridSpan w:val="2"/>
            <w:tcBorders>
              <w:top w:val="single" w:sz="4" w:space="0" w:color="auto"/>
              <w:left w:val="single" w:sz="4" w:space="0" w:color="auto"/>
              <w:bottom w:val="single" w:sz="4" w:space="0" w:color="auto"/>
            </w:tcBorders>
            <w:vAlign w:val="center"/>
            <w:hideMark/>
          </w:tcPr>
          <w:p w:rsidR="00103B8A" w:rsidRPr="00103B8A" w:rsidRDefault="00103B8A" w:rsidP="001C3688">
            <w:pPr>
              <w:spacing w:after="0" w:line="240" w:lineRule="auto"/>
              <w:ind w:left="6"/>
              <w:jc w:val="center"/>
              <w:rPr>
                <w:rFonts w:asciiTheme="minorBidi" w:hAnsiTheme="minorBidi"/>
                <w:bCs/>
                <w:noProof/>
                <w:color w:val="000000"/>
                <w:sz w:val="18"/>
                <w:szCs w:val="18"/>
                <w:lang w:eastAsia="ar-SA"/>
              </w:rPr>
            </w:pPr>
            <w:r>
              <w:rPr>
                <w:rFonts w:asciiTheme="minorBidi" w:hAnsiTheme="minorBidi" w:hint="cs"/>
                <w:bCs/>
                <w:noProof/>
                <w:color w:val="000000"/>
                <w:sz w:val="18"/>
                <w:szCs w:val="18"/>
                <w:rtl/>
                <w:lang w:eastAsia="ar-SA"/>
              </w:rPr>
              <w:t>100</w:t>
            </w:r>
          </w:p>
        </w:tc>
        <w:tc>
          <w:tcPr>
            <w:tcW w:w="1353" w:type="dxa"/>
            <w:tcBorders>
              <w:top w:val="single" w:sz="4" w:space="0" w:color="auto"/>
              <w:bottom w:val="single" w:sz="4" w:space="0" w:color="auto"/>
            </w:tcBorders>
            <w:vAlign w:val="center"/>
          </w:tcPr>
          <w:p w:rsidR="00103B8A" w:rsidRPr="00103B8A" w:rsidRDefault="00103B8A" w:rsidP="001C3688">
            <w:pPr>
              <w:spacing w:after="0" w:line="240" w:lineRule="auto"/>
              <w:ind w:left="6" w:right="126"/>
              <w:jc w:val="center"/>
              <w:rPr>
                <w:rFonts w:asciiTheme="minorBidi" w:hAnsiTheme="minorBidi"/>
                <w:bCs/>
                <w:noProof/>
                <w:color w:val="000000"/>
                <w:sz w:val="18"/>
                <w:szCs w:val="18"/>
                <w:lang w:eastAsia="ar-SA"/>
              </w:rPr>
            </w:pPr>
            <w:r>
              <w:rPr>
                <w:rFonts w:asciiTheme="minorBidi" w:hAnsiTheme="minorBidi" w:hint="cs"/>
                <w:bCs/>
                <w:noProof/>
                <w:color w:val="000000"/>
                <w:sz w:val="18"/>
                <w:szCs w:val="18"/>
                <w:rtl/>
                <w:lang w:eastAsia="ar-SA"/>
              </w:rPr>
              <w:t>100</w:t>
            </w:r>
          </w:p>
        </w:tc>
        <w:tc>
          <w:tcPr>
            <w:tcW w:w="1353" w:type="dxa"/>
            <w:gridSpan w:val="2"/>
            <w:tcBorders>
              <w:top w:val="single" w:sz="4" w:space="0" w:color="auto"/>
              <w:bottom w:val="single" w:sz="4" w:space="0" w:color="auto"/>
              <w:right w:val="single" w:sz="4" w:space="0" w:color="auto"/>
            </w:tcBorders>
            <w:vAlign w:val="center"/>
          </w:tcPr>
          <w:p w:rsidR="00103B8A" w:rsidRPr="00103B8A" w:rsidRDefault="00103B8A" w:rsidP="001C3688">
            <w:pPr>
              <w:spacing w:after="0" w:line="240" w:lineRule="auto"/>
              <w:ind w:left="6" w:right="126"/>
              <w:jc w:val="center"/>
              <w:rPr>
                <w:rFonts w:asciiTheme="minorBidi" w:hAnsiTheme="minorBidi"/>
                <w:bCs/>
                <w:noProof/>
                <w:color w:val="000000"/>
                <w:sz w:val="18"/>
                <w:szCs w:val="18"/>
                <w:lang w:eastAsia="ar-SA"/>
              </w:rPr>
            </w:pPr>
            <w:r>
              <w:rPr>
                <w:rFonts w:asciiTheme="minorBidi" w:hAnsiTheme="minorBidi" w:hint="cs"/>
                <w:bCs/>
                <w:noProof/>
                <w:color w:val="000000"/>
                <w:sz w:val="18"/>
                <w:szCs w:val="18"/>
                <w:rtl/>
                <w:lang w:eastAsia="ar-SA"/>
              </w:rPr>
              <w:t>100</w:t>
            </w:r>
          </w:p>
        </w:tc>
        <w:tc>
          <w:tcPr>
            <w:tcW w:w="1291" w:type="dxa"/>
            <w:tcBorders>
              <w:top w:val="single" w:sz="4" w:space="0" w:color="auto"/>
              <w:left w:val="single" w:sz="4" w:space="0" w:color="auto"/>
              <w:bottom w:val="single" w:sz="4" w:space="0" w:color="auto"/>
            </w:tcBorders>
            <w:vAlign w:val="center"/>
          </w:tcPr>
          <w:p w:rsidR="00103B8A" w:rsidRPr="00103B8A" w:rsidRDefault="00103B8A" w:rsidP="001C3688">
            <w:pPr>
              <w:spacing w:after="0" w:line="240" w:lineRule="auto"/>
              <w:ind w:left="6" w:right="126"/>
              <w:jc w:val="center"/>
              <w:rPr>
                <w:rFonts w:asciiTheme="minorBidi" w:hAnsiTheme="minorBidi"/>
                <w:bCs/>
                <w:noProof/>
                <w:color w:val="000000"/>
                <w:sz w:val="18"/>
                <w:szCs w:val="18"/>
                <w:lang w:eastAsia="ar-SA"/>
              </w:rPr>
            </w:pPr>
            <w:r w:rsidRPr="00103B8A">
              <w:rPr>
                <w:rFonts w:asciiTheme="minorBidi" w:hAnsiTheme="minorBidi"/>
                <w:bCs/>
                <w:noProof/>
                <w:color w:val="000000"/>
                <w:sz w:val="18"/>
                <w:szCs w:val="18"/>
                <w:rtl/>
                <w:lang w:eastAsia="ar-SA"/>
              </w:rPr>
              <w:t>100</w:t>
            </w:r>
          </w:p>
        </w:tc>
        <w:tc>
          <w:tcPr>
            <w:tcW w:w="1585" w:type="dxa"/>
            <w:tcBorders>
              <w:top w:val="single" w:sz="4" w:space="0" w:color="auto"/>
              <w:left w:val="nil"/>
              <w:bottom w:val="single" w:sz="4" w:space="0" w:color="auto"/>
              <w:right w:val="single" w:sz="4" w:space="0" w:color="auto"/>
            </w:tcBorders>
            <w:vAlign w:val="center"/>
          </w:tcPr>
          <w:p w:rsidR="00103B8A" w:rsidRPr="00103B8A" w:rsidRDefault="00103B8A" w:rsidP="001C3688">
            <w:pPr>
              <w:tabs>
                <w:tab w:val="center" w:pos="898"/>
                <w:tab w:val="right" w:pos="1797"/>
              </w:tabs>
              <w:spacing w:after="0" w:line="240" w:lineRule="auto"/>
              <w:ind w:left="6" w:right="126"/>
              <w:jc w:val="center"/>
              <w:rPr>
                <w:rFonts w:asciiTheme="minorBidi" w:hAnsiTheme="minorBidi"/>
                <w:bCs/>
                <w:noProof/>
                <w:color w:val="000000"/>
                <w:sz w:val="18"/>
                <w:szCs w:val="18"/>
                <w:lang w:eastAsia="ar-SA"/>
              </w:rPr>
            </w:pPr>
            <w:r w:rsidRPr="00103B8A">
              <w:rPr>
                <w:rFonts w:asciiTheme="minorBidi" w:hAnsiTheme="minorBidi"/>
                <w:bCs/>
                <w:noProof/>
                <w:color w:val="000000"/>
                <w:sz w:val="18"/>
                <w:szCs w:val="18"/>
                <w:rtl/>
                <w:lang w:eastAsia="ar-SA"/>
              </w:rPr>
              <w:t>100</w:t>
            </w:r>
          </w:p>
        </w:tc>
        <w:tc>
          <w:tcPr>
            <w:tcW w:w="2142" w:type="dxa"/>
            <w:tcBorders>
              <w:top w:val="single" w:sz="4" w:space="0" w:color="auto"/>
              <w:left w:val="single" w:sz="4" w:space="0" w:color="auto"/>
              <w:bottom w:val="single" w:sz="4" w:space="0" w:color="auto"/>
              <w:right w:val="single" w:sz="4" w:space="0" w:color="auto"/>
            </w:tcBorders>
            <w:vAlign w:val="center"/>
          </w:tcPr>
          <w:p w:rsidR="00103B8A" w:rsidRPr="00103B8A" w:rsidRDefault="00103B8A" w:rsidP="002D4868">
            <w:pPr>
              <w:spacing w:after="0" w:line="240" w:lineRule="auto"/>
              <w:jc w:val="center"/>
              <w:rPr>
                <w:rFonts w:ascii="Simplified Arabic" w:hAnsi="Simplified Arabic" w:cs="Simplified Arabic"/>
                <w:bCs/>
                <w:color w:val="000000"/>
                <w:sz w:val="18"/>
                <w:szCs w:val="18"/>
                <w:rtl/>
              </w:rPr>
            </w:pPr>
            <w:r w:rsidRPr="00103B8A">
              <w:rPr>
                <w:rFonts w:ascii="Simplified Arabic" w:hAnsi="Simplified Arabic" w:cs="Simplified Arabic" w:hint="cs"/>
                <w:bCs/>
                <w:color w:val="000000"/>
                <w:sz w:val="18"/>
                <w:szCs w:val="18"/>
                <w:rtl/>
              </w:rPr>
              <w:t>المجموع</w:t>
            </w:r>
          </w:p>
        </w:tc>
      </w:tr>
    </w:tbl>
    <w:p w:rsidR="00233173" w:rsidRDefault="00233173" w:rsidP="00DD313E">
      <w:pPr>
        <w:spacing w:after="0" w:line="240" w:lineRule="auto"/>
        <w:jc w:val="both"/>
        <w:rPr>
          <w:rFonts w:ascii="Simplified Arabic" w:hAnsi="Simplified Arabic" w:cs="Simplified Arabic"/>
          <w:b/>
          <w:bCs/>
          <w:sz w:val="24"/>
          <w:szCs w:val="24"/>
          <w:rtl/>
        </w:rPr>
      </w:pPr>
    </w:p>
    <w:p w:rsidR="00233173" w:rsidRDefault="00233173">
      <w:pPr>
        <w:bidi w:val="0"/>
        <w:rPr>
          <w:rFonts w:ascii="Simplified Arabic" w:hAnsi="Simplified Arabic" w:cs="Simplified Arabic"/>
          <w:b/>
          <w:bCs/>
          <w:sz w:val="24"/>
          <w:szCs w:val="24"/>
          <w:rtl/>
        </w:rPr>
      </w:pPr>
      <w:r>
        <w:rPr>
          <w:rFonts w:ascii="Simplified Arabic" w:hAnsi="Simplified Arabic" w:cs="Simplified Arabic"/>
          <w:b/>
          <w:bCs/>
          <w:sz w:val="24"/>
          <w:szCs w:val="24"/>
          <w:rtl/>
        </w:rPr>
        <w:br w:type="page"/>
      </w:r>
    </w:p>
    <w:p w:rsidR="00DD313E" w:rsidRPr="00321E8B" w:rsidRDefault="00DD313E" w:rsidP="00233173">
      <w:pPr>
        <w:spacing w:after="0" w:line="240" w:lineRule="auto"/>
        <w:jc w:val="both"/>
        <w:rPr>
          <w:rFonts w:ascii="Simplified Arabic" w:hAnsi="Simplified Arabic" w:cs="Simplified Arabic"/>
          <w:b/>
          <w:bCs/>
          <w:sz w:val="24"/>
          <w:szCs w:val="24"/>
          <w:rtl/>
        </w:rPr>
      </w:pPr>
      <w:r w:rsidRPr="00FC5B7B">
        <w:rPr>
          <w:rFonts w:asciiTheme="majorBidi" w:hAnsiTheme="majorBidi" w:cstheme="majorBidi"/>
          <w:b/>
          <w:bCs/>
          <w:sz w:val="24"/>
          <w:szCs w:val="24"/>
          <w:rtl/>
        </w:rPr>
        <w:lastRenderedPageBreak/>
        <w:t>5.</w:t>
      </w:r>
      <w:r w:rsidR="00233173">
        <w:rPr>
          <w:rFonts w:asciiTheme="majorBidi" w:hAnsiTheme="majorBidi" w:cstheme="majorBidi" w:hint="cs"/>
          <w:b/>
          <w:bCs/>
          <w:sz w:val="24"/>
          <w:szCs w:val="24"/>
          <w:rtl/>
        </w:rPr>
        <w:t>5</w:t>
      </w:r>
      <w:r>
        <w:rPr>
          <w:rFonts w:ascii="Simplified Arabic" w:hAnsi="Simplified Arabic" w:cs="Simplified Arabic" w:hint="cs"/>
          <w:b/>
          <w:bCs/>
          <w:sz w:val="24"/>
          <w:szCs w:val="24"/>
          <w:rtl/>
        </w:rPr>
        <w:t xml:space="preserve"> </w:t>
      </w:r>
      <w:r w:rsidRPr="00321E8B">
        <w:rPr>
          <w:rFonts w:ascii="Simplified Arabic" w:hAnsi="Simplified Arabic" w:cs="Simplified Arabic"/>
          <w:b/>
          <w:bCs/>
          <w:sz w:val="24"/>
          <w:szCs w:val="24"/>
          <w:rtl/>
        </w:rPr>
        <w:t>المرأة والصحة الانجابية</w:t>
      </w:r>
    </w:p>
    <w:p w:rsidR="00DD313E" w:rsidRPr="00321E8B" w:rsidRDefault="00DD313E" w:rsidP="00DD313E">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t xml:space="preserve">مازالت النساء الفلسطينيات يتزوجن في عمر صغيرة نسبيا حيث مازال حوالي 5% منهن يتزوجن بعمر أقل من 14 سنة مما يشكل عبئا على الصحة الانجابية، ونظام الصحة بشكل عام. </w:t>
      </w:r>
    </w:p>
    <w:p w:rsidR="00DD313E" w:rsidRPr="00E30662" w:rsidRDefault="00DD313E" w:rsidP="00DD313E">
      <w:pPr>
        <w:spacing w:after="0" w:line="240" w:lineRule="auto"/>
        <w:jc w:val="center"/>
        <w:rPr>
          <w:rFonts w:ascii="Simplified Arabic" w:hAnsi="Simplified Arabic" w:cs="Simplified Arabic"/>
          <w:b/>
          <w:bCs/>
          <w:sz w:val="24"/>
          <w:szCs w:val="24"/>
          <w:rtl/>
        </w:rPr>
      </w:pPr>
    </w:p>
    <w:p w:rsidR="00DD313E" w:rsidRPr="003C5020" w:rsidRDefault="00DD313E" w:rsidP="00FD3DB4">
      <w:pPr>
        <w:spacing w:after="0" w:line="240" w:lineRule="auto"/>
        <w:jc w:val="center"/>
        <w:rPr>
          <w:rFonts w:ascii="Simplified Arabic" w:hAnsi="Simplified Arabic" w:cs="Simplified Arabic"/>
          <w:b/>
          <w:bCs/>
          <w:rtl/>
        </w:rPr>
      </w:pPr>
      <w:r>
        <w:rPr>
          <w:rFonts w:ascii="Simplified Arabic" w:hAnsi="Simplified Arabic" w:cs="Simplified Arabic" w:hint="cs"/>
          <w:b/>
          <w:bCs/>
          <w:rtl/>
        </w:rPr>
        <w:t xml:space="preserve">جدول </w:t>
      </w:r>
      <w:r w:rsidR="00FD3DB4">
        <w:rPr>
          <w:rFonts w:asciiTheme="majorBidi" w:hAnsiTheme="majorBidi" w:cstheme="majorBidi" w:hint="cs"/>
          <w:b/>
          <w:bCs/>
          <w:rtl/>
        </w:rPr>
        <w:t>26</w:t>
      </w:r>
      <w:r>
        <w:rPr>
          <w:rFonts w:ascii="Simplified Arabic" w:hAnsi="Simplified Arabic" w:cs="Simplified Arabic" w:hint="cs"/>
          <w:b/>
          <w:bCs/>
          <w:rtl/>
        </w:rPr>
        <w:t xml:space="preserve">: </w:t>
      </w:r>
      <w:r w:rsidRPr="0054374E">
        <w:rPr>
          <w:rFonts w:ascii="Simplified Arabic" w:hAnsi="Simplified Arabic" w:cs="Simplified Arabic"/>
          <w:b/>
          <w:bCs/>
          <w:rtl/>
        </w:rPr>
        <w:t xml:space="preserve">النساء </w:t>
      </w:r>
      <w:r>
        <w:rPr>
          <w:rFonts w:ascii="Simplified Arabic" w:hAnsi="Simplified Arabic" w:cs="Simplified Arabic" w:hint="cs"/>
          <w:b/>
          <w:bCs/>
          <w:rtl/>
        </w:rPr>
        <w:t>15-49</w:t>
      </w:r>
      <w:r w:rsidRPr="0054374E">
        <w:rPr>
          <w:rFonts w:ascii="Simplified Arabic" w:hAnsi="Simplified Arabic" w:cs="Simplified Arabic"/>
          <w:b/>
          <w:bCs/>
          <w:rtl/>
        </w:rPr>
        <w:t xml:space="preserve"> سنة اللواتي سبق لهن الزواج والمتزوجات حالياً حسب العمر عند الزواج الأول والعمر الحالي،</w:t>
      </w:r>
    </w:p>
    <w:p w:rsidR="00DD313E" w:rsidRPr="0054374E" w:rsidRDefault="00DD313E" w:rsidP="00DD313E">
      <w:pPr>
        <w:spacing w:after="0" w:line="240" w:lineRule="auto"/>
        <w:jc w:val="center"/>
        <w:rPr>
          <w:rFonts w:ascii="Simplified Arabic" w:hAnsi="Simplified Arabic" w:cs="Simplified Arabic"/>
          <w:b/>
          <w:bCs/>
          <w:rtl/>
        </w:rPr>
      </w:pPr>
      <w:r w:rsidRPr="0054374E">
        <w:rPr>
          <w:rFonts w:ascii="Simplified Arabic" w:hAnsi="Simplified Arabic" w:cs="Simplified Arabic"/>
          <w:b/>
          <w:bCs/>
          <w:rtl/>
        </w:rPr>
        <w:t xml:space="preserve"> </w:t>
      </w:r>
      <w:r>
        <w:rPr>
          <w:rFonts w:ascii="Simplified Arabic" w:hAnsi="Simplified Arabic" w:cs="Simplified Arabic" w:hint="cs"/>
          <w:b/>
          <w:bCs/>
          <w:rtl/>
        </w:rPr>
        <w:t>لسنوات</w:t>
      </w:r>
      <w:r w:rsidRPr="0054374E">
        <w:rPr>
          <w:rFonts w:ascii="Simplified Arabic" w:hAnsi="Simplified Arabic" w:cs="Simplified Arabic"/>
          <w:b/>
          <w:bCs/>
          <w:rtl/>
        </w:rPr>
        <w:t xml:space="preserve"> مختارة</w:t>
      </w:r>
    </w:p>
    <w:p w:rsidR="00DD313E" w:rsidRPr="0054374E" w:rsidRDefault="00DD313E" w:rsidP="00DD313E">
      <w:pPr>
        <w:spacing w:after="0" w:line="240" w:lineRule="auto"/>
        <w:jc w:val="center"/>
        <w:rPr>
          <w:rFonts w:ascii="Simplified Arabic" w:hAnsi="Simplified Arabic" w:cs="Simplified Arabic"/>
          <w:b/>
          <w:bCs/>
          <w:sz w:val="12"/>
          <w:szCs w:val="12"/>
          <w:rtl/>
        </w:rPr>
      </w:pPr>
    </w:p>
    <w:tbl>
      <w:tblPr>
        <w:bidiVisual/>
        <w:tblW w:w="9157" w:type="dxa"/>
        <w:jc w:val="center"/>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56"/>
        <w:gridCol w:w="1929"/>
        <w:gridCol w:w="1929"/>
        <w:gridCol w:w="1843"/>
      </w:tblGrid>
      <w:tr w:rsidR="00DD313E" w:rsidRPr="0054374E" w:rsidTr="002D4868">
        <w:trPr>
          <w:cantSplit/>
          <w:trHeight w:hRule="exact" w:val="340"/>
          <w:jc w:val="center"/>
        </w:trPr>
        <w:tc>
          <w:tcPr>
            <w:tcW w:w="3456" w:type="dxa"/>
            <w:vMerge w:val="restart"/>
            <w:vAlign w:val="center"/>
            <w:hideMark/>
          </w:tcPr>
          <w:p w:rsidR="00DD313E" w:rsidRPr="0054374E" w:rsidRDefault="00DD313E" w:rsidP="002D4868">
            <w:pPr>
              <w:spacing w:after="0" w:line="240" w:lineRule="auto"/>
              <w:jc w:val="center"/>
              <w:rPr>
                <w:rFonts w:ascii="Simplified Arabic" w:hAnsi="Simplified Arabic" w:cs="Simplified Arabic"/>
                <w:b/>
                <w:bCs/>
                <w:sz w:val="18"/>
                <w:szCs w:val="18"/>
              </w:rPr>
            </w:pPr>
            <w:r w:rsidRPr="0054374E">
              <w:rPr>
                <w:rFonts w:ascii="Simplified Arabic" w:hAnsi="Simplified Arabic" w:cs="Simplified Arabic"/>
                <w:b/>
                <w:bCs/>
                <w:sz w:val="18"/>
                <w:szCs w:val="18"/>
                <w:rtl/>
              </w:rPr>
              <w:t>العمر عند الزواج الأول</w:t>
            </w:r>
          </w:p>
        </w:tc>
        <w:tc>
          <w:tcPr>
            <w:tcW w:w="5701" w:type="dxa"/>
            <w:gridSpan w:val="3"/>
          </w:tcPr>
          <w:p w:rsidR="00DD313E" w:rsidRPr="0054374E" w:rsidRDefault="00DD313E" w:rsidP="002D4868">
            <w:pPr>
              <w:spacing w:after="0" w:line="240" w:lineRule="auto"/>
              <w:jc w:val="center"/>
              <w:rPr>
                <w:rFonts w:ascii="Simplified Arabic" w:hAnsi="Simplified Arabic" w:cs="Simplified Arabic"/>
                <w:b/>
                <w:bCs/>
                <w:sz w:val="18"/>
                <w:szCs w:val="18"/>
                <w:rtl/>
              </w:rPr>
            </w:pPr>
            <w:r w:rsidRPr="0054374E">
              <w:rPr>
                <w:rFonts w:ascii="Simplified Arabic" w:hAnsi="Simplified Arabic" w:cs="Simplified Arabic" w:hint="cs"/>
                <w:b/>
                <w:bCs/>
                <w:sz w:val="18"/>
                <w:szCs w:val="18"/>
                <w:rtl/>
              </w:rPr>
              <w:t>السنوات</w:t>
            </w:r>
          </w:p>
        </w:tc>
      </w:tr>
      <w:tr w:rsidR="00DD313E" w:rsidRPr="0054374E" w:rsidTr="002D4868">
        <w:trPr>
          <w:cantSplit/>
          <w:trHeight w:hRule="exact" w:val="340"/>
          <w:jc w:val="center"/>
        </w:trPr>
        <w:tc>
          <w:tcPr>
            <w:tcW w:w="3456" w:type="dxa"/>
            <w:vMerge/>
            <w:tcBorders>
              <w:bottom w:val="single" w:sz="4" w:space="0" w:color="auto"/>
            </w:tcBorders>
            <w:vAlign w:val="center"/>
            <w:hideMark/>
          </w:tcPr>
          <w:p w:rsidR="00DD313E" w:rsidRPr="0054374E" w:rsidRDefault="00DD313E" w:rsidP="002D4868">
            <w:pPr>
              <w:spacing w:after="0" w:line="240" w:lineRule="auto"/>
              <w:jc w:val="center"/>
              <w:rPr>
                <w:rFonts w:ascii="Simplified Arabic" w:hAnsi="Simplified Arabic" w:cs="Simplified Arabic"/>
                <w:b/>
                <w:bCs/>
                <w:sz w:val="18"/>
                <w:szCs w:val="18"/>
              </w:rPr>
            </w:pPr>
          </w:p>
        </w:tc>
        <w:tc>
          <w:tcPr>
            <w:tcW w:w="1929" w:type="dxa"/>
            <w:tcBorders>
              <w:bottom w:val="single" w:sz="4" w:space="0" w:color="auto"/>
            </w:tcBorders>
          </w:tcPr>
          <w:p w:rsidR="00DD313E" w:rsidRPr="00CF5FB4" w:rsidRDefault="00DD313E" w:rsidP="00CF5FB4">
            <w:pPr>
              <w:spacing w:after="0" w:line="240" w:lineRule="auto"/>
              <w:jc w:val="center"/>
              <w:rPr>
                <w:rFonts w:asciiTheme="minorBidi" w:hAnsiTheme="minorBidi"/>
                <w:sz w:val="18"/>
                <w:szCs w:val="18"/>
                <w:rtl/>
              </w:rPr>
            </w:pPr>
            <w:r w:rsidRPr="00CF5FB4">
              <w:rPr>
                <w:rFonts w:asciiTheme="minorBidi" w:hAnsiTheme="minorBidi"/>
                <w:sz w:val="18"/>
                <w:szCs w:val="18"/>
                <w:rtl/>
              </w:rPr>
              <w:t>2004</w:t>
            </w:r>
          </w:p>
        </w:tc>
        <w:tc>
          <w:tcPr>
            <w:tcW w:w="1929" w:type="dxa"/>
            <w:tcBorders>
              <w:bottom w:val="single" w:sz="4" w:space="0" w:color="auto"/>
            </w:tcBorders>
          </w:tcPr>
          <w:p w:rsidR="00DD313E" w:rsidRPr="00CF5FB4" w:rsidRDefault="00DD313E" w:rsidP="00CF5FB4">
            <w:pPr>
              <w:spacing w:after="0" w:line="240" w:lineRule="auto"/>
              <w:jc w:val="center"/>
              <w:rPr>
                <w:rFonts w:asciiTheme="minorBidi" w:hAnsiTheme="minorBidi"/>
                <w:sz w:val="18"/>
                <w:szCs w:val="18"/>
                <w:rtl/>
              </w:rPr>
            </w:pPr>
            <w:r w:rsidRPr="00CF5FB4">
              <w:rPr>
                <w:rFonts w:asciiTheme="minorBidi" w:hAnsiTheme="minorBidi"/>
                <w:sz w:val="18"/>
                <w:szCs w:val="18"/>
                <w:rtl/>
              </w:rPr>
              <w:t>2006</w:t>
            </w:r>
          </w:p>
          <w:p w:rsidR="00DD313E" w:rsidRPr="00CF5FB4" w:rsidRDefault="00DD313E" w:rsidP="00CF5FB4">
            <w:pPr>
              <w:spacing w:after="0" w:line="240" w:lineRule="auto"/>
              <w:jc w:val="center"/>
              <w:rPr>
                <w:rFonts w:asciiTheme="minorBidi" w:hAnsiTheme="minorBidi"/>
                <w:sz w:val="18"/>
                <w:szCs w:val="18"/>
              </w:rPr>
            </w:pPr>
          </w:p>
        </w:tc>
        <w:tc>
          <w:tcPr>
            <w:tcW w:w="1843" w:type="dxa"/>
            <w:tcBorders>
              <w:bottom w:val="single" w:sz="4" w:space="0" w:color="auto"/>
            </w:tcBorders>
          </w:tcPr>
          <w:p w:rsidR="00DD313E" w:rsidRPr="00CF5FB4" w:rsidRDefault="00DD313E" w:rsidP="00CF5FB4">
            <w:pPr>
              <w:spacing w:after="0" w:line="240" w:lineRule="auto"/>
              <w:jc w:val="center"/>
              <w:rPr>
                <w:rFonts w:asciiTheme="minorBidi" w:hAnsiTheme="minorBidi"/>
                <w:sz w:val="18"/>
                <w:szCs w:val="18"/>
                <w:rtl/>
              </w:rPr>
            </w:pPr>
            <w:r w:rsidRPr="00CF5FB4">
              <w:rPr>
                <w:rFonts w:asciiTheme="minorBidi" w:hAnsiTheme="minorBidi"/>
                <w:sz w:val="18"/>
                <w:szCs w:val="18"/>
                <w:rtl/>
              </w:rPr>
              <w:t>2010</w:t>
            </w:r>
          </w:p>
        </w:tc>
      </w:tr>
      <w:tr w:rsidR="00DD313E" w:rsidRPr="0054374E" w:rsidTr="002D4868">
        <w:trPr>
          <w:cantSplit/>
          <w:trHeight w:hRule="exact" w:val="340"/>
          <w:jc w:val="center"/>
        </w:trPr>
        <w:tc>
          <w:tcPr>
            <w:tcW w:w="3456" w:type="dxa"/>
            <w:tcBorders>
              <w:top w:val="single" w:sz="4" w:space="0" w:color="auto"/>
              <w:left w:val="single" w:sz="4" w:space="0" w:color="auto"/>
              <w:bottom w:val="nil"/>
              <w:right w:val="single" w:sz="4" w:space="0" w:color="auto"/>
            </w:tcBorders>
            <w:vAlign w:val="center"/>
            <w:hideMark/>
          </w:tcPr>
          <w:p w:rsidR="00DD313E" w:rsidRPr="0054374E" w:rsidRDefault="00DD313E" w:rsidP="002D4868">
            <w:pPr>
              <w:spacing w:after="0" w:line="240" w:lineRule="auto"/>
              <w:jc w:val="center"/>
              <w:rPr>
                <w:rFonts w:ascii="Simplified Arabic" w:hAnsi="Simplified Arabic" w:cs="Simplified Arabic"/>
                <w:b/>
                <w:sz w:val="18"/>
                <w:szCs w:val="18"/>
              </w:rPr>
            </w:pPr>
            <w:r w:rsidRPr="003C5020">
              <w:rPr>
                <w:rFonts w:asciiTheme="minorBidi" w:hAnsiTheme="minorBidi"/>
                <w:b/>
                <w:sz w:val="18"/>
                <w:szCs w:val="18"/>
                <w:rtl/>
              </w:rPr>
              <w:t>14</w:t>
            </w:r>
            <w:r w:rsidRPr="0054374E">
              <w:rPr>
                <w:rFonts w:ascii="Simplified Arabic" w:hAnsi="Simplified Arabic" w:cs="Simplified Arabic"/>
                <w:b/>
                <w:sz w:val="18"/>
                <w:szCs w:val="18"/>
                <w:rtl/>
              </w:rPr>
              <w:t xml:space="preserve"> فأقل</w:t>
            </w:r>
          </w:p>
        </w:tc>
        <w:tc>
          <w:tcPr>
            <w:tcW w:w="1929" w:type="dxa"/>
            <w:tcBorders>
              <w:top w:val="single" w:sz="4" w:space="0" w:color="auto"/>
              <w:left w:val="single" w:sz="4" w:space="0" w:color="auto"/>
              <w:bottom w:val="nil"/>
              <w:right w:val="nil"/>
            </w:tcBorders>
            <w:vAlign w:val="center"/>
          </w:tcPr>
          <w:p w:rsidR="00DD313E" w:rsidRPr="003C5020" w:rsidRDefault="00DD313E" w:rsidP="0092616D">
            <w:pPr>
              <w:spacing w:after="0" w:line="240" w:lineRule="auto"/>
              <w:ind w:left="730"/>
              <w:rPr>
                <w:rFonts w:asciiTheme="minorBidi" w:hAnsiTheme="minorBidi"/>
                <w:b/>
                <w:sz w:val="18"/>
                <w:szCs w:val="18"/>
              </w:rPr>
            </w:pPr>
            <w:r w:rsidRPr="003C5020">
              <w:rPr>
                <w:rFonts w:asciiTheme="minorBidi" w:hAnsiTheme="minorBidi"/>
                <w:b/>
                <w:sz w:val="18"/>
                <w:szCs w:val="18"/>
                <w:rtl/>
              </w:rPr>
              <w:t>5.1</w:t>
            </w:r>
          </w:p>
        </w:tc>
        <w:tc>
          <w:tcPr>
            <w:tcW w:w="1929" w:type="dxa"/>
            <w:tcBorders>
              <w:top w:val="single" w:sz="4" w:space="0" w:color="auto"/>
              <w:left w:val="nil"/>
              <w:bottom w:val="nil"/>
              <w:right w:val="nil"/>
            </w:tcBorders>
            <w:vAlign w:val="center"/>
            <w:hideMark/>
          </w:tcPr>
          <w:p w:rsidR="00DD313E" w:rsidRPr="0092616D" w:rsidRDefault="00DD313E" w:rsidP="0092616D">
            <w:pPr>
              <w:spacing w:after="0" w:line="240" w:lineRule="auto"/>
              <w:ind w:left="730"/>
              <w:rPr>
                <w:rFonts w:asciiTheme="minorBidi" w:hAnsiTheme="minorBidi"/>
                <w:bCs/>
                <w:sz w:val="18"/>
                <w:szCs w:val="18"/>
              </w:rPr>
            </w:pPr>
            <w:r w:rsidRPr="0092616D">
              <w:rPr>
                <w:rFonts w:asciiTheme="minorBidi" w:hAnsiTheme="minorBidi"/>
                <w:bCs/>
                <w:sz w:val="18"/>
                <w:szCs w:val="18"/>
              </w:rPr>
              <w:t>5.8</w:t>
            </w:r>
          </w:p>
        </w:tc>
        <w:tc>
          <w:tcPr>
            <w:tcW w:w="1843" w:type="dxa"/>
            <w:tcBorders>
              <w:top w:val="single" w:sz="4" w:space="0" w:color="auto"/>
              <w:left w:val="nil"/>
              <w:bottom w:val="nil"/>
              <w:right w:val="single" w:sz="4" w:space="0" w:color="auto"/>
            </w:tcBorders>
            <w:vAlign w:val="center"/>
          </w:tcPr>
          <w:p w:rsidR="00DD313E" w:rsidRPr="0092616D" w:rsidRDefault="00DD313E" w:rsidP="0092616D">
            <w:pPr>
              <w:spacing w:after="0" w:line="240" w:lineRule="auto"/>
              <w:ind w:left="730"/>
              <w:rPr>
                <w:rFonts w:asciiTheme="minorBidi" w:hAnsiTheme="minorBidi"/>
                <w:b/>
                <w:sz w:val="18"/>
                <w:szCs w:val="18"/>
              </w:rPr>
            </w:pPr>
            <w:r w:rsidRPr="0092616D">
              <w:rPr>
                <w:rFonts w:asciiTheme="minorBidi" w:hAnsiTheme="minorBidi"/>
                <w:b/>
                <w:sz w:val="18"/>
                <w:szCs w:val="18"/>
                <w:rtl/>
              </w:rPr>
              <w:t>4.6</w:t>
            </w:r>
          </w:p>
        </w:tc>
      </w:tr>
      <w:tr w:rsidR="00DD313E" w:rsidRPr="0054374E" w:rsidTr="002D4868">
        <w:trPr>
          <w:cantSplit/>
          <w:trHeight w:hRule="exact" w:val="340"/>
          <w:jc w:val="center"/>
        </w:trPr>
        <w:tc>
          <w:tcPr>
            <w:tcW w:w="3456" w:type="dxa"/>
            <w:tcBorders>
              <w:top w:val="nil"/>
              <w:left w:val="single" w:sz="4" w:space="0" w:color="auto"/>
              <w:bottom w:val="nil"/>
              <w:right w:val="single" w:sz="4" w:space="0" w:color="auto"/>
            </w:tcBorders>
            <w:vAlign w:val="center"/>
            <w:hideMark/>
          </w:tcPr>
          <w:p w:rsidR="00DD313E" w:rsidRPr="003C5020" w:rsidRDefault="00DD313E" w:rsidP="002D4868">
            <w:pPr>
              <w:spacing w:after="0" w:line="240" w:lineRule="auto"/>
              <w:jc w:val="center"/>
              <w:rPr>
                <w:rFonts w:asciiTheme="minorBidi" w:hAnsiTheme="minorBidi"/>
                <w:b/>
                <w:sz w:val="18"/>
                <w:szCs w:val="18"/>
              </w:rPr>
            </w:pPr>
            <w:r w:rsidRPr="003C5020">
              <w:rPr>
                <w:rFonts w:asciiTheme="minorBidi" w:hAnsiTheme="minorBidi"/>
                <w:b/>
                <w:sz w:val="18"/>
                <w:szCs w:val="18"/>
                <w:rtl/>
              </w:rPr>
              <w:t>15</w:t>
            </w:r>
          </w:p>
        </w:tc>
        <w:tc>
          <w:tcPr>
            <w:tcW w:w="1929" w:type="dxa"/>
            <w:tcBorders>
              <w:top w:val="nil"/>
              <w:left w:val="single" w:sz="4" w:space="0" w:color="auto"/>
              <w:bottom w:val="nil"/>
              <w:right w:val="nil"/>
            </w:tcBorders>
            <w:vAlign w:val="center"/>
          </w:tcPr>
          <w:p w:rsidR="00DD313E" w:rsidRPr="003C5020" w:rsidRDefault="00DD313E" w:rsidP="0092616D">
            <w:pPr>
              <w:spacing w:after="0" w:line="240" w:lineRule="auto"/>
              <w:ind w:left="730"/>
              <w:rPr>
                <w:rFonts w:asciiTheme="minorBidi" w:hAnsiTheme="minorBidi"/>
                <w:b/>
                <w:sz w:val="18"/>
                <w:szCs w:val="18"/>
              </w:rPr>
            </w:pPr>
            <w:r w:rsidRPr="003C5020">
              <w:rPr>
                <w:rFonts w:asciiTheme="minorBidi" w:hAnsiTheme="minorBidi"/>
                <w:b/>
                <w:sz w:val="18"/>
                <w:szCs w:val="18"/>
                <w:rtl/>
              </w:rPr>
              <w:t>9.9</w:t>
            </w:r>
          </w:p>
        </w:tc>
        <w:tc>
          <w:tcPr>
            <w:tcW w:w="1929" w:type="dxa"/>
            <w:tcBorders>
              <w:top w:val="nil"/>
              <w:left w:val="nil"/>
              <w:bottom w:val="nil"/>
              <w:right w:val="nil"/>
            </w:tcBorders>
            <w:vAlign w:val="center"/>
            <w:hideMark/>
          </w:tcPr>
          <w:p w:rsidR="00DD313E" w:rsidRPr="0092616D" w:rsidRDefault="00DD313E" w:rsidP="0092616D">
            <w:pPr>
              <w:spacing w:after="0" w:line="240" w:lineRule="auto"/>
              <w:ind w:left="730"/>
              <w:rPr>
                <w:rFonts w:asciiTheme="minorBidi" w:hAnsiTheme="minorBidi"/>
                <w:bCs/>
                <w:sz w:val="18"/>
                <w:szCs w:val="18"/>
              </w:rPr>
            </w:pPr>
            <w:r w:rsidRPr="0092616D">
              <w:rPr>
                <w:rFonts w:asciiTheme="minorBidi" w:hAnsiTheme="minorBidi"/>
                <w:bCs/>
                <w:sz w:val="18"/>
                <w:szCs w:val="18"/>
              </w:rPr>
              <w:t>8.7</w:t>
            </w:r>
          </w:p>
        </w:tc>
        <w:tc>
          <w:tcPr>
            <w:tcW w:w="1843" w:type="dxa"/>
            <w:tcBorders>
              <w:top w:val="nil"/>
              <w:left w:val="nil"/>
              <w:bottom w:val="nil"/>
              <w:right w:val="single" w:sz="4" w:space="0" w:color="auto"/>
            </w:tcBorders>
            <w:vAlign w:val="center"/>
          </w:tcPr>
          <w:p w:rsidR="00DD313E" w:rsidRPr="0092616D" w:rsidRDefault="00DD313E" w:rsidP="0092616D">
            <w:pPr>
              <w:spacing w:after="0" w:line="240" w:lineRule="auto"/>
              <w:ind w:left="730"/>
              <w:rPr>
                <w:rFonts w:asciiTheme="minorBidi" w:hAnsiTheme="minorBidi"/>
                <w:b/>
                <w:sz w:val="18"/>
                <w:szCs w:val="18"/>
              </w:rPr>
            </w:pPr>
            <w:r w:rsidRPr="0092616D">
              <w:rPr>
                <w:rFonts w:asciiTheme="minorBidi" w:hAnsiTheme="minorBidi"/>
                <w:b/>
                <w:sz w:val="18"/>
                <w:szCs w:val="18"/>
                <w:rtl/>
              </w:rPr>
              <w:t>7.8</w:t>
            </w:r>
          </w:p>
        </w:tc>
      </w:tr>
      <w:tr w:rsidR="00DD313E" w:rsidRPr="0054374E" w:rsidTr="002D4868">
        <w:trPr>
          <w:cantSplit/>
          <w:trHeight w:hRule="exact" w:val="340"/>
          <w:jc w:val="center"/>
        </w:trPr>
        <w:tc>
          <w:tcPr>
            <w:tcW w:w="3456" w:type="dxa"/>
            <w:tcBorders>
              <w:top w:val="nil"/>
              <w:left w:val="single" w:sz="4" w:space="0" w:color="auto"/>
              <w:bottom w:val="nil"/>
              <w:right w:val="single" w:sz="4" w:space="0" w:color="auto"/>
            </w:tcBorders>
            <w:vAlign w:val="center"/>
            <w:hideMark/>
          </w:tcPr>
          <w:p w:rsidR="00DD313E" w:rsidRPr="003C5020" w:rsidRDefault="00DD313E" w:rsidP="002D4868">
            <w:pPr>
              <w:spacing w:after="0" w:line="240" w:lineRule="auto"/>
              <w:jc w:val="center"/>
              <w:rPr>
                <w:rFonts w:asciiTheme="minorBidi" w:hAnsiTheme="minorBidi"/>
                <w:b/>
                <w:sz w:val="18"/>
                <w:szCs w:val="18"/>
              </w:rPr>
            </w:pPr>
            <w:r w:rsidRPr="003C5020">
              <w:rPr>
                <w:rFonts w:asciiTheme="minorBidi" w:hAnsiTheme="minorBidi"/>
                <w:b/>
                <w:sz w:val="18"/>
                <w:szCs w:val="18"/>
                <w:rtl/>
              </w:rPr>
              <w:t>16</w:t>
            </w:r>
          </w:p>
        </w:tc>
        <w:tc>
          <w:tcPr>
            <w:tcW w:w="1929" w:type="dxa"/>
            <w:tcBorders>
              <w:top w:val="nil"/>
              <w:left w:val="single" w:sz="4" w:space="0" w:color="auto"/>
              <w:bottom w:val="nil"/>
              <w:right w:val="nil"/>
            </w:tcBorders>
            <w:vAlign w:val="center"/>
          </w:tcPr>
          <w:p w:rsidR="00DD313E" w:rsidRPr="003C5020" w:rsidRDefault="00DD313E" w:rsidP="0092616D">
            <w:pPr>
              <w:spacing w:after="0" w:line="240" w:lineRule="auto"/>
              <w:ind w:left="730"/>
              <w:rPr>
                <w:rFonts w:asciiTheme="minorBidi" w:hAnsiTheme="minorBidi"/>
                <w:b/>
                <w:sz w:val="18"/>
                <w:szCs w:val="18"/>
                <w:rtl/>
              </w:rPr>
            </w:pPr>
            <w:r w:rsidRPr="003C5020">
              <w:rPr>
                <w:rFonts w:asciiTheme="minorBidi" w:hAnsiTheme="minorBidi"/>
                <w:b/>
                <w:sz w:val="18"/>
                <w:szCs w:val="18"/>
                <w:rtl/>
              </w:rPr>
              <w:t>12.9</w:t>
            </w:r>
          </w:p>
        </w:tc>
        <w:tc>
          <w:tcPr>
            <w:tcW w:w="1929" w:type="dxa"/>
            <w:tcBorders>
              <w:top w:val="nil"/>
              <w:left w:val="nil"/>
              <w:bottom w:val="nil"/>
              <w:right w:val="nil"/>
            </w:tcBorders>
            <w:vAlign w:val="center"/>
            <w:hideMark/>
          </w:tcPr>
          <w:p w:rsidR="00DD313E" w:rsidRPr="0092616D" w:rsidRDefault="00DD313E" w:rsidP="0092616D">
            <w:pPr>
              <w:spacing w:after="0" w:line="240" w:lineRule="auto"/>
              <w:ind w:left="730"/>
              <w:rPr>
                <w:rFonts w:asciiTheme="minorBidi" w:hAnsiTheme="minorBidi"/>
                <w:bCs/>
                <w:sz w:val="18"/>
                <w:szCs w:val="18"/>
              </w:rPr>
            </w:pPr>
            <w:r w:rsidRPr="0092616D">
              <w:rPr>
                <w:rFonts w:asciiTheme="minorBidi" w:hAnsiTheme="minorBidi"/>
                <w:bCs/>
                <w:sz w:val="18"/>
                <w:szCs w:val="18"/>
              </w:rPr>
              <w:t>11.7</w:t>
            </w:r>
          </w:p>
        </w:tc>
        <w:tc>
          <w:tcPr>
            <w:tcW w:w="1843" w:type="dxa"/>
            <w:tcBorders>
              <w:top w:val="nil"/>
              <w:left w:val="nil"/>
              <w:bottom w:val="nil"/>
              <w:right w:val="single" w:sz="4" w:space="0" w:color="auto"/>
            </w:tcBorders>
            <w:vAlign w:val="center"/>
          </w:tcPr>
          <w:p w:rsidR="00DD313E" w:rsidRPr="0092616D" w:rsidRDefault="00DD313E" w:rsidP="0092616D">
            <w:pPr>
              <w:spacing w:after="0" w:line="240" w:lineRule="auto"/>
              <w:ind w:left="730"/>
              <w:rPr>
                <w:rFonts w:asciiTheme="minorBidi" w:hAnsiTheme="minorBidi"/>
                <w:b/>
                <w:sz w:val="18"/>
                <w:szCs w:val="18"/>
              </w:rPr>
            </w:pPr>
            <w:r w:rsidRPr="0092616D">
              <w:rPr>
                <w:rFonts w:asciiTheme="minorBidi" w:hAnsiTheme="minorBidi"/>
                <w:b/>
                <w:sz w:val="18"/>
                <w:szCs w:val="18"/>
                <w:rtl/>
              </w:rPr>
              <w:t>11.2</w:t>
            </w:r>
          </w:p>
        </w:tc>
      </w:tr>
      <w:tr w:rsidR="00DD313E" w:rsidRPr="0054374E" w:rsidTr="002D4868">
        <w:trPr>
          <w:cantSplit/>
          <w:trHeight w:hRule="exact" w:val="340"/>
          <w:jc w:val="center"/>
        </w:trPr>
        <w:tc>
          <w:tcPr>
            <w:tcW w:w="3456" w:type="dxa"/>
            <w:tcBorders>
              <w:top w:val="nil"/>
              <w:left w:val="single" w:sz="4" w:space="0" w:color="auto"/>
              <w:bottom w:val="nil"/>
              <w:right w:val="single" w:sz="4" w:space="0" w:color="auto"/>
            </w:tcBorders>
            <w:vAlign w:val="center"/>
            <w:hideMark/>
          </w:tcPr>
          <w:p w:rsidR="00DD313E" w:rsidRPr="003C5020" w:rsidRDefault="00DD313E" w:rsidP="002D4868">
            <w:pPr>
              <w:spacing w:after="0" w:line="240" w:lineRule="auto"/>
              <w:jc w:val="center"/>
              <w:rPr>
                <w:rFonts w:asciiTheme="minorBidi" w:hAnsiTheme="minorBidi"/>
                <w:b/>
                <w:sz w:val="18"/>
                <w:szCs w:val="18"/>
              </w:rPr>
            </w:pPr>
            <w:r w:rsidRPr="003C5020">
              <w:rPr>
                <w:rFonts w:asciiTheme="minorBidi" w:hAnsiTheme="minorBidi"/>
                <w:b/>
                <w:sz w:val="18"/>
                <w:szCs w:val="18"/>
                <w:rtl/>
              </w:rPr>
              <w:t>17</w:t>
            </w:r>
          </w:p>
        </w:tc>
        <w:tc>
          <w:tcPr>
            <w:tcW w:w="1929" w:type="dxa"/>
            <w:tcBorders>
              <w:top w:val="nil"/>
              <w:left w:val="single" w:sz="4" w:space="0" w:color="auto"/>
              <w:bottom w:val="nil"/>
              <w:right w:val="nil"/>
            </w:tcBorders>
            <w:vAlign w:val="center"/>
          </w:tcPr>
          <w:p w:rsidR="00DD313E" w:rsidRPr="003C5020" w:rsidRDefault="00DD313E" w:rsidP="0092616D">
            <w:pPr>
              <w:spacing w:after="0" w:line="240" w:lineRule="auto"/>
              <w:ind w:left="730"/>
              <w:rPr>
                <w:rFonts w:asciiTheme="minorBidi" w:hAnsiTheme="minorBidi"/>
                <w:b/>
                <w:sz w:val="18"/>
                <w:szCs w:val="18"/>
              </w:rPr>
            </w:pPr>
            <w:r w:rsidRPr="003C5020">
              <w:rPr>
                <w:rFonts w:asciiTheme="minorBidi" w:hAnsiTheme="minorBidi"/>
                <w:b/>
                <w:sz w:val="18"/>
                <w:szCs w:val="18"/>
                <w:rtl/>
              </w:rPr>
              <w:t>13.3</w:t>
            </w:r>
          </w:p>
        </w:tc>
        <w:tc>
          <w:tcPr>
            <w:tcW w:w="1929" w:type="dxa"/>
            <w:tcBorders>
              <w:top w:val="nil"/>
              <w:left w:val="nil"/>
              <w:bottom w:val="nil"/>
              <w:right w:val="nil"/>
            </w:tcBorders>
            <w:vAlign w:val="center"/>
            <w:hideMark/>
          </w:tcPr>
          <w:p w:rsidR="00DD313E" w:rsidRPr="0092616D" w:rsidRDefault="00DD313E" w:rsidP="0092616D">
            <w:pPr>
              <w:spacing w:after="0" w:line="240" w:lineRule="auto"/>
              <w:ind w:left="730"/>
              <w:rPr>
                <w:rFonts w:asciiTheme="minorBidi" w:hAnsiTheme="minorBidi"/>
                <w:bCs/>
                <w:sz w:val="18"/>
                <w:szCs w:val="18"/>
              </w:rPr>
            </w:pPr>
            <w:r w:rsidRPr="0092616D">
              <w:rPr>
                <w:rFonts w:asciiTheme="minorBidi" w:hAnsiTheme="minorBidi"/>
                <w:bCs/>
                <w:sz w:val="18"/>
                <w:szCs w:val="18"/>
              </w:rPr>
              <w:t>13.2</w:t>
            </w:r>
          </w:p>
        </w:tc>
        <w:tc>
          <w:tcPr>
            <w:tcW w:w="1843" w:type="dxa"/>
            <w:tcBorders>
              <w:top w:val="nil"/>
              <w:left w:val="nil"/>
              <w:bottom w:val="nil"/>
              <w:right w:val="single" w:sz="4" w:space="0" w:color="auto"/>
            </w:tcBorders>
            <w:vAlign w:val="center"/>
          </w:tcPr>
          <w:p w:rsidR="00DD313E" w:rsidRPr="0092616D" w:rsidRDefault="00DD313E" w:rsidP="0092616D">
            <w:pPr>
              <w:spacing w:after="0" w:line="240" w:lineRule="auto"/>
              <w:ind w:left="730"/>
              <w:rPr>
                <w:rFonts w:asciiTheme="minorBidi" w:hAnsiTheme="minorBidi"/>
                <w:b/>
                <w:sz w:val="18"/>
                <w:szCs w:val="18"/>
              </w:rPr>
            </w:pPr>
            <w:r w:rsidRPr="0092616D">
              <w:rPr>
                <w:rFonts w:asciiTheme="minorBidi" w:hAnsiTheme="minorBidi"/>
                <w:b/>
                <w:sz w:val="18"/>
                <w:szCs w:val="18"/>
                <w:rtl/>
              </w:rPr>
              <w:t>12.8</w:t>
            </w:r>
          </w:p>
        </w:tc>
      </w:tr>
      <w:tr w:rsidR="00DD313E" w:rsidRPr="0054374E" w:rsidTr="002D4868">
        <w:trPr>
          <w:cantSplit/>
          <w:trHeight w:hRule="exact" w:val="340"/>
          <w:jc w:val="center"/>
        </w:trPr>
        <w:tc>
          <w:tcPr>
            <w:tcW w:w="3456" w:type="dxa"/>
            <w:tcBorders>
              <w:top w:val="nil"/>
              <w:left w:val="single" w:sz="4" w:space="0" w:color="auto"/>
              <w:bottom w:val="nil"/>
              <w:right w:val="single" w:sz="4" w:space="0" w:color="auto"/>
            </w:tcBorders>
            <w:vAlign w:val="center"/>
            <w:hideMark/>
          </w:tcPr>
          <w:p w:rsidR="00DD313E" w:rsidRPr="003C5020" w:rsidRDefault="00DD313E" w:rsidP="002D4868">
            <w:pPr>
              <w:spacing w:after="0" w:line="240" w:lineRule="auto"/>
              <w:jc w:val="center"/>
              <w:rPr>
                <w:rFonts w:asciiTheme="minorBidi" w:hAnsiTheme="minorBidi"/>
                <w:b/>
                <w:sz w:val="18"/>
                <w:szCs w:val="18"/>
              </w:rPr>
            </w:pPr>
            <w:r w:rsidRPr="003C5020">
              <w:rPr>
                <w:rFonts w:asciiTheme="minorBidi" w:hAnsiTheme="minorBidi"/>
                <w:b/>
                <w:sz w:val="18"/>
                <w:szCs w:val="18"/>
                <w:rtl/>
              </w:rPr>
              <w:t>18</w:t>
            </w:r>
          </w:p>
        </w:tc>
        <w:tc>
          <w:tcPr>
            <w:tcW w:w="1929" w:type="dxa"/>
            <w:tcBorders>
              <w:top w:val="nil"/>
              <w:left w:val="single" w:sz="4" w:space="0" w:color="auto"/>
              <w:bottom w:val="nil"/>
              <w:right w:val="nil"/>
            </w:tcBorders>
            <w:vAlign w:val="center"/>
          </w:tcPr>
          <w:p w:rsidR="00DD313E" w:rsidRPr="003C5020" w:rsidRDefault="00DD313E" w:rsidP="0092616D">
            <w:pPr>
              <w:spacing w:after="0" w:line="240" w:lineRule="auto"/>
              <w:ind w:left="730"/>
              <w:rPr>
                <w:rFonts w:asciiTheme="minorBidi" w:hAnsiTheme="minorBidi"/>
                <w:b/>
                <w:sz w:val="18"/>
                <w:szCs w:val="18"/>
              </w:rPr>
            </w:pPr>
            <w:r w:rsidRPr="003C5020">
              <w:rPr>
                <w:rFonts w:asciiTheme="minorBidi" w:hAnsiTheme="minorBidi"/>
                <w:b/>
                <w:sz w:val="18"/>
                <w:szCs w:val="18"/>
                <w:rtl/>
              </w:rPr>
              <w:t>14.3</w:t>
            </w:r>
          </w:p>
        </w:tc>
        <w:tc>
          <w:tcPr>
            <w:tcW w:w="1929" w:type="dxa"/>
            <w:tcBorders>
              <w:top w:val="nil"/>
              <w:left w:val="nil"/>
              <w:bottom w:val="nil"/>
              <w:right w:val="nil"/>
            </w:tcBorders>
            <w:vAlign w:val="center"/>
            <w:hideMark/>
          </w:tcPr>
          <w:p w:rsidR="00DD313E" w:rsidRPr="0092616D" w:rsidRDefault="00DD313E" w:rsidP="0092616D">
            <w:pPr>
              <w:spacing w:after="0" w:line="240" w:lineRule="auto"/>
              <w:ind w:left="730"/>
              <w:rPr>
                <w:rFonts w:asciiTheme="minorBidi" w:hAnsiTheme="minorBidi"/>
                <w:bCs/>
                <w:sz w:val="18"/>
                <w:szCs w:val="18"/>
              </w:rPr>
            </w:pPr>
            <w:r w:rsidRPr="0092616D">
              <w:rPr>
                <w:rFonts w:asciiTheme="minorBidi" w:hAnsiTheme="minorBidi"/>
                <w:bCs/>
                <w:sz w:val="18"/>
                <w:szCs w:val="18"/>
              </w:rPr>
              <w:t>13.4</w:t>
            </w:r>
          </w:p>
        </w:tc>
        <w:tc>
          <w:tcPr>
            <w:tcW w:w="1843" w:type="dxa"/>
            <w:tcBorders>
              <w:top w:val="nil"/>
              <w:left w:val="nil"/>
              <w:bottom w:val="nil"/>
              <w:right w:val="single" w:sz="4" w:space="0" w:color="auto"/>
            </w:tcBorders>
            <w:vAlign w:val="center"/>
          </w:tcPr>
          <w:p w:rsidR="00DD313E" w:rsidRPr="0092616D" w:rsidRDefault="00DD313E" w:rsidP="0092616D">
            <w:pPr>
              <w:spacing w:after="0" w:line="240" w:lineRule="auto"/>
              <w:ind w:left="730"/>
              <w:rPr>
                <w:rFonts w:asciiTheme="minorBidi" w:hAnsiTheme="minorBidi"/>
                <w:bCs/>
                <w:sz w:val="18"/>
                <w:szCs w:val="18"/>
              </w:rPr>
            </w:pPr>
            <w:r w:rsidRPr="0092616D">
              <w:rPr>
                <w:rFonts w:asciiTheme="minorBidi" w:hAnsiTheme="minorBidi"/>
                <w:bCs/>
                <w:sz w:val="18"/>
                <w:szCs w:val="18"/>
              </w:rPr>
              <w:t>13.1</w:t>
            </w:r>
          </w:p>
        </w:tc>
      </w:tr>
      <w:tr w:rsidR="00DD313E" w:rsidRPr="0054374E" w:rsidTr="002D4868">
        <w:trPr>
          <w:cantSplit/>
          <w:trHeight w:hRule="exact" w:val="340"/>
          <w:jc w:val="center"/>
        </w:trPr>
        <w:tc>
          <w:tcPr>
            <w:tcW w:w="3456" w:type="dxa"/>
            <w:tcBorders>
              <w:top w:val="nil"/>
              <w:left w:val="single" w:sz="4" w:space="0" w:color="auto"/>
              <w:bottom w:val="nil"/>
              <w:right w:val="single" w:sz="4" w:space="0" w:color="auto"/>
            </w:tcBorders>
            <w:vAlign w:val="center"/>
            <w:hideMark/>
          </w:tcPr>
          <w:p w:rsidR="00DD313E" w:rsidRPr="003C5020" w:rsidRDefault="00DD313E" w:rsidP="002D4868">
            <w:pPr>
              <w:spacing w:after="0" w:line="240" w:lineRule="auto"/>
              <w:jc w:val="center"/>
              <w:rPr>
                <w:rFonts w:asciiTheme="minorBidi" w:hAnsiTheme="minorBidi"/>
                <w:b/>
                <w:sz w:val="18"/>
                <w:szCs w:val="18"/>
              </w:rPr>
            </w:pPr>
            <w:r w:rsidRPr="003C5020">
              <w:rPr>
                <w:rFonts w:asciiTheme="minorBidi" w:hAnsiTheme="minorBidi"/>
                <w:b/>
                <w:sz w:val="18"/>
                <w:szCs w:val="18"/>
                <w:rtl/>
              </w:rPr>
              <w:t>19</w:t>
            </w:r>
          </w:p>
        </w:tc>
        <w:tc>
          <w:tcPr>
            <w:tcW w:w="1929" w:type="dxa"/>
            <w:tcBorders>
              <w:top w:val="nil"/>
              <w:left w:val="single" w:sz="4" w:space="0" w:color="auto"/>
              <w:bottom w:val="nil"/>
              <w:right w:val="nil"/>
            </w:tcBorders>
            <w:vAlign w:val="center"/>
          </w:tcPr>
          <w:p w:rsidR="00DD313E" w:rsidRPr="003C5020" w:rsidRDefault="00DD313E" w:rsidP="0092616D">
            <w:pPr>
              <w:spacing w:after="0" w:line="240" w:lineRule="auto"/>
              <w:ind w:left="730"/>
              <w:rPr>
                <w:rFonts w:asciiTheme="minorBidi" w:hAnsiTheme="minorBidi"/>
                <w:b/>
                <w:sz w:val="18"/>
                <w:szCs w:val="18"/>
              </w:rPr>
            </w:pPr>
            <w:r w:rsidRPr="003C5020">
              <w:rPr>
                <w:rFonts w:asciiTheme="minorBidi" w:hAnsiTheme="minorBidi"/>
                <w:b/>
                <w:sz w:val="18"/>
                <w:szCs w:val="18"/>
                <w:rtl/>
              </w:rPr>
              <w:t>11.0</w:t>
            </w:r>
          </w:p>
        </w:tc>
        <w:tc>
          <w:tcPr>
            <w:tcW w:w="1929" w:type="dxa"/>
            <w:tcBorders>
              <w:top w:val="nil"/>
              <w:left w:val="nil"/>
              <w:bottom w:val="nil"/>
              <w:right w:val="nil"/>
            </w:tcBorders>
            <w:vAlign w:val="center"/>
            <w:hideMark/>
          </w:tcPr>
          <w:p w:rsidR="00DD313E" w:rsidRPr="0092616D" w:rsidRDefault="00DD313E" w:rsidP="0092616D">
            <w:pPr>
              <w:spacing w:after="0" w:line="240" w:lineRule="auto"/>
              <w:ind w:left="730"/>
              <w:rPr>
                <w:rFonts w:asciiTheme="minorBidi" w:hAnsiTheme="minorBidi"/>
                <w:bCs/>
                <w:sz w:val="18"/>
                <w:szCs w:val="18"/>
              </w:rPr>
            </w:pPr>
            <w:r w:rsidRPr="0092616D">
              <w:rPr>
                <w:rFonts w:asciiTheme="minorBidi" w:hAnsiTheme="minorBidi"/>
                <w:bCs/>
                <w:sz w:val="18"/>
                <w:szCs w:val="18"/>
              </w:rPr>
              <w:t>10.5</w:t>
            </w:r>
          </w:p>
        </w:tc>
        <w:tc>
          <w:tcPr>
            <w:tcW w:w="1843" w:type="dxa"/>
            <w:tcBorders>
              <w:top w:val="nil"/>
              <w:left w:val="nil"/>
              <w:bottom w:val="nil"/>
              <w:right w:val="single" w:sz="4" w:space="0" w:color="auto"/>
            </w:tcBorders>
            <w:vAlign w:val="center"/>
          </w:tcPr>
          <w:p w:rsidR="00DD313E" w:rsidRPr="0092616D" w:rsidRDefault="00DD313E" w:rsidP="0092616D">
            <w:pPr>
              <w:spacing w:after="0" w:line="240" w:lineRule="auto"/>
              <w:ind w:left="730"/>
              <w:rPr>
                <w:rFonts w:asciiTheme="minorBidi" w:hAnsiTheme="minorBidi"/>
                <w:bCs/>
                <w:sz w:val="18"/>
                <w:szCs w:val="18"/>
              </w:rPr>
            </w:pPr>
            <w:r w:rsidRPr="0092616D">
              <w:rPr>
                <w:rFonts w:asciiTheme="minorBidi" w:hAnsiTheme="minorBidi"/>
                <w:bCs/>
                <w:sz w:val="18"/>
                <w:szCs w:val="18"/>
              </w:rPr>
              <w:t>11.4</w:t>
            </w:r>
          </w:p>
        </w:tc>
      </w:tr>
      <w:tr w:rsidR="00DD313E" w:rsidRPr="0054374E" w:rsidTr="002D4868">
        <w:trPr>
          <w:cantSplit/>
          <w:trHeight w:hRule="exact" w:val="340"/>
          <w:jc w:val="center"/>
        </w:trPr>
        <w:tc>
          <w:tcPr>
            <w:tcW w:w="3456" w:type="dxa"/>
            <w:tcBorders>
              <w:top w:val="nil"/>
              <w:left w:val="single" w:sz="4" w:space="0" w:color="auto"/>
              <w:bottom w:val="nil"/>
              <w:right w:val="single" w:sz="4" w:space="0" w:color="auto"/>
            </w:tcBorders>
            <w:vAlign w:val="center"/>
            <w:hideMark/>
          </w:tcPr>
          <w:p w:rsidR="00DD313E" w:rsidRPr="003C5020" w:rsidRDefault="00DD313E" w:rsidP="002D4868">
            <w:pPr>
              <w:spacing w:after="0" w:line="240" w:lineRule="auto"/>
              <w:jc w:val="center"/>
              <w:rPr>
                <w:rFonts w:asciiTheme="minorBidi" w:hAnsiTheme="minorBidi"/>
                <w:b/>
                <w:sz w:val="18"/>
                <w:szCs w:val="18"/>
              </w:rPr>
            </w:pPr>
            <w:r w:rsidRPr="003C5020">
              <w:rPr>
                <w:rFonts w:asciiTheme="minorBidi" w:hAnsiTheme="minorBidi"/>
                <w:b/>
                <w:sz w:val="18"/>
                <w:szCs w:val="18"/>
                <w:rtl/>
              </w:rPr>
              <w:t>20</w:t>
            </w:r>
          </w:p>
        </w:tc>
        <w:tc>
          <w:tcPr>
            <w:tcW w:w="1929" w:type="dxa"/>
            <w:tcBorders>
              <w:top w:val="nil"/>
              <w:left w:val="single" w:sz="4" w:space="0" w:color="auto"/>
              <w:bottom w:val="nil"/>
              <w:right w:val="nil"/>
            </w:tcBorders>
            <w:vAlign w:val="center"/>
          </w:tcPr>
          <w:p w:rsidR="00DD313E" w:rsidRPr="003C5020" w:rsidRDefault="00DD313E" w:rsidP="0092616D">
            <w:pPr>
              <w:spacing w:after="0" w:line="240" w:lineRule="auto"/>
              <w:ind w:left="730"/>
              <w:rPr>
                <w:rFonts w:asciiTheme="minorBidi" w:hAnsiTheme="minorBidi"/>
                <w:b/>
                <w:sz w:val="18"/>
                <w:szCs w:val="18"/>
              </w:rPr>
            </w:pPr>
            <w:r w:rsidRPr="003C5020">
              <w:rPr>
                <w:rFonts w:asciiTheme="minorBidi" w:hAnsiTheme="minorBidi"/>
                <w:b/>
                <w:sz w:val="18"/>
                <w:szCs w:val="18"/>
                <w:rtl/>
              </w:rPr>
              <w:t>8.5</w:t>
            </w:r>
          </w:p>
        </w:tc>
        <w:tc>
          <w:tcPr>
            <w:tcW w:w="1929" w:type="dxa"/>
            <w:tcBorders>
              <w:top w:val="nil"/>
              <w:left w:val="nil"/>
              <w:bottom w:val="nil"/>
              <w:right w:val="nil"/>
            </w:tcBorders>
            <w:vAlign w:val="center"/>
            <w:hideMark/>
          </w:tcPr>
          <w:p w:rsidR="00DD313E" w:rsidRPr="0092616D" w:rsidRDefault="00DD313E" w:rsidP="0092616D">
            <w:pPr>
              <w:spacing w:after="0" w:line="240" w:lineRule="auto"/>
              <w:ind w:left="730"/>
              <w:rPr>
                <w:rFonts w:asciiTheme="minorBidi" w:hAnsiTheme="minorBidi"/>
                <w:bCs/>
                <w:sz w:val="18"/>
                <w:szCs w:val="18"/>
              </w:rPr>
            </w:pPr>
            <w:r w:rsidRPr="0092616D">
              <w:rPr>
                <w:rFonts w:asciiTheme="minorBidi" w:hAnsiTheme="minorBidi"/>
                <w:bCs/>
                <w:sz w:val="18"/>
                <w:szCs w:val="18"/>
              </w:rPr>
              <w:t>9.1</w:t>
            </w:r>
          </w:p>
        </w:tc>
        <w:tc>
          <w:tcPr>
            <w:tcW w:w="1843" w:type="dxa"/>
            <w:tcBorders>
              <w:top w:val="nil"/>
              <w:left w:val="nil"/>
              <w:bottom w:val="nil"/>
              <w:right w:val="single" w:sz="4" w:space="0" w:color="auto"/>
            </w:tcBorders>
            <w:vAlign w:val="center"/>
          </w:tcPr>
          <w:p w:rsidR="00DD313E" w:rsidRPr="0092616D" w:rsidRDefault="00DD313E" w:rsidP="0092616D">
            <w:pPr>
              <w:spacing w:after="0" w:line="240" w:lineRule="auto"/>
              <w:ind w:left="730"/>
              <w:rPr>
                <w:rFonts w:asciiTheme="minorBidi" w:hAnsiTheme="minorBidi"/>
                <w:bCs/>
                <w:sz w:val="18"/>
                <w:szCs w:val="18"/>
              </w:rPr>
            </w:pPr>
            <w:r w:rsidRPr="0092616D">
              <w:rPr>
                <w:rFonts w:asciiTheme="minorBidi" w:hAnsiTheme="minorBidi"/>
                <w:bCs/>
                <w:sz w:val="18"/>
                <w:szCs w:val="18"/>
              </w:rPr>
              <w:t>9.2</w:t>
            </w:r>
          </w:p>
        </w:tc>
      </w:tr>
      <w:tr w:rsidR="00DD313E" w:rsidRPr="0054374E" w:rsidTr="002D4868">
        <w:trPr>
          <w:cantSplit/>
          <w:trHeight w:hRule="exact" w:val="340"/>
          <w:jc w:val="center"/>
        </w:trPr>
        <w:tc>
          <w:tcPr>
            <w:tcW w:w="3456" w:type="dxa"/>
            <w:tcBorders>
              <w:top w:val="nil"/>
              <w:left w:val="single" w:sz="4" w:space="0" w:color="auto"/>
              <w:bottom w:val="nil"/>
              <w:right w:val="single" w:sz="4" w:space="0" w:color="auto"/>
            </w:tcBorders>
            <w:vAlign w:val="center"/>
            <w:hideMark/>
          </w:tcPr>
          <w:p w:rsidR="00DD313E" w:rsidRPr="003C5020" w:rsidRDefault="00DD313E" w:rsidP="002D4868">
            <w:pPr>
              <w:spacing w:after="0" w:line="240" w:lineRule="auto"/>
              <w:jc w:val="center"/>
              <w:rPr>
                <w:rFonts w:asciiTheme="minorBidi" w:hAnsiTheme="minorBidi"/>
                <w:b/>
                <w:sz w:val="18"/>
                <w:szCs w:val="18"/>
              </w:rPr>
            </w:pPr>
            <w:r w:rsidRPr="003C5020">
              <w:rPr>
                <w:rFonts w:asciiTheme="minorBidi" w:hAnsiTheme="minorBidi"/>
                <w:b/>
                <w:sz w:val="18"/>
                <w:szCs w:val="18"/>
                <w:rtl/>
              </w:rPr>
              <w:t>21</w:t>
            </w:r>
          </w:p>
        </w:tc>
        <w:tc>
          <w:tcPr>
            <w:tcW w:w="1929" w:type="dxa"/>
            <w:tcBorders>
              <w:top w:val="nil"/>
              <w:left w:val="single" w:sz="4" w:space="0" w:color="auto"/>
              <w:bottom w:val="nil"/>
              <w:right w:val="nil"/>
            </w:tcBorders>
            <w:vAlign w:val="center"/>
          </w:tcPr>
          <w:p w:rsidR="00DD313E" w:rsidRPr="003C5020" w:rsidRDefault="00DD313E" w:rsidP="0092616D">
            <w:pPr>
              <w:spacing w:after="0" w:line="240" w:lineRule="auto"/>
              <w:ind w:left="730"/>
              <w:rPr>
                <w:rFonts w:asciiTheme="minorBidi" w:hAnsiTheme="minorBidi"/>
                <w:b/>
                <w:sz w:val="18"/>
                <w:szCs w:val="18"/>
              </w:rPr>
            </w:pPr>
            <w:r w:rsidRPr="003C5020">
              <w:rPr>
                <w:rFonts w:asciiTheme="minorBidi" w:hAnsiTheme="minorBidi"/>
                <w:b/>
                <w:sz w:val="18"/>
                <w:szCs w:val="18"/>
                <w:rtl/>
              </w:rPr>
              <w:t>5.2</w:t>
            </w:r>
          </w:p>
        </w:tc>
        <w:tc>
          <w:tcPr>
            <w:tcW w:w="1929" w:type="dxa"/>
            <w:tcBorders>
              <w:top w:val="nil"/>
              <w:left w:val="nil"/>
              <w:bottom w:val="nil"/>
              <w:right w:val="nil"/>
            </w:tcBorders>
            <w:vAlign w:val="center"/>
            <w:hideMark/>
          </w:tcPr>
          <w:p w:rsidR="00DD313E" w:rsidRPr="0092616D" w:rsidRDefault="00DD313E" w:rsidP="0092616D">
            <w:pPr>
              <w:spacing w:after="0" w:line="240" w:lineRule="auto"/>
              <w:ind w:left="730"/>
              <w:rPr>
                <w:rFonts w:asciiTheme="minorBidi" w:hAnsiTheme="minorBidi"/>
                <w:bCs/>
                <w:sz w:val="18"/>
                <w:szCs w:val="18"/>
              </w:rPr>
            </w:pPr>
            <w:r w:rsidRPr="0092616D">
              <w:rPr>
                <w:rFonts w:asciiTheme="minorBidi" w:hAnsiTheme="minorBidi"/>
                <w:bCs/>
                <w:sz w:val="18"/>
                <w:szCs w:val="18"/>
              </w:rPr>
              <w:t>6.7</w:t>
            </w:r>
          </w:p>
        </w:tc>
        <w:tc>
          <w:tcPr>
            <w:tcW w:w="1843" w:type="dxa"/>
            <w:tcBorders>
              <w:top w:val="nil"/>
              <w:left w:val="nil"/>
              <w:bottom w:val="nil"/>
              <w:right w:val="single" w:sz="4" w:space="0" w:color="auto"/>
            </w:tcBorders>
            <w:vAlign w:val="center"/>
          </w:tcPr>
          <w:p w:rsidR="00DD313E" w:rsidRPr="0092616D" w:rsidRDefault="00DD313E" w:rsidP="0092616D">
            <w:pPr>
              <w:spacing w:after="0" w:line="240" w:lineRule="auto"/>
              <w:ind w:left="730"/>
              <w:rPr>
                <w:rFonts w:asciiTheme="minorBidi" w:hAnsiTheme="minorBidi"/>
                <w:bCs/>
                <w:sz w:val="18"/>
                <w:szCs w:val="18"/>
              </w:rPr>
            </w:pPr>
            <w:r w:rsidRPr="0092616D">
              <w:rPr>
                <w:rFonts w:asciiTheme="minorBidi" w:hAnsiTheme="minorBidi"/>
                <w:bCs/>
                <w:sz w:val="18"/>
                <w:szCs w:val="18"/>
              </w:rPr>
              <w:t>7.4</w:t>
            </w:r>
          </w:p>
        </w:tc>
      </w:tr>
      <w:tr w:rsidR="00DD313E" w:rsidRPr="0054374E" w:rsidTr="002D4868">
        <w:trPr>
          <w:cantSplit/>
          <w:trHeight w:hRule="exact" w:val="340"/>
          <w:jc w:val="center"/>
        </w:trPr>
        <w:tc>
          <w:tcPr>
            <w:tcW w:w="3456" w:type="dxa"/>
            <w:tcBorders>
              <w:top w:val="nil"/>
              <w:left w:val="single" w:sz="4" w:space="0" w:color="auto"/>
              <w:bottom w:val="nil"/>
              <w:right w:val="single" w:sz="4" w:space="0" w:color="auto"/>
            </w:tcBorders>
            <w:vAlign w:val="center"/>
            <w:hideMark/>
          </w:tcPr>
          <w:p w:rsidR="00DD313E" w:rsidRPr="003C5020" w:rsidRDefault="00DD313E" w:rsidP="002D4868">
            <w:pPr>
              <w:spacing w:after="0" w:line="240" w:lineRule="auto"/>
              <w:jc w:val="center"/>
              <w:rPr>
                <w:rFonts w:asciiTheme="minorBidi" w:hAnsiTheme="minorBidi"/>
                <w:b/>
                <w:sz w:val="18"/>
                <w:szCs w:val="18"/>
              </w:rPr>
            </w:pPr>
            <w:r w:rsidRPr="003C5020">
              <w:rPr>
                <w:rFonts w:asciiTheme="minorBidi" w:hAnsiTheme="minorBidi"/>
                <w:b/>
                <w:sz w:val="18"/>
                <w:szCs w:val="18"/>
                <w:rtl/>
              </w:rPr>
              <w:t>22</w:t>
            </w:r>
          </w:p>
        </w:tc>
        <w:tc>
          <w:tcPr>
            <w:tcW w:w="1929" w:type="dxa"/>
            <w:tcBorders>
              <w:top w:val="nil"/>
              <w:left w:val="single" w:sz="4" w:space="0" w:color="auto"/>
              <w:bottom w:val="nil"/>
              <w:right w:val="nil"/>
            </w:tcBorders>
            <w:vAlign w:val="center"/>
          </w:tcPr>
          <w:p w:rsidR="00DD313E" w:rsidRPr="003C5020" w:rsidRDefault="00DD313E" w:rsidP="0092616D">
            <w:pPr>
              <w:spacing w:after="0" w:line="240" w:lineRule="auto"/>
              <w:ind w:left="730"/>
              <w:rPr>
                <w:rFonts w:asciiTheme="minorBidi" w:hAnsiTheme="minorBidi"/>
                <w:b/>
                <w:sz w:val="18"/>
                <w:szCs w:val="18"/>
              </w:rPr>
            </w:pPr>
            <w:r w:rsidRPr="003C5020">
              <w:rPr>
                <w:rFonts w:asciiTheme="minorBidi" w:hAnsiTheme="minorBidi"/>
                <w:b/>
                <w:sz w:val="18"/>
                <w:szCs w:val="18"/>
                <w:rtl/>
              </w:rPr>
              <w:t>5.1</w:t>
            </w:r>
          </w:p>
        </w:tc>
        <w:tc>
          <w:tcPr>
            <w:tcW w:w="1929" w:type="dxa"/>
            <w:tcBorders>
              <w:top w:val="nil"/>
              <w:left w:val="nil"/>
              <w:bottom w:val="nil"/>
              <w:right w:val="nil"/>
            </w:tcBorders>
            <w:vAlign w:val="center"/>
            <w:hideMark/>
          </w:tcPr>
          <w:p w:rsidR="00DD313E" w:rsidRPr="0092616D" w:rsidRDefault="00DD313E" w:rsidP="0092616D">
            <w:pPr>
              <w:spacing w:after="0" w:line="240" w:lineRule="auto"/>
              <w:ind w:left="730"/>
              <w:rPr>
                <w:rFonts w:asciiTheme="minorBidi" w:hAnsiTheme="minorBidi"/>
                <w:bCs/>
                <w:sz w:val="18"/>
                <w:szCs w:val="18"/>
              </w:rPr>
            </w:pPr>
            <w:r w:rsidRPr="0092616D">
              <w:rPr>
                <w:rFonts w:asciiTheme="minorBidi" w:hAnsiTheme="minorBidi"/>
                <w:bCs/>
                <w:sz w:val="18"/>
                <w:szCs w:val="18"/>
              </w:rPr>
              <w:t>5.3</w:t>
            </w:r>
          </w:p>
        </w:tc>
        <w:tc>
          <w:tcPr>
            <w:tcW w:w="1843" w:type="dxa"/>
            <w:tcBorders>
              <w:top w:val="nil"/>
              <w:left w:val="nil"/>
              <w:bottom w:val="nil"/>
              <w:right w:val="single" w:sz="4" w:space="0" w:color="auto"/>
            </w:tcBorders>
            <w:vAlign w:val="center"/>
          </w:tcPr>
          <w:p w:rsidR="00DD313E" w:rsidRPr="0092616D" w:rsidRDefault="00DD313E" w:rsidP="0092616D">
            <w:pPr>
              <w:spacing w:after="0" w:line="240" w:lineRule="auto"/>
              <w:ind w:left="730"/>
              <w:rPr>
                <w:rFonts w:asciiTheme="minorBidi" w:hAnsiTheme="minorBidi"/>
                <w:b/>
                <w:sz w:val="18"/>
                <w:szCs w:val="18"/>
              </w:rPr>
            </w:pPr>
            <w:r w:rsidRPr="0092616D">
              <w:rPr>
                <w:rFonts w:asciiTheme="minorBidi" w:hAnsiTheme="minorBidi"/>
                <w:b/>
                <w:sz w:val="18"/>
                <w:szCs w:val="18"/>
                <w:rtl/>
              </w:rPr>
              <w:t>5.4</w:t>
            </w:r>
          </w:p>
        </w:tc>
      </w:tr>
      <w:tr w:rsidR="00DD313E" w:rsidRPr="0054374E" w:rsidTr="002D4868">
        <w:trPr>
          <w:cantSplit/>
          <w:trHeight w:hRule="exact" w:val="340"/>
          <w:jc w:val="center"/>
        </w:trPr>
        <w:tc>
          <w:tcPr>
            <w:tcW w:w="3456" w:type="dxa"/>
            <w:tcBorders>
              <w:top w:val="nil"/>
              <w:left w:val="single" w:sz="4" w:space="0" w:color="auto"/>
              <w:bottom w:val="nil"/>
              <w:right w:val="single" w:sz="4" w:space="0" w:color="auto"/>
            </w:tcBorders>
            <w:vAlign w:val="center"/>
            <w:hideMark/>
          </w:tcPr>
          <w:p w:rsidR="00DD313E" w:rsidRPr="003C5020" w:rsidRDefault="00DD313E" w:rsidP="002D4868">
            <w:pPr>
              <w:spacing w:after="0" w:line="240" w:lineRule="auto"/>
              <w:jc w:val="center"/>
              <w:rPr>
                <w:rFonts w:asciiTheme="minorBidi" w:hAnsiTheme="minorBidi"/>
                <w:b/>
                <w:sz w:val="18"/>
                <w:szCs w:val="18"/>
              </w:rPr>
            </w:pPr>
            <w:r w:rsidRPr="003C5020">
              <w:rPr>
                <w:rFonts w:asciiTheme="minorBidi" w:hAnsiTheme="minorBidi"/>
                <w:b/>
                <w:sz w:val="18"/>
                <w:szCs w:val="18"/>
                <w:rtl/>
              </w:rPr>
              <w:t>23</w:t>
            </w:r>
          </w:p>
        </w:tc>
        <w:tc>
          <w:tcPr>
            <w:tcW w:w="1929" w:type="dxa"/>
            <w:tcBorders>
              <w:top w:val="nil"/>
              <w:left w:val="single" w:sz="4" w:space="0" w:color="auto"/>
              <w:bottom w:val="nil"/>
              <w:right w:val="nil"/>
            </w:tcBorders>
            <w:vAlign w:val="center"/>
          </w:tcPr>
          <w:p w:rsidR="00DD313E" w:rsidRPr="003C5020" w:rsidRDefault="00DD313E" w:rsidP="0092616D">
            <w:pPr>
              <w:spacing w:after="0" w:line="240" w:lineRule="auto"/>
              <w:ind w:left="730"/>
              <w:rPr>
                <w:rFonts w:asciiTheme="minorBidi" w:hAnsiTheme="minorBidi"/>
                <w:b/>
                <w:sz w:val="18"/>
                <w:szCs w:val="18"/>
              </w:rPr>
            </w:pPr>
            <w:r w:rsidRPr="003C5020">
              <w:rPr>
                <w:rFonts w:asciiTheme="minorBidi" w:hAnsiTheme="minorBidi"/>
                <w:b/>
                <w:sz w:val="18"/>
                <w:szCs w:val="18"/>
                <w:rtl/>
              </w:rPr>
              <w:t>4.0</w:t>
            </w:r>
          </w:p>
        </w:tc>
        <w:tc>
          <w:tcPr>
            <w:tcW w:w="1929" w:type="dxa"/>
            <w:tcBorders>
              <w:top w:val="nil"/>
              <w:left w:val="nil"/>
              <w:bottom w:val="nil"/>
              <w:right w:val="nil"/>
            </w:tcBorders>
            <w:vAlign w:val="center"/>
            <w:hideMark/>
          </w:tcPr>
          <w:p w:rsidR="00DD313E" w:rsidRPr="0092616D" w:rsidRDefault="00DD313E" w:rsidP="0092616D">
            <w:pPr>
              <w:spacing w:after="0" w:line="240" w:lineRule="auto"/>
              <w:ind w:left="730"/>
              <w:rPr>
                <w:rFonts w:asciiTheme="minorBidi" w:hAnsiTheme="minorBidi"/>
                <w:bCs/>
                <w:sz w:val="18"/>
                <w:szCs w:val="18"/>
              </w:rPr>
            </w:pPr>
            <w:r w:rsidRPr="0092616D">
              <w:rPr>
                <w:rFonts w:asciiTheme="minorBidi" w:hAnsiTheme="minorBidi"/>
                <w:bCs/>
                <w:sz w:val="18"/>
                <w:szCs w:val="18"/>
              </w:rPr>
              <w:t>4.2</w:t>
            </w:r>
          </w:p>
        </w:tc>
        <w:tc>
          <w:tcPr>
            <w:tcW w:w="1843" w:type="dxa"/>
            <w:tcBorders>
              <w:top w:val="nil"/>
              <w:left w:val="nil"/>
              <w:bottom w:val="nil"/>
              <w:right w:val="single" w:sz="4" w:space="0" w:color="auto"/>
            </w:tcBorders>
            <w:vAlign w:val="center"/>
          </w:tcPr>
          <w:p w:rsidR="00DD313E" w:rsidRPr="0092616D" w:rsidRDefault="00DD313E" w:rsidP="0092616D">
            <w:pPr>
              <w:spacing w:after="0" w:line="240" w:lineRule="auto"/>
              <w:ind w:left="730"/>
              <w:rPr>
                <w:rFonts w:asciiTheme="minorBidi" w:hAnsiTheme="minorBidi"/>
                <w:b/>
                <w:sz w:val="18"/>
                <w:szCs w:val="18"/>
              </w:rPr>
            </w:pPr>
            <w:r w:rsidRPr="0092616D">
              <w:rPr>
                <w:rFonts w:asciiTheme="minorBidi" w:hAnsiTheme="minorBidi"/>
                <w:b/>
                <w:sz w:val="18"/>
                <w:szCs w:val="18"/>
                <w:rtl/>
              </w:rPr>
              <w:t>4.4</w:t>
            </w:r>
          </w:p>
        </w:tc>
      </w:tr>
      <w:tr w:rsidR="00DD313E" w:rsidRPr="0054374E" w:rsidTr="002D4868">
        <w:trPr>
          <w:cantSplit/>
          <w:trHeight w:hRule="exact" w:val="340"/>
          <w:jc w:val="center"/>
        </w:trPr>
        <w:tc>
          <w:tcPr>
            <w:tcW w:w="3456" w:type="dxa"/>
            <w:tcBorders>
              <w:top w:val="nil"/>
              <w:left w:val="single" w:sz="4" w:space="0" w:color="auto"/>
              <w:bottom w:val="nil"/>
              <w:right w:val="single" w:sz="4" w:space="0" w:color="auto"/>
            </w:tcBorders>
            <w:vAlign w:val="center"/>
            <w:hideMark/>
          </w:tcPr>
          <w:p w:rsidR="00DD313E" w:rsidRPr="003C5020" w:rsidRDefault="00DD313E" w:rsidP="002D4868">
            <w:pPr>
              <w:spacing w:after="0" w:line="240" w:lineRule="auto"/>
              <w:jc w:val="center"/>
              <w:rPr>
                <w:rFonts w:asciiTheme="minorBidi" w:hAnsiTheme="minorBidi"/>
                <w:b/>
                <w:sz w:val="18"/>
                <w:szCs w:val="18"/>
              </w:rPr>
            </w:pPr>
            <w:r w:rsidRPr="003C5020">
              <w:rPr>
                <w:rFonts w:asciiTheme="minorBidi" w:hAnsiTheme="minorBidi"/>
                <w:b/>
                <w:sz w:val="18"/>
                <w:szCs w:val="18"/>
                <w:rtl/>
              </w:rPr>
              <w:t>24</w:t>
            </w:r>
          </w:p>
        </w:tc>
        <w:tc>
          <w:tcPr>
            <w:tcW w:w="1929" w:type="dxa"/>
            <w:tcBorders>
              <w:top w:val="nil"/>
              <w:left w:val="single" w:sz="4" w:space="0" w:color="auto"/>
              <w:bottom w:val="nil"/>
              <w:right w:val="nil"/>
            </w:tcBorders>
            <w:vAlign w:val="center"/>
          </w:tcPr>
          <w:p w:rsidR="00DD313E" w:rsidRPr="003C5020" w:rsidRDefault="00DD313E" w:rsidP="0092616D">
            <w:pPr>
              <w:spacing w:after="0" w:line="240" w:lineRule="auto"/>
              <w:ind w:left="730"/>
              <w:rPr>
                <w:rFonts w:asciiTheme="minorBidi" w:hAnsiTheme="minorBidi"/>
                <w:b/>
                <w:sz w:val="18"/>
                <w:szCs w:val="18"/>
              </w:rPr>
            </w:pPr>
            <w:r w:rsidRPr="003C5020">
              <w:rPr>
                <w:rFonts w:asciiTheme="minorBidi" w:hAnsiTheme="minorBidi"/>
                <w:b/>
                <w:sz w:val="18"/>
                <w:szCs w:val="18"/>
                <w:rtl/>
              </w:rPr>
              <w:t>2.9</w:t>
            </w:r>
          </w:p>
        </w:tc>
        <w:tc>
          <w:tcPr>
            <w:tcW w:w="1929" w:type="dxa"/>
            <w:tcBorders>
              <w:top w:val="nil"/>
              <w:left w:val="nil"/>
              <w:bottom w:val="nil"/>
              <w:right w:val="nil"/>
            </w:tcBorders>
            <w:vAlign w:val="center"/>
            <w:hideMark/>
          </w:tcPr>
          <w:p w:rsidR="00DD313E" w:rsidRPr="0092616D" w:rsidRDefault="00DD313E" w:rsidP="0092616D">
            <w:pPr>
              <w:spacing w:after="0" w:line="240" w:lineRule="auto"/>
              <w:ind w:left="730"/>
              <w:rPr>
                <w:rFonts w:asciiTheme="minorBidi" w:hAnsiTheme="minorBidi"/>
                <w:bCs/>
                <w:sz w:val="18"/>
                <w:szCs w:val="18"/>
              </w:rPr>
            </w:pPr>
            <w:r w:rsidRPr="0092616D">
              <w:rPr>
                <w:rFonts w:asciiTheme="minorBidi" w:hAnsiTheme="minorBidi"/>
                <w:bCs/>
                <w:sz w:val="18"/>
                <w:szCs w:val="18"/>
              </w:rPr>
              <w:t>3.0</w:t>
            </w:r>
          </w:p>
        </w:tc>
        <w:tc>
          <w:tcPr>
            <w:tcW w:w="1843" w:type="dxa"/>
            <w:tcBorders>
              <w:top w:val="nil"/>
              <w:left w:val="nil"/>
              <w:bottom w:val="nil"/>
              <w:right w:val="single" w:sz="4" w:space="0" w:color="auto"/>
            </w:tcBorders>
            <w:vAlign w:val="center"/>
          </w:tcPr>
          <w:p w:rsidR="00DD313E" w:rsidRPr="0092616D" w:rsidRDefault="00DD313E" w:rsidP="0092616D">
            <w:pPr>
              <w:spacing w:after="0" w:line="240" w:lineRule="auto"/>
              <w:ind w:left="730"/>
              <w:rPr>
                <w:rFonts w:asciiTheme="minorBidi" w:hAnsiTheme="minorBidi"/>
                <w:b/>
                <w:sz w:val="18"/>
                <w:szCs w:val="18"/>
              </w:rPr>
            </w:pPr>
            <w:r w:rsidRPr="0092616D">
              <w:rPr>
                <w:rFonts w:asciiTheme="minorBidi" w:hAnsiTheme="minorBidi"/>
                <w:b/>
                <w:sz w:val="18"/>
                <w:szCs w:val="18"/>
                <w:rtl/>
              </w:rPr>
              <w:t>3.3</w:t>
            </w:r>
          </w:p>
        </w:tc>
      </w:tr>
      <w:tr w:rsidR="00DD313E" w:rsidRPr="0054374E" w:rsidTr="002D4868">
        <w:trPr>
          <w:cantSplit/>
          <w:trHeight w:hRule="exact" w:val="340"/>
          <w:jc w:val="center"/>
        </w:trPr>
        <w:tc>
          <w:tcPr>
            <w:tcW w:w="3456" w:type="dxa"/>
            <w:tcBorders>
              <w:top w:val="nil"/>
              <w:left w:val="single" w:sz="4" w:space="0" w:color="auto"/>
              <w:bottom w:val="single" w:sz="4" w:space="0" w:color="auto"/>
              <w:right w:val="single" w:sz="4" w:space="0" w:color="auto"/>
            </w:tcBorders>
            <w:vAlign w:val="center"/>
            <w:hideMark/>
          </w:tcPr>
          <w:p w:rsidR="00DD313E" w:rsidRPr="003C5020" w:rsidRDefault="00DD313E" w:rsidP="002D4868">
            <w:pPr>
              <w:spacing w:after="0" w:line="240" w:lineRule="auto"/>
              <w:jc w:val="center"/>
              <w:rPr>
                <w:rFonts w:asciiTheme="minorBidi" w:hAnsiTheme="minorBidi"/>
                <w:b/>
                <w:sz w:val="18"/>
                <w:szCs w:val="18"/>
              </w:rPr>
            </w:pPr>
            <w:r w:rsidRPr="003C5020">
              <w:rPr>
                <w:rFonts w:asciiTheme="minorBidi" w:hAnsiTheme="minorBidi"/>
                <w:b/>
                <w:sz w:val="18"/>
                <w:szCs w:val="18"/>
                <w:rtl/>
              </w:rPr>
              <w:t>25+</w:t>
            </w:r>
          </w:p>
        </w:tc>
        <w:tc>
          <w:tcPr>
            <w:tcW w:w="1929" w:type="dxa"/>
            <w:tcBorders>
              <w:top w:val="nil"/>
              <w:left w:val="single" w:sz="4" w:space="0" w:color="auto"/>
              <w:bottom w:val="single" w:sz="4" w:space="0" w:color="auto"/>
              <w:right w:val="nil"/>
            </w:tcBorders>
            <w:vAlign w:val="center"/>
          </w:tcPr>
          <w:p w:rsidR="00DD313E" w:rsidRPr="003C5020" w:rsidRDefault="00DD313E" w:rsidP="0092616D">
            <w:pPr>
              <w:spacing w:after="0" w:line="240" w:lineRule="auto"/>
              <w:ind w:left="730"/>
              <w:rPr>
                <w:rFonts w:asciiTheme="minorBidi" w:hAnsiTheme="minorBidi"/>
                <w:b/>
                <w:sz w:val="18"/>
                <w:szCs w:val="18"/>
              </w:rPr>
            </w:pPr>
            <w:r w:rsidRPr="003C5020">
              <w:rPr>
                <w:rFonts w:asciiTheme="minorBidi" w:hAnsiTheme="minorBidi"/>
                <w:b/>
                <w:sz w:val="18"/>
                <w:szCs w:val="18"/>
                <w:rtl/>
              </w:rPr>
              <w:t>7.8</w:t>
            </w:r>
          </w:p>
        </w:tc>
        <w:tc>
          <w:tcPr>
            <w:tcW w:w="1929" w:type="dxa"/>
            <w:tcBorders>
              <w:top w:val="nil"/>
              <w:left w:val="nil"/>
              <w:bottom w:val="single" w:sz="4" w:space="0" w:color="auto"/>
              <w:right w:val="nil"/>
            </w:tcBorders>
            <w:vAlign w:val="center"/>
            <w:hideMark/>
          </w:tcPr>
          <w:p w:rsidR="00DD313E" w:rsidRPr="0092616D" w:rsidRDefault="00DD313E" w:rsidP="0092616D">
            <w:pPr>
              <w:spacing w:after="0" w:line="240" w:lineRule="auto"/>
              <w:ind w:left="730"/>
              <w:rPr>
                <w:rFonts w:asciiTheme="minorBidi" w:hAnsiTheme="minorBidi"/>
                <w:bCs/>
                <w:sz w:val="18"/>
                <w:szCs w:val="18"/>
              </w:rPr>
            </w:pPr>
            <w:r w:rsidRPr="0092616D">
              <w:rPr>
                <w:rFonts w:asciiTheme="minorBidi" w:hAnsiTheme="minorBidi"/>
                <w:bCs/>
                <w:sz w:val="18"/>
                <w:szCs w:val="18"/>
              </w:rPr>
              <w:t>8.4</w:t>
            </w:r>
          </w:p>
        </w:tc>
        <w:tc>
          <w:tcPr>
            <w:tcW w:w="1843" w:type="dxa"/>
            <w:tcBorders>
              <w:top w:val="nil"/>
              <w:left w:val="nil"/>
              <w:bottom w:val="single" w:sz="4" w:space="0" w:color="auto"/>
              <w:right w:val="single" w:sz="4" w:space="0" w:color="auto"/>
            </w:tcBorders>
            <w:vAlign w:val="center"/>
          </w:tcPr>
          <w:p w:rsidR="00DD313E" w:rsidRPr="0092616D" w:rsidRDefault="00DD313E" w:rsidP="0092616D">
            <w:pPr>
              <w:spacing w:after="0" w:line="240" w:lineRule="auto"/>
              <w:ind w:left="730"/>
              <w:rPr>
                <w:rFonts w:asciiTheme="minorBidi" w:hAnsiTheme="minorBidi"/>
                <w:b/>
                <w:sz w:val="18"/>
                <w:szCs w:val="18"/>
              </w:rPr>
            </w:pPr>
            <w:r w:rsidRPr="0092616D">
              <w:rPr>
                <w:rFonts w:asciiTheme="minorBidi" w:hAnsiTheme="minorBidi"/>
                <w:b/>
                <w:sz w:val="18"/>
                <w:szCs w:val="18"/>
                <w:rtl/>
              </w:rPr>
              <w:t>9.4</w:t>
            </w:r>
          </w:p>
        </w:tc>
      </w:tr>
    </w:tbl>
    <w:p w:rsidR="00DD313E" w:rsidRPr="00495A8D" w:rsidRDefault="00DD313E" w:rsidP="00DD313E">
      <w:pPr>
        <w:spacing w:after="0" w:line="240" w:lineRule="auto"/>
        <w:jc w:val="both"/>
        <w:rPr>
          <w:rFonts w:ascii="Simplified Arabic" w:hAnsi="Simplified Arabic" w:cs="Simplified Arabic"/>
          <w:b/>
          <w:sz w:val="16"/>
          <w:szCs w:val="16"/>
          <w:rtl/>
        </w:rPr>
      </w:pPr>
    </w:p>
    <w:p w:rsidR="00DD313E" w:rsidRDefault="00DD313E" w:rsidP="007E633A">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t xml:space="preserve">هناك تحسن تدريجي في الصحة الإنجابية للمرأة الفلسطينية حيث أن </w:t>
      </w:r>
      <w:r w:rsidR="007E633A">
        <w:rPr>
          <w:rFonts w:ascii="Simplified Arabic" w:hAnsi="Simplified Arabic" w:cs="Simplified Arabic" w:hint="cs"/>
          <w:b/>
          <w:sz w:val="24"/>
          <w:szCs w:val="24"/>
          <w:rtl/>
        </w:rPr>
        <w:t>متوسط حجم الأسرة</w:t>
      </w:r>
      <w:r w:rsidRPr="00321E8B">
        <w:rPr>
          <w:rFonts w:ascii="Simplified Arabic" w:hAnsi="Simplified Arabic" w:cs="Simplified Arabic"/>
          <w:b/>
          <w:sz w:val="24"/>
          <w:szCs w:val="24"/>
          <w:rtl/>
        </w:rPr>
        <w:t xml:space="preserve"> في انخفاض تدريجي ووصل إلى 5.8 عام </w:t>
      </w:r>
      <w:r w:rsidR="007E633A">
        <w:rPr>
          <w:rFonts w:ascii="Simplified Arabic" w:hAnsi="Simplified Arabic" w:cs="Simplified Arabic" w:hint="cs"/>
          <w:b/>
          <w:sz w:val="24"/>
          <w:szCs w:val="24"/>
          <w:rtl/>
        </w:rPr>
        <w:t>2010</w:t>
      </w:r>
      <w:r w:rsidRPr="00321E8B">
        <w:rPr>
          <w:rFonts w:ascii="Simplified Arabic" w:hAnsi="Simplified Arabic" w:cs="Simplified Arabic"/>
          <w:b/>
          <w:sz w:val="24"/>
          <w:szCs w:val="24"/>
          <w:rtl/>
        </w:rPr>
        <w:t xml:space="preserve"> مقابل 6.4 عام 1997، مما يعني بالتأكيد تخفيف الأعباء الإنجابية وأعباء رعاية الأسرة للنساء الفلسطينيات. وعلى الرغم من ذلك تعاني النساء بشكل خاص في سن الانجاب وتحديدا فيما يتعلق بالحمل والولادة. </w:t>
      </w:r>
      <w:r>
        <w:rPr>
          <w:rFonts w:ascii="Simplified Arabic" w:hAnsi="Simplified Arabic" w:cs="Simplified Arabic" w:hint="cs"/>
          <w:b/>
          <w:sz w:val="24"/>
          <w:szCs w:val="24"/>
          <w:rtl/>
        </w:rPr>
        <w:t xml:space="preserve"> </w:t>
      </w:r>
      <w:r w:rsidRPr="00321E8B">
        <w:rPr>
          <w:rFonts w:ascii="Simplified Arabic" w:hAnsi="Simplified Arabic" w:cs="Simplified Arabic"/>
          <w:b/>
          <w:sz w:val="24"/>
          <w:szCs w:val="24"/>
          <w:rtl/>
        </w:rPr>
        <w:t>هذ</w:t>
      </w:r>
      <w:r w:rsidR="00C33497">
        <w:rPr>
          <w:rFonts w:ascii="Simplified Arabic" w:hAnsi="Simplified Arabic" w:cs="Simplified Arabic" w:hint="cs"/>
          <w:b/>
          <w:sz w:val="24"/>
          <w:szCs w:val="24"/>
          <w:rtl/>
        </w:rPr>
        <w:t>ه</w:t>
      </w:r>
      <w:r w:rsidRPr="00321E8B">
        <w:rPr>
          <w:rFonts w:ascii="Simplified Arabic" w:hAnsi="Simplified Arabic" w:cs="Simplified Arabic"/>
          <w:b/>
          <w:sz w:val="24"/>
          <w:szCs w:val="24"/>
          <w:rtl/>
        </w:rPr>
        <w:t xml:space="preserve"> المعاناة تزيد مع تأثير عوامل أخرى مثل الفقر، وانخفاض دخل الاسرة وارتفاع معدلات البطالة. </w:t>
      </w:r>
    </w:p>
    <w:p w:rsidR="00DD313E" w:rsidRDefault="00DD313E" w:rsidP="00DD313E">
      <w:pPr>
        <w:spacing w:after="0" w:line="240" w:lineRule="auto"/>
        <w:jc w:val="both"/>
        <w:rPr>
          <w:rFonts w:ascii="Simplified Arabic" w:hAnsi="Simplified Arabic" w:cs="Simplified Arabic"/>
          <w:b/>
          <w:sz w:val="24"/>
          <w:szCs w:val="24"/>
          <w:rtl/>
        </w:rPr>
      </w:pPr>
    </w:p>
    <w:p w:rsidR="00DD313E" w:rsidRPr="00321E8B" w:rsidRDefault="00DD313E" w:rsidP="0067504C">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t xml:space="preserve">تشير مؤشرات </w:t>
      </w:r>
      <w:r w:rsidR="0067504C">
        <w:rPr>
          <w:rFonts w:ascii="Simplified Arabic" w:hAnsi="Simplified Arabic" w:cs="Simplified Arabic" w:hint="cs"/>
          <w:b/>
          <w:sz w:val="24"/>
          <w:szCs w:val="24"/>
          <w:rtl/>
        </w:rPr>
        <w:t>مسح الأسرة الفلسطيني</w:t>
      </w:r>
      <w:r w:rsidRPr="00321E8B">
        <w:rPr>
          <w:rFonts w:ascii="Simplified Arabic" w:hAnsi="Simplified Arabic" w:cs="Simplified Arabic"/>
          <w:b/>
          <w:sz w:val="24"/>
          <w:szCs w:val="24"/>
          <w:rtl/>
        </w:rPr>
        <w:t xml:space="preserve"> لعام 2010 أن اثنتين من كل خمس نساء حوامل في قطاع غزة في المرحلة العمرية</w:t>
      </w:r>
      <w:r>
        <w:rPr>
          <w:rFonts w:ascii="Simplified Arabic" w:hAnsi="Simplified Arabic" w:cs="Simplified Arabic" w:hint="cs"/>
          <w:b/>
          <w:sz w:val="24"/>
          <w:szCs w:val="24"/>
          <w:rtl/>
        </w:rPr>
        <w:t xml:space="preserve">   </w:t>
      </w:r>
      <w:r w:rsidRPr="00321E8B">
        <w:rPr>
          <w:rFonts w:ascii="Simplified Arabic" w:hAnsi="Simplified Arabic" w:cs="Simplified Arabic"/>
          <w:b/>
          <w:sz w:val="24"/>
          <w:szCs w:val="24"/>
          <w:rtl/>
        </w:rPr>
        <w:t xml:space="preserve"> 15-49 سنة تعاني من فقر الدم.</w:t>
      </w:r>
      <w:r>
        <w:rPr>
          <w:rFonts w:ascii="Simplified Arabic" w:hAnsi="Simplified Arabic" w:cs="Simplified Arabic" w:hint="cs"/>
          <w:b/>
          <w:sz w:val="24"/>
          <w:szCs w:val="24"/>
          <w:rtl/>
        </w:rPr>
        <w:t xml:space="preserve"> </w:t>
      </w:r>
      <w:r w:rsidRPr="00321E8B">
        <w:rPr>
          <w:rFonts w:ascii="Simplified Arabic" w:hAnsi="Simplified Arabic" w:cs="Simplified Arabic"/>
          <w:b/>
          <w:sz w:val="24"/>
          <w:szCs w:val="24"/>
          <w:rtl/>
        </w:rPr>
        <w:t xml:space="preserve"> كما مازالت امرأة من كل ثلاث نساء حوامل تقريبا تعاني من فقر الدم أثناء الحمل وترتفع النسبة في قطاع غزة لتصل الى حوالي 40% وهي نسبة مرتفعة ولها تداعيات كبيرة على صحة الأم والطفل على حد سواء.</w:t>
      </w:r>
    </w:p>
    <w:p w:rsidR="00DD313E" w:rsidRPr="00321E8B" w:rsidRDefault="00DD313E" w:rsidP="00DD313E">
      <w:pPr>
        <w:spacing w:after="0" w:line="240" w:lineRule="auto"/>
        <w:jc w:val="both"/>
        <w:rPr>
          <w:rFonts w:ascii="Simplified Arabic" w:hAnsi="Simplified Arabic" w:cs="Simplified Arabic"/>
          <w:bCs/>
          <w:sz w:val="24"/>
          <w:szCs w:val="24"/>
          <w:rtl/>
        </w:rPr>
      </w:pPr>
    </w:p>
    <w:p w:rsidR="00DD313E" w:rsidRPr="00321E8B" w:rsidRDefault="00DD313E" w:rsidP="00233173">
      <w:pPr>
        <w:spacing w:after="0" w:line="240" w:lineRule="auto"/>
        <w:jc w:val="both"/>
        <w:rPr>
          <w:rFonts w:ascii="Simplified Arabic" w:hAnsi="Simplified Arabic" w:cs="Simplified Arabic"/>
          <w:b/>
          <w:sz w:val="24"/>
          <w:szCs w:val="24"/>
          <w:rtl/>
        </w:rPr>
      </w:pPr>
      <w:r w:rsidRPr="00FC5B7B">
        <w:rPr>
          <w:rFonts w:asciiTheme="majorBidi" w:hAnsiTheme="majorBidi" w:cstheme="majorBidi"/>
          <w:bCs/>
          <w:sz w:val="24"/>
          <w:szCs w:val="24"/>
          <w:rtl/>
        </w:rPr>
        <w:t>6.</w:t>
      </w:r>
      <w:r w:rsidR="00233173">
        <w:rPr>
          <w:rFonts w:asciiTheme="majorBidi" w:hAnsiTheme="majorBidi" w:cstheme="majorBidi" w:hint="cs"/>
          <w:bCs/>
          <w:sz w:val="24"/>
          <w:szCs w:val="24"/>
          <w:rtl/>
        </w:rPr>
        <w:t>5</w:t>
      </w:r>
      <w:r>
        <w:rPr>
          <w:rFonts w:ascii="Simplified Arabic" w:hAnsi="Simplified Arabic" w:cs="Simplified Arabic" w:hint="cs"/>
          <w:bCs/>
          <w:sz w:val="24"/>
          <w:szCs w:val="24"/>
          <w:rtl/>
        </w:rPr>
        <w:t xml:space="preserve"> </w:t>
      </w:r>
      <w:r w:rsidRPr="00321E8B">
        <w:rPr>
          <w:rFonts w:ascii="Simplified Arabic" w:hAnsi="Simplified Arabic" w:cs="Simplified Arabic"/>
          <w:bCs/>
          <w:sz w:val="24"/>
          <w:szCs w:val="24"/>
          <w:rtl/>
        </w:rPr>
        <w:t>خصوبة المراهقات والولادات التي تتم في سن الطفولة</w:t>
      </w:r>
      <w:r w:rsidRPr="00321E8B">
        <w:rPr>
          <w:rFonts w:ascii="Simplified Arabic" w:hAnsi="Simplified Arabic" w:cs="Simplified Arabic"/>
          <w:b/>
          <w:sz w:val="24"/>
          <w:szCs w:val="24"/>
          <w:rtl/>
        </w:rPr>
        <w:t xml:space="preserve"> </w:t>
      </w:r>
    </w:p>
    <w:p w:rsidR="001C3688" w:rsidRDefault="00DD313E" w:rsidP="00DD313E">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t xml:space="preserve">تبلغ خصوبة المراهقات الفلسطينيات 67 ولادة لكل 1000 وتقاس بمعدلات الخصوبة للمراهقات بعمر </w:t>
      </w:r>
      <w:r w:rsidR="0092616D">
        <w:rPr>
          <w:rFonts w:ascii="Simplified Arabic" w:hAnsi="Simplified Arabic" w:cs="Simplified Arabic" w:hint="cs"/>
          <w:b/>
          <w:sz w:val="24"/>
          <w:szCs w:val="24"/>
          <w:rtl/>
        </w:rPr>
        <w:t>(</w:t>
      </w:r>
      <w:r w:rsidRPr="00321E8B">
        <w:rPr>
          <w:rFonts w:ascii="Simplified Arabic" w:hAnsi="Simplified Arabic" w:cs="Simplified Arabic"/>
          <w:b/>
          <w:sz w:val="24"/>
          <w:szCs w:val="24"/>
          <w:rtl/>
        </w:rPr>
        <w:t>15-19 سنة</w:t>
      </w:r>
      <w:r w:rsidR="0092616D">
        <w:rPr>
          <w:rFonts w:ascii="Simplified Arabic" w:hAnsi="Simplified Arabic" w:cs="Simplified Arabic" w:hint="cs"/>
          <w:b/>
          <w:sz w:val="24"/>
          <w:szCs w:val="24"/>
          <w:rtl/>
        </w:rPr>
        <w:t>)</w:t>
      </w:r>
      <w:r w:rsidRPr="00321E8B">
        <w:rPr>
          <w:rFonts w:ascii="Simplified Arabic" w:hAnsi="Simplified Arabic" w:cs="Simplified Arabic"/>
          <w:b/>
          <w:sz w:val="24"/>
          <w:szCs w:val="24"/>
          <w:rtl/>
        </w:rPr>
        <w:t xml:space="preserve"> وتعتبر هذه النسبة مرتفعة مقارنة مع دول مجاورة حيث لا تزيد النسبة عن 43 ولادة لكل 1000 في مصر عام 2010 وحوالي 25 لكل 1000 في الأردن عام 2011. </w:t>
      </w:r>
      <w:r w:rsidR="00CF5FB4">
        <w:rPr>
          <w:rFonts w:ascii="Simplified Arabic" w:hAnsi="Simplified Arabic" w:cs="Simplified Arabic" w:hint="cs"/>
          <w:b/>
          <w:sz w:val="24"/>
          <w:szCs w:val="24"/>
          <w:rtl/>
        </w:rPr>
        <w:t xml:space="preserve"> </w:t>
      </w:r>
    </w:p>
    <w:p w:rsidR="00DD313E" w:rsidRDefault="00DD313E" w:rsidP="00DD313E">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lastRenderedPageBreak/>
        <w:t>يلاحظ ارتفاع معدلات خصوبة المراهقة في الضفة الغربية إلى 65 في الضفة الغربية مقابل 59 في قطاع غزة، وذلك بعكس التوجه في معدلات الخصوبة العامة التي تبلغ 4 في الضفة الغربية و5.1 في قطاع غزة، وتبلغ خصوبة المراهقات في الريف الفلسطيني 81 مقابل 61 في الحضر و76 في المخيم.</w:t>
      </w:r>
    </w:p>
    <w:p w:rsidR="00DD313E" w:rsidRPr="00321E8B" w:rsidRDefault="00DD313E" w:rsidP="00DD313E">
      <w:pPr>
        <w:spacing w:after="0" w:line="240" w:lineRule="auto"/>
        <w:jc w:val="both"/>
        <w:rPr>
          <w:rFonts w:ascii="Simplified Arabic" w:hAnsi="Simplified Arabic" w:cs="Simplified Arabic"/>
          <w:b/>
          <w:sz w:val="24"/>
          <w:szCs w:val="24"/>
          <w:rtl/>
        </w:rPr>
      </w:pPr>
    </w:p>
    <w:p w:rsidR="00DD313E" w:rsidRDefault="00DD313E" w:rsidP="00DD313E">
      <w:pPr>
        <w:spacing w:after="0" w:line="240" w:lineRule="auto"/>
        <w:jc w:val="both"/>
        <w:rPr>
          <w:rFonts w:ascii="Simplified Arabic" w:hAnsi="Simplified Arabic" w:cs="Simplified Arabic"/>
          <w:b/>
          <w:sz w:val="24"/>
          <w:szCs w:val="24"/>
          <w:rtl/>
        </w:rPr>
      </w:pPr>
      <w:r w:rsidRPr="003C5020">
        <w:rPr>
          <w:rFonts w:ascii="Simplified Arabic" w:hAnsi="Simplified Arabic" w:cs="Simplified Arabic"/>
          <w:b/>
          <w:sz w:val="24"/>
          <w:szCs w:val="24"/>
          <w:rtl/>
        </w:rPr>
        <w:t xml:space="preserve">ويعكس هذا المؤشر الذي يعتبر من مؤشرات الألفية انتشار الزواج المبكر والحمل المبكر في فلسطين كما يعكس عبئا صحيا على صحة النساء الإنجابية، ومخاطر على صحة الأم والجنين، وعلى ازدياد الطلب على خدمات الصحة الإنجابية مما يشكل عبئا اقتصاديا وتنمويا على السلطة الفلسطينية للحفاظ على الإنجازات الحالية في مجال الصحة الإنجابية. </w:t>
      </w:r>
    </w:p>
    <w:p w:rsidR="00DD313E" w:rsidRPr="0086387A" w:rsidRDefault="00DD313E" w:rsidP="00DD313E">
      <w:pPr>
        <w:spacing w:after="0" w:line="240" w:lineRule="auto"/>
        <w:jc w:val="both"/>
        <w:rPr>
          <w:rFonts w:ascii="Simplified Arabic" w:hAnsi="Simplified Arabic" w:cs="Simplified Arabic"/>
          <w:b/>
          <w:sz w:val="24"/>
          <w:szCs w:val="24"/>
          <w:rtl/>
        </w:rPr>
      </w:pPr>
    </w:p>
    <w:p w:rsidR="00DD313E" w:rsidRPr="00A24438" w:rsidRDefault="00DD313E" w:rsidP="00FD3DB4">
      <w:pPr>
        <w:spacing w:after="0" w:line="240" w:lineRule="auto"/>
        <w:jc w:val="center"/>
        <w:rPr>
          <w:rFonts w:ascii="Simplified Arabic" w:hAnsi="Simplified Arabic" w:cs="Simplified Arabic"/>
          <w:b/>
          <w:bCs/>
          <w:noProof/>
        </w:rPr>
      </w:pPr>
      <w:r w:rsidRPr="00A24438">
        <w:rPr>
          <w:rFonts w:ascii="Simplified Arabic" w:hAnsi="Simplified Arabic" w:cs="Simplified Arabic" w:hint="cs"/>
          <w:b/>
          <w:bCs/>
          <w:noProof/>
          <w:rtl/>
        </w:rPr>
        <w:t xml:space="preserve">جدول </w:t>
      </w:r>
      <w:r w:rsidR="00FD3DB4">
        <w:rPr>
          <w:rFonts w:asciiTheme="majorBidi" w:hAnsiTheme="majorBidi" w:cstheme="majorBidi" w:hint="cs"/>
          <w:b/>
          <w:bCs/>
          <w:noProof/>
          <w:rtl/>
        </w:rPr>
        <w:t>27</w:t>
      </w:r>
      <w:r w:rsidRPr="00A24438">
        <w:rPr>
          <w:rFonts w:ascii="Simplified Arabic" w:hAnsi="Simplified Arabic" w:cs="Simplified Arabic" w:hint="cs"/>
          <w:b/>
          <w:bCs/>
          <w:noProof/>
          <w:rtl/>
        </w:rPr>
        <w:t>: معدل المواليد للنساء المراهقات ومعدل الخصوبة الكلية، 2010</w:t>
      </w:r>
    </w:p>
    <w:p w:rsidR="00DD313E" w:rsidRPr="00A24438" w:rsidRDefault="00DD313E" w:rsidP="00DD313E">
      <w:pPr>
        <w:spacing w:after="0" w:line="240" w:lineRule="auto"/>
        <w:jc w:val="center"/>
        <w:rPr>
          <w:rFonts w:ascii="Simplified Arabic" w:hAnsi="Simplified Arabic" w:cs="Simplified Arabic"/>
          <w:b/>
          <w:sz w:val="12"/>
          <w:szCs w:val="12"/>
          <w:rtl/>
        </w:rPr>
      </w:pPr>
    </w:p>
    <w:tbl>
      <w:tblPr>
        <w:tblpPr w:leftFromText="180" w:rightFromText="180" w:vertAnchor="text" w:tblpXSpec="center" w:tblpY="1"/>
        <w:tblOverlap w:val="never"/>
        <w:tblW w:w="9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3735"/>
        <w:gridCol w:w="2872"/>
        <w:gridCol w:w="2552"/>
      </w:tblGrid>
      <w:tr w:rsidR="00DD313E" w:rsidRPr="00A37B3C" w:rsidTr="001C3688">
        <w:trPr>
          <w:trHeight w:hRule="exact" w:val="665"/>
          <w:jc w:val="center"/>
        </w:trPr>
        <w:tc>
          <w:tcPr>
            <w:tcW w:w="3735" w:type="dxa"/>
            <w:tcBorders>
              <w:top w:val="single" w:sz="4" w:space="0" w:color="auto"/>
              <w:left w:val="single" w:sz="4" w:space="0" w:color="auto"/>
              <w:bottom w:val="single" w:sz="4" w:space="0" w:color="auto"/>
            </w:tcBorders>
            <w:shd w:val="clear" w:color="auto" w:fill="FFFFFF" w:themeFill="background1"/>
            <w:vAlign w:val="center"/>
            <w:hideMark/>
          </w:tcPr>
          <w:p w:rsidR="00DD313E" w:rsidRPr="00A37B3C" w:rsidRDefault="00DD313E" w:rsidP="00DD313E">
            <w:pPr>
              <w:spacing w:after="0" w:line="240" w:lineRule="auto"/>
              <w:jc w:val="center"/>
              <w:textAlignment w:val="center"/>
              <w:rPr>
                <w:rFonts w:ascii="Simplified Arabic" w:hAnsi="Simplified Arabic" w:cs="Simplified Arabic"/>
                <w:b/>
                <w:bCs/>
                <w:noProof/>
                <w:sz w:val="18"/>
                <w:szCs w:val="18"/>
              </w:rPr>
            </w:pPr>
            <w:r w:rsidRPr="00A37B3C">
              <w:rPr>
                <w:rFonts w:ascii="Simplified Arabic" w:hAnsi="Simplified Arabic" w:cs="Simplified Arabic"/>
                <w:b/>
                <w:bCs/>
                <w:noProof/>
                <w:sz w:val="18"/>
                <w:szCs w:val="18"/>
                <w:rtl/>
              </w:rPr>
              <w:t xml:space="preserve">معدل </w:t>
            </w:r>
            <w:r>
              <w:rPr>
                <w:rFonts w:ascii="Simplified Arabic" w:hAnsi="Simplified Arabic" w:cs="Simplified Arabic" w:hint="cs"/>
                <w:b/>
                <w:bCs/>
                <w:noProof/>
                <w:sz w:val="18"/>
                <w:szCs w:val="18"/>
                <w:rtl/>
              </w:rPr>
              <w:t>الخصوبة العمرية</w:t>
            </w:r>
            <w:r w:rsidRPr="00A37B3C">
              <w:rPr>
                <w:rFonts w:ascii="Simplified Arabic" w:hAnsi="Simplified Arabic" w:cs="Simplified Arabic"/>
                <w:b/>
                <w:bCs/>
                <w:noProof/>
                <w:sz w:val="18"/>
                <w:szCs w:val="18"/>
                <w:rtl/>
              </w:rPr>
              <w:t xml:space="preserve"> </w:t>
            </w:r>
            <w:r>
              <w:rPr>
                <w:rFonts w:ascii="Simplified Arabic" w:hAnsi="Simplified Arabic" w:cs="Simplified Arabic" w:hint="cs"/>
                <w:b/>
                <w:bCs/>
                <w:noProof/>
                <w:sz w:val="18"/>
                <w:szCs w:val="18"/>
                <w:rtl/>
              </w:rPr>
              <w:t xml:space="preserve">للنساء </w:t>
            </w:r>
            <w:r w:rsidR="0092616D">
              <w:rPr>
                <w:rFonts w:ascii="Simplified Arabic" w:hAnsi="Simplified Arabic" w:cs="Simplified Arabic" w:hint="cs"/>
                <w:b/>
                <w:bCs/>
                <w:noProof/>
                <w:sz w:val="18"/>
                <w:szCs w:val="18"/>
                <w:rtl/>
              </w:rPr>
              <w:t>(</w:t>
            </w:r>
            <w:r>
              <w:rPr>
                <w:rFonts w:ascii="Simplified Arabic" w:hAnsi="Simplified Arabic" w:cs="Simplified Arabic" w:hint="cs"/>
                <w:b/>
                <w:bCs/>
                <w:noProof/>
                <w:sz w:val="18"/>
                <w:szCs w:val="18"/>
                <w:rtl/>
              </w:rPr>
              <w:t>15-19 سنة</w:t>
            </w:r>
            <w:r w:rsidR="0092616D">
              <w:rPr>
                <w:rFonts w:ascii="Simplified Arabic" w:hAnsi="Simplified Arabic" w:cs="Simplified Arabic" w:hint="cs"/>
                <w:b/>
                <w:bCs/>
                <w:noProof/>
                <w:sz w:val="18"/>
                <w:szCs w:val="18"/>
                <w:rtl/>
              </w:rPr>
              <w:t>)</w:t>
            </w:r>
          </w:p>
        </w:tc>
        <w:tc>
          <w:tcPr>
            <w:tcW w:w="2872" w:type="dxa"/>
            <w:tcBorders>
              <w:top w:val="single" w:sz="4" w:space="0" w:color="auto"/>
              <w:bottom w:val="single" w:sz="4" w:space="0" w:color="auto"/>
            </w:tcBorders>
            <w:shd w:val="clear" w:color="auto" w:fill="FFFFFF" w:themeFill="background1"/>
            <w:vAlign w:val="center"/>
            <w:hideMark/>
          </w:tcPr>
          <w:p w:rsidR="00DD313E" w:rsidRPr="00A37B3C" w:rsidRDefault="00DD313E" w:rsidP="00DD313E">
            <w:pPr>
              <w:tabs>
                <w:tab w:val="right" w:leader="dot" w:pos="3942"/>
              </w:tabs>
              <w:spacing w:after="0" w:line="240" w:lineRule="auto"/>
              <w:ind w:left="216" w:hanging="216"/>
              <w:jc w:val="center"/>
              <w:rPr>
                <w:rFonts w:ascii="Simplified Arabic" w:hAnsi="Simplified Arabic" w:cs="Simplified Arabic"/>
                <w:b/>
                <w:bCs/>
                <w:noProof/>
                <w:sz w:val="18"/>
                <w:szCs w:val="18"/>
              </w:rPr>
            </w:pPr>
            <w:r w:rsidRPr="00A37B3C">
              <w:rPr>
                <w:rFonts w:ascii="Simplified Arabic" w:hAnsi="Simplified Arabic" w:cs="Simplified Arabic"/>
                <w:b/>
                <w:bCs/>
                <w:noProof/>
                <w:sz w:val="18"/>
                <w:szCs w:val="18"/>
                <w:rtl/>
              </w:rPr>
              <w:t>معدل الخصوبة العام</w:t>
            </w:r>
          </w:p>
        </w:tc>
        <w:tc>
          <w:tcPr>
            <w:tcW w:w="2552" w:type="dxa"/>
            <w:tcBorders>
              <w:top w:val="single" w:sz="4" w:space="0" w:color="auto"/>
              <w:bottom w:val="single" w:sz="2" w:space="0" w:color="auto"/>
              <w:right w:val="single" w:sz="4" w:space="0" w:color="auto"/>
            </w:tcBorders>
            <w:shd w:val="clear" w:color="auto" w:fill="FFFFFF" w:themeFill="background1"/>
            <w:vAlign w:val="center"/>
          </w:tcPr>
          <w:p w:rsidR="00DD313E" w:rsidRPr="00A37B3C" w:rsidRDefault="00DD313E" w:rsidP="00CF5FB4">
            <w:pPr>
              <w:tabs>
                <w:tab w:val="right" w:leader="dot" w:pos="3942"/>
              </w:tabs>
              <w:spacing w:after="0" w:line="240" w:lineRule="auto"/>
              <w:ind w:left="216" w:hanging="216"/>
              <w:jc w:val="center"/>
              <w:rPr>
                <w:rFonts w:ascii="Simplified Arabic" w:hAnsi="Simplified Arabic" w:cs="Simplified Arabic"/>
                <w:b/>
                <w:bCs/>
                <w:noProof/>
                <w:sz w:val="18"/>
                <w:szCs w:val="18"/>
              </w:rPr>
            </w:pPr>
            <w:r w:rsidRPr="00A37B3C">
              <w:rPr>
                <w:rFonts w:ascii="Simplified Arabic" w:hAnsi="Simplified Arabic" w:cs="Simplified Arabic"/>
                <w:b/>
                <w:bCs/>
                <w:noProof/>
                <w:sz w:val="18"/>
                <w:szCs w:val="18"/>
                <w:rtl/>
              </w:rPr>
              <w:t>الخصائص الخلفية</w:t>
            </w:r>
          </w:p>
        </w:tc>
      </w:tr>
      <w:tr w:rsidR="00DD313E" w:rsidRPr="00A37B3C" w:rsidTr="001C3688">
        <w:trPr>
          <w:trHeight w:hRule="exact" w:val="445"/>
          <w:jc w:val="center"/>
        </w:trPr>
        <w:tc>
          <w:tcPr>
            <w:tcW w:w="3735" w:type="dxa"/>
            <w:tcBorders>
              <w:top w:val="single" w:sz="4" w:space="0" w:color="auto"/>
              <w:left w:val="single" w:sz="4" w:space="0" w:color="auto"/>
              <w:bottom w:val="single" w:sz="4" w:space="0" w:color="auto"/>
              <w:right w:val="nil"/>
            </w:tcBorders>
            <w:shd w:val="clear" w:color="auto" w:fill="FFFFFF" w:themeFill="background1"/>
            <w:vAlign w:val="center"/>
            <w:hideMark/>
          </w:tcPr>
          <w:p w:rsidR="00DD313E" w:rsidRPr="00A37B3C" w:rsidRDefault="00DD313E" w:rsidP="002D4868">
            <w:pPr>
              <w:spacing w:after="0" w:line="240" w:lineRule="auto"/>
              <w:textAlignment w:val="center"/>
              <w:rPr>
                <w:rFonts w:ascii="Simplified Arabic" w:hAnsi="Simplified Arabic" w:cs="Simplified Arabic"/>
                <w:noProof/>
                <w:sz w:val="18"/>
                <w:szCs w:val="18"/>
              </w:rPr>
            </w:pPr>
            <w:r w:rsidRPr="00A37B3C">
              <w:rPr>
                <w:rFonts w:ascii="Simplified Arabic" w:hAnsi="Simplified Arabic" w:cs="Simplified Arabic"/>
                <w:noProof/>
                <w:sz w:val="18"/>
                <w:szCs w:val="18"/>
              </w:rPr>
              <w:t> </w:t>
            </w:r>
          </w:p>
        </w:tc>
        <w:tc>
          <w:tcPr>
            <w:tcW w:w="2872" w:type="dxa"/>
            <w:tcBorders>
              <w:top w:val="single" w:sz="4" w:space="0" w:color="auto"/>
              <w:left w:val="nil"/>
              <w:bottom w:val="single" w:sz="4" w:space="0" w:color="auto"/>
              <w:right w:val="single" w:sz="2" w:space="0" w:color="auto"/>
            </w:tcBorders>
            <w:shd w:val="clear" w:color="auto" w:fill="FFFFFF" w:themeFill="background1"/>
            <w:vAlign w:val="center"/>
            <w:hideMark/>
          </w:tcPr>
          <w:p w:rsidR="00DD313E" w:rsidRPr="00A37B3C" w:rsidRDefault="00DD313E" w:rsidP="002D4868">
            <w:pPr>
              <w:spacing w:after="0" w:line="240" w:lineRule="auto"/>
              <w:textAlignment w:val="center"/>
              <w:rPr>
                <w:rFonts w:ascii="Simplified Arabic" w:hAnsi="Simplified Arabic" w:cs="Simplified Arabic"/>
                <w:noProof/>
                <w:sz w:val="18"/>
                <w:szCs w:val="18"/>
              </w:rPr>
            </w:pPr>
            <w:r w:rsidRPr="00A37B3C">
              <w:rPr>
                <w:rFonts w:ascii="Simplified Arabic" w:hAnsi="Simplified Arabic" w:cs="Simplified Arabic"/>
                <w:noProof/>
                <w:sz w:val="18"/>
                <w:szCs w:val="18"/>
              </w:rPr>
              <w:t> </w:t>
            </w:r>
          </w:p>
        </w:tc>
        <w:tc>
          <w:tcPr>
            <w:tcW w:w="2552" w:type="dxa"/>
            <w:tcBorders>
              <w:top w:val="single" w:sz="2" w:space="0" w:color="auto"/>
              <w:left w:val="single" w:sz="2" w:space="0" w:color="auto"/>
              <w:bottom w:val="single" w:sz="4" w:space="0" w:color="auto"/>
              <w:right w:val="single" w:sz="2" w:space="0" w:color="auto"/>
            </w:tcBorders>
            <w:shd w:val="clear" w:color="auto" w:fill="FFFFFF" w:themeFill="background1"/>
          </w:tcPr>
          <w:p w:rsidR="00DD313E" w:rsidRPr="00A37B3C" w:rsidRDefault="00DD313E" w:rsidP="002D4868">
            <w:pPr>
              <w:spacing w:after="0" w:line="240" w:lineRule="auto"/>
              <w:textAlignment w:val="center"/>
              <w:rPr>
                <w:rFonts w:ascii="Simplified Arabic" w:hAnsi="Simplified Arabic" w:cs="Simplified Arabic"/>
                <w:b/>
                <w:bCs/>
                <w:noProof/>
                <w:sz w:val="18"/>
                <w:szCs w:val="18"/>
              </w:rPr>
            </w:pPr>
            <w:r w:rsidRPr="00A37B3C">
              <w:rPr>
                <w:rFonts w:ascii="Simplified Arabic" w:hAnsi="Simplified Arabic" w:cs="Simplified Arabic"/>
                <w:b/>
                <w:bCs/>
                <w:noProof/>
                <w:sz w:val="18"/>
                <w:szCs w:val="18"/>
                <w:rtl/>
              </w:rPr>
              <w:t>المنطقة</w:t>
            </w:r>
          </w:p>
        </w:tc>
      </w:tr>
      <w:tr w:rsidR="00DD313E" w:rsidRPr="00C66148" w:rsidTr="001C3688">
        <w:trPr>
          <w:trHeight w:hRule="exact" w:val="445"/>
          <w:jc w:val="center"/>
        </w:trPr>
        <w:tc>
          <w:tcPr>
            <w:tcW w:w="3735" w:type="dxa"/>
            <w:tcBorders>
              <w:top w:val="single" w:sz="4" w:space="0" w:color="auto"/>
              <w:left w:val="single" w:sz="4" w:space="0" w:color="auto"/>
              <w:bottom w:val="nil"/>
              <w:right w:val="nil"/>
            </w:tcBorders>
            <w:shd w:val="clear" w:color="auto" w:fill="FFFFFF" w:themeFill="background1"/>
            <w:vAlign w:val="center"/>
            <w:hideMark/>
          </w:tcPr>
          <w:p w:rsidR="00DD313E" w:rsidRPr="00C66148" w:rsidRDefault="00DD313E" w:rsidP="0092616D">
            <w:pPr>
              <w:spacing w:after="0" w:line="240" w:lineRule="auto"/>
              <w:ind w:left="1534"/>
              <w:textAlignment w:val="center"/>
              <w:rPr>
                <w:rFonts w:asciiTheme="minorBidi" w:hAnsiTheme="minorBidi"/>
                <w:noProof/>
                <w:sz w:val="18"/>
                <w:szCs w:val="18"/>
              </w:rPr>
            </w:pPr>
            <w:r w:rsidRPr="00C66148">
              <w:rPr>
                <w:rFonts w:asciiTheme="minorBidi" w:hAnsiTheme="minorBidi"/>
                <w:noProof/>
                <w:sz w:val="18"/>
                <w:szCs w:val="18"/>
                <w:rtl/>
              </w:rPr>
              <w:t>65</w:t>
            </w:r>
          </w:p>
        </w:tc>
        <w:tc>
          <w:tcPr>
            <w:tcW w:w="2872" w:type="dxa"/>
            <w:tcBorders>
              <w:top w:val="single" w:sz="4" w:space="0" w:color="auto"/>
              <w:left w:val="nil"/>
              <w:bottom w:val="nil"/>
              <w:right w:val="single" w:sz="2" w:space="0" w:color="auto"/>
            </w:tcBorders>
            <w:shd w:val="clear" w:color="auto" w:fill="FFFFFF" w:themeFill="background1"/>
            <w:vAlign w:val="center"/>
            <w:hideMark/>
          </w:tcPr>
          <w:p w:rsidR="00DD313E" w:rsidRPr="00C66148" w:rsidRDefault="00DD313E" w:rsidP="0092616D">
            <w:pPr>
              <w:spacing w:after="0" w:line="240" w:lineRule="auto"/>
              <w:ind w:left="1146"/>
              <w:textAlignment w:val="center"/>
              <w:rPr>
                <w:rFonts w:asciiTheme="minorBidi" w:hAnsiTheme="minorBidi"/>
                <w:noProof/>
                <w:sz w:val="18"/>
                <w:szCs w:val="18"/>
              </w:rPr>
            </w:pPr>
            <w:r w:rsidRPr="00C66148">
              <w:rPr>
                <w:rFonts w:asciiTheme="minorBidi" w:hAnsiTheme="minorBidi"/>
                <w:noProof/>
                <w:sz w:val="18"/>
                <w:szCs w:val="18"/>
                <w:rtl/>
              </w:rPr>
              <w:t>4.0</w:t>
            </w:r>
          </w:p>
        </w:tc>
        <w:tc>
          <w:tcPr>
            <w:tcW w:w="2552" w:type="dxa"/>
            <w:tcBorders>
              <w:top w:val="single" w:sz="4" w:space="0" w:color="auto"/>
              <w:left w:val="single" w:sz="2" w:space="0" w:color="auto"/>
              <w:bottom w:val="nil"/>
              <w:right w:val="single" w:sz="2" w:space="0" w:color="auto"/>
            </w:tcBorders>
            <w:shd w:val="clear" w:color="auto" w:fill="FFFFFF" w:themeFill="background1"/>
          </w:tcPr>
          <w:p w:rsidR="00DD313E" w:rsidRPr="00C66148" w:rsidRDefault="00DD313E" w:rsidP="002D4868">
            <w:pPr>
              <w:spacing w:after="0" w:line="240" w:lineRule="auto"/>
              <w:textAlignment w:val="center"/>
              <w:rPr>
                <w:rFonts w:ascii="Simplified Arabic" w:hAnsi="Simplified Arabic" w:cs="Simplified Arabic"/>
                <w:noProof/>
                <w:sz w:val="18"/>
                <w:szCs w:val="18"/>
                <w:rtl/>
              </w:rPr>
            </w:pPr>
            <w:r w:rsidRPr="00C66148">
              <w:rPr>
                <w:rFonts w:ascii="Simplified Arabic" w:hAnsi="Simplified Arabic" w:cs="Simplified Arabic"/>
                <w:noProof/>
                <w:sz w:val="18"/>
                <w:szCs w:val="18"/>
                <w:rtl/>
              </w:rPr>
              <w:t>الضفة الغربية</w:t>
            </w:r>
          </w:p>
        </w:tc>
      </w:tr>
      <w:tr w:rsidR="00DD313E" w:rsidRPr="00C66148" w:rsidTr="001C3688">
        <w:trPr>
          <w:trHeight w:hRule="exact" w:val="445"/>
          <w:jc w:val="center"/>
        </w:trPr>
        <w:tc>
          <w:tcPr>
            <w:tcW w:w="3735" w:type="dxa"/>
            <w:tcBorders>
              <w:top w:val="nil"/>
              <w:left w:val="single" w:sz="4" w:space="0" w:color="auto"/>
              <w:bottom w:val="nil"/>
              <w:right w:val="nil"/>
            </w:tcBorders>
            <w:shd w:val="clear" w:color="auto" w:fill="FFFFFF" w:themeFill="background1"/>
            <w:vAlign w:val="center"/>
            <w:hideMark/>
          </w:tcPr>
          <w:p w:rsidR="00DD313E" w:rsidRPr="00C66148" w:rsidRDefault="00DD313E" w:rsidP="0092616D">
            <w:pPr>
              <w:spacing w:after="0" w:line="240" w:lineRule="auto"/>
              <w:ind w:left="1534"/>
              <w:textAlignment w:val="center"/>
              <w:rPr>
                <w:rFonts w:asciiTheme="minorBidi" w:hAnsiTheme="minorBidi"/>
                <w:noProof/>
                <w:sz w:val="18"/>
                <w:szCs w:val="18"/>
              </w:rPr>
            </w:pPr>
            <w:r w:rsidRPr="00C66148">
              <w:rPr>
                <w:rFonts w:asciiTheme="minorBidi" w:hAnsiTheme="minorBidi"/>
                <w:noProof/>
                <w:sz w:val="18"/>
                <w:szCs w:val="18"/>
                <w:rtl/>
              </w:rPr>
              <w:t>59</w:t>
            </w:r>
          </w:p>
        </w:tc>
        <w:tc>
          <w:tcPr>
            <w:tcW w:w="2872" w:type="dxa"/>
            <w:tcBorders>
              <w:top w:val="nil"/>
              <w:left w:val="nil"/>
              <w:bottom w:val="nil"/>
              <w:right w:val="single" w:sz="2" w:space="0" w:color="auto"/>
            </w:tcBorders>
            <w:shd w:val="clear" w:color="auto" w:fill="FFFFFF" w:themeFill="background1"/>
            <w:vAlign w:val="center"/>
            <w:hideMark/>
          </w:tcPr>
          <w:p w:rsidR="00DD313E" w:rsidRPr="00C66148" w:rsidRDefault="00DD313E" w:rsidP="0092616D">
            <w:pPr>
              <w:spacing w:after="0" w:line="240" w:lineRule="auto"/>
              <w:ind w:left="1146"/>
              <w:textAlignment w:val="center"/>
              <w:rPr>
                <w:rFonts w:asciiTheme="minorBidi" w:hAnsiTheme="minorBidi"/>
                <w:noProof/>
                <w:sz w:val="18"/>
                <w:szCs w:val="18"/>
                <w:rtl/>
              </w:rPr>
            </w:pPr>
            <w:r w:rsidRPr="00C66148">
              <w:rPr>
                <w:rFonts w:asciiTheme="minorBidi" w:hAnsiTheme="minorBidi"/>
                <w:noProof/>
                <w:sz w:val="18"/>
                <w:szCs w:val="18"/>
                <w:rtl/>
              </w:rPr>
              <w:t>5.1</w:t>
            </w:r>
          </w:p>
        </w:tc>
        <w:tc>
          <w:tcPr>
            <w:tcW w:w="2552" w:type="dxa"/>
            <w:tcBorders>
              <w:top w:val="nil"/>
              <w:left w:val="single" w:sz="2" w:space="0" w:color="auto"/>
              <w:bottom w:val="nil"/>
              <w:right w:val="single" w:sz="2" w:space="0" w:color="auto"/>
            </w:tcBorders>
            <w:shd w:val="clear" w:color="auto" w:fill="FFFFFF" w:themeFill="background1"/>
          </w:tcPr>
          <w:p w:rsidR="00DD313E" w:rsidRPr="00C66148" w:rsidRDefault="00DD313E" w:rsidP="002D4868">
            <w:pPr>
              <w:spacing w:after="0" w:line="240" w:lineRule="auto"/>
              <w:textAlignment w:val="center"/>
              <w:rPr>
                <w:rFonts w:ascii="Simplified Arabic" w:hAnsi="Simplified Arabic" w:cs="Simplified Arabic"/>
                <w:noProof/>
                <w:sz w:val="18"/>
                <w:szCs w:val="18"/>
                <w:rtl/>
              </w:rPr>
            </w:pPr>
            <w:r w:rsidRPr="00C66148">
              <w:rPr>
                <w:rFonts w:ascii="Simplified Arabic" w:hAnsi="Simplified Arabic" w:cs="Simplified Arabic"/>
                <w:noProof/>
                <w:sz w:val="18"/>
                <w:szCs w:val="18"/>
                <w:rtl/>
              </w:rPr>
              <w:t>قطاع غزة</w:t>
            </w:r>
          </w:p>
        </w:tc>
      </w:tr>
      <w:tr w:rsidR="00DD313E" w:rsidRPr="00C66148" w:rsidTr="001C3688">
        <w:trPr>
          <w:trHeight w:hRule="exact" w:val="445"/>
          <w:jc w:val="center"/>
        </w:trPr>
        <w:tc>
          <w:tcPr>
            <w:tcW w:w="3735" w:type="dxa"/>
            <w:tcBorders>
              <w:top w:val="nil"/>
              <w:left w:val="single" w:sz="4" w:space="0" w:color="auto"/>
              <w:bottom w:val="single" w:sz="4" w:space="0" w:color="auto"/>
              <w:right w:val="nil"/>
            </w:tcBorders>
            <w:shd w:val="clear" w:color="auto" w:fill="FFFFFF" w:themeFill="background1"/>
            <w:vAlign w:val="center"/>
            <w:hideMark/>
          </w:tcPr>
          <w:p w:rsidR="00DD313E" w:rsidRPr="00C66148" w:rsidRDefault="00DD313E" w:rsidP="0092616D">
            <w:pPr>
              <w:spacing w:after="0" w:line="240" w:lineRule="auto"/>
              <w:ind w:left="1534"/>
              <w:textAlignment w:val="center"/>
              <w:rPr>
                <w:rFonts w:asciiTheme="minorBidi" w:hAnsiTheme="minorBidi"/>
                <w:noProof/>
                <w:sz w:val="18"/>
                <w:szCs w:val="18"/>
              </w:rPr>
            </w:pPr>
            <w:r w:rsidRPr="00C66148">
              <w:rPr>
                <w:rFonts w:asciiTheme="minorBidi" w:hAnsiTheme="minorBidi"/>
                <w:noProof/>
                <w:sz w:val="18"/>
                <w:szCs w:val="18"/>
                <w:rtl/>
              </w:rPr>
              <w:t>67</w:t>
            </w:r>
          </w:p>
        </w:tc>
        <w:tc>
          <w:tcPr>
            <w:tcW w:w="2872" w:type="dxa"/>
            <w:tcBorders>
              <w:top w:val="nil"/>
              <w:left w:val="nil"/>
              <w:bottom w:val="single" w:sz="4" w:space="0" w:color="auto"/>
              <w:right w:val="single" w:sz="2" w:space="0" w:color="auto"/>
            </w:tcBorders>
            <w:shd w:val="clear" w:color="auto" w:fill="FFFFFF" w:themeFill="background1"/>
            <w:vAlign w:val="center"/>
            <w:hideMark/>
          </w:tcPr>
          <w:p w:rsidR="00DD313E" w:rsidRPr="00C66148" w:rsidRDefault="00DD313E" w:rsidP="0092616D">
            <w:pPr>
              <w:spacing w:after="0" w:line="240" w:lineRule="auto"/>
              <w:ind w:left="1146"/>
              <w:textAlignment w:val="center"/>
              <w:rPr>
                <w:rFonts w:asciiTheme="minorBidi" w:hAnsiTheme="minorBidi"/>
                <w:noProof/>
                <w:sz w:val="18"/>
                <w:szCs w:val="18"/>
              </w:rPr>
            </w:pPr>
            <w:r w:rsidRPr="00C66148">
              <w:rPr>
                <w:rFonts w:asciiTheme="minorBidi" w:hAnsiTheme="minorBidi"/>
                <w:noProof/>
                <w:sz w:val="18"/>
                <w:szCs w:val="18"/>
                <w:rtl/>
              </w:rPr>
              <w:t>4.4</w:t>
            </w:r>
          </w:p>
        </w:tc>
        <w:tc>
          <w:tcPr>
            <w:tcW w:w="2552" w:type="dxa"/>
            <w:tcBorders>
              <w:top w:val="nil"/>
              <w:left w:val="single" w:sz="2" w:space="0" w:color="auto"/>
              <w:bottom w:val="single" w:sz="4" w:space="0" w:color="auto"/>
              <w:right w:val="single" w:sz="2" w:space="0" w:color="auto"/>
            </w:tcBorders>
            <w:shd w:val="clear" w:color="auto" w:fill="FFFFFF" w:themeFill="background1"/>
          </w:tcPr>
          <w:p w:rsidR="00DD313E" w:rsidRPr="00C66148" w:rsidRDefault="00DD313E" w:rsidP="002D4868">
            <w:pPr>
              <w:spacing w:after="0" w:line="240" w:lineRule="auto"/>
              <w:textAlignment w:val="center"/>
              <w:rPr>
                <w:rFonts w:ascii="Simplified Arabic" w:hAnsi="Simplified Arabic" w:cs="Simplified Arabic"/>
                <w:noProof/>
                <w:sz w:val="18"/>
                <w:szCs w:val="18"/>
                <w:rtl/>
              </w:rPr>
            </w:pPr>
            <w:r w:rsidRPr="00C66148">
              <w:rPr>
                <w:rFonts w:ascii="Simplified Arabic" w:hAnsi="Simplified Arabic" w:cs="Simplified Arabic"/>
                <w:noProof/>
                <w:sz w:val="18"/>
                <w:szCs w:val="18"/>
                <w:rtl/>
              </w:rPr>
              <w:t>فلسطين</w:t>
            </w:r>
          </w:p>
        </w:tc>
      </w:tr>
      <w:tr w:rsidR="00DD313E" w:rsidRPr="00C66148" w:rsidTr="001C3688">
        <w:trPr>
          <w:trHeight w:hRule="exact" w:val="473"/>
          <w:jc w:val="center"/>
        </w:trPr>
        <w:tc>
          <w:tcPr>
            <w:tcW w:w="3735" w:type="dxa"/>
            <w:tcBorders>
              <w:top w:val="nil"/>
              <w:left w:val="single" w:sz="4" w:space="0" w:color="auto"/>
              <w:bottom w:val="single" w:sz="4" w:space="0" w:color="auto"/>
              <w:right w:val="nil"/>
            </w:tcBorders>
            <w:shd w:val="clear" w:color="auto" w:fill="FFFFFF" w:themeFill="background1"/>
            <w:vAlign w:val="center"/>
            <w:hideMark/>
          </w:tcPr>
          <w:p w:rsidR="00DD313E" w:rsidRPr="00A37B3C" w:rsidRDefault="00DD313E" w:rsidP="0092616D">
            <w:pPr>
              <w:spacing w:after="0" w:line="240" w:lineRule="auto"/>
              <w:ind w:left="1534"/>
              <w:textAlignment w:val="center"/>
              <w:rPr>
                <w:rFonts w:asciiTheme="minorBidi" w:hAnsiTheme="minorBidi"/>
                <w:noProof/>
                <w:sz w:val="18"/>
                <w:szCs w:val="18"/>
                <w:rtl/>
              </w:rPr>
            </w:pPr>
          </w:p>
        </w:tc>
        <w:tc>
          <w:tcPr>
            <w:tcW w:w="2872" w:type="dxa"/>
            <w:tcBorders>
              <w:top w:val="nil"/>
              <w:left w:val="nil"/>
              <w:bottom w:val="single" w:sz="4" w:space="0" w:color="auto"/>
              <w:right w:val="single" w:sz="2" w:space="0" w:color="auto"/>
            </w:tcBorders>
            <w:shd w:val="clear" w:color="auto" w:fill="FFFFFF" w:themeFill="background1"/>
            <w:vAlign w:val="center"/>
            <w:hideMark/>
          </w:tcPr>
          <w:p w:rsidR="00DD313E" w:rsidRPr="00A37B3C" w:rsidRDefault="00DD313E" w:rsidP="0092616D">
            <w:pPr>
              <w:spacing w:after="0" w:line="240" w:lineRule="auto"/>
              <w:ind w:left="1146"/>
              <w:textAlignment w:val="center"/>
              <w:rPr>
                <w:rFonts w:asciiTheme="minorBidi" w:hAnsiTheme="minorBidi"/>
                <w:noProof/>
                <w:sz w:val="18"/>
                <w:szCs w:val="18"/>
                <w:rtl/>
              </w:rPr>
            </w:pPr>
          </w:p>
        </w:tc>
        <w:tc>
          <w:tcPr>
            <w:tcW w:w="2552" w:type="dxa"/>
            <w:tcBorders>
              <w:top w:val="nil"/>
              <w:left w:val="single" w:sz="2" w:space="0" w:color="auto"/>
              <w:bottom w:val="single" w:sz="4" w:space="0" w:color="auto"/>
              <w:right w:val="single" w:sz="2" w:space="0" w:color="auto"/>
            </w:tcBorders>
            <w:shd w:val="clear" w:color="auto" w:fill="FFFFFF" w:themeFill="background1"/>
          </w:tcPr>
          <w:p w:rsidR="00DD313E" w:rsidRPr="00A37B3C" w:rsidRDefault="00DD313E" w:rsidP="00DD313E">
            <w:pPr>
              <w:spacing w:after="0" w:line="240" w:lineRule="auto"/>
              <w:rPr>
                <w:rFonts w:ascii="Simplified Arabic" w:hAnsi="Simplified Arabic" w:cs="Simplified Arabic"/>
                <w:b/>
                <w:bCs/>
                <w:noProof/>
                <w:sz w:val="18"/>
                <w:szCs w:val="18"/>
                <w:rtl/>
              </w:rPr>
            </w:pPr>
            <w:r w:rsidRPr="00A37B3C">
              <w:rPr>
                <w:rFonts w:ascii="Simplified Arabic" w:hAnsi="Simplified Arabic" w:cs="Simplified Arabic"/>
                <w:b/>
                <w:bCs/>
                <w:noProof/>
                <w:sz w:val="18"/>
                <w:szCs w:val="18"/>
                <w:rtl/>
              </w:rPr>
              <w:t>نوع التجمع</w:t>
            </w:r>
          </w:p>
        </w:tc>
      </w:tr>
      <w:tr w:rsidR="00DD313E" w:rsidRPr="00C66148" w:rsidTr="001C3688">
        <w:trPr>
          <w:trHeight w:hRule="exact" w:val="445"/>
          <w:jc w:val="center"/>
        </w:trPr>
        <w:tc>
          <w:tcPr>
            <w:tcW w:w="3735" w:type="dxa"/>
            <w:tcBorders>
              <w:top w:val="single" w:sz="4" w:space="0" w:color="auto"/>
              <w:left w:val="single" w:sz="4" w:space="0" w:color="auto"/>
              <w:bottom w:val="nil"/>
              <w:right w:val="nil"/>
            </w:tcBorders>
            <w:shd w:val="clear" w:color="auto" w:fill="FFFFFF" w:themeFill="background1"/>
            <w:vAlign w:val="center"/>
            <w:hideMark/>
          </w:tcPr>
          <w:p w:rsidR="00DD313E" w:rsidRPr="00A37B3C" w:rsidRDefault="00DD313E" w:rsidP="0092616D">
            <w:pPr>
              <w:spacing w:after="0" w:line="240" w:lineRule="auto"/>
              <w:ind w:left="1534"/>
              <w:textAlignment w:val="center"/>
              <w:rPr>
                <w:rFonts w:asciiTheme="minorBidi" w:hAnsiTheme="minorBidi"/>
                <w:noProof/>
                <w:sz w:val="18"/>
                <w:szCs w:val="18"/>
              </w:rPr>
            </w:pPr>
            <w:r w:rsidRPr="00A37B3C">
              <w:rPr>
                <w:rFonts w:asciiTheme="minorBidi" w:hAnsiTheme="minorBidi"/>
                <w:noProof/>
                <w:sz w:val="18"/>
                <w:szCs w:val="18"/>
                <w:rtl/>
              </w:rPr>
              <w:t>62</w:t>
            </w:r>
          </w:p>
        </w:tc>
        <w:tc>
          <w:tcPr>
            <w:tcW w:w="2872" w:type="dxa"/>
            <w:tcBorders>
              <w:top w:val="single" w:sz="4" w:space="0" w:color="auto"/>
              <w:left w:val="nil"/>
              <w:bottom w:val="nil"/>
              <w:right w:val="single" w:sz="2" w:space="0" w:color="auto"/>
            </w:tcBorders>
            <w:shd w:val="clear" w:color="auto" w:fill="FFFFFF" w:themeFill="background1"/>
            <w:vAlign w:val="center"/>
            <w:hideMark/>
          </w:tcPr>
          <w:p w:rsidR="00DD313E" w:rsidRPr="00A37B3C" w:rsidRDefault="00DD313E" w:rsidP="0092616D">
            <w:pPr>
              <w:spacing w:after="0" w:line="240" w:lineRule="auto"/>
              <w:ind w:left="1146"/>
              <w:textAlignment w:val="center"/>
              <w:rPr>
                <w:rFonts w:asciiTheme="minorBidi" w:hAnsiTheme="minorBidi"/>
                <w:noProof/>
                <w:sz w:val="18"/>
                <w:szCs w:val="18"/>
              </w:rPr>
            </w:pPr>
            <w:r w:rsidRPr="00A37B3C">
              <w:rPr>
                <w:rFonts w:asciiTheme="minorBidi" w:hAnsiTheme="minorBidi"/>
                <w:noProof/>
                <w:sz w:val="18"/>
                <w:szCs w:val="18"/>
                <w:rtl/>
              </w:rPr>
              <w:t>4.3</w:t>
            </w:r>
          </w:p>
        </w:tc>
        <w:tc>
          <w:tcPr>
            <w:tcW w:w="2552" w:type="dxa"/>
            <w:tcBorders>
              <w:top w:val="single" w:sz="4" w:space="0" w:color="auto"/>
              <w:left w:val="single" w:sz="2" w:space="0" w:color="auto"/>
              <w:bottom w:val="nil"/>
              <w:right w:val="single" w:sz="2" w:space="0" w:color="auto"/>
            </w:tcBorders>
            <w:shd w:val="clear" w:color="auto" w:fill="FFFFFF" w:themeFill="background1"/>
          </w:tcPr>
          <w:p w:rsidR="00DD313E" w:rsidRPr="00DD313E" w:rsidRDefault="00DD313E" w:rsidP="00DD313E">
            <w:pPr>
              <w:spacing w:after="0" w:line="240" w:lineRule="auto"/>
              <w:textAlignment w:val="center"/>
              <w:rPr>
                <w:rFonts w:asciiTheme="minorBidi" w:hAnsiTheme="minorBidi"/>
                <w:noProof/>
                <w:sz w:val="18"/>
                <w:szCs w:val="18"/>
                <w:rtl/>
              </w:rPr>
            </w:pPr>
            <w:r w:rsidRPr="00DD313E">
              <w:rPr>
                <w:rFonts w:asciiTheme="minorBidi" w:hAnsiTheme="minorBidi"/>
                <w:noProof/>
                <w:sz w:val="18"/>
                <w:szCs w:val="18"/>
                <w:rtl/>
              </w:rPr>
              <w:t>حضر</w:t>
            </w:r>
          </w:p>
        </w:tc>
      </w:tr>
      <w:tr w:rsidR="00DD313E" w:rsidRPr="00C66148" w:rsidTr="001C3688">
        <w:trPr>
          <w:trHeight w:hRule="exact" w:val="445"/>
          <w:jc w:val="center"/>
        </w:trPr>
        <w:tc>
          <w:tcPr>
            <w:tcW w:w="3735" w:type="dxa"/>
            <w:tcBorders>
              <w:top w:val="nil"/>
              <w:left w:val="single" w:sz="4" w:space="0" w:color="auto"/>
              <w:bottom w:val="nil"/>
              <w:right w:val="nil"/>
            </w:tcBorders>
            <w:shd w:val="clear" w:color="auto" w:fill="FFFFFF" w:themeFill="background1"/>
            <w:vAlign w:val="center"/>
            <w:hideMark/>
          </w:tcPr>
          <w:p w:rsidR="00DD313E" w:rsidRPr="00A37B3C" w:rsidRDefault="00DD313E" w:rsidP="0092616D">
            <w:pPr>
              <w:spacing w:after="0" w:line="240" w:lineRule="auto"/>
              <w:ind w:left="1534"/>
              <w:textAlignment w:val="center"/>
              <w:rPr>
                <w:rFonts w:asciiTheme="minorBidi" w:hAnsiTheme="minorBidi"/>
                <w:noProof/>
                <w:sz w:val="18"/>
                <w:szCs w:val="18"/>
              </w:rPr>
            </w:pPr>
            <w:r w:rsidRPr="00A37B3C">
              <w:rPr>
                <w:rFonts w:asciiTheme="minorBidi" w:hAnsiTheme="minorBidi"/>
                <w:noProof/>
                <w:sz w:val="18"/>
                <w:szCs w:val="18"/>
                <w:rtl/>
              </w:rPr>
              <w:t>81</w:t>
            </w:r>
          </w:p>
        </w:tc>
        <w:tc>
          <w:tcPr>
            <w:tcW w:w="2872" w:type="dxa"/>
            <w:tcBorders>
              <w:top w:val="nil"/>
              <w:left w:val="nil"/>
              <w:bottom w:val="nil"/>
              <w:right w:val="single" w:sz="2" w:space="0" w:color="auto"/>
            </w:tcBorders>
            <w:shd w:val="clear" w:color="auto" w:fill="FFFFFF" w:themeFill="background1"/>
            <w:vAlign w:val="center"/>
            <w:hideMark/>
          </w:tcPr>
          <w:p w:rsidR="00DD313E" w:rsidRPr="00A37B3C" w:rsidRDefault="00DD313E" w:rsidP="0092616D">
            <w:pPr>
              <w:spacing w:after="0" w:line="240" w:lineRule="auto"/>
              <w:ind w:left="1146"/>
              <w:textAlignment w:val="center"/>
              <w:rPr>
                <w:rFonts w:asciiTheme="minorBidi" w:hAnsiTheme="minorBidi"/>
                <w:noProof/>
                <w:sz w:val="18"/>
                <w:szCs w:val="18"/>
              </w:rPr>
            </w:pPr>
            <w:r w:rsidRPr="00A37B3C">
              <w:rPr>
                <w:rFonts w:asciiTheme="minorBidi" w:hAnsiTheme="minorBidi"/>
                <w:noProof/>
                <w:sz w:val="18"/>
                <w:szCs w:val="18"/>
                <w:rtl/>
              </w:rPr>
              <w:t>4.7</w:t>
            </w:r>
          </w:p>
        </w:tc>
        <w:tc>
          <w:tcPr>
            <w:tcW w:w="2552" w:type="dxa"/>
            <w:tcBorders>
              <w:top w:val="nil"/>
              <w:left w:val="single" w:sz="2" w:space="0" w:color="auto"/>
              <w:bottom w:val="nil"/>
              <w:right w:val="single" w:sz="2" w:space="0" w:color="auto"/>
            </w:tcBorders>
            <w:shd w:val="clear" w:color="auto" w:fill="FFFFFF" w:themeFill="background1"/>
          </w:tcPr>
          <w:p w:rsidR="00DD313E" w:rsidRPr="00DD313E" w:rsidRDefault="00DD313E" w:rsidP="00DD313E">
            <w:pPr>
              <w:spacing w:after="0" w:line="240" w:lineRule="auto"/>
              <w:textAlignment w:val="center"/>
              <w:rPr>
                <w:rFonts w:asciiTheme="minorBidi" w:hAnsiTheme="minorBidi"/>
                <w:noProof/>
                <w:sz w:val="18"/>
                <w:szCs w:val="18"/>
                <w:rtl/>
              </w:rPr>
            </w:pPr>
            <w:r w:rsidRPr="00DD313E">
              <w:rPr>
                <w:rFonts w:asciiTheme="minorBidi" w:hAnsiTheme="minorBidi"/>
                <w:noProof/>
                <w:sz w:val="18"/>
                <w:szCs w:val="18"/>
                <w:rtl/>
              </w:rPr>
              <w:t>ريف</w:t>
            </w:r>
          </w:p>
        </w:tc>
      </w:tr>
      <w:tr w:rsidR="00DD313E" w:rsidRPr="00C66148" w:rsidTr="001C3688">
        <w:trPr>
          <w:trHeight w:hRule="exact" w:val="445"/>
          <w:jc w:val="center"/>
        </w:trPr>
        <w:tc>
          <w:tcPr>
            <w:tcW w:w="3735" w:type="dxa"/>
            <w:tcBorders>
              <w:top w:val="nil"/>
              <w:left w:val="single" w:sz="4" w:space="0" w:color="auto"/>
              <w:bottom w:val="nil"/>
              <w:right w:val="nil"/>
            </w:tcBorders>
            <w:shd w:val="clear" w:color="auto" w:fill="FFFFFF" w:themeFill="background1"/>
            <w:vAlign w:val="center"/>
            <w:hideMark/>
          </w:tcPr>
          <w:p w:rsidR="00DD313E" w:rsidRPr="00C66148" w:rsidRDefault="00DD313E" w:rsidP="0092616D">
            <w:pPr>
              <w:spacing w:after="0" w:line="240" w:lineRule="auto"/>
              <w:ind w:left="1534"/>
              <w:textAlignment w:val="center"/>
              <w:rPr>
                <w:rFonts w:asciiTheme="minorBidi" w:hAnsiTheme="minorBidi"/>
                <w:noProof/>
                <w:sz w:val="18"/>
                <w:szCs w:val="18"/>
                <w:rtl/>
              </w:rPr>
            </w:pPr>
            <w:r>
              <w:rPr>
                <w:rFonts w:asciiTheme="minorBidi" w:hAnsiTheme="minorBidi" w:hint="cs"/>
                <w:noProof/>
                <w:sz w:val="18"/>
                <w:szCs w:val="18"/>
                <w:rtl/>
              </w:rPr>
              <w:t>76</w:t>
            </w:r>
          </w:p>
        </w:tc>
        <w:tc>
          <w:tcPr>
            <w:tcW w:w="2872" w:type="dxa"/>
            <w:tcBorders>
              <w:top w:val="nil"/>
              <w:left w:val="nil"/>
              <w:bottom w:val="nil"/>
              <w:right w:val="single" w:sz="2" w:space="0" w:color="auto"/>
            </w:tcBorders>
            <w:shd w:val="clear" w:color="auto" w:fill="FFFFFF" w:themeFill="background1"/>
            <w:vAlign w:val="center"/>
            <w:hideMark/>
          </w:tcPr>
          <w:p w:rsidR="00DD313E" w:rsidRPr="00C66148" w:rsidRDefault="00DD313E" w:rsidP="0092616D">
            <w:pPr>
              <w:spacing w:after="0" w:line="240" w:lineRule="auto"/>
              <w:ind w:left="1146"/>
              <w:textAlignment w:val="center"/>
              <w:rPr>
                <w:rFonts w:asciiTheme="minorBidi" w:hAnsiTheme="minorBidi"/>
                <w:noProof/>
                <w:sz w:val="18"/>
                <w:szCs w:val="18"/>
                <w:rtl/>
              </w:rPr>
            </w:pPr>
            <w:r>
              <w:rPr>
                <w:rFonts w:asciiTheme="minorBidi" w:hAnsiTheme="minorBidi" w:hint="cs"/>
                <w:noProof/>
                <w:sz w:val="18"/>
                <w:szCs w:val="18"/>
                <w:rtl/>
              </w:rPr>
              <w:t>5.1</w:t>
            </w:r>
          </w:p>
        </w:tc>
        <w:tc>
          <w:tcPr>
            <w:tcW w:w="2552" w:type="dxa"/>
            <w:tcBorders>
              <w:top w:val="nil"/>
              <w:left w:val="single" w:sz="2" w:space="0" w:color="auto"/>
              <w:bottom w:val="nil"/>
              <w:right w:val="single" w:sz="2" w:space="0" w:color="auto"/>
            </w:tcBorders>
            <w:shd w:val="clear" w:color="auto" w:fill="FFFFFF" w:themeFill="background1"/>
          </w:tcPr>
          <w:p w:rsidR="00DD313E" w:rsidRPr="00DD313E" w:rsidRDefault="00DD313E" w:rsidP="00DD313E">
            <w:pPr>
              <w:spacing w:after="0" w:line="240" w:lineRule="auto"/>
              <w:textAlignment w:val="center"/>
              <w:rPr>
                <w:rFonts w:asciiTheme="minorBidi" w:hAnsiTheme="minorBidi"/>
                <w:noProof/>
                <w:sz w:val="18"/>
                <w:szCs w:val="18"/>
                <w:rtl/>
              </w:rPr>
            </w:pPr>
            <w:r w:rsidRPr="00DD313E">
              <w:rPr>
                <w:rFonts w:asciiTheme="minorBidi" w:hAnsiTheme="minorBidi" w:hint="cs"/>
                <w:noProof/>
                <w:sz w:val="18"/>
                <w:szCs w:val="18"/>
                <w:rtl/>
              </w:rPr>
              <w:t>مخيم</w:t>
            </w:r>
          </w:p>
        </w:tc>
      </w:tr>
    </w:tbl>
    <w:p w:rsidR="00DD313E" w:rsidRDefault="00CF5FB4" w:rsidP="0067504C">
      <w:pPr>
        <w:pBdr>
          <w:top w:val="single" w:sz="4" w:space="1" w:color="auto"/>
        </w:pBdr>
        <w:tabs>
          <w:tab w:val="left" w:pos="1210"/>
        </w:tabs>
        <w:spacing w:after="0" w:line="240" w:lineRule="auto"/>
        <w:jc w:val="both"/>
        <w:rPr>
          <w:rFonts w:ascii="Simplified Arabic" w:hAnsi="Simplified Arabic" w:cs="Simplified Arabic"/>
          <w:b/>
          <w:sz w:val="24"/>
          <w:szCs w:val="24"/>
          <w:rtl/>
        </w:rPr>
      </w:pPr>
      <w:r>
        <w:rPr>
          <w:rFonts w:ascii="Simplified Arabic" w:hAnsi="Simplified Arabic" w:cs="Simplified Arabic"/>
          <w:b/>
          <w:sz w:val="24"/>
          <w:szCs w:val="24"/>
          <w:rtl/>
        </w:rPr>
        <w:tab/>
      </w:r>
    </w:p>
    <w:p w:rsidR="00DD313E" w:rsidRDefault="00DD313E" w:rsidP="00DD313E">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t xml:space="preserve">في نفس الوقت تدل المؤشرات على أن واحدة من كل خمس نساء تقريبا أنجبن طفلا حيا قبل عمر 18 سنة، وتتشابه النسب في المناطق والمواقع المختلفة، بل أن واحدة من كل 10 نساء متزوجات في عمر </w:t>
      </w:r>
      <w:r w:rsidR="0092616D">
        <w:rPr>
          <w:rFonts w:ascii="Simplified Arabic" w:hAnsi="Simplified Arabic" w:cs="Simplified Arabic" w:hint="cs"/>
          <w:b/>
          <w:sz w:val="24"/>
          <w:szCs w:val="24"/>
          <w:rtl/>
        </w:rPr>
        <w:t>(</w:t>
      </w:r>
      <w:r w:rsidRPr="00321E8B">
        <w:rPr>
          <w:rFonts w:ascii="Simplified Arabic" w:hAnsi="Simplified Arabic" w:cs="Simplified Arabic"/>
          <w:b/>
          <w:sz w:val="24"/>
          <w:szCs w:val="24"/>
          <w:rtl/>
        </w:rPr>
        <w:t>15-19 سنة</w:t>
      </w:r>
      <w:r w:rsidR="0092616D">
        <w:rPr>
          <w:rFonts w:ascii="Simplified Arabic" w:hAnsi="Simplified Arabic" w:cs="Simplified Arabic" w:hint="cs"/>
          <w:b/>
          <w:sz w:val="24"/>
          <w:szCs w:val="24"/>
          <w:rtl/>
        </w:rPr>
        <w:t>)</w:t>
      </w:r>
      <w:r w:rsidRPr="00321E8B">
        <w:rPr>
          <w:rFonts w:ascii="Simplified Arabic" w:hAnsi="Simplified Arabic" w:cs="Simplified Arabic"/>
          <w:b/>
          <w:sz w:val="24"/>
          <w:szCs w:val="24"/>
          <w:rtl/>
        </w:rPr>
        <w:t xml:space="preserve"> أنجبن طفلا قبل أن يتممن 15 عاما وهذه نسب مقلقة لناحية صحة الأم والجنين، والأعباء التنموية والصحية التي يتركها هذا الأمر على الدولة بشكل عام.</w:t>
      </w:r>
    </w:p>
    <w:p w:rsidR="00DD313E" w:rsidRDefault="00DD313E" w:rsidP="00DD313E">
      <w:pPr>
        <w:rPr>
          <w:rFonts w:ascii="Simplified Arabic" w:hAnsi="Simplified Arabic" w:cs="Simplified Arabic"/>
          <w:bCs/>
          <w:rtl/>
        </w:rPr>
      </w:pPr>
      <w:r>
        <w:rPr>
          <w:rFonts w:ascii="Simplified Arabic" w:hAnsi="Simplified Arabic" w:cs="Simplified Arabic"/>
          <w:bCs/>
          <w:rtl/>
        </w:rPr>
        <w:br w:type="page"/>
      </w:r>
    </w:p>
    <w:p w:rsidR="00DD313E" w:rsidRPr="00602DC0" w:rsidRDefault="00DD313E" w:rsidP="00FD3DB4">
      <w:pPr>
        <w:spacing w:after="0" w:line="240" w:lineRule="auto"/>
        <w:jc w:val="center"/>
        <w:rPr>
          <w:rFonts w:ascii="Simplified Arabic" w:hAnsi="Simplified Arabic" w:cs="Simplified Arabic"/>
          <w:bCs/>
          <w:rtl/>
        </w:rPr>
      </w:pPr>
      <w:r w:rsidRPr="00602DC0">
        <w:rPr>
          <w:rFonts w:ascii="Simplified Arabic" w:hAnsi="Simplified Arabic" w:cs="Simplified Arabic" w:hint="cs"/>
          <w:bCs/>
          <w:rtl/>
        </w:rPr>
        <w:lastRenderedPageBreak/>
        <w:t xml:space="preserve">جدول </w:t>
      </w:r>
      <w:r w:rsidR="00FD3DB4">
        <w:rPr>
          <w:rFonts w:asciiTheme="majorBidi" w:hAnsiTheme="majorBidi" w:cstheme="majorBidi" w:hint="cs"/>
          <w:bCs/>
          <w:rtl/>
        </w:rPr>
        <w:t>28</w:t>
      </w:r>
      <w:r w:rsidRPr="00602DC0">
        <w:rPr>
          <w:rFonts w:ascii="Simplified Arabic" w:hAnsi="Simplified Arabic" w:cs="Simplified Arabic" w:hint="cs"/>
          <w:bCs/>
          <w:rtl/>
        </w:rPr>
        <w:t xml:space="preserve">: اتجاهات الانجاب بين النساء في العمر 15-19 سنة والنساء في العمر 20-24 سنة، </w:t>
      </w:r>
      <w:r w:rsidRPr="0086387A">
        <w:rPr>
          <w:rFonts w:asciiTheme="majorBidi" w:hAnsiTheme="majorBidi" w:cstheme="majorBidi"/>
          <w:bCs/>
          <w:rtl/>
        </w:rPr>
        <w:t>2010</w:t>
      </w:r>
    </w:p>
    <w:p w:rsidR="00DD313E" w:rsidRPr="00602DC0" w:rsidRDefault="00DD313E" w:rsidP="00DD313E">
      <w:pPr>
        <w:spacing w:after="0" w:line="240" w:lineRule="auto"/>
        <w:rPr>
          <w:rFonts w:ascii="Simplified Arabic" w:hAnsi="Simplified Arabic" w:cs="Simplified Arabic"/>
          <w:bCs/>
          <w:sz w:val="12"/>
          <w:szCs w:val="12"/>
        </w:rPr>
      </w:pPr>
    </w:p>
    <w:tbl>
      <w:tblPr>
        <w:tblW w:w="9412" w:type="dxa"/>
        <w:jc w:val="center"/>
        <w:tblBorders>
          <w:top w:val="single" w:sz="4" w:space="0" w:color="auto"/>
          <w:left w:val="single" w:sz="4" w:space="0" w:color="auto"/>
          <w:bottom w:val="single" w:sz="4" w:space="0" w:color="auto"/>
          <w:right w:val="single" w:sz="4" w:space="0" w:color="auto"/>
        </w:tblBorders>
        <w:shd w:val="clear" w:color="auto" w:fill="FFFFFF" w:themeFill="background1"/>
        <w:tblLook w:val="04A0"/>
      </w:tblPr>
      <w:tblGrid>
        <w:gridCol w:w="1281"/>
        <w:gridCol w:w="1999"/>
        <w:gridCol w:w="1513"/>
        <w:gridCol w:w="1435"/>
        <w:gridCol w:w="1808"/>
        <w:gridCol w:w="1376"/>
      </w:tblGrid>
      <w:tr w:rsidR="00DD313E" w:rsidRPr="00A37B3C" w:rsidTr="002D4868">
        <w:trPr>
          <w:trHeight w:hRule="exact" w:val="340"/>
          <w:jc w:val="center"/>
        </w:trPr>
        <w:tc>
          <w:tcPr>
            <w:tcW w:w="6228"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D313E" w:rsidRPr="00ED726C" w:rsidRDefault="00DD313E" w:rsidP="002D4868">
            <w:pPr>
              <w:tabs>
                <w:tab w:val="right" w:leader="dot" w:pos="3942"/>
              </w:tabs>
              <w:spacing w:after="0" w:line="240" w:lineRule="auto"/>
              <w:ind w:left="216" w:hanging="216"/>
              <w:jc w:val="center"/>
              <w:rPr>
                <w:rFonts w:ascii="Simplified Arabic" w:hAnsi="Simplified Arabic" w:cs="Simplified Arabic"/>
                <w:b/>
                <w:bCs/>
                <w:noProof/>
                <w:sz w:val="18"/>
                <w:szCs w:val="18"/>
              </w:rPr>
            </w:pPr>
            <w:r w:rsidRPr="00ED726C">
              <w:rPr>
                <w:rFonts w:ascii="Simplified Arabic" w:hAnsi="Simplified Arabic" w:cs="Simplified Arabic" w:hint="cs"/>
                <w:b/>
                <w:bCs/>
                <w:noProof/>
                <w:sz w:val="18"/>
                <w:szCs w:val="18"/>
                <w:rtl/>
              </w:rPr>
              <w:t xml:space="preserve">النساء في العمر </w:t>
            </w:r>
            <w:r w:rsidR="0092616D">
              <w:rPr>
                <w:rFonts w:ascii="Simplified Arabic" w:hAnsi="Simplified Arabic" w:cs="Simplified Arabic" w:hint="cs"/>
                <w:b/>
                <w:bCs/>
                <w:noProof/>
                <w:sz w:val="18"/>
                <w:szCs w:val="18"/>
                <w:rtl/>
              </w:rPr>
              <w:t>(</w:t>
            </w:r>
            <w:r w:rsidRPr="00ED726C">
              <w:rPr>
                <w:rFonts w:ascii="Simplified Arabic" w:hAnsi="Simplified Arabic" w:cs="Simplified Arabic" w:hint="cs"/>
                <w:b/>
                <w:bCs/>
                <w:noProof/>
                <w:sz w:val="18"/>
                <w:szCs w:val="18"/>
                <w:rtl/>
              </w:rPr>
              <w:t>15-19 سنة</w:t>
            </w:r>
            <w:r w:rsidR="0092616D">
              <w:rPr>
                <w:rFonts w:ascii="Simplified Arabic" w:hAnsi="Simplified Arabic" w:cs="Simplified Arabic" w:hint="cs"/>
                <w:b/>
                <w:bCs/>
                <w:noProof/>
                <w:sz w:val="18"/>
                <w:szCs w:val="18"/>
                <w:rtl/>
              </w:rPr>
              <w:t>)</w:t>
            </w:r>
          </w:p>
        </w:tc>
        <w:tc>
          <w:tcPr>
            <w:tcW w:w="1808" w:type="dxa"/>
            <w:vMerge w:val="restart"/>
            <w:tcBorders>
              <w:top w:val="single" w:sz="4" w:space="0" w:color="auto"/>
              <w:left w:val="single" w:sz="4" w:space="0" w:color="auto"/>
              <w:bottom w:val="nil"/>
              <w:right w:val="single" w:sz="4" w:space="0" w:color="auto"/>
            </w:tcBorders>
            <w:shd w:val="clear" w:color="auto" w:fill="FFFFFF" w:themeFill="background1"/>
            <w:vAlign w:val="center"/>
            <w:hideMark/>
          </w:tcPr>
          <w:p w:rsidR="00DD313E" w:rsidRPr="001C3688" w:rsidRDefault="00DD313E" w:rsidP="002D4868">
            <w:pPr>
              <w:tabs>
                <w:tab w:val="right" w:leader="dot" w:pos="3942"/>
              </w:tabs>
              <w:spacing w:after="0" w:line="240" w:lineRule="auto"/>
              <w:jc w:val="both"/>
              <w:rPr>
                <w:rFonts w:ascii="Simplified Arabic" w:hAnsi="Simplified Arabic" w:cs="Simplified Arabic"/>
                <w:noProof/>
                <w:sz w:val="18"/>
                <w:szCs w:val="18"/>
              </w:rPr>
            </w:pPr>
            <w:r w:rsidRPr="001C3688">
              <w:rPr>
                <w:rFonts w:ascii="Simplified Arabic" w:hAnsi="Simplified Arabic" w:cs="Simplified Arabic" w:hint="cs"/>
                <w:noProof/>
                <w:sz w:val="18"/>
                <w:szCs w:val="18"/>
                <w:rtl/>
              </w:rPr>
              <w:t xml:space="preserve">النساء في عمر </w:t>
            </w:r>
            <w:r w:rsidR="001C3688">
              <w:rPr>
                <w:rFonts w:ascii="Simplified Arabic" w:hAnsi="Simplified Arabic" w:cs="Simplified Arabic" w:hint="cs"/>
                <w:noProof/>
                <w:sz w:val="18"/>
                <w:szCs w:val="18"/>
                <w:rtl/>
              </w:rPr>
              <w:t xml:space="preserve">         </w:t>
            </w:r>
            <w:r w:rsidR="0092616D" w:rsidRPr="001C3688">
              <w:rPr>
                <w:rFonts w:ascii="Simplified Arabic" w:hAnsi="Simplified Arabic" w:cs="Simplified Arabic" w:hint="cs"/>
                <w:noProof/>
                <w:sz w:val="18"/>
                <w:szCs w:val="18"/>
                <w:rtl/>
              </w:rPr>
              <w:t>(</w:t>
            </w:r>
            <w:r w:rsidRPr="001C3688">
              <w:rPr>
                <w:rFonts w:asciiTheme="majorBidi" w:hAnsiTheme="majorBidi" w:cstheme="majorBidi"/>
                <w:noProof/>
                <w:sz w:val="18"/>
                <w:szCs w:val="18"/>
                <w:rtl/>
              </w:rPr>
              <w:t>20-24</w:t>
            </w:r>
            <w:r w:rsidRPr="001C3688">
              <w:rPr>
                <w:rFonts w:ascii="Simplified Arabic" w:hAnsi="Simplified Arabic" w:cs="Simplified Arabic" w:hint="cs"/>
                <w:noProof/>
                <w:sz w:val="18"/>
                <w:szCs w:val="18"/>
                <w:rtl/>
              </w:rPr>
              <w:t xml:space="preserve"> سنة</w:t>
            </w:r>
            <w:r w:rsidR="0092616D" w:rsidRPr="001C3688">
              <w:rPr>
                <w:rFonts w:ascii="Simplified Arabic" w:hAnsi="Simplified Arabic" w:cs="Simplified Arabic" w:hint="cs"/>
                <w:noProof/>
                <w:sz w:val="18"/>
                <w:szCs w:val="18"/>
                <w:rtl/>
              </w:rPr>
              <w:t>)</w:t>
            </w:r>
            <w:r w:rsidRPr="001C3688">
              <w:rPr>
                <w:rFonts w:ascii="Simplified Arabic" w:hAnsi="Simplified Arabic" w:cs="Simplified Arabic" w:hint="cs"/>
                <w:noProof/>
                <w:sz w:val="18"/>
                <w:szCs w:val="18"/>
                <w:rtl/>
              </w:rPr>
              <w:t xml:space="preserve"> اللواتي انجبن طفلا قبل بلوغهن 18 سنة</w:t>
            </w:r>
          </w:p>
        </w:tc>
        <w:tc>
          <w:tcPr>
            <w:tcW w:w="1376" w:type="dxa"/>
            <w:vMerge w:val="restart"/>
            <w:tcBorders>
              <w:top w:val="single" w:sz="4" w:space="0" w:color="auto"/>
              <w:left w:val="single" w:sz="4" w:space="0" w:color="auto"/>
              <w:right w:val="single" w:sz="4" w:space="0" w:color="auto"/>
            </w:tcBorders>
            <w:shd w:val="clear" w:color="auto" w:fill="FFFFFF" w:themeFill="background1"/>
            <w:vAlign w:val="center"/>
          </w:tcPr>
          <w:p w:rsidR="00DD313E" w:rsidRPr="00ED726C" w:rsidRDefault="00DD313E" w:rsidP="002D4868">
            <w:pPr>
              <w:tabs>
                <w:tab w:val="right" w:leader="dot" w:pos="3942"/>
              </w:tabs>
              <w:spacing w:after="0" w:line="240" w:lineRule="auto"/>
              <w:ind w:left="216" w:hanging="216"/>
              <w:jc w:val="center"/>
              <w:rPr>
                <w:rFonts w:ascii="Simplified Arabic" w:hAnsi="Simplified Arabic" w:cs="Simplified Arabic"/>
                <w:b/>
                <w:bCs/>
                <w:noProof/>
                <w:sz w:val="18"/>
                <w:szCs w:val="18"/>
                <w:rtl/>
              </w:rPr>
            </w:pPr>
            <w:r w:rsidRPr="00ED726C">
              <w:rPr>
                <w:rFonts w:ascii="Simplified Arabic" w:hAnsi="Simplified Arabic" w:cs="Simplified Arabic" w:hint="cs"/>
                <w:b/>
                <w:bCs/>
                <w:noProof/>
                <w:sz w:val="18"/>
                <w:szCs w:val="18"/>
                <w:rtl/>
              </w:rPr>
              <w:t>الخصائص الخلفية</w:t>
            </w:r>
          </w:p>
        </w:tc>
      </w:tr>
      <w:tr w:rsidR="00DD313E" w:rsidRPr="00A37B3C" w:rsidTr="001C3688">
        <w:trPr>
          <w:trHeight w:hRule="exact" w:val="939"/>
          <w:jc w:val="center"/>
        </w:trPr>
        <w:tc>
          <w:tcPr>
            <w:tcW w:w="1281" w:type="dxa"/>
            <w:tcBorders>
              <w:top w:val="single" w:sz="4" w:space="0" w:color="auto"/>
              <w:left w:val="single" w:sz="4" w:space="0" w:color="auto"/>
              <w:right w:val="single" w:sz="4" w:space="0" w:color="auto"/>
            </w:tcBorders>
            <w:shd w:val="clear" w:color="auto" w:fill="FFFFFF" w:themeFill="background1"/>
            <w:vAlign w:val="center"/>
            <w:hideMark/>
          </w:tcPr>
          <w:p w:rsidR="00DD313E" w:rsidRPr="00A37B3C" w:rsidRDefault="00DD313E" w:rsidP="002D4868">
            <w:pPr>
              <w:spacing w:after="0" w:line="240" w:lineRule="auto"/>
              <w:jc w:val="center"/>
              <w:textAlignment w:val="center"/>
              <w:rPr>
                <w:rFonts w:ascii="Simplified Arabic" w:hAnsi="Simplified Arabic" w:cs="Simplified Arabic"/>
                <w:noProof/>
                <w:sz w:val="18"/>
                <w:szCs w:val="18"/>
              </w:rPr>
            </w:pPr>
            <w:r>
              <w:rPr>
                <w:rFonts w:ascii="Simplified Arabic" w:hAnsi="Simplified Arabic" w:cs="Simplified Arabic" w:hint="cs"/>
                <w:noProof/>
                <w:sz w:val="18"/>
                <w:szCs w:val="18"/>
                <w:rtl/>
              </w:rPr>
              <w:t>لديهن طفل واحد على الاقل على قيد الحياة</w:t>
            </w:r>
          </w:p>
        </w:tc>
        <w:tc>
          <w:tcPr>
            <w:tcW w:w="1999" w:type="dxa"/>
            <w:tcBorders>
              <w:top w:val="single" w:sz="4" w:space="0" w:color="auto"/>
              <w:left w:val="single" w:sz="4" w:space="0" w:color="auto"/>
              <w:right w:val="single" w:sz="4" w:space="0" w:color="auto"/>
            </w:tcBorders>
            <w:shd w:val="clear" w:color="auto" w:fill="FFFFFF" w:themeFill="background1"/>
            <w:vAlign w:val="center"/>
            <w:hideMark/>
          </w:tcPr>
          <w:p w:rsidR="00DD313E" w:rsidRPr="00A37B3C" w:rsidRDefault="00DD313E" w:rsidP="002D4868">
            <w:pPr>
              <w:spacing w:after="0" w:line="240" w:lineRule="auto"/>
              <w:jc w:val="center"/>
              <w:textAlignment w:val="center"/>
              <w:rPr>
                <w:rFonts w:ascii="Simplified Arabic" w:hAnsi="Simplified Arabic" w:cs="Simplified Arabic"/>
                <w:noProof/>
                <w:sz w:val="18"/>
                <w:szCs w:val="18"/>
              </w:rPr>
            </w:pPr>
            <w:r>
              <w:rPr>
                <w:rFonts w:ascii="Simplified Arabic" w:hAnsi="Simplified Arabic" w:cs="Simplified Arabic" w:hint="cs"/>
                <w:noProof/>
                <w:sz w:val="18"/>
                <w:szCs w:val="18"/>
                <w:rtl/>
              </w:rPr>
              <w:t>حوامل بالمولود الاول</w:t>
            </w:r>
          </w:p>
        </w:tc>
        <w:tc>
          <w:tcPr>
            <w:tcW w:w="1513" w:type="dxa"/>
            <w:tcBorders>
              <w:top w:val="single" w:sz="4" w:space="0" w:color="auto"/>
              <w:left w:val="single" w:sz="4" w:space="0" w:color="auto"/>
              <w:right w:val="single" w:sz="4" w:space="0" w:color="auto"/>
            </w:tcBorders>
            <w:shd w:val="clear" w:color="auto" w:fill="FFFFFF" w:themeFill="background1"/>
            <w:vAlign w:val="center"/>
            <w:hideMark/>
          </w:tcPr>
          <w:p w:rsidR="00DD313E" w:rsidRPr="00A37B3C" w:rsidRDefault="00DD313E" w:rsidP="002D4868">
            <w:pPr>
              <w:spacing w:after="0" w:line="240" w:lineRule="auto"/>
              <w:jc w:val="center"/>
              <w:textAlignment w:val="center"/>
              <w:rPr>
                <w:rFonts w:ascii="Simplified Arabic" w:hAnsi="Simplified Arabic" w:cs="Simplified Arabic"/>
                <w:noProof/>
                <w:sz w:val="18"/>
                <w:szCs w:val="18"/>
              </w:rPr>
            </w:pPr>
            <w:r>
              <w:rPr>
                <w:rFonts w:ascii="Simplified Arabic" w:hAnsi="Simplified Arabic" w:cs="Simplified Arabic" w:hint="cs"/>
                <w:noProof/>
                <w:sz w:val="18"/>
                <w:szCs w:val="18"/>
                <w:rtl/>
              </w:rPr>
              <w:t>بدان بالحمل</w:t>
            </w:r>
          </w:p>
        </w:tc>
        <w:tc>
          <w:tcPr>
            <w:tcW w:w="1435" w:type="dxa"/>
            <w:tcBorders>
              <w:top w:val="single" w:sz="4" w:space="0" w:color="auto"/>
              <w:left w:val="single" w:sz="4" w:space="0" w:color="auto"/>
              <w:right w:val="single" w:sz="4" w:space="0" w:color="auto"/>
            </w:tcBorders>
            <w:shd w:val="clear" w:color="auto" w:fill="FFFFFF" w:themeFill="background1"/>
            <w:vAlign w:val="center"/>
            <w:hideMark/>
          </w:tcPr>
          <w:p w:rsidR="00DD313E" w:rsidRPr="00A37B3C" w:rsidRDefault="00DD313E" w:rsidP="002D4868">
            <w:pPr>
              <w:spacing w:after="0" w:line="240" w:lineRule="auto"/>
              <w:jc w:val="center"/>
              <w:textAlignment w:val="center"/>
              <w:rPr>
                <w:rFonts w:ascii="Simplified Arabic" w:hAnsi="Simplified Arabic" w:cs="Simplified Arabic"/>
                <w:noProof/>
                <w:sz w:val="18"/>
                <w:szCs w:val="18"/>
              </w:rPr>
            </w:pPr>
            <w:r>
              <w:rPr>
                <w:rFonts w:ascii="Simplified Arabic" w:hAnsi="Simplified Arabic" w:cs="Simplified Arabic" w:hint="cs"/>
                <w:noProof/>
                <w:sz w:val="18"/>
                <w:szCs w:val="18"/>
                <w:rtl/>
              </w:rPr>
              <w:t>انجبن طفلا قبل بلوغهن 15 سنة</w:t>
            </w:r>
          </w:p>
        </w:tc>
        <w:tc>
          <w:tcPr>
            <w:tcW w:w="1808"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DD313E" w:rsidRPr="00A37B3C" w:rsidRDefault="00DD313E" w:rsidP="002D4868">
            <w:pPr>
              <w:spacing w:after="0" w:line="240" w:lineRule="auto"/>
              <w:rPr>
                <w:rFonts w:ascii="Simplified Arabic" w:hAnsi="Simplified Arabic" w:cs="Simplified Arabic"/>
                <w:noProof/>
                <w:sz w:val="18"/>
                <w:szCs w:val="18"/>
              </w:rPr>
            </w:pPr>
          </w:p>
        </w:tc>
        <w:tc>
          <w:tcPr>
            <w:tcW w:w="1376" w:type="dxa"/>
            <w:vMerge/>
            <w:tcBorders>
              <w:left w:val="single" w:sz="4" w:space="0" w:color="auto"/>
              <w:bottom w:val="single" w:sz="2" w:space="0" w:color="auto"/>
              <w:right w:val="single" w:sz="4" w:space="0" w:color="auto"/>
            </w:tcBorders>
            <w:shd w:val="clear" w:color="auto" w:fill="FFFFFF" w:themeFill="background1"/>
          </w:tcPr>
          <w:p w:rsidR="00DD313E" w:rsidRPr="00A37B3C" w:rsidRDefault="00DD313E" w:rsidP="002D4868">
            <w:pPr>
              <w:spacing w:after="0" w:line="240" w:lineRule="auto"/>
              <w:rPr>
                <w:rFonts w:ascii="Simplified Arabic" w:hAnsi="Simplified Arabic" w:cs="Simplified Arabic"/>
                <w:noProof/>
                <w:sz w:val="18"/>
                <w:szCs w:val="18"/>
              </w:rPr>
            </w:pPr>
          </w:p>
        </w:tc>
      </w:tr>
      <w:tr w:rsidR="00DD313E" w:rsidRPr="00A37B3C" w:rsidTr="001C3688">
        <w:trPr>
          <w:trHeight w:hRule="exact" w:val="340"/>
          <w:jc w:val="center"/>
        </w:trPr>
        <w:tc>
          <w:tcPr>
            <w:tcW w:w="1281" w:type="dxa"/>
            <w:tcBorders>
              <w:top w:val="single" w:sz="4" w:space="0" w:color="auto"/>
              <w:left w:val="single" w:sz="4" w:space="0" w:color="auto"/>
              <w:bottom w:val="single" w:sz="4" w:space="0" w:color="auto"/>
            </w:tcBorders>
            <w:shd w:val="clear" w:color="auto" w:fill="FFFFFF" w:themeFill="background1"/>
            <w:noWrap/>
            <w:vAlign w:val="center"/>
            <w:hideMark/>
          </w:tcPr>
          <w:p w:rsidR="00DD313E" w:rsidRPr="00A37B3C" w:rsidRDefault="00DD313E" w:rsidP="002D4868">
            <w:pPr>
              <w:spacing w:after="0" w:line="240" w:lineRule="auto"/>
              <w:textAlignment w:val="center"/>
              <w:rPr>
                <w:rFonts w:ascii="Simplified Arabic" w:hAnsi="Simplified Arabic" w:cs="Simplified Arabic"/>
                <w:noProof/>
                <w:sz w:val="18"/>
                <w:szCs w:val="18"/>
              </w:rPr>
            </w:pPr>
            <w:r w:rsidRPr="00A37B3C">
              <w:rPr>
                <w:rFonts w:ascii="Simplified Arabic" w:hAnsi="Simplified Arabic" w:cs="Simplified Arabic"/>
                <w:noProof/>
                <w:sz w:val="18"/>
                <w:szCs w:val="18"/>
              </w:rPr>
              <w:t> </w:t>
            </w:r>
          </w:p>
        </w:tc>
        <w:tc>
          <w:tcPr>
            <w:tcW w:w="1999" w:type="dxa"/>
            <w:tcBorders>
              <w:top w:val="single" w:sz="4" w:space="0" w:color="auto"/>
              <w:bottom w:val="single" w:sz="4" w:space="0" w:color="auto"/>
            </w:tcBorders>
            <w:shd w:val="clear" w:color="auto" w:fill="FFFFFF" w:themeFill="background1"/>
            <w:noWrap/>
            <w:vAlign w:val="center"/>
            <w:hideMark/>
          </w:tcPr>
          <w:p w:rsidR="00DD313E" w:rsidRPr="00A37B3C" w:rsidRDefault="00DD313E" w:rsidP="002D4868">
            <w:pPr>
              <w:spacing w:after="0" w:line="240" w:lineRule="auto"/>
              <w:textAlignment w:val="center"/>
              <w:rPr>
                <w:rFonts w:ascii="Simplified Arabic" w:hAnsi="Simplified Arabic" w:cs="Simplified Arabic"/>
                <w:noProof/>
                <w:sz w:val="18"/>
                <w:szCs w:val="18"/>
              </w:rPr>
            </w:pPr>
            <w:r w:rsidRPr="00A37B3C">
              <w:rPr>
                <w:rFonts w:ascii="Simplified Arabic" w:hAnsi="Simplified Arabic" w:cs="Simplified Arabic"/>
                <w:noProof/>
                <w:sz w:val="18"/>
                <w:szCs w:val="18"/>
              </w:rPr>
              <w:t> </w:t>
            </w:r>
          </w:p>
        </w:tc>
        <w:tc>
          <w:tcPr>
            <w:tcW w:w="1513" w:type="dxa"/>
            <w:tcBorders>
              <w:top w:val="single" w:sz="4" w:space="0" w:color="auto"/>
              <w:bottom w:val="single" w:sz="4" w:space="0" w:color="auto"/>
            </w:tcBorders>
            <w:shd w:val="clear" w:color="auto" w:fill="FFFFFF" w:themeFill="background1"/>
            <w:noWrap/>
            <w:vAlign w:val="center"/>
            <w:hideMark/>
          </w:tcPr>
          <w:p w:rsidR="00DD313E" w:rsidRPr="00A37B3C" w:rsidRDefault="00DD313E" w:rsidP="002D4868">
            <w:pPr>
              <w:spacing w:after="0" w:line="240" w:lineRule="auto"/>
              <w:textAlignment w:val="center"/>
              <w:rPr>
                <w:rFonts w:ascii="Simplified Arabic" w:hAnsi="Simplified Arabic" w:cs="Simplified Arabic"/>
                <w:noProof/>
                <w:sz w:val="18"/>
                <w:szCs w:val="18"/>
              </w:rPr>
            </w:pPr>
            <w:r w:rsidRPr="00A37B3C">
              <w:rPr>
                <w:rFonts w:ascii="Simplified Arabic" w:hAnsi="Simplified Arabic" w:cs="Simplified Arabic"/>
                <w:noProof/>
                <w:sz w:val="18"/>
                <w:szCs w:val="18"/>
              </w:rPr>
              <w:t> </w:t>
            </w:r>
          </w:p>
        </w:tc>
        <w:tc>
          <w:tcPr>
            <w:tcW w:w="1435" w:type="dxa"/>
            <w:tcBorders>
              <w:top w:val="single" w:sz="4" w:space="0" w:color="auto"/>
              <w:bottom w:val="single" w:sz="4" w:space="0" w:color="auto"/>
            </w:tcBorders>
            <w:shd w:val="clear" w:color="auto" w:fill="FFFFFF" w:themeFill="background1"/>
            <w:noWrap/>
            <w:vAlign w:val="center"/>
            <w:hideMark/>
          </w:tcPr>
          <w:p w:rsidR="00DD313E" w:rsidRPr="00A37B3C" w:rsidRDefault="00DD313E" w:rsidP="002D4868">
            <w:pPr>
              <w:spacing w:after="0" w:line="240" w:lineRule="auto"/>
              <w:textAlignment w:val="center"/>
              <w:rPr>
                <w:rFonts w:ascii="Simplified Arabic" w:hAnsi="Simplified Arabic" w:cs="Simplified Arabic"/>
                <w:noProof/>
                <w:sz w:val="18"/>
                <w:szCs w:val="18"/>
              </w:rPr>
            </w:pPr>
            <w:r w:rsidRPr="00A37B3C">
              <w:rPr>
                <w:rFonts w:ascii="Simplified Arabic" w:hAnsi="Simplified Arabic" w:cs="Simplified Arabic"/>
                <w:noProof/>
                <w:sz w:val="18"/>
                <w:szCs w:val="18"/>
              </w:rPr>
              <w:t> </w:t>
            </w:r>
          </w:p>
        </w:tc>
        <w:tc>
          <w:tcPr>
            <w:tcW w:w="1808" w:type="dxa"/>
            <w:tcBorders>
              <w:top w:val="single" w:sz="4" w:space="0" w:color="auto"/>
              <w:bottom w:val="single" w:sz="4" w:space="0" w:color="auto"/>
              <w:right w:val="single" w:sz="2" w:space="0" w:color="auto"/>
            </w:tcBorders>
            <w:shd w:val="clear" w:color="auto" w:fill="FFFFFF" w:themeFill="background1"/>
            <w:noWrap/>
            <w:vAlign w:val="center"/>
            <w:hideMark/>
          </w:tcPr>
          <w:p w:rsidR="00DD313E" w:rsidRPr="00602DC0" w:rsidRDefault="00DD313E" w:rsidP="002D4868">
            <w:pPr>
              <w:spacing w:after="0" w:line="240" w:lineRule="auto"/>
              <w:textAlignment w:val="center"/>
              <w:rPr>
                <w:rFonts w:ascii="Simplified Arabic" w:hAnsi="Simplified Arabic" w:cs="Simplified Arabic"/>
                <w:noProof/>
                <w:sz w:val="18"/>
                <w:szCs w:val="18"/>
              </w:rPr>
            </w:pPr>
            <w:r w:rsidRPr="00A37B3C">
              <w:rPr>
                <w:rFonts w:ascii="Simplified Arabic" w:hAnsi="Simplified Arabic" w:cs="Simplified Arabic"/>
                <w:noProof/>
                <w:sz w:val="18"/>
                <w:szCs w:val="18"/>
              </w:rPr>
              <w:t> </w:t>
            </w:r>
          </w:p>
        </w:tc>
        <w:tc>
          <w:tcPr>
            <w:tcW w:w="1376" w:type="dxa"/>
            <w:tcBorders>
              <w:top w:val="single" w:sz="2" w:space="0" w:color="auto"/>
              <w:left w:val="single" w:sz="2" w:space="0" w:color="auto"/>
              <w:bottom w:val="single" w:sz="4" w:space="0" w:color="auto"/>
              <w:right w:val="single" w:sz="2" w:space="0" w:color="auto"/>
            </w:tcBorders>
            <w:shd w:val="clear" w:color="auto" w:fill="FFFFFF" w:themeFill="background1"/>
          </w:tcPr>
          <w:p w:rsidR="00DD313E" w:rsidRPr="00A37B3C" w:rsidRDefault="00DD313E" w:rsidP="002D4868">
            <w:pPr>
              <w:spacing w:after="0" w:line="240" w:lineRule="auto"/>
              <w:textAlignment w:val="center"/>
              <w:rPr>
                <w:rFonts w:ascii="Simplified Arabic" w:hAnsi="Simplified Arabic" w:cs="Simplified Arabic"/>
                <w:b/>
                <w:bCs/>
                <w:noProof/>
                <w:sz w:val="18"/>
                <w:szCs w:val="18"/>
              </w:rPr>
            </w:pPr>
            <w:r w:rsidRPr="00A37B3C">
              <w:rPr>
                <w:rFonts w:ascii="Simplified Arabic" w:hAnsi="Simplified Arabic" w:cs="Simplified Arabic"/>
                <w:b/>
                <w:bCs/>
                <w:noProof/>
                <w:sz w:val="18"/>
                <w:szCs w:val="18"/>
                <w:rtl/>
              </w:rPr>
              <w:t>المنطقة</w:t>
            </w:r>
          </w:p>
        </w:tc>
      </w:tr>
      <w:tr w:rsidR="00DD313E" w:rsidRPr="00A37B3C" w:rsidTr="001C3688">
        <w:trPr>
          <w:trHeight w:hRule="exact" w:val="340"/>
          <w:jc w:val="center"/>
        </w:trPr>
        <w:tc>
          <w:tcPr>
            <w:tcW w:w="1281" w:type="dxa"/>
            <w:tcBorders>
              <w:top w:val="single" w:sz="4" w:space="0" w:color="auto"/>
              <w:left w:val="single" w:sz="4" w:space="0" w:color="auto"/>
              <w:bottom w:val="nil"/>
            </w:tcBorders>
            <w:shd w:val="clear" w:color="auto" w:fill="FFFFFF" w:themeFill="background1"/>
            <w:noWrap/>
            <w:vAlign w:val="center"/>
            <w:hideMark/>
          </w:tcPr>
          <w:p w:rsidR="00DD313E" w:rsidRPr="0092616D" w:rsidRDefault="00DD313E" w:rsidP="0092616D">
            <w:pPr>
              <w:spacing w:after="0" w:line="240" w:lineRule="auto"/>
              <w:ind w:left="245"/>
              <w:textAlignment w:val="center"/>
              <w:rPr>
                <w:rFonts w:asciiTheme="minorBidi" w:hAnsiTheme="minorBidi"/>
                <w:noProof/>
                <w:sz w:val="18"/>
                <w:szCs w:val="18"/>
              </w:rPr>
            </w:pPr>
            <w:r w:rsidRPr="0092616D">
              <w:rPr>
                <w:rFonts w:asciiTheme="minorBidi" w:hAnsiTheme="minorBidi"/>
                <w:noProof/>
                <w:sz w:val="18"/>
                <w:szCs w:val="18"/>
              </w:rPr>
              <w:t>47.2</w:t>
            </w:r>
          </w:p>
        </w:tc>
        <w:tc>
          <w:tcPr>
            <w:tcW w:w="1999" w:type="dxa"/>
            <w:tcBorders>
              <w:top w:val="single" w:sz="4" w:space="0" w:color="auto"/>
              <w:bottom w:val="nil"/>
            </w:tcBorders>
            <w:shd w:val="clear" w:color="auto" w:fill="FFFFFF" w:themeFill="background1"/>
            <w:noWrap/>
            <w:vAlign w:val="center"/>
            <w:hideMark/>
          </w:tcPr>
          <w:p w:rsidR="00DD313E" w:rsidRPr="0092616D" w:rsidRDefault="00DD313E" w:rsidP="0092616D">
            <w:pPr>
              <w:spacing w:after="0" w:line="240" w:lineRule="auto"/>
              <w:ind w:left="874"/>
              <w:textAlignment w:val="center"/>
              <w:rPr>
                <w:rFonts w:asciiTheme="minorBidi" w:hAnsiTheme="minorBidi"/>
                <w:noProof/>
                <w:sz w:val="18"/>
                <w:szCs w:val="18"/>
              </w:rPr>
            </w:pPr>
            <w:r w:rsidRPr="0092616D">
              <w:rPr>
                <w:rFonts w:asciiTheme="minorBidi" w:hAnsiTheme="minorBidi"/>
                <w:noProof/>
                <w:sz w:val="18"/>
                <w:szCs w:val="18"/>
              </w:rPr>
              <w:t>21.7</w:t>
            </w:r>
          </w:p>
        </w:tc>
        <w:tc>
          <w:tcPr>
            <w:tcW w:w="1513" w:type="dxa"/>
            <w:tcBorders>
              <w:top w:val="single" w:sz="4" w:space="0" w:color="auto"/>
              <w:bottom w:val="nil"/>
            </w:tcBorders>
            <w:shd w:val="clear" w:color="auto" w:fill="FFFFFF" w:themeFill="background1"/>
            <w:noWrap/>
            <w:vAlign w:val="center"/>
            <w:hideMark/>
          </w:tcPr>
          <w:p w:rsidR="00DD313E" w:rsidRPr="0092616D" w:rsidRDefault="00DD313E" w:rsidP="0092616D">
            <w:pPr>
              <w:spacing w:after="0" w:line="240" w:lineRule="auto"/>
              <w:ind w:left="477"/>
              <w:textAlignment w:val="center"/>
              <w:rPr>
                <w:rFonts w:asciiTheme="minorBidi" w:hAnsiTheme="minorBidi"/>
                <w:noProof/>
                <w:sz w:val="18"/>
                <w:szCs w:val="18"/>
              </w:rPr>
            </w:pPr>
            <w:r w:rsidRPr="0092616D">
              <w:rPr>
                <w:rFonts w:asciiTheme="minorBidi" w:hAnsiTheme="minorBidi"/>
                <w:noProof/>
                <w:sz w:val="18"/>
                <w:szCs w:val="18"/>
              </w:rPr>
              <w:t>68.9</w:t>
            </w:r>
          </w:p>
        </w:tc>
        <w:tc>
          <w:tcPr>
            <w:tcW w:w="1435" w:type="dxa"/>
            <w:tcBorders>
              <w:top w:val="single" w:sz="4" w:space="0" w:color="auto"/>
              <w:bottom w:val="nil"/>
            </w:tcBorders>
            <w:shd w:val="clear" w:color="auto" w:fill="FFFFFF" w:themeFill="background1"/>
            <w:noWrap/>
            <w:vAlign w:val="center"/>
            <w:hideMark/>
          </w:tcPr>
          <w:p w:rsidR="00DD313E" w:rsidRPr="0092616D" w:rsidRDefault="00DD313E" w:rsidP="0092616D">
            <w:pPr>
              <w:spacing w:after="0" w:line="240" w:lineRule="auto"/>
              <w:ind w:left="399"/>
              <w:textAlignment w:val="center"/>
              <w:rPr>
                <w:rFonts w:asciiTheme="minorBidi" w:hAnsiTheme="minorBidi"/>
                <w:noProof/>
                <w:sz w:val="18"/>
                <w:szCs w:val="18"/>
              </w:rPr>
            </w:pPr>
            <w:r w:rsidRPr="0092616D">
              <w:rPr>
                <w:rFonts w:asciiTheme="minorBidi" w:hAnsiTheme="minorBidi"/>
                <w:noProof/>
                <w:sz w:val="18"/>
                <w:szCs w:val="18"/>
              </w:rPr>
              <w:t>0.8</w:t>
            </w:r>
          </w:p>
        </w:tc>
        <w:tc>
          <w:tcPr>
            <w:tcW w:w="1808" w:type="dxa"/>
            <w:tcBorders>
              <w:top w:val="single" w:sz="4" w:space="0" w:color="auto"/>
              <w:bottom w:val="nil"/>
              <w:right w:val="single" w:sz="2" w:space="0" w:color="auto"/>
            </w:tcBorders>
            <w:shd w:val="clear" w:color="auto" w:fill="FFFFFF" w:themeFill="background1"/>
            <w:noWrap/>
            <w:vAlign w:val="center"/>
            <w:hideMark/>
          </w:tcPr>
          <w:p w:rsidR="00DD313E" w:rsidRPr="0092616D" w:rsidRDefault="00DD313E" w:rsidP="0092616D">
            <w:pPr>
              <w:spacing w:after="0" w:line="240" w:lineRule="auto"/>
              <w:ind w:left="527"/>
              <w:textAlignment w:val="center"/>
              <w:rPr>
                <w:rFonts w:asciiTheme="minorBidi" w:hAnsiTheme="minorBidi"/>
                <w:noProof/>
                <w:sz w:val="18"/>
                <w:szCs w:val="18"/>
              </w:rPr>
            </w:pPr>
            <w:r w:rsidRPr="0092616D">
              <w:rPr>
                <w:rFonts w:asciiTheme="minorBidi" w:hAnsiTheme="minorBidi"/>
                <w:noProof/>
                <w:sz w:val="18"/>
                <w:szCs w:val="18"/>
              </w:rPr>
              <w:t>17.2</w:t>
            </w:r>
          </w:p>
        </w:tc>
        <w:tc>
          <w:tcPr>
            <w:tcW w:w="1376" w:type="dxa"/>
            <w:tcBorders>
              <w:top w:val="single" w:sz="4" w:space="0" w:color="auto"/>
              <w:left w:val="single" w:sz="2" w:space="0" w:color="auto"/>
              <w:bottom w:val="nil"/>
              <w:right w:val="single" w:sz="2" w:space="0" w:color="auto"/>
            </w:tcBorders>
            <w:shd w:val="clear" w:color="auto" w:fill="FFFFFF" w:themeFill="background1"/>
          </w:tcPr>
          <w:p w:rsidR="00DD313E" w:rsidRPr="00A37B3C" w:rsidRDefault="00DD313E" w:rsidP="002D4868">
            <w:pPr>
              <w:spacing w:after="0" w:line="240" w:lineRule="auto"/>
              <w:textAlignment w:val="center"/>
              <w:rPr>
                <w:rFonts w:ascii="Simplified Arabic" w:hAnsi="Simplified Arabic" w:cs="Simplified Arabic"/>
                <w:noProof/>
                <w:sz w:val="18"/>
                <w:szCs w:val="18"/>
                <w:rtl/>
              </w:rPr>
            </w:pPr>
            <w:r w:rsidRPr="00A37B3C">
              <w:rPr>
                <w:rFonts w:ascii="Simplified Arabic" w:hAnsi="Simplified Arabic" w:cs="Simplified Arabic"/>
                <w:noProof/>
                <w:sz w:val="18"/>
                <w:szCs w:val="18"/>
                <w:rtl/>
              </w:rPr>
              <w:t>الضفة الغربية</w:t>
            </w:r>
          </w:p>
        </w:tc>
      </w:tr>
      <w:tr w:rsidR="00DD313E" w:rsidRPr="00A37B3C" w:rsidTr="001C3688">
        <w:trPr>
          <w:trHeight w:hRule="exact" w:val="340"/>
          <w:jc w:val="center"/>
        </w:trPr>
        <w:tc>
          <w:tcPr>
            <w:tcW w:w="1281" w:type="dxa"/>
            <w:tcBorders>
              <w:top w:val="nil"/>
              <w:left w:val="single" w:sz="4" w:space="0" w:color="auto"/>
              <w:bottom w:val="nil"/>
            </w:tcBorders>
            <w:shd w:val="clear" w:color="auto" w:fill="FFFFFF" w:themeFill="background1"/>
            <w:noWrap/>
            <w:vAlign w:val="center"/>
            <w:hideMark/>
          </w:tcPr>
          <w:p w:rsidR="00DD313E" w:rsidRPr="0092616D" w:rsidRDefault="00DD313E" w:rsidP="0092616D">
            <w:pPr>
              <w:spacing w:after="0" w:line="240" w:lineRule="auto"/>
              <w:ind w:left="245"/>
              <w:textAlignment w:val="center"/>
              <w:rPr>
                <w:rFonts w:asciiTheme="minorBidi" w:hAnsiTheme="minorBidi"/>
                <w:noProof/>
                <w:sz w:val="18"/>
                <w:szCs w:val="18"/>
              </w:rPr>
            </w:pPr>
            <w:r w:rsidRPr="0092616D">
              <w:rPr>
                <w:rFonts w:asciiTheme="minorBidi" w:hAnsiTheme="minorBidi"/>
                <w:noProof/>
                <w:sz w:val="18"/>
                <w:szCs w:val="18"/>
              </w:rPr>
              <w:t>52.2</w:t>
            </w:r>
          </w:p>
        </w:tc>
        <w:tc>
          <w:tcPr>
            <w:tcW w:w="1999" w:type="dxa"/>
            <w:tcBorders>
              <w:top w:val="nil"/>
              <w:bottom w:val="nil"/>
            </w:tcBorders>
            <w:shd w:val="clear" w:color="auto" w:fill="FFFFFF" w:themeFill="background1"/>
            <w:noWrap/>
            <w:vAlign w:val="center"/>
            <w:hideMark/>
          </w:tcPr>
          <w:p w:rsidR="00DD313E" w:rsidRPr="0092616D" w:rsidRDefault="00DD313E" w:rsidP="0092616D">
            <w:pPr>
              <w:spacing w:after="0" w:line="240" w:lineRule="auto"/>
              <w:ind w:left="874"/>
              <w:textAlignment w:val="center"/>
              <w:rPr>
                <w:rFonts w:asciiTheme="minorBidi" w:hAnsiTheme="minorBidi"/>
                <w:noProof/>
                <w:sz w:val="18"/>
                <w:szCs w:val="18"/>
              </w:rPr>
            </w:pPr>
            <w:r w:rsidRPr="0092616D">
              <w:rPr>
                <w:rFonts w:asciiTheme="minorBidi" w:hAnsiTheme="minorBidi"/>
                <w:noProof/>
                <w:sz w:val="18"/>
                <w:szCs w:val="18"/>
              </w:rPr>
              <w:t>20.3</w:t>
            </w:r>
          </w:p>
        </w:tc>
        <w:tc>
          <w:tcPr>
            <w:tcW w:w="1513" w:type="dxa"/>
            <w:tcBorders>
              <w:top w:val="nil"/>
              <w:bottom w:val="nil"/>
            </w:tcBorders>
            <w:shd w:val="clear" w:color="auto" w:fill="FFFFFF" w:themeFill="background1"/>
            <w:noWrap/>
            <w:vAlign w:val="center"/>
            <w:hideMark/>
          </w:tcPr>
          <w:p w:rsidR="00DD313E" w:rsidRPr="0092616D" w:rsidRDefault="00DD313E" w:rsidP="0092616D">
            <w:pPr>
              <w:spacing w:after="0" w:line="240" w:lineRule="auto"/>
              <w:ind w:left="477"/>
              <w:textAlignment w:val="center"/>
              <w:rPr>
                <w:rFonts w:asciiTheme="minorBidi" w:hAnsiTheme="minorBidi"/>
                <w:noProof/>
                <w:sz w:val="18"/>
                <w:szCs w:val="18"/>
              </w:rPr>
            </w:pPr>
            <w:r w:rsidRPr="0092616D">
              <w:rPr>
                <w:rFonts w:asciiTheme="minorBidi" w:hAnsiTheme="minorBidi"/>
                <w:noProof/>
                <w:sz w:val="18"/>
                <w:szCs w:val="18"/>
              </w:rPr>
              <w:t>72.5</w:t>
            </w:r>
          </w:p>
        </w:tc>
        <w:tc>
          <w:tcPr>
            <w:tcW w:w="1435" w:type="dxa"/>
            <w:tcBorders>
              <w:top w:val="nil"/>
              <w:bottom w:val="nil"/>
            </w:tcBorders>
            <w:shd w:val="clear" w:color="auto" w:fill="FFFFFF" w:themeFill="background1"/>
            <w:noWrap/>
            <w:vAlign w:val="center"/>
            <w:hideMark/>
          </w:tcPr>
          <w:p w:rsidR="00DD313E" w:rsidRPr="0092616D" w:rsidRDefault="00DD313E" w:rsidP="0092616D">
            <w:pPr>
              <w:spacing w:after="0" w:line="240" w:lineRule="auto"/>
              <w:ind w:left="399"/>
              <w:textAlignment w:val="center"/>
              <w:rPr>
                <w:rFonts w:asciiTheme="minorBidi" w:hAnsiTheme="minorBidi"/>
                <w:noProof/>
                <w:sz w:val="18"/>
                <w:szCs w:val="18"/>
              </w:rPr>
            </w:pPr>
            <w:r w:rsidRPr="0092616D">
              <w:rPr>
                <w:rFonts w:asciiTheme="minorBidi" w:hAnsiTheme="minorBidi"/>
                <w:noProof/>
                <w:sz w:val="18"/>
                <w:szCs w:val="18"/>
              </w:rPr>
              <w:t>1.4</w:t>
            </w:r>
          </w:p>
        </w:tc>
        <w:tc>
          <w:tcPr>
            <w:tcW w:w="1808" w:type="dxa"/>
            <w:tcBorders>
              <w:top w:val="nil"/>
              <w:bottom w:val="nil"/>
              <w:right w:val="single" w:sz="2" w:space="0" w:color="auto"/>
            </w:tcBorders>
            <w:shd w:val="clear" w:color="auto" w:fill="FFFFFF" w:themeFill="background1"/>
            <w:noWrap/>
            <w:vAlign w:val="center"/>
            <w:hideMark/>
          </w:tcPr>
          <w:p w:rsidR="00DD313E" w:rsidRPr="0092616D" w:rsidRDefault="00DD313E" w:rsidP="0092616D">
            <w:pPr>
              <w:spacing w:after="0" w:line="240" w:lineRule="auto"/>
              <w:ind w:left="527"/>
              <w:textAlignment w:val="center"/>
              <w:rPr>
                <w:rFonts w:asciiTheme="minorBidi" w:hAnsiTheme="minorBidi"/>
                <w:noProof/>
                <w:sz w:val="18"/>
                <w:szCs w:val="18"/>
              </w:rPr>
            </w:pPr>
            <w:r w:rsidRPr="0092616D">
              <w:rPr>
                <w:rFonts w:asciiTheme="minorBidi" w:hAnsiTheme="minorBidi"/>
                <w:noProof/>
                <w:sz w:val="18"/>
                <w:szCs w:val="18"/>
              </w:rPr>
              <w:t>17.0</w:t>
            </w:r>
          </w:p>
        </w:tc>
        <w:tc>
          <w:tcPr>
            <w:tcW w:w="1376" w:type="dxa"/>
            <w:tcBorders>
              <w:top w:val="nil"/>
              <w:left w:val="single" w:sz="2" w:space="0" w:color="auto"/>
              <w:bottom w:val="nil"/>
              <w:right w:val="single" w:sz="2" w:space="0" w:color="auto"/>
            </w:tcBorders>
            <w:shd w:val="clear" w:color="auto" w:fill="FFFFFF" w:themeFill="background1"/>
          </w:tcPr>
          <w:p w:rsidR="00DD313E" w:rsidRPr="00A37B3C" w:rsidRDefault="00DD313E" w:rsidP="002D4868">
            <w:pPr>
              <w:spacing w:after="0" w:line="240" w:lineRule="auto"/>
              <w:textAlignment w:val="center"/>
              <w:rPr>
                <w:rFonts w:ascii="Simplified Arabic" w:hAnsi="Simplified Arabic" w:cs="Simplified Arabic"/>
                <w:noProof/>
                <w:sz w:val="18"/>
                <w:szCs w:val="18"/>
                <w:rtl/>
              </w:rPr>
            </w:pPr>
            <w:r w:rsidRPr="00A37B3C">
              <w:rPr>
                <w:rFonts w:ascii="Simplified Arabic" w:hAnsi="Simplified Arabic" w:cs="Simplified Arabic"/>
                <w:noProof/>
                <w:sz w:val="18"/>
                <w:szCs w:val="18"/>
                <w:rtl/>
              </w:rPr>
              <w:t>قطاع غزة</w:t>
            </w:r>
          </w:p>
        </w:tc>
      </w:tr>
      <w:tr w:rsidR="00DD313E" w:rsidRPr="00A37B3C" w:rsidTr="001C3688">
        <w:trPr>
          <w:trHeight w:hRule="exact" w:val="340"/>
          <w:jc w:val="center"/>
        </w:trPr>
        <w:tc>
          <w:tcPr>
            <w:tcW w:w="1281" w:type="dxa"/>
            <w:tcBorders>
              <w:top w:val="nil"/>
              <w:left w:val="single" w:sz="4" w:space="0" w:color="auto"/>
              <w:bottom w:val="single" w:sz="4" w:space="0" w:color="auto"/>
            </w:tcBorders>
            <w:shd w:val="clear" w:color="auto" w:fill="FFFFFF" w:themeFill="background1"/>
            <w:noWrap/>
            <w:vAlign w:val="center"/>
            <w:hideMark/>
          </w:tcPr>
          <w:p w:rsidR="00DD313E" w:rsidRPr="00C33497" w:rsidRDefault="00DD313E" w:rsidP="0092616D">
            <w:pPr>
              <w:spacing w:after="0" w:line="240" w:lineRule="auto"/>
              <w:ind w:left="245"/>
              <w:textAlignment w:val="center"/>
              <w:rPr>
                <w:rFonts w:asciiTheme="minorBidi" w:hAnsiTheme="minorBidi"/>
                <w:b/>
                <w:bCs/>
                <w:noProof/>
                <w:sz w:val="18"/>
                <w:szCs w:val="18"/>
              </w:rPr>
            </w:pPr>
            <w:r w:rsidRPr="00C33497">
              <w:rPr>
                <w:rFonts w:asciiTheme="minorBidi" w:hAnsiTheme="minorBidi"/>
                <w:b/>
                <w:bCs/>
                <w:noProof/>
                <w:sz w:val="18"/>
                <w:szCs w:val="18"/>
              </w:rPr>
              <w:t>49.6</w:t>
            </w:r>
          </w:p>
        </w:tc>
        <w:tc>
          <w:tcPr>
            <w:tcW w:w="1999" w:type="dxa"/>
            <w:tcBorders>
              <w:top w:val="nil"/>
              <w:bottom w:val="single" w:sz="4" w:space="0" w:color="auto"/>
            </w:tcBorders>
            <w:shd w:val="clear" w:color="auto" w:fill="FFFFFF" w:themeFill="background1"/>
            <w:noWrap/>
            <w:vAlign w:val="center"/>
            <w:hideMark/>
          </w:tcPr>
          <w:p w:rsidR="00DD313E" w:rsidRPr="00C33497" w:rsidRDefault="00DD313E" w:rsidP="0092616D">
            <w:pPr>
              <w:spacing w:after="0" w:line="240" w:lineRule="auto"/>
              <w:ind w:left="874"/>
              <w:textAlignment w:val="center"/>
              <w:rPr>
                <w:rFonts w:asciiTheme="minorBidi" w:hAnsiTheme="minorBidi"/>
                <w:b/>
                <w:bCs/>
                <w:noProof/>
                <w:sz w:val="18"/>
                <w:szCs w:val="18"/>
              </w:rPr>
            </w:pPr>
            <w:r w:rsidRPr="00C33497">
              <w:rPr>
                <w:rFonts w:asciiTheme="minorBidi" w:hAnsiTheme="minorBidi"/>
                <w:b/>
                <w:bCs/>
                <w:noProof/>
                <w:sz w:val="18"/>
                <w:szCs w:val="18"/>
              </w:rPr>
              <w:t>21.0</w:t>
            </w:r>
          </w:p>
        </w:tc>
        <w:tc>
          <w:tcPr>
            <w:tcW w:w="1513" w:type="dxa"/>
            <w:tcBorders>
              <w:top w:val="nil"/>
              <w:bottom w:val="single" w:sz="4" w:space="0" w:color="auto"/>
            </w:tcBorders>
            <w:shd w:val="clear" w:color="auto" w:fill="FFFFFF" w:themeFill="background1"/>
            <w:noWrap/>
            <w:vAlign w:val="center"/>
            <w:hideMark/>
          </w:tcPr>
          <w:p w:rsidR="00DD313E" w:rsidRPr="00C33497" w:rsidRDefault="00DD313E" w:rsidP="0092616D">
            <w:pPr>
              <w:spacing w:after="0" w:line="240" w:lineRule="auto"/>
              <w:ind w:left="477"/>
              <w:textAlignment w:val="center"/>
              <w:rPr>
                <w:rFonts w:asciiTheme="minorBidi" w:hAnsiTheme="minorBidi"/>
                <w:b/>
                <w:bCs/>
                <w:noProof/>
                <w:sz w:val="18"/>
                <w:szCs w:val="18"/>
              </w:rPr>
            </w:pPr>
            <w:r w:rsidRPr="00C33497">
              <w:rPr>
                <w:rFonts w:asciiTheme="minorBidi" w:hAnsiTheme="minorBidi"/>
                <w:b/>
                <w:bCs/>
                <w:noProof/>
                <w:sz w:val="18"/>
                <w:szCs w:val="18"/>
              </w:rPr>
              <w:t>70.6</w:t>
            </w:r>
          </w:p>
        </w:tc>
        <w:tc>
          <w:tcPr>
            <w:tcW w:w="1435" w:type="dxa"/>
            <w:tcBorders>
              <w:top w:val="nil"/>
              <w:bottom w:val="single" w:sz="4" w:space="0" w:color="auto"/>
            </w:tcBorders>
            <w:shd w:val="clear" w:color="auto" w:fill="FFFFFF" w:themeFill="background1"/>
            <w:noWrap/>
            <w:vAlign w:val="center"/>
            <w:hideMark/>
          </w:tcPr>
          <w:p w:rsidR="00DD313E" w:rsidRPr="00C33497" w:rsidRDefault="00DD313E" w:rsidP="0092616D">
            <w:pPr>
              <w:spacing w:after="0" w:line="240" w:lineRule="auto"/>
              <w:ind w:left="399"/>
              <w:textAlignment w:val="center"/>
              <w:rPr>
                <w:rFonts w:asciiTheme="minorBidi" w:hAnsiTheme="minorBidi"/>
                <w:b/>
                <w:bCs/>
                <w:noProof/>
                <w:sz w:val="18"/>
                <w:szCs w:val="18"/>
              </w:rPr>
            </w:pPr>
            <w:r w:rsidRPr="00C33497">
              <w:rPr>
                <w:rFonts w:asciiTheme="minorBidi" w:hAnsiTheme="minorBidi"/>
                <w:b/>
                <w:bCs/>
                <w:noProof/>
                <w:sz w:val="18"/>
                <w:szCs w:val="18"/>
              </w:rPr>
              <w:t>1.1</w:t>
            </w:r>
          </w:p>
        </w:tc>
        <w:tc>
          <w:tcPr>
            <w:tcW w:w="1808" w:type="dxa"/>
            <w:tcBorders>
              <w:top w:val="nil"/>
              <w:bottom w:val="single" w:sz="4" w:space="0" w:color="auto"/>
              <w:right w:val="single" w:sz="2" w:space="0" w:color="auto"/>
            </w:tcBorders>
            <w:shd w:val="clear" w:color="auto" w:fill="FFFFFF" w:themeFill="background1"/>
            <w:noWrap/>
            <w:vAlign w:val="center"/>
            <w:hideMark/>
          </w:tcPr>
          <w:p w:rsidR="00DD313E" w:rsidRPr="00C33497" w:rsidRDefault="00DD313E" w:rsidP="0092616D">
            <w:pPr>
              <w:spacing w:after="0" w:line="240" w:lineRule="auto"/>
              <w:ind w:left="527"/>
              <w:textAlignment w:val="center"/>
              <w:rPr>
                <w:rFonts w:asciiTheme="minorBidi" w:hAnsiTheme="minorBidi"/>
                <w:b/>
                <w:bCs/>
                <w:noProof/>
                <w:sz w:val="18"/>
                <w:szCs w:val="18"/>
              </w:rPr>
            </w:pPr>
            <w:r w:rsidRPr="00C33497">
              <w:rPr>
                <w:rFonts w:asciiTheme="minorBidi" w:hAnsiTheme="minorBidi"/>
                <w:b/>
                <w:bCs/>
                <w:noProof/>
                <w:sz w:val="18"/>
                <w:szCs w:val="18"/>
              </w:rPr>
              <w:t>17.1</w:t>
            </w:r>
          </w:p>
        </w:tc>
        <w:tc>
          <w:tcPr>
            <w:tcW w:w="1376" w:type="dxa"/>
            <w:tcBorders>
              <w:top w:val="nil"/>
              <w:left w:val="single" w:sz="2" w:space="0" w:color="auto"/>
              <w:bottom w:val="single" w:sz="4" w:space="0" w:color="auto"/>
              <w:right w:val="single" w:sz="2" w:space="0" w:color="auto"/>
            </w:tcBorders>
            <w:shd w:val="clear" w:color="auto" w:fill="FFFFFF" w:themeFill="background1"/>
          </w:tcPr>
          <w:p w:rsidR="00DD313E" w:rsidRPr="0025581E" w:rsidRDefault="00DD313E" w:rsidP="002D4868">
            <w:pPr>
              <w:spacing w:after="0" w:line="240" w:lineRule="auto"/>
              <w:textAlignment w:val="center"/>
              <w:rPr>
                <w:rFonts w:ascii="Simplified Arabic" w:hAnsi="Simplified Arabic" w:cs="Simplified Arabic"/>
                <w:b/>
                <w:bCs/>
                <w:noProof/>
                <w:sz w:val="18"/>
                <w:szCs w:val="18"/>
                <w:rtl/>
              </w:rPr>
            </w:pPr>
            <w:r w:rsidRPr="0025581E">
              <w:rPr>
                <w:rFonts w:ascii="Simplified Arabic" w:hAnsi="Simplified Arabic" w:cs="Simplified Arabic"/>
                <w:b/>
                <w:bCs/>
                <w:noProof/>
                <w:sz w:val="18"/>
                <w:szCs w:val="18"/>
                <w:rtl/>
              </w:rPr>
              <w:t>فلسطين</w:t>
            </w:r>
          </w:p>
        </w:tc>
      </w:tr>
      <w:tr w:rsidR="00DD313E" w:rsidRPr="00CC7A1B" w:rsidTr="001C3688">
        <w:trPr>
          <w:trHeight w:hRule="exact" w:val="340"/>
          <w:jc w:val="center"/>
        </w:trPr>
        <w:tc>
          <w:tcPr>
            <w:tcW w:w="1281" w:type="dxa"/>
            <w:tcBorders>
              <w:top w:val="single" w:sz="4" w:space="0" w:color="auto"/>
              <w:left w:val="single" w:sz="4" w:space="0" w:color="auto"/>
              <w:bottom w:val="single" w:sz="4" w:space="0" w:color="auto"/>
            </w:tcBorders>
            <w:shd w:val="clear" w:color="auto" w:fill="FFFFFF" w:themeFill="background1"/>
            <w:noWrap/>
            <w:vAlign w:val="center"/>
            <w:hideMark/>
          </w:tcPr>
          <w:p w:rsidR="00DD313E" w:rsidRPr="0092616D" w:rsidRDefault="00DD313E" w:rsidP="0092616D">
            <w:pPr>
              <w:spacing w:after="0" w:line="240" w:lineRule="auto"/>
              <w:ind w:left="245"/>
              <w:textAlignment w:val="center"/>
              <w:rPr>
                <w:rFonts w:asciiTheme="minorBidi" w:hAnsiTheme="minorBidi"/>
                <w:b/>
                <w:bCs/>
                <w:noProof/>
                <w:sz w:val="18"/>
                <w:szCs w:val="18"/>
              </w:rPr>
            </w:pPr>
          </w:p>
        </w:tc>
        <w:tc>
          <w:tcPr>
            <w:tcW w:w="1999" w:type="dxa"/>
            <w:tcBorders>
              <w:top w:val="single" w:sz="4" w:space="0" w:color="auto"/>
              <w:bottom w:val="single" w:sz="4" w:space="0" w:color="auto"/>
            </w:tcBorders>
            <w:shd w:val="clear" w:color="auto" w:fill="FFFFFF" w:themeFill="background1"/>
            <w:noWrap/>
            <w:vAlign w:val="center"/>
            <w:hideMark/>
          </w:tcPr>
          <w:p w:rsidR="00DD313E" w:rsidRPr="0092616D" w:rsidRDefault="00DD313E" w:rsidP="0092616D">
            <w:pPr>
              <w:spacing w:after="0" w:line="240" w:lineRule="auto"/>
              <w:ind w:left="874"/>
              <w:textAlignment w:val="center"/>
              <w:rPr>
                <w:rFonts w:asciiTheme="minorBidi" w:hAnsiTheme="minorBidi"/>
                <w:b/>
                <w:bCs/>
                <w:noProof/>
                <w:sz w:val="18"/>
                <w:szCs w:val="18"/>
              </w:rPr>
            </w:pPr>
          </w:p>
        </w:tc>
        <w:tc>
          <w:tcPr>
            <w:tcW w:w="1513" w:type="dxa"/>
            <w:tcBorders>
              <w:top w:val="single" w:sz="4" w:space="0" w:color="auto"/>
              <w:bottom w:val="single" w:sz="4" w:space="0" w:color="auto"/>
            </w:tcBorders>
            <w:shd w:val="clear" w:color="auto" w:fill="FFFFFF" w:themeFill="background1"/>
            <w:noWrap/>
            <w:vAlign w:val="center"/>
            <w:hideMark/>
          </w:tcPr>
          <w:p w:rsidR="00DD313E" w:rsidRPr="0092616D" w:rsidRDefault="00DD313E" w:rsidP="0092616D">
            <w:pPr>
              <w:spacing w:after="0" w:line="240" w:lineRule="auto"/>
              <w:ind w:left="477"/>
              <w:textAlignment w:val="center"/>
              <w:rPr>
                <w:rFonts w:asciiTheme="minorBidi" w:hAnsiTheme="minorBidi"/>
                <w:b/>
                <w:bCs/>
                <w:noProof/>
                <w:sz w:val="18"/>
                <w:szCs w:val="18"/>
              </w:rPr>
            </w:pPr>
          </w:p>
        </w:tc>
        <w:tc>
          <w:tcPr>
            <w:tcW w:w="1435" w:type="dxa"/>
            <w:tcBorders>
              <w:top w:val="single" w:sz="4" w:space="0" w:color="auto"/>
              <w:bottom w:val="single" w:sz="4" w:space="0" w:color="auto"/>
            </w:tcBorders>
            <w:shd w:val="clear" w:color="auto" w:fill="FFFFFF" w:themeFill="background1"/>
            <w:noWrap/>
            <w:vAlign w:val="center"/>
            <w:hideMark/>
          </w:tcPr>
          <w:p w:rsidR="00DD313E" w:rsidRPr="0092616D" w:rsidRDefault="00DD313E" w:rsidP="0092616D">
            <w:pPr>
              <w:spacing w:after="0" w:line="240" w:lineRule="auto"/>
              <w:ind w:left="399"/>
              <w:textAlignment w:val="center"/>
              <w:rPr>
                <w:rFonts w:asciiTheme="minorBidi" w:hAnsiTheme="minorBidi"/>
                <w:b/>
                <w:bCs/>
                <w:noProof/>
                <w:sz w:val="18"/>
                <w:szCs w:val="18"/>
              </w:rPr>
            </w:pPr>
          </w:p>
        </w:tc>
        <w:tc>
          <w:tcPr>
            <w:tcW w:w="1808" w:type="dxa"/>
            <w:tcBorders>
              <w:top w:val="single" w:sz="4" w:space="0" w:color="auto"/>
              <w:bottom w:val="single" w:sz="4" w:space="0" w:color="auto"/>
              <w:right w:val="single" w:sz="2" w:space="0" w:color="auto"/>
            </w:tcBorders>
            <w:shd w:val="clear" w:color="auto" w:fill="FFFFFF" w:themeFill="background1"/>
            <w:noWrap/>
            <w:vAlign w:val="center"/>
            <w:hideMark/>
          </w:tcPr>
          <w:p w:rsidR="00DD313E" w:rsidRPr="0092616D" w:rsidRDefault="00DD313E" w:rsidP="0092616D">
            <w:pPr>
              <w:spacing w:after="0" w:line="240" w:lineRule="auto"/>
              <w:ind w:left="527"/>
              <w:textAlignment w:val="center"/>
              <w:rPr>
                <w:rFonts w:asciiTheme="minorBidi" w:hAnsiTheme="minorBidi"/>
                <w:b/>
                <w:bCs/>
                <w:noProof/>
                <w:sz w:val="18"/>
                <w:szCs w:val="18"/>
              </w:rPr>
            </w:pPr>
          </w:p>
        </w:tc>
        <w:tc>
          <w:tcPr>
            <w:tcW w:w="1376" w:type="dxa"/>
            <w:tcBorders>
              <w:top w:val="single" w:sz="4" w:space="0" w:color="auto"/>
              <w:left w:val="single" w:sz="2" w:space="0" w:color="auto"/>
              <w:bottom w:val="single" w:sz="4" w:space="0" w:color="auto"/>
              <w:right w:val="single" w:sz="2" w:space="0" w:color="auto"/>
            </w:tcBorders>
            <w:shd w:val="clear" w:color="auto" w:fill="FFFFFF" w:themeFill="background1"/>
          </w:tcPr>
          <w:p w:rsidR="00DD313E" w:rsidRPr="00CC7A1B" w:rsidRDefault="00DD313E" w:rsidP="002D4868">
            <w:pPr>
              <w:spacing w:after="0" w:line="240" w:lineRule="auto"/>
              <w:rPr>
                <w:rFonts w:ascii="Simplified Arabic" w:hAnsi="Simplified Arabic" w:cs="Simplified Arabic"/>
                <w:b/>
                <w:bCs/>
                <w:noProof/>
                <w:sz w:val="18"/>
                <w:szCs w:val="18"/>
                <w:rtl/>
              </w:rPr>
            </w:pPr>
            <w:r w:rsidRPr="00CC7A1B">
              <w:rPr>
                <w:rFonts w:ascii="Simplified Arabic" w:hAnsi="Simplified Arabic" w:cs="Simplified Arabic"/>
                <w:b/>
                <w:bCs/>
                <w:noProof/>
                <w:sz w:val="18"/>
                <w:szCs w:val="18"/>
                <w:rtl/>
              </w:rPr>
              <w:t>نوع التجمع</w:t>
            </w:r>
          </w:p>
          <w:p w:rsidR="00DD313E" w:rsidRPr="00CC7A1B" w:rsidRDefault="00DD313E" w:rsidP="002D4868">
            <w:pPr>
              <w:spacing w:after="0" w:line="240" w:lineRule="auto"/>
              <w:textAlignment w:val="center"/>
              <w:rPr>
                <w:rFonts w:ascii="Simplified Arabic" w:hAnsi="Simplified Arabic" w:cs="Simplified Arabic"/>
                <w:b/>
                <w:bCs/>
                <w:noProof/>
                <w:sz w:val="18"/>
                <w:szCs w:val="18"/>
                <w:rtl/>
              </w:rPr>
            </w:pPr>
          </w:p>
        </w:tc>
      </w:tr>
      <w:tr w:rsidR="00DD313E" w:rsidRPr="00A37B3C" w:rsidTr="001C3688">
        <w:trPr>
          <w:trHeight w:hRule="exact" w:val="340"/>
          <w:jc w:val="center"/>
        </w:trPr>
        <w:tc>
          <w:tcPr>
            <w:tcW w:w="1281" w:type="dxa"/>
            <w:tcBorders>
              <w:top w:val="single" w:sz="4" w:space="0" w:color="auto"/>
              <w:left w:val="single" w:sz="4" w:space="0" w:color="auto"/>
              <w:bottom w:val="nil"/>
            </w:tcBorders>
            <w:shd w:val="clear" w:color="auto" w:fill="FFFFFF" w:themeFill="background1"/>
            <w:noWrap/>
            <w:vAlign w:val="center"/>
            <w:hideMark/>
          </w:tcPr>
          <w:p w:rsidR="00DD313E" w:rsidRPr="0092616D" w:rsidRDefault="00DD313E" w:rsidP="0092616D">
            <w:pPr>
              <w:spacing w:after="0" w:line="240" w:lineRule="auto"/>
              <w:ind w:left="245"/>
              <w:textAlignment w:val="center"/>
              <w:rPr>
                <w:rFonts w:asciiTheme="minorBidi" w:hAnsiTheme="minorBidi"/>
                <w:noProof/>
                <w:sz w:val="18"/>
                <w:szCs w:val="18"/>
              </w:rPr>
            </w:pPr>
            <w:r w:rsidRPr="0092616D">
              <w:rPr>
                <w:rFonts w:asciiTheme="minorBidi" w:hAnsiTheme="minorBidi"/>
                <w:noProof/>
                <w:sz w:val="18"/>
                <w:szCs w:val="18"/>
              </w:rPr>
              <w:t>48.5</w:t>
            </w:r>
          </w:p>
        </w:tc>
        <w:tc>
          <w:tcPr>
            <w:tcW w:w="1999" w:type="dxa"/>
            <w:tcBorders>
              <w:top w:val="single" w:sz="4" w:space="0" w:color="auto"/>
              <w:bottom w:val="nil"/>
            </w:tcBorders>
            <w:shd w:val="clear" w:color="auto" w:fill="FFFFFF" w:themeFill="background1"/>
            <w:noWrap/>
            <w:vAlign w:val="center"/>
            <w:hideMark/>
          </w:tcPr>
          <w:p w:rsidR="00DD313E" w:rsidRPr="0092616D" w:rsidRDefault="00DD313E" w:rsidP="0092616D">
            <w:pPr>
              <w:spacing w:after="0" w:line="240" w:lineRule="auto"/>
              <w:ind w:left="874"/>
              <w:textAlignment w:val="center"/>
              <w:rPr>
                <w:rFonts w:asciiTheme="minorBidi" w:hAnsiTheme="minorBidi"/>
                <w:noProof/>
                <w:sz w:val="18"/>
                <w:szCs w:val="18"/>
              </w:rPr>
            </w:pPr>
            <w:r w:rsidRPr="0092616D">
              <w:rPr>
                <w:rFonts w:asciiTheme="minorBidi" w:hAnsiTheme="minorBidi"/>
                <w:noProof/>
                <w:sz w:val="18"/>
                <w:szCs w:val="18"/>
              </w:rPr>
              <w:t>21.8</w:t>
            </w:r>
          </w:p>
        </w:tc>
        <w:tc>
          <w:tcPr>
            <w:tcW w:w="1513" w:type="dxa"/>
            <w:tcBorders>
              <w:top w:val="single" w:sz="4" w:space="0" w:color="auto"/>
              <w:bottom w:val="nil"/>
            </w:tcBorders>
            <w:shd w:val="clear" w:color="auto" w:fill="FFFFFF" w:themeFill="background1"/>
            <w:noWrap/>
            <w:vAlign w:val="center"/>
            <w:hideMark/>
          </w:tcPr>
          <w:p w:rsidR="00DD313E" w:rsidRPr="0092616D" w:rsidRDefault="00DD313E" w:rsidP="0092616D">
            <w:pPr>
              <w:spacing w:after="0" w:line="240" w:lineRule="auto"/>
              <w:ind w:left="477"/>
              <w:textAlignment w:val="center"/>
              <w:rPr>
                <w:rFonts w:asciiTheme="minorBidi" w:hAnsiTheme="minorBidi"/>
                <w:noProof/>
                <w:sz w:val="18"/>
                <w:szCs w:val="18"/>
              </w:rPr>
            </w:pPr>
            <w:r w:rsidRPr="0092616D">
              <w:rPr>
                <w:rFonts w:asciiTheme="minorBidi" w:hAnsiTheme="minorBidi"/>
                <w:noProof/>
                <w:sz w:val="18"/>
                <w:szCs w:val="18"/>
              </w:rPr>
              <w:t>70.3</w:t>
            </w:r>
          </w:p>
        </w:tc>
        <w:tc>
          <w:tcPr>
            <w:tcW w:w="1435" w:type="dxa"/>
            <w:tcBorders>
              <w:top w:val="single" w:sz="4" w:space="0" w:color="auto"/>
              <w:bottom w:val="nil"/>
            </w:tcBorders>
            <w:shd w:val="clear" w:color="auto" w:fill="FFFFFF" w:themeFill="background1"/>
            <w:noWrap/>
            <w:vAlign w:val="center"/>
            <w:hideMark/>
          </w:tcPr>
          <w:p w:rsidR="00DD313E" w:rsidRPr="0092616D" w:rsidRDefault="00DD313E" w:rsidP="0092616D">
            <w:pPr>
              <w:spacing w:after="0" w:line="240" w:lineRule="auto"/>
              <w:ind w:left="399"/>
              <w:textAlignment w:val="center"/>
              <w:rPr>
                <w:rFonts w:asciiTheme="minorBidi" w:hAnsiTheme="minorBidi"/>
                <w:noProof/>
                <w:sz w:val="18"/>
                <w:szCs w:val="18"/>
              </w:rPr>
            </w:pPr>
            <w:r w:rsidRPr="0092616D">
              <w:rPr>
                <w:rFonts w:asciiTheme="minorBidi" w:hAnsiTheme="minorBidi"/>
                <w:noProof/>
                <w:sz w:val="18"/>
                <w:szCs w:val="18"/>
              </w:rPr>
              <w:t>1.4</w:t>
            </w:r>
          </w:p>
        </w:tc>
        <w:tc>
          <w:tcPr>
            <w:tcW w:w="1808" w:type="dxa"/>
            <w:tcBorders>
              <w:top w:val="single" w:sz="4" w:space="0" w:color="auto"/>
              <w:bottom w:val="nil"/>
              <w:right w:val="single" w:sz="2" w:space="0" w:color="auto"/>
            </w:tcBorders>
            <w:shd w:val="clear" w:color="auto" w:fill="FFFFFF" w:themeFill="background1"/>
            <w:noWrap/>
            <w:vAlign w:val="center"/>
            <w:hideMark/>
          </w:tcPr>
          <w:p w:rsidR="00DD313E" w:rsidRPr="0092616D" w:rsidRDefault="00DD313E" w:rsidP="0092616D">
            <w:pPr>
              <w:spacing w:after="0" w:line="240" w:lineRule="auto"/>
              <w:ind w:left="527"/>
              <w:textAlignment w:val="center"/>
              <w:rPr>
                <w:rFonts w:asciiTheme="minorBidi" w:hAnsiTheme="minorBidi"/>
                <w:noProof/>
                <w:sz w:val="18"/>
                <w:szCs w:val="18"/>
              </w:rPr>
            </w:pPr>
            <w:r w:rsidRPr="0092616D">
              <w:rPr>
                <w:rFonts w:asciiTheme="minorBidi" w:hAnsiTheme="minorBidi"/>
                <w:noProof/>
                <w:sz w:val="18"/>
                <w:szCs w:val="18"/>
              </w:rPr>
              <w:t>16.9</w:t>
            </w:r>
          </w:p>
        </w:tc>
        <w:tc>
          <w:tcPr>
            <w:tcW w:w="1376" w:type="dxa"/>
            <w:tcBorders>
              <w:top w:val="single" w:sz="4" w:space="0" w:color="auto"/>
              <w:left w:val="single" w:sz="2" w:space="0" w:color="auto"/>
              <w:bottom w:val="nil"/>
              <w:right w:val="single" w:sz="2" w:space="0" w:color="auto"/>
            </w:tcBorders>
            <w:shd w:val="clear" w:color="auto" w:fill="FFFFFF" w:themeFill="background1"/>
          </w:tcPr>
          <w:p w:rsidR="00DD313E" w:rsidRPr="00A37B3C" w:rsidRDefault="00DD313E" w:rsidP="002D4868">
            <w:pPr>
              <w:spacing w:after="0" w:line="240" w:lineRule="auto"/>
              <w:textAlignment w:val="center"/>
              <w:rPr>
                <w:rFonts w:ascii="Simplified Arabic" w:hAnsi="Simplified Arabic" w:cs="Simplified Arabic"/>
                <w:noProof/>
                <w:sz w:val="18"/>
                <w:szCs w:val="18"/>
                <w:rtl/>
              </w:rPr>
            </w:pPr>
            <w:r>
              <w:rPr>
                <w:rFonts w:ascii="Simplified Arabic" w:hAnsi="Simplified Arabic" w:cs="Simplified Arabic" w:hint="cs"/>
                <w:noProof/>
                <w:sz w:val="18"/>
                <w:szCs w:val="18"/>
                <w:rtl/>
              </w:rPr>
              <w:t>حضر</w:t>
            </w:r>
          </w:p>
        </w:tc>
      </w:tr>
      <w:tr w:rsidR="00DD313E" w:rsidRPr="00A37B3C" w:rsidTr="001C3688">
        <w:trPr>
          <w:trHeight w:hRule="exact" w:val="340"/>
          <w:jc w:val="center"/>
        </w:trPr>
        <w:tc>
          <w:tcPr>
            <w:tcW w:w="1281" w:type="dxa"/>
            <w:tcBorders>
              <w:top w:val="nil"/>
              <w:left w:val="single" w:sz="4" w:space="0" w:color="auto"/>
              <w:bottom w:val="nil"/>
            </w:tcBorders>
            <w:shd w:val="clear" w:color="auto" w:fill="FFFFFF" w:themeFill="background1"/>
            <w:noWrap/>
            <w:vAlign w:val="center"/>
            <w:hideMark/>
          </w:tcPr>
          <w:p w:rsidR="00DD313E" w:rsidRPr="0092616D" w:rsidRDefault="00DD313E" w:rsidP="0092616D">
            <w:pPr>
              <w:spacing w:after="0" w:line="240" w:lineRule="auto"/>
              <w:ind w:left="245"/>
              <w:textAlignment w:val="center"/>
              <w:rPr>
                <w:rFonts w:asciiTheme="minorBidi" w:hAnsiTheme="minorBidi"/>
                <w:noProof/>
                <w:sz w:val="18"/>
                <w:szCs w:val="18"/>
              </w:rPr>
            </w:pPr>
            <w:r w:rsidRPr="0092616D">
              <w:rPr>
                <w:rFonts w:asciiTheme="minorBidi" w:hAnsiTheme="minorBidi"/>
                <w:noProof/>
                <w:sz w:val="18"/>
                <w:szCs w:val="18"/>
              </w:rPr>
              <w:t>50.9</w:t>
            </w:r>
          </w:p>
        </w:tc>
        <w:tc>
          <w:tcPr>
            <w:tcW w:w="1999" w:type="dxa"/>
            <w:tcBorders>
              <w:top w:val="nil"/>
              <w:bottom w:val="nil"/>
            </w:tcBorders>
            <w:shd w:val="clear" w:color="auto" w:fill="FFFFFF" w:themeFill="background1"/>
            <w:noWrap/>
            <w:vAlign w:val="center"/>
            <w:hideMark/>
          </w:tcPr>
          <w:p w:rsidR="00DD313E" w:rsidRPr="0092616D" w:rsidRDefault="00DD313E" w:rsidP="0092616D">
            <w:pPr>
              <w:spacing w:after="0" w:line="240" w:lineRule="auto"/>
              <w:ind w:left="874"/>
              <w:textAlignment w:val="center"/>
              <w:rPr>
                <w:rFonts w:asciiTheme="minorBidi" w:hAnsiTheme="minorBidi"/>
                <w:noProof/>
                <w:sz w:val="18"/>
                <w:szCs w:val="18"/>
              </w:rPr>
            </w:pPr>
            <w:r w:rsidRPr="0092616D">
              <w:rPr>
                <w:rFonts w:asciiTheme="minorBidi" w:hAnsiTheme="minorBidi"/>
                <w:noProof/>
                <w:sz w:val="18"/>
                <w:szCs w:val="18"/>
              </w:rPr>
              <w:t>18.6</w:t>
            </w:r>
          </w:p>
        </w:tc>
        <w:tc>
          <w:tcPr>
            <w:tcW w:w="1513" w:type="dxa"/>
            <w:tcBorders>
              <w:top w:val="nil"/>
              <w:bottom w:val="nil"/>
            </w:tcBorders>
            <w:shd w:val="clear" w:color="auto" w:fill="FFFFFF" w:themeFill="background1"/>
            <w:noWrap/>
            <w:vAlign w:val="center"/>
            <w:hideMark/>
          </w:tcPr>
          <w:p w:rsidR="00DD313E" w:rsidRPr="0092616D" w:rsidRDefault="00DD313E" w:rsidP="0092616D">
            <w:pPr>
              <w:spacing w:after="0" w:line="240" w:lineRule="auto"/>
              <w:ind w:left="477"/>
              <w:textAlignment w:val="center"/>
              <w:rPr>
                <w:rFonts w:asciiTheme="minorBidi" w:hAnsiTheme="minorBidi"/>
                <w:noProof/>
                <w:sz w:val="18"/>
                <w:szCs w:val="18"/>
              </w:rPr>
            </w:pPr>
            <w:r w:rsidRPr="0092616D">
              <w:rPr>
                <w:rFonts w:asciiTheme="minorBidi" w:hAnsiTheme="minorBidi"/>
                <w:noProof/>
                <w:sz w:val="18"/>
                <w:szCs w:val="18"/>
              </w:rPr>
              <w:t>69.4</w:t>
            </w:r>
          </w:p>
        </w:tc>
        <w:tc>
          <w:tcPr>
            <w:tcW w:w="1435" w:type="dxa"/>
            <w:tcBorders>
              <w:top w:val="nil"/>
              <w:bottom w:val="nil"/>
            </w:tcBorders>
            <w:shd w:val="clear" w:color="auto" w:fill="FFFFFF" w:themeFill="background1"/>
            <w:noWrap/>
            <w:vAlign w:val="center"/>
            <w:hideMark/>
          </w:tcPr>
          <w:p w:rsidR="00DD313E" w:rsidRPr="0092616D" w:rsidRDefault="00DD313E" w:rsidP="0092616D">
            <w:pPr>
              <w:spacing w:after="0" w:line="240" w:lineRule="auto"/>
              <w:ind w:left="399"/>
              <w:textAlignment w:val="center"/>
              <w:rPr>
                <w:rFonts w:asciiTheme="minorBidi" w:hAnsiTheme="minorBidi"/>
                <w:noProof/>
                <w:sz w:val="18"/>
                <w:szCs w:val="18"/>
              </w:rPr>
            </w:pPr>
            <w:r w:rsidRPr="0092616D">
              <w:rPr>
                <w:rFonts w:asciiTheme="minorBidi" w:hAnsiTheme="minorBidi"/>
                <w:noProof/>
                <w:sz w:val="18"/>
                <w:szCs w:val="18"/>
              </w:rPr>
              <w:t>0.0</w:t>
            </w:r>
          </w:p>
        </w:tc>
        <w:tc>
          <w:tcPr>
            <w:tcW w:w="1808" w:type="dxa"/>
            <w:tcBorders>
              <w:top w:val="nil"/>
              <w:bottom w:val="nil"/>
              <w:right w:val="single" w:sz="2" w:space="0" w:color="auto"/>
            </w:tcBorders>
            <w:shd w:val="clear" w:color="auto" w:fill="FFFFFF" w:themeFill="background1"/>
            <w:noWrap/>
            <w:vAlign w:val="center"/>
            <w:hideMark/>
          </w:tcPr>
          <w:p w:rsidR="00DD313E" w:rsidRPr="0092616D" w:rsidRDefault="00DD313E" w:rsidP="0092616D">
            <w:pPr>
              <w:spacing w:after="0" w:line="240" w:lineRule="auto"/>
              <w:ind w:left="527"/>
              <w:textAlignment w:val="center"/>
              <w:rPr>
                <w:rFonts w:asciiTheme="minorBidi" w:hAnsiTheme="minorBidi"/>
                <w:noProof/>
                <w:sz w:val="18"/>
                <w:szCs w:val="18"/>
              </w:rPr>
            </w:pPr>
            <w:r w:rsidRPr="0092616D">
              <w:rPr>
                <w:rFonts w:asciiTheme="minorBidi" w:hAnsiTheme="minorBidi"/>
                <w:noProof/>
                <w:sz w:val="18"/>
                <w:szCs w:val="18"/>
              </w:rPr>
              <w:t>19.3</w:t>
            </w:r>
          </w:p>
        </w:tc>
        <w:tc>
          <w:tcPr>
            <w:tcW w:w="1376" w:type="dxa"/>
            <w:tcBorders>
              <w:top w:val="nil"/>
              <w:left w:val="single" w:sz="2" w:space="0" w:color="auto"/>
              <w:bottom w:val="nil"/>
              <w:right w:val="single" w:sz="2" w:space="0" w:color="auto"/>
            </w:tcBorders>
            <w:shd w:val="clear" w:color="auto" w:fill="FFFFFF" w:themeFill="background1"/>
          </w:tcPr>
          <w:p w:rsidR="00DD313E" w:rsidRPr="00A37B3C" w:rsidRDefault="00DD313E" w:rsidP="002D4868">
            <w:pPr>
              <w:spacing w:after="0" w:line="240" w:lineRule="auto"/>
              <w:textAlignment w:val="center"/>
              <w:rPr>
                <w:rFonts w:ascii="Simplified Arabic" w:hAnsi="Simplified Arabic" w:cs="Simplified Arabic"/>
                <w:noProof/>
                <w:sz w:val="18"/>
                <w:szCs w:val="18"/>
                <w:rtl/>
              </w:rPr>
            </w:pPr>
            <w:r w:rsidRPr="00A37B3C">
              <w:rPr>
                <w:rFonts w:ascii="Simplified Arabic" w:hAnsi="Simplified Arabic" w:cs="Simplified Arabic"/>
                <w:noProof/>
                <w:sz w:val="18"/>
                <w:szCs w:val="18"/>
                <w:rtl/>
              </w:rPr>
              <w:t>ريف</w:t>
            </w:r>
          </w:p>
        </w:tc>
      </w:tr>
      <w:tr w:rsidR="00DD313E" w:rsidRPr="00A37B3C" w:rsidTr="001C3688">
        <w:trPr>
          <w:trHeight w:hRule="exact" w:val="340"/>
          <w:jc w:val="center"/>
        </w:trPr>
        <w:tc>
          <w:tcPr>
            <w:tcW w:w="1281" w:type="dxa"/>
            <w:tcBorders>
              <w:top w:val="nil"/>
              <w:left w:val="single" w:sz="4" w:space="0" w:color="auto"/>
              <w:bottom w:val="single" w:sz="4" w:space="0" w:color="auto"/>
            </w:tcBorders>
            <w:shd w:val="clear" w:color="auto" w:fill="FFFFFF" w:themeFill="background1"/>
            <w:noWrap/>
            <w:vAlign w:val="center"/>
            <w:hideMark/>
          </w:tcPr>
          <w:p w:rsidR="00DD313E" w:rsidRPr="0092616D" w:rsidRDefault="00DD313E" w:rsidP="0092616D">
            <w:pPr>
              <w:spacing w:after="0" w:line="240" w:lineRule="auto"/>
              <w:ind w:left="245"/>
              <w:textAlignment w:val="center"/>
              <w:rPr>
                <w:rFonts w:asciiTheme="minorBidi" w:hAnsiTheme="minorBidi"/>
                <w:noProof/>
                <w:sz w:val="18"/>
                <w:szCs w:val="18"/>
              </w:rPr>
            </w:pPr>
            <w:r w:rsidRPr="0092616D">
              <w:rPr>
                <w:rFonts w:asciiTheme="minorBidi" w:hAnsiTheme="minorBidi"/>
                <w:noProof/>
                <w:sz w:val="18"/>
                <w:szCs w:val="18"/>
              </w:rPr>
              <w:t>54.6</w:t>
            </w:r>
          </w:p>
        </w:tc>
        <w:tc>
          <w:tcPr>
            <w:tcW w:w="1999" w:type="dxa"/>
            <w:tcBorders>
              <w:top w:val="nil"/>
              <w:bottom w:val="single" w:sz="4" w:space="0" w:color="auto"/>
            </w:tcBorders>
            <w:shd w:val="clear" w:color="auto" w:fill="FFFFFF" w:themeFill="background1"/>
            <w:noWrap/>
            <w:vAlign w:val="center"/>
            <w:hideMark/>
          </w:tcPr>
          <w:p w:rsidR="00DD313E" w:rsidRPr="0092616D" w:rsidRDefault="00DD313E" w:rsidP="0092616D">
            <w:pPr>
              <w:spacing w:after="0" w:line="240" w:lineRule="auto"/>
              <w:ind w:left="874"/>
              <w:textAlignment w:val="center"/>
              <w:rPr>
                <w:rFonts w:asciiTheme="minorBidi" w:hAnsiTheme="minorBidi"/>
                <w:noProof/>
                <w:sz w:val="18"/>
                <w:szCs w:val="18"/>
              </w:rPr>
            </w:pPr>
            <w:r w:rsidRPr="0092616D">
              <w:rPr>
                <w:rFonts w:asciiTheme="minorBidi" w:hAnsiTheme="minorBidi"/>
                <w:noProof/>
                <w:sz w:val="18"/>
                <w:szCs w:val="18"/>
              </w:rPr>
              <w:t>19.3</w:t>
            </w:r>
          </w:p>
        </w:tc>
        <w:tc>
          <w:tcPr>
            <w:tcW w:w="1513" w:type="dxa"/>
            <w:tcBorders>
              <w:top w:val="nil"/>
              <w:bottom w:val="single" w:sz="4" w:space="0" w:color="auto"/>
            </w:tcBorders>
            <w:shd w:val="clear" w:color="auto" w:fill="FFFFFF" w:themeFill="background1"/>
            <w:noWrap/>
            <w:vAlign w:val="center"/>
            <w:hideMark/>
          </w:tcPr>
          <w:p w:rsidR="00DD313E" w:rsidRPr="0092616D" w:rsidRDefault="00DD313E" w:rsidP="0092616D">
            <w:pPr>
              <w:spacing w:after="0" w:line="240" w:lineRule="auto"/>
              <w:ind w:left="477"/>
              <w:textAlignment w:val="center"/>
              <w:rPr>
                <w:rFonts w:asciiTheme="minorBidi" w:hAnsiTheme="minorBidi"/>
                <w:noProof/>
                <w:sz w:val="18"/>
                <w:szCs w:val="18"/>
              </w:rPr>
            </w:pPr>
            <w:r w:rsidRPr="0092616D">
              <w:rPr>
                <w:rFonts w:asciiTheme="minorBidi" w:hAnsiTheme="minorBidi"/>
                <w:noProof/>
                <w:sz w:val="18"/>
                <w:szCs w:val="18"/>
              </w:rPr>
              <w:t>73.9</w:t>
            </w:r>
          </w:p>
        </w:tc>
        <w:tc>
          <w:tcPr>
            <w:tcW w:w="1435" w:type="dxa"/>
            <w:tcBorders>
              <w:top w:val="nil"/>
              <w:bottom w:val="single" w:sz="4" w:space="0" w:color="auto"/>
            </w:tcBorders>
            <w:shd w:val="clear" w:color="auto" w:fill="FFFFFF" w:themeFill="background1"/>
            <w:noWrap/>
            <w:vAlign w:val="center"/>
            <w:hideMark/>
          </w:tcPr>
          <w:p w:rsidR="00DD313E" w:rsidRPr="0092616D" w:rsidRDefault="00DD313E" w:rsidP="0092616D">
            <w:pPr>
              <w:spacing w:after="0" w:line="240" w:lineRule="auto"/>
              <w:ind w:left="399"/>
              <w:textAlignment w:val="center"/>
              <w:rPr>
                <w:rFonts w:asciiTheme="minorBidi" w:hAnsiTheme="minorBidi"/>
                <w:noProof/>
                <w:sz w:val="18"/>
                <w:szCs w:val="18"/>
              </w:rPr>
            </w:pPr>
            <w:r w:rsidRPr="0092616D">
              <w:rPr>
                <w:rFonts w:asciiTheme="minorBidi" w:hAnsiTheme="minorBidi"/>
                <w:noProof/>
                <w:sz w:val="18"/>
                <w:szCs w:val="18"/>
              </w:rPr>
              <w:t>0.0</w:t>
            </w:r>
          </w:p>
        </w:tc>
        <w:tc>
          <w:tcPr>
            <w:tcW w:w="1808" w:type="dxa"/>
            <w:tcBorders>
              <w:top w:val="nil"/>
              <w:bottom w:val="single" w:sz="4" w:space="0" w:color="auto"/>
              <w:right w:val="single" w:sz="2" w:space="0" w:color="auto"/>
            </w:tcBorders>
            <w:shd w:val="clear" w:color="auto" w:fill="FFFFFF" w:themeFill="background1"/>
            <w:noWrap/>
            <w:vAlign w:val="center"/>
            <w:hideMark/>
          </w:tcPr>
          <w:p w:rsidR="00DD313E" w:rsidRPr="0092616D" w:rsidRDefault="00DD313E" w:rsidP="0092616D">
            <w:pPr>
              <w:spacing w:after="0" w:line="240" w:lineRule="auto"/>
              <w:ind w:left="527"/>
              <w:textAlignment w:val="center"/>
              <w:rPr>
                <w:rFonts w:asciiTheme="minorBidi" w:hAnsiTheme="minorBidi"/>
                <w:noProof/>
                <w:sz w:val="18"/>
                <w:szCs w:val="18"/>
              </w:rPr>
            </w:pPr>
            <w:r w:rsidRPr="0092616D">
              <w:rPr>
                <w:rFonts w:asciiTheme="minorBidi" w:hAnsiTheme="minorBidi"/>
                <w:noProof/>
                <w:sz w:val="18"/>
                <w:szCs w:val="18"/>
              </w:rPr>
              <w:t>15.8</w:t>
            </w:r>
          </w:p>
        </w:tc>
        <w:tc>
          <w:tcPr>
            <w:tcW w:w="1376" w:type="dxa"/>
            <w:tcBorders>
              <w:top w:val="nil"/>
              <w:left w:val="single" w:sz="2" w:space="0" w:color="auto"/>
              <w:bottom w:val="single" w:sz="2" w:space="0" w:color="auto"/>
              <w:right w:val="single" w:sz="2" w:space="0" w:color="auto"/>
            </w:tcBorders>
            <w:shd w:val="clear" w:color="auto" w:fill="FFFFFF" w:themeFill="background1"/>
          </w:tcPr>
          <w:p w:rsidR="00DD313E" w:rsidRPr="00A37B3C" w:rsidRDefault="00DD313E" w:rsidP="002D4868">
            <w:pPr>
              <w:spacing w:after="0" w:line="240" w:lineRule="auto"/>
              <w:textAlignment w:val="center"/>
              <w:rPr>
                <w:rFonts w:ascii="Simplified Arabic" w:hAnsi="Simplified Arabic" w:cs="Simplified Arabic"/>
                <w:noProof/>
                <w:sz w:val="18"/>
                <w:szCs w:val="18"/>
                <w:rtl/>
              </w:rPr>
            </w:pPr>
            <w:r>
              <w:rPr>
                <w:rFonts w:ascii="Simplified Arabic" w:hAnsi="Simplified Arabic" w:cs="Simplified Arabic" w:hint="cs"/>
                <w:noProof/>
                <w:sz w:val="18"/>
                <w:szCs w:val="18"/>
                <w:rtl/>
              </w:rPr>
              <w:t>مخيم</w:t>
            </w:r>
          </w:p>
        </w:tc>
      </w:tr>
    </w:tbl>
    <w:p w:rsidR="00DD313E" w:rsidRDefault="00DD313E" w:rsidP="00DD313E">
      <w:pPr>
        <w:spacing w:after="0" w:line="240" w:lineRule="auto"/>
        <w:jc w:val="both"/>
        <w:rPr>
          <w:rFonts w:ascii="Simplified Arabic" w:hAnsi="Simplified Arabic" w:cs="Simplified Arabic"/>
          <w:b/>
          <w:sz w:val="24"/>
          <w:szCs w:val="24"/>
          <w:rtl/>
        </w:rPr>
      </w:pPr>
    </w:p>
    <w:p w:rsidR="00DD313E" w:rsidRDefault="00DD313E" w:rsidP="00DD313E">
      <w:pPr>
        <w:spacing w:after="0" w:line="240" w:lineRule="auto"/>
        <w:jc w:val="both"/>
        <w:rPr>
          <w:rFonts w:ascii="Simplified Arabic" w:hAnsi="Simplified Arabic" w:cs="Simplified Arabic"/>
          <w:b/>
          <w:sz w:val="24"/>
          <w:szCs w:val="24"/>
          <w:rtl/>
        </w:rPr>
      </w:pPr>
    </w:p>
    <w:p w:rsidR="00DD313E" w:rsidRDefault="00DD313E" w:rsidP="00FD3DB4">
      <w:pPr>
        <w:spacing w:after="0" w:line="240" w:lineRule="auto"/>
        <w:ind w:left="-286" w:right="-284"/>
        <w:jc w:val="center"/>
        <w:rPr>
          <w:rFonts w:ascii="Simplified Arabic" w:hAnsi="Simplified Arabic" w:cs="Simplified Arabic"/>
          <w:bCs/>
          <w:rtl/>
        </w:rPr>
      </w:pPr>
      <w:r w:rsidRPr="00602DC0">
        <w:rPr>
          <w:rFonts w:ascii="Simplified Arabic" w:hAnsi="Simplified Arabic" w:cs="Simplified Arabic"/>
          <w:bCs/>
          <w:rtl/>
        </w:rPr>
        <w:t xml:space="preserve">جدول </w:t>
      </w:r>
      <w:r w:rsidR="00FD3DB4">
        <w:rPr>
          <w:rFonts w:asciiTheme="majorBidi" w:hAnsiTheme="majorBidi" w:cstheme="majorBidi" w:hint="cs"/>
          <w:bCs/>
          <w:rtl/>
        </w:rPr>
        <w:t>29</w:t>
      </w:r>
      <w:r w:rsidRPr="00602DC0">
        <w:rPr>
          <w:rFonts w:ascii="Simplified Arabic" w:hAnsi="Simplified Arabic" w:cs="Simplified Arabic"/>
          <w:bCs/>
          <w:rtl/>
        </w:rPr>
        <w:t xml:space="preserve">: </w:t>
      </w:r>
      <w:r w:rsidRPr="00602DC0">
        <w:rPr>
          <w:rFonts w:ascii="Simplified Arabic" w:hAnsi="Simplified Arabic" w:cs="Simplified Arabic" w:hint="cs"/>
          <w:bCs/>
          <w:rtl/>
        </w:rPr>
        <w:t xml:space="preserve">نسبة النساء 15-49 سنة اللواتي رزقن بمولود حي في العمر 15 و18 سنة، حسب الفئة العمرية الحالية </w:t>
      </w:r>
    </w:p>
    <w:p w:rsidR="00DD313E" w:rsidRDefault="00DD313E" w:rsidP="00DD313E">
      <w:pPr>
        <w:spacing w:after="0" w:line="240" w:lineRule="auto"/>
        <w:ind w:left="-286" w:right="-284"/>
        <w:jc w:val="center"/>
        <w:rPr>
          <w:rFonts w:ascii="Simplified Arabic" w:hAnsi="Simplified Arabic" w:cs="Simplified Arabic"/>
          <w:bCs/>
          <w:rtl/>
        </w:rPr>
      </w:pPr>
      <w:r>
        <w:rPr>
          <w:rFonts w:ascii="Simplified Arabic" w:hAnsi="Simplified Arabic" w:cs="Simplified Arabic" w:hint="cs"/>
          <w:bCs/>
          <w:rtl/>
        </w:rPr>
        <w:t xml:space="preserve"> </w:t>
      </w:r>
      <w:r w:rsidRPr="00602DC0">
        <w:rPr>
          <w:rFonts w:ascii="Simplified Arabic" w:hAnsi="Simplified Arabic" w:cs="Simplified Arabic" w:hint="cs"/>
          <w:bCs/>
          <w:rtl/>
        </w:rPr>
        <w:t xml:space="preserve">والمنطقة، </w:t>
      </w:r>
      <w:r w:rsidRPr="0086387A">
        <w:rPr>
          <w:rFonts w:asciiTheme="majorBidi" w:hAnsiTheme="majorBidi" w:cstheme="majorBidi"/>
          <w:bCs/>
          <w:rtl/>
        </w:rPr>
        <w:t>2010</w:t>
      </w:r>
    </w:p>
    <w:p w:rsidR="00DD313E" w:rsidRPr="00602DC0" w:rsidRDefault="00DD313E" w:rsidP="00DD313E">
      <w:pPr>
        <w:spacing w:after="0" w:line="240" w:lineRule="auto"/>
        <w:jc w:val="center"/>
        <w:rPr>
          <w:rFonts w:ascii="Simplified Arabic" w:hAnsi="Simplified Arabic" w:cs="Simplified Arabic"/>
          <w:bCs/>
          <w:sz w:val="12"/>
          <w:szCs w:val="12"/>
        </w:rPr>
      </w:pPr>
    </w:p>
    <w:tbl>
      <w:tblPr>
        <w:tblpPr w:leftFromText="180" w:rightFromText="180" w:vertAnchor="text" w:tblpXSpec="center" w:tblpY="1"/>
        <w:tblOverlap w:val="never"/>
        <w:tblW w:w="9747" w:type="dxa"/>
        <w:tblLook w:val="04A0"/>
      </w:tblPr>
      <w:tblGrid>
        <w:gridCol w:w="1421"/>
        <w:gridCol w:w="1443"/>
        <w:gridCol w:w="1443"/>
        <w:gridCol w:w="1443"/>
        <w:gridCol w:w="1443"/>
        <w:gridCol w:w="1443"/>
        <w:gridCol w:w="1111"/>
      </w:tblGrid>
      <w:tr w:rsidR="00DD313E" w:rsidRPr="00C66148" w:rsidTr="002D4868">
        <w:trPr>
          <w:trHeight w:val="340"/>
        </w:trPr>
        <w:tc>
          <w:tcPr>
            <w:tcW w:w="28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13E" w:rsidRPr="00602DC0" w:rsidRDefault="00DD313E" w:rsidP="002D4868">
            <w:pPr>
              <w:spacing w:after="0" w:line="240" w:lineRule="auto"/>
              <w:jc w:val="center"/>
              <w:textAlignment w:val="center"/>
              <w:rPr>
                <w:rFonts w:ascii="Simplified Arabic" w:hAnsi="Simplified Arabic" w:cs="Simplified Arabic"/>
                <w:b/>
                <w:bCs/>
                <w:noProof/>
                <w:sz w:val="18"/>
                <w:szCs w:val="18"/>
              </w:rPr>
            </w:pPr>
            <w:r w:rsidRPr="00602DC0">
              <w:rPr>
                <w:rFonts w:ascii="Simplified Arabic" w:hAnsi="Simplified Arabic" w:cs="Simplified Arabic"/>
                <w:b/>
                <w:bCs/>
                <w:noProof/>
                <w:sz w:val="18"/>
                <w:szCs w:val="18"/>
                <w:rtl/>
              </w:rPr>
              <w:t>قطاع غزة</w:t>
            </w:r>
          </w:p>
        </w:tc>
        <w:tc>
          <w:tcPr>
            <w:tcW w:w="28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13E" w:rsidRPr="00602DC0" w:rsidRDefault="00DD313E" w:rsidP="002D4868">
            <w:pPr>
              <w:tabs>
                <w:tab w:val="right" w:leader="dot" w:pos="3942"/>
              </w:tabs>
              <w:spacing w:after="0" w:line="240" w:lineRule="auto"/>
              <w:ind w:left="8" w:hanging="8"/>
              <w:jc w:val="center"/>
              <w:rPr>
                <w:rFonts w:ascii="Simplified Arabic" w:hAnsi="Simplified Arabic" w:cs="Simplified Arabic"/>
                <w:b/>
                <w:bCs/>
                <w:noProof/>
                <w:sz w:val="18"/>
                <w:szCs w:val="18"/>
              </w:rPr>
            </w:pPr>
            <w:r w:rsidRPr="00602DC0">
              <w:rPr>
                <w:rFonts w:ascii="Simplified Arabic" w:hAnsi="Simplified Arabic" w:cs="Simplified Arabic"/>
                <w:b/>
                <w:bCs/>
                <w:noProof/>
                <w:sz w:val="18"/>
                <w:szCs w:val="18"/>
                <w:rtl/>
              </w:rPr>
              <w:t>الضفة الغربية</w:t>
            </w:r>
          </w:p>
        </w:tc>
        <w:tc>
          <w:tcPr>
            <w:tcW w:w="28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13E" w:rsidRPr="00602DC0" w:rsidRDefault="00DD313E" w:rsidP="002D4868">
            <w:pPr>
              <w:tabs>
                <w:tab w:val="right" w:leader="dot" w:pos="3942"/>
              </w:tabs>
              <w:spacing w:after="0" w:line="240" w:lineRule="auto"/>
              <w:jc w:val="center"/>
              <w:rPr>
                <w:rFonts w:ascii="Simplified Arabic" w:hAnsi="Simplified Arabic" w:cs="Simplified Arabic"/>
                <w:b/>
                <w:bCs/>
                <w:noProof/>
                <w:sz w:val="18"/>
                <w:szCs w:val="18"/>
                <w:rtl/>
              </w:rPr>
            </w:pPr>
            <w:r w:rsidRPr="00602DC0">
              <w:rPr>
                <w:rFonts w:ascii="Simplified Arabic" w:hAnsi="Simplified Arabic" w:cs="Simplified Arabic"/>
                <w:b/>
                <w:bCs/>
                <w:noProof/>
                <w:sz w:val="18"/>
                <w:szCs w:val="18"/>
                <w:rtl/>
              </w:rPr>
              <w:t>فلسطين</w:t>
            </w:r>
          </w:p>
        </w:tc>
        <w:tc>
          <w:tcPr>
            <w:tcW w:w="1111" w:type="dxa"/>
            <w:vMerge w:val="restart"/>
            <w:tcBorders>
              <w:top w:val="single" w:sz="4" w:space="0" w:color="auto"/>
              <w:left w:val="single" w:sz="4" w:space="0" w:color="auto"/>
              <w:right w:val="single" w:sz="4" w:space="0" w:color="auto"/>
            </w:tcBorders>
            <w:vAlign w:val="center"/>
          </w:tcPr>
          <w:p w:rsidR="00DD313E" w:rsidRPr="00602DC0" w:rsidRDefault="00DD313E" w:rsidP="002D4868">
            <w:pPr>
              <w:tabs>
                <w:tab w:val="right" w:leader="dot" w:pos="3942"/>
              </w:tabs>
              <w:spacing w:after="0" w:line="240" w:lineRule="auto"/>
              <w:jc w:val="center"/>
              <w:rPr>
                <w:rFonts w:asciiTheme="minorBidi" w:hAnsiTheme="minorBidi"/>
                <w:b/>
                <w:bCs/>
                <w:noProof/>
                <w:sz w:val="18"/>
                <w:szCs w:val="18"/>
                <w:rtl/>
              </w:rPr>
            </w:pPr>
            <w:r w:rsidRPr="00602DC0">
              <w:rPr>
                <w:rFonts w:asciiTheme="minorBidi" w:hAnsiTheme="minorBidi" w:hint="cs"/>
                <w:b/>
                <w:bCs/>
                <w:noProof/>
                <w:sz w:val="18"/>
                <w:szCs w:val="18"/>
                <w:rtl/>
              </w:rPr>
              <w:t>فئات العمر</w:t>
            </w:r>
          </w:p>
        </w:tc>
      </w:tr>
      <w:tr w:rsidR="00DD313E" w:rsidRPr="00C66148" w:rsidTr="002D4868">
        <w:trPr>
          <w:trHeight w:val="340"/>
        </w:trPr>
        <w:tc>
          <w:tcPr>
            <w:tcW w:w="1421" w:type="dxa"/>
            <w:tcBorders>
              <w:top w:val="single" w:sz="4" w:space="0" w:color="auto"/>
              <w:left w:val="single" w:sz="4" w:space="0" w:color="000000"/>
              <w:bottom w:val="nil"/>
              <w:right w:val="single" w:sz="4" w:space="0" w:color="auto"/>
            </w:tcBorders>
            <w:shd w:val="clear" w:color="auto" w:fill="auto"/>
            <w:noWrap/>
            <w:vAlign w:val="center"/>
            <w:hideMark/>
          </w:tcPr>
          <w:p w:rsidR="00DD313E" w:rsidRPr="00602DC0" w:rsidRDefault="00DD313E" w:rsidP="002D4868">
            <w:pPr>
              <w:tabs>
                <w:tab w:val="right" w:leader="dot" w:pos="3942"/>
              </w:tabs>
              <w:spacing w:after="0" w:line="240" w:lineRule="auto"/>
              <w:jc w:val="both"/>
              <w:rPr>
                <w:rFonts w:ascii="Simplified Arabic" w:hAnsi="Simplified Arabic" w:cs="Simplified Arabic"/>
                <w:noProof/>
                <w:sz w:val="18"/>
                <w:szCs w:val="18"/>
              </w:rPr>
            </w:pPr>
            <w:r w:rsidRPr="00602DC0">
              <w:rPr>
                <w:rFonts w:ascii="Simplified Arabic" w:hAnsi="Simplified Arabic" w:cs="Simplified Arabic"/>
                <w:noProof/>
                <w:sz w:val="18"/>
                <w:szCs w:val="18"/>
                <w:rtl/>
              </w:rPr>
              <w:t>النساء اللواتي رزقن بمولود حي قبل بلوغهن 15 سنة</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313E" w:rsidRPr="00602DC0" w:rsidRDefault="00DD313E" w:rsidP="002D4868">
            <w:pPr>
              <w:tabs>
                <w:tab w:val="right" w:leader="dot" w:pos="3942"/>
              </w:tabs>
              <w:spacing w:after="0" w:line="240" w:lineRule="auto"/>
              <w:jc w:val="both"/>
              <w:rPr>
                <w:rFonts w:ascii="Simplified Arabic" w:hAnsi="Simplified Arabic" w:cs="Simplified Arabic"/>
                <w:noProof/>
                <w:sz w:val="18"/>
                <w:szCs w:val="18"/>
              </w:rPr>
            </w:pPr>
            <w:r w:rsidRPr="00602DC0">
              <w:rPr>
                <w:rFonts w:ascii="Simplified Arabic" w:hAnsi="Simplified Arabic" w:cs="Simplified Arabic"/>
                <w:noProof/>
                <w:sz w:val="18"/>
                <w:szCs w:val="18"/>
                <w:rtl/>
              </w:rPr>
              <w:t>النساء اللواتي رزقن بمولود حي قبل بلوغهن 18 سنة</w:t>
            </w:r>
          </w:p>
        </w:tc>
        <w:tc>
          <w:tcPr>
            <w:tcW w:w="14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13E" w:rsidRPr="00602DC0" w:rsidRDefault="00DD313E" w:rsidP="002D4868">
            <w:pPr>
              <w:tabs>
                <w:tab w:val="right" w:leader="dot" w:pos="3942"/>
              </w:tabs>
              <w:spacing w:after="0" w:line="240" w:lineRule="auto"/>
              <w:jc w:val="both"/>
              <w:rPr>
                <w:rFonts w:ascii="Simplified Arabic" w:hAnsi="Simplified Arabic" w:cs="Simplified Arabic"/>
                <w:noProof/>
                <w:sz w:val="18"/>
                <w:szCs w:val="18"/>
              </w:rPr>
            </w:pPr>
            <w:r w:rsidRPr="00602DC0">
              <w:rPr>
                <w:rFonts w:ascii="Simplified Arabic" w:hAnsi="Simplified Arabic" w:cs="Simplified Arabic"/>
                <w:noProof/>
                <w:sz w:val="18"/>
                <w:szCs w:val="18"/>
                <w:rtl/>
              </w:rPr>
              <w:t>النساء اللواتي رزقن بمولود حي قبل بلوغهن 15 سنة</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313E" w:rsidRPr="00602DC0" w:rsidRDefault="00DD313E" w:rsidP="002D4868">
            <w:pPr>
              <w:tabs>
                <w:tab w:val="right" w:leader="dot" w:pos="3942"/>
              </w:tabs>
              <w:spacing w:after="0" w:line="240" w:lineRule="auto"/>
              <w:jc w:val="both"/>
              <w:rPr>
                <w:rFonts w:ascii="Simplified Arabic" w:hAnsi="Simplified Arabic" w:cs="Simplified Arabic"/>
                <w:noProof/>
                <w:sz w:val="18"/>
                <w:szCs w:val="18"/>
              </w:rPr>
            </w:pPr>
            <w:r w:rsidRPr="00602DC0">
              <w:rPr>
                <w:rFonts w:ascii="Simplified Arabic" w:hAnsi="Simplified Arabic" w:cs="Simplified Arabic"/>
                <w:noProof/>
                <w:sz w:val="18"/>
                <w:szCs w:val="18"/>
                <w:rtl/>
              </w:rPr>
              <w:t>النساء اللواتي رزقن بمولود حي قبل بلوغهن 18 سنة</w:t>
            </w:r>
          </w:p>
        </w:tc>
        <w:tc>
          <w:tcPr>
            <w:tcW w:w="14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13E" w:rsidRPr="00602DC0" w:rsidRDefault="00DD313E" w:rsidP="002D4868">
            <w:pPr>
              <w:tabs>
                <w:tab w:val="right" w:leader="dot" w:pos="3942"/>
              </w:tabs>
              <w:spacing w:after="0" w:line="240" w:lineRule="auto"/>
              <w:jc w:val="both"/>
              <w:rPr>
                <w:rFonts w:ascii="Simplified Arabic" w:hAnsi="Simplified Arabic" w:cs="Simplified Arabic"/>
                <w:noProof/>
                <w:sz w:val="18"/>
                <w:szCs w:val="18"/>
              </w:rPr>
            </w:pPr>
            <w:r w:rsidRPr="00602DC0">
              <w:rPr>
                <w:rFonts w:ascii="Simplified Arabic" w:hAnsi="Simplified Arabic" w:cs="Simplified Arabic"/>
                <w:noProof/>
                <w:sz w:val="18"/>
                <w:szCs w:val="18"/>
                <w:rtl/>
              </w:rPr>
              <w:t>النساء اللواتي رزقن بمولود حي قبل بلوغهن 15 سنة</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313E" w:rsidRPr="00602DC0" w:rsidRDefault="00DD313E" w:rsidP="002D4868">
            <w:pPr>
              <w:tabs>
                <w:tab w:val="right" w:leader="dot" w:pos="3942"/>
              </w:tabs>
              <w:spacing w:after="0" w:line="240" w:lineRule="auto"/>
              <w:jc w:val="both"/>
              <w:rPr>
                <w:rFonts w:ascii="Simplified Arabic" w:hAnsi="Simplified Arabic" w:cs="Simplified Arabic"/>
                <w:noProof/>
                <w:sz w:val="18"/>
                <w:szCs w:val="18"/>
              </w:rPr>
            </w:pPr>
            <w:r w:rsidRPr="00602DC0">
              <w:rPr>
                <w:rFonts w:ascii="Simplified Arabic" w:hAnsi="Simplified Arabic" w:cs="Simplified Arabic"/>
                <w:noProof/>
                <w:sz w:val="18"/>
                <w:szCs w:val="18"/>
                <w:rtl/>
              </w:rPr>
              <w:t>النساء اللواتي رزقن بمولود حي قبل بلوغهن 18 سنة</w:t>
            </w:r>
          </w:p>
        </w:tc>
        <w:tc>
          <w:tcPr>
            <w:tcW w:w="1111" w:type="dxa"/>
            <w:vMerge/>
            <w:tcBorders>
              <w:left w:val="single" w:sz="4" w:space="0" w:color="auto"/>
              <w:right w:val="single" w:sz="4" w:space="0" w:color="auto"/>
            </w:tcBorders>
          </w:tcPr>
          <w:p w:rsidR="00DD313E" w:rsidRPr="00C66148" w:rsidRDefault="00DD313E" w:rsidP="002D4868">
            <w:pPr>
              <w:tabs>
                <w:tab w:val="right" w:leader="dot" w:pos="3942"/>
              </w:tabs>
              <w:spacing w:after="0" w:line="240" w:lineRule="auto"/>
              <w:rPr>
                <w:rFonts w:asciiTheme="minorBidi" w:hAnsiTheme="minorBidi"/>
                <w:noProof/>
                <w:sz w:val="18"/>
                <w:szCs w:val="18"/>
                <w:rtl/>
              </w:rPr>
            </w:pPr>
          </w:p>
        </w:tc>
      </w:tr>
      <w:tr w:rsidR="00DD313E" w:rsidRPr="00C66148" w:rsidTr="002D4868">
        <w:trPr>
          <w:trHeight w:val="340"/>
        </w:trPr>
        <w:tc>
          <w:tcPr>
            <w:tcW w:w="1421" w:type="dxa"/>
            <w:tcBorders>
              <w:top w:val="single" w:sz="4" w:space="0" w:color="auto"/>
              <w:left w:val="single" w:sz="4" w:space="0" w:color="000000"/>
              <w:bottom w:val="nil"/>
            </w:tcBorders>
            <w:shd w:val="clear" w:color="auto" w:fill="auto"/>
            <w:noWrap/>
            <w:vAlign w:val="center"/>
            <w:hideMark/>
          </w:tcPr>
          <w:p w:rsidR="00DD313E" w:rsidRPr="00C66148" w:rsidRDefault="00DD313E" w:rsidP="002D4868">
            <w:pPr>
              <w:spacing w:after="0" w:line="240" w:lineRule="auto"/>
              <w:textAlignment w:val="center"/>
              <w:rPr>
                <w:rFonts w:asciiTheme="minorBidi" w:hAnsiTheme="minorBidi"/>
                <w:noProof/>
                <w:sz w:val="18"/>
                <w:szCs w:val="18"/>
              </w:rPr>
            </w:pPr>
          </w:p>
        </w:tc>
        <w:tc>
          <w:tcPr>
            <w:tcW w:w="1443" w:type="dxa"/>
            <w:tcBorders>
              <w:top w:val="single" w:sz="4" w:space="0" w:color="auto"/>
              <w:bottom w:val="nil"/>
            </w:tcBorders>
            <w:shd w:val="clear" w:color="auto" w:fill="auto"/>
            <w:vAlign w:val="center"/>
            <w:hideMark/>
          </w:tcPr>
          <w:p w:rsidR="00DD313E" w:rsidRPr="00C66148" w:rsidRDefault="00DD313E" w:rsidP="002D4868">
            <w:pPr>
              <w:spacing w:after="0" w:line="240" w:lineRule="auto"/>
              <w:textAlignment w:val="center"/>
              <w:rPr>
                <w:rFonts w:asciiTheme="minorBidi" w:hAnsiTheme="minorBidi"/>
                <w:noProof/>
                <w:sz w:val="18"/>
                <w:szCs w:val="18"/>
              </w:rPr>
            </w:pPr>
          </w:p>
        </w:tc>
        <w:tc>
          <w:tcPr>
            <w:tcW w:w="1443" w:type="dxa"/>
            <w:tcBorders>
              <w:top w:val="single" w:sz="4" w:space="0" w:color="auto"/>
              <w:bottom w:val="nil"/>
            </w:tcBorders>
            <w:shd w:val="clear" w:color="auto" w:fill="auto"/>
            <w:noWrap/>
            <w:vAlign w:val="center"/>
            <w:hideMark/>
          </w:tcPr>
          <w:p w:rsidR="00DD313E" w:rsidRPr="00C66148" w:rsidRDefault="00DD313E" w:rsidP="002D4868">
            <w:pPr>
              <w:tabs>
                <w:tab w:val="right" w:leader="dot" w:pos="3942"/>
              </w:tabs>
              <w:spacing w:after="0" w:line="240" w:lineRule="auto"/>
              <w:ind w:left="216" w:hanging="216"/>
              <w:rPr>
                <w:rFonts w:asciiTheme="minorBidi" w:hAnsiTheme="minorBidi"/>
                <w:noProof/>
                <w:sz w:val="18"/>
                <w:szCs w:val="18"/>
              </w:rPr>
            </w:pPr>
          </w:p>
        </w:tc>
        <w:tc>
          <w:tcPr>
            <w:tcW w:w="1443" w:type="dxa"/>
            <w:tcBorders>
              <w:top w:val="single" w:sz="4" w:space="0" w:color="auto"/>
              <w:bottom w:val="nil"/>
            </w:tcBorders>
            <w:shd w:val="clear" w:color="auto" w:fill="auto"/>
            <w:vAlign w:val="center"/>
            <w:hideMark/>
          </w:tcPr>
          <w:p w:rsidR="00DD313E" w:rsidRPr="00C66148" w:rsidRDefault="00DD313E" w:rsidP="002D4868">
            <w:pPr>
              <w:tabs>
                <w:tab w:val="right" w:leader="dot" w:pos="3942"/>
              </w:tabs>
              <w:spacing w:after="0" w:line="240" w:lineRule="auto"/>
              <w:ind w:left="8" w:hanging="8"/>
              <w:rPr>
                <w:rFonts w:asciiTheme="minorBidi" w:hAnsiTheme="minorBidi"/>
                <w:noProof/>
                <w:sz w:val="18"/>
                <w:szCs w:val="18"/>
              </w:rPr>
            </w:pPr>
          </w:p>
        </w:tc>
        <w:tc>
          <w:tcPr>
            <w:tcW w:w="1443" w:type="dxa"/>
            <w:tcBorders>
              <w:top w:val="single" w:sz="4" w:space="0" w:color="auto"/>
              <w:bottom w:val="nil"/>
            </w:tcBorders>
            <w:shd w:val="clear" w:color="auto" w:fill="auto"/>
            <w:noWrap/>
            <w:vAlign w:val="center"/>
            <w:hideMark/>
          </w:tcPr>
          <w:p w:rsidR="00DD313E" w:rsidRPr="00C66148" w:rsidRDefault="00DD313E" w:rsidP="002D4868">
            <w:pPr>
              <w:tabs>
                <w:tab w:val="right" w:leader="dot" w:pos="3942"/>
              </w:tabs>
              <w:spacing w:after="0" w:line="240" w:lineRule="auto"/>
              <w:rPr>
                <w:rFonts w:asciiTheme="minorBidi" w:hAnsiTheme="minorBidi"/>
                <w:noProof/>
                <w:sz w:val="18"/>
                <w:szCs w:val="18"/>
              </w:rPr>
            </w:pPr>
          </w:p>
        </w:tc>
        <w:tc>
          <w:tcPr>
            <w:tcW w:w="1443" w:type="dxa"/>
            <w:tcBorders>
              <w:top w:val="single" w:sz="4" w:space="0" w:color="auto"/>
              <w:bottom w:val="nil"/>
              <w:right w:val="single" w:sz="4" w:space="0" w:color="auto"/>
            </w:tcBorders>
            <w:shd w:val="clear" w:color="auto" w:fill="auto"/>
            <w:vAlign w:val="center"/>
            <w:hideMark/>
          </w:tcPr>
          <w:p w:rsidR="00DD313E" w:rsidRPr="00C66148" w:rsidRDefault="00DD313E" w:rsidP="002D4868">
            <w:pPr>
              <w:tabs>
                <w:tab w:val="right" w:leader="dot" w:pos="3942"/>
              </w:tabs>
              <w:spacing w:after="0" w:line="240" w:lineRule="auto"/>
              <w:rPr>
                <w:rFonts w:asciiTheme="minorBidi" w:hAnsiTheme="minorBidi"/>
                <w:noProof/>
                <w:sz w:val="18"/>
                <w:szCs w:val="18"/>
              </w:rPr>
            </w:pPr>
          </w:p>
        </w:tc>
        <w:tc>
          <w:tcPr>
            <w:tcW w:w="1111" w:type="dxa"/>
            <w:vMerge/>
            <w:tcBorders>
              <w:left w:val="single" w:sz="4" w:space="0" w:color="auto"/>
              <w:bottom w:val="nil"/>
              <w:right w:val="single" w:sz="4" w:space="0" w:color="auto"/>
            </w:tcBorders>
          </w:tcPr>
          <w:p w:rsidR="00DD313E" w:rsidRPr="00C66148" w:rsidRDefault="00DD313E" w:rsidP="002D4868">
            <w:pPr>
              <w:tabs>
                <w:tab w:val="right" w:leader="dot" w:pos="3942"/>
              </w:tabs>
              <w:spacing w:after="0" w:line="240" w:lineRule="auto"/>
              <w:rPr>
                <w:rFonts w:asciiTheme="minorBidi" w:hAnsiTheme="minorBidi"/>
                <w:noProof/>
                <w:sz w:val="18"/>
                <w:szCs w:val="18"/>
                <w:rtl/>
              </w:rPr>
            </w:pPr>
          </w:p>
        </w:tc>
      </w:tr>
      <w:tr w:rsidR="00DD313E" w:rsidRPr="00C66148" w:rsidTr="002D4868">
        <w:trPr>
          <w:trHeight w:val="340"/>
        </w:trPr>
        <w:tc>
          <w:tcPr>
            <w:tcW w:w="1421" w:type="dxa"/>
            <w:tcBorders>
              <w:top w:val="single" w:sz="4" w:space="0" w:color="auto"/>
              <w:left w:val="single" w:sz="4" w:space="0" w:color="000000"/>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1.4</w:t>
            </w:r>
          </w:p>
        </w:tc>
        <w:tc>
          <w:tcPr>
            <w:tcW w:w="1443" w:type="dxa"/>
            <w:tcBorders>
              <w:top w:val="single" w:sz="4" w:space="0" w:color="auto"/>
              <w:bottom w:val="nil"/>
            </w:tcBorders>
            <w:shd w:val="clear" w:color="auto" w:fill="auto"/>
            <w:vAlign w:val="center"/>
            <w:hideMark/>
          </w:tcPr>
          <w:p w:rsidR="00DD313E" w:rsidRPr="00CC7A1B" w:rsidRDefault="0092616D" w:rsidP="00495A8D">
            <w:pPr>
              <w:spacing w:after="0" w:line="240" w:lineRule="auto"/>
              <w:jc w:val="center"/>
              <w:textAlignment w:val="center"/>
              <w:rPr>
                <w:rFonts w:asciiTheme="minorBidi" w:hAnsiTheme="minorBidi"/>
                <w:noProof/>
                <w:sz w:val="18"/>
                <w:szCs w:val="18"/>
              </w:rPr>
            </w:pPr>
            <w:r>
              <w:rPr>
                <w:rFonts w:asciiTheme="minorBidi" w:hAnsiTheme="minorBidi"/>
                <w:noProof/>
                <w:sz w:val="18"/>
                <w:szCs w:val="18"/>
              </w:rPr>
              <w:t>-</w:t>
            </w:r>
          </w:p>
        </w:tc>
        <w:tc>
          <w:tcPr>
            <w:tcW w:w="1443" w:type="dxa"/>
            <w:tcBorders>
              <w:top w:val="single" w:sz="4" w:space="0" w:color="auto"/>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0.8</w:t>
            </w:r>
          </w:p>
        </w:tc>
        <w:tc>
          <w:tcPr>
            <w:tcW w:w="1443" w:type="dxa"/>
            <w:tcBorders>
              <w:top w:val="single" w:sz="4" w:space="0" w:color="auto"/>
              <w:bottom w:val="nil"/>
            </w:tcBorders>
            <w:shd w:val="clear" w:color="auto" w:fill="auto"/>
            <w:vAlign w:val="center"/>
            <w:hideMark/>
          </w:tcPr>
          <w:p w:rsidR="00DD313E" w:rsidRPr="00C66148" w:rsidRDefault="0092616D" w:rsidP="00495A8D">
            <w:pPr>
              <w:spacing w:after="0" w:line="240" w:lineRule="auto"/>
              <w:jc w:val="center"/>
              <w:textAlignment w:val="center"/>
              <w:rPr>
                <w:rFonts w:asciiTheme="minorBidi" w:hAnsiTheme="minorBidi"/>
                <w:noProof/>
                <w:sz w:val="18"/>
                <w:szCs w:val="18"/>
              </w:rPr>
            </w:pPr>
            <w:r>
              <w:rPr>
                <w:rFonts w:asciiTheme="minorBidi" w:hAnsiTheme="minorBidi"/>
                <w:noProof/>
                <w:sz w:val="18"/>
                <w:szCs w:val="18"/>
              </w:rPr>
              <w:t>-</w:t>
            </w:r>
          </w:p>
        </w:tc>
        <w:tc>
          <w:tcPr>
            <w:tcW w:w="1443" w:type="dxa"/>
            <w:tcBorders>
              <w:top w:val="single" w:sz="4" w:space="0" w:color="auto"/>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1.1</w:t>
            </w:r>
          </w:p>
        </w:tc>
        <w:tc>
          <w:tcPr>
            <w:tcW w:w="1443" w:type="dxa"/>
            <w:tcBorders>
              <w:top w:val="single" w:sz="4" w:space="0" w:color="auto"/>
              <w:bottom w:val="nil"/>
              <w:right w:val="single" w:sz="4" w:space="0" w:color="auto"/>
            </w:tcBorders>
            <w:shd w:val="clear" w:color="auto" w:fill="auto"/>
            <w:vAlign w:val="center"/>
            <w:hideMark/>
          </w:tcPr>
          <w:p w:rsidR="00DD313E" w:rsidRPr="00C66148" w:rsidRDefault="0092616D" w:rsidP="00495A8D">
            <w:pPr>
              <w:spacing w:after="0" w:line="240" w:lineRule="auto"/>
              <w:jc w:val="center"/>
              <w:textAlignment w:val="center"/>
              <w:rPr>
                <w:rFonts w:asciiTheme="minorBidi" w:hAnsiTheme="minorBidi"/>
                <w:noProof/>
                <w:sz w:val="18"/>
                <w:szCs w:val="18"/>
              </w:rPr>
            </w:pPr>
            <w:r>
              <w:rPr>
                <w:rFonts w:asciiTheme="minorBidi" w:hAnsiTheme="minorBidi"/>
                <w:noProof/>
                <w:sz w:val="18"/>
                <w:szCs w:val="18"/>
              </w:rPr>
              <w:t>-</w:t>
            </w:r>
          </w:p>
        </w:tc>
        <w:tc>
          <w:tcPr>
            <w:tcW w:w="1111" w:type="dxa"/>
            <w:tcBorders>
              <w:top w:val="single" w:sz="4" w:space="0" w:color="auto"/>
              <w:left w:val="single" w:sz="4" w:space="0" w:color="auto"/>
              <w:bottom w:val="nil"/>
              <w:right w:val="single" w:sz="4" w:space="0" w:color="auto"/>
            </w:tcBorders>
            <w:vAlign w:val="center"/>
          </w:tcPr>
          <w:p w:rsidR="00DD313E" w:rsidRPr="00C66148" w:rsidRDefault="00DD313E" w:rsidP="002D4868">
            <w:pPr>
              <w:tabs>
                <w:tab w:val="right" w:leader="dot" w:pos="3942"/>
              </w:tabs>
              <w:spacing w:after="0" w:line="240" w:lineRule="auto"/>
              <w:ind w:left="216" w:hanging="216"/>
              <w:jc w:val="center"/>
              <w:rPr>
                <w:rFonts w:asciiTheme="minorBidi" w:hAnsiTheme="minorBidi"/>
                <w:noProof/>
                <w:sz w:val="18"/>
                <w:szCs w:val="18"/>
              </w:rPr>
            </w:pPr>
            <w:r w:rsidRPr="00C66148">
              <w:rPr>
                <w:rFonts w:asciiTheme="minorBidi" w:hAnsiTheme="minorBidi"/>
                <w:noProof/>
                <w:sz w:val="18"/>
                <w:szCs w:val="18"/>
              </w:rPr>
              <w:t>15-19</w:t>
            </w:r>
          </w:p>
        </w:tc>
      </w:tr>
      <w:tr w:rsidR="00DD313E" w:rsidRPr="00C66148" w:rsidTr="002D4868">
        <w:trPr>
          <w:trHeight w:val="340"/>
        </w:trPr>
        <w:tc>
          <w:tcPr>
            <w:tcW w:w="1421" w:type="dxa"/>
            <w:tcBorders>
              <w:top w:val="nil"/>
              <w:left w:val="single" w:sz="4" w:space="0" w:color="000000"/>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1.0</w:t>
            </w:r>
          </w:p>
        </w:tc>
        <w:tc>
          <w:tcPr>
            <w:tcW w:w="1443" w:type="dxa"/>
            <w:tcBorders>
              <w:top w:val="nil"/>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17.0</w:t>
            </w:r>
          </w:p>
        </w:tc>
        <w:tc>
          <w:tcPr>
            <w:tcW w:w="1443" w:type="dxa"/>
            <w:tcBorders>
              <w:top w:val="nil"/>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1.5</w:t>
            </w:r>
          </w:p>
        </w:tc>
        <w:tc>
          <w:tcPr>
            <w:tcW w:w="1443" w:type="dxa"/>
            <w:tcBorders>
              <w:top w:val="nil"/>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17.2</w:t>
            </w:r>
          </w:p>
        </w:tc>
        <w:tc>
          <w:tcPr>
            <w:tcW w:w="1443" w:type="dxa"/>
            <w:tcBorders>
              <w:top w:val="nil"/>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1.3</w:t>
            </w:r>
          </w:p>
        </w:tc>
        <w:tc>
          <w:tcPr>
            <w:tcW w:w="1443" w:type="dxa"/>
            <w:tcBorders>
              <w:top w:val="nil"/>
              <w:bottom w:val="nil"/>
              <w:right w:val="single" w:sz="4" w:space="0" w:color="auto"/>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17.1</w:t>
            </w:r>
          </w:p>
        </w:tc>
        <w:tc>
          <w:tcPr>
            <w:tcW w:w="1111" w:type="dxa"/>
            <w:tcBorders>
              <w:top w:val="nil"/>
              <w:left w:val="single" w:sz="4" w:space="0" w:color="auto"/>
              <w:bottom w:val="nil"/>
              <w:right w:val="single" w:sz="4" w:space="0" w:color="auto"/>
            </w:tcBorders>
            <w:vAlign w:val="center"/>
          </w:tcPr>
          <w:p w:rsidR="00DD313E" w:rsidRPr="00C66148" w:rsidRDefault="00DD313E" w:rsidP="002D4868">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20-24</w:t>
            </w:r>
          </w:p>
        </w:tc>
      </w:tr>
      <w:tr w:rsidR="00DD313E" w:rsidRPr="00C66148" w:rsidTr="002D4868">
        <w:trPr>
          <w:trHeight w:val="340"/>
        </w:trPr>
        <w:tc>
          <w:tcPr>
            <w:tcW w:w="1421" w:type="dxa"/>
            <w:tcBorders>
              <w:top w:val="nil"/>
              <w:left w:val="single" w:sz="4" w:space="0" w:color="000000"/>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0.8</w:t>
            </w:r>
          </w:p>
        </w:tc>
        <w:tc>
          <w:tcPr>
            <w:tcW w:w="1443" w:type="dxa"/>
            <w:tcBorders>
              <w:top w:val="nil"/>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16.2</w:t>
            </w:r>
          </w:p>
        </w:tc>
        <w:tc>
          <w:tcPr>
            <w:tcW w:w="1443" w:type="dxa"/>
            <w:tcBorders>
              <w:top w:val="nil"/>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0.9</w:t>
            </w:r>
          </w:p>
        </w:tc>
        <w:tc>
          <w:tcPr>
            <w:tcW w:w="1443" w:type="dxa"/>
            <w:tcBorders>
              <w:top w:val="nil"/>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14.7</w:t>
            </w:r>
          </w:p>
        </w:tc>
        <w:tc>
          <w:tcPr>
            <w:tcW w:w="1443" w:type="dxa"/>
            <w:tcBorders>
              <w:top w:val="nil"/>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0.8</w:t>
            </w:r>
          </w:p>
        </w:tc>
        <w:tc>
          <w:tcPr>
            <w:tcW w:w="1443" w:type="dxa"/>
            <w:tcBorders>
              <w:top w:val="nil"/>
              <w:bottom w:val="nil"/>
              <w:right w:val="single" w:sz="4" w:space="0" w:color="auto"/>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15.3</w:t>
            </w:r>
          </w:p>
        </w:tc>
        <w:tc>
          <w:tcPr>
            <w:tcW w:w="1111" w:type="dxa"/>
            <w:tcBorders>
              <w:top w:val="nil"/>
              <w:left w:val="single" w:sz="4" w:space="0" w:color="auto"/>
              <w:bottom w:val="nil"/>
              <w:right w:val="single" w:sz="4" w:space="0" w:color="auto"/>
            </w:tcBorders>
            <w:vAlign w:val="center"/>
          </w:tcPr>
          <w:p w:rsidR="00DD313E" w:rsidRPr="00C66148" w:rsidRDefault="00DD313E" w:rsidP="002D4868">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25-29</w:t>
            </w:r>
          </w:p>
        </w:tc>
      </w:tr>
      <w:tr w:rsidR="00DD313E" w:rsidRPr="00C66148" w:rsidTr="002D4868">
        <w:trPr>
          <w:trHeight w:val="340"/>
        </w:trPr>
        <w:tc>
          <w:tcPr>
            <w:tcW w:w="1421" w:type="dxa"/>
            <w:tcBorders>
              <w:top w:val="nil"/>
              <w:left w:val="single" w:sz="4" w:space="0" w:color="000000"/>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0.8</w:t>
            </w:r>
          </w:p>
        </w:tc>
        <w:tc>
          <w:tcPr>
            <w:tcW w:w="1443" w:type="dxa"/>
            <w:tcBorders>
              <w:top w:val="nil"/>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20.4</w:t>
            </w:r>
          </w:p>
        </w:tc>
        <w:tc>
          <w:tcPr>
            <w:tcW w:w="1443" w:type="dxa"/>
            <w:tcBorders>
              <w:top w:val="nil"/>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tl/>
              </w:rPr>
            </w:pPr>
            <w:r w:rsidRPr="00C66148">
              <w:rPr>
                <w:rFonts w:asciiTheme="minorBidi" w:hAnsiTheme="minorBidi"/>
                <w:noProof/>
                <w:sz w:val="18"/>
                <w:szCs w:val="18"/>
              </w:rPr>
              <w:t>0.6</w:t>
            </w:r>
          </w:p>
        </w:tc>
        <w:tc>
          <w:tcPr>
            <w:tcW w:w="1443" w:type="dxa"/>
            <w:tcBorders>
              <w:top w:val="nil"/>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15.2</w:t>
            </w:r>
          </w:p>
        </w:tc>
        <w:tc>
          <w:tcPr>
            <w:tcW w:w="1443" w:type="dxa"/>
            <w:tcBorders>
              <w:top w:val="nil"/>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0.7</w:t>
            </w:r>
          </w:p>
        </w:tc>
        <w:tc>
          <w:tcPr>
            <w:tcW w:w="1443" w:type="dxa"/>
            <w:tcBorders>
              <w:top w:val="nil"/>
              <w:bottom w:val="nil"/>
              <w:right w:val="single" w:sz="4" w:space="0" w:color="auto"/>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17.1</w:t>
            </w:r>
          </w:p>
        </w:tc>
        <w:tc>
          <w:tcPr>
            <w:tcW w:w="1111" w:type="dxa"/>
            <w:tcBorders>
              <w:top w:val="nil"/>
              <w:left w:val="single" w:sz="4" w:space="0" w:color="auto"/>
              <w:bottom w:val="nil"/>
              <w:right w:val="single" w:sz="4" w:space="0" w:color="auto"/>
            </w:tcBorders>
            <w:vAlign w:val="center"/>
          </w:tcPr>
          <w:p w:rsidR="00DD313E" w:rsidRPr="00C66148" w:rsidRDefault="00DD313E" w:rsidP="002D4868">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30-34</w:t>
            </w:r>
          </w:p>
        </w:tc>
      </w:tr>
      <w:tr w:rsidR="00DD313E" w:rsidRPr="00C66148" w:rsidTr="002D4868">
        <w:trPr>
          <w:trHeight w:val="340"/>
        </w:trPr>
        <w:tc>
          <w:tcPr>
            <w:tcW w:w="1421" w:type="dxa"/>
            <w:tcBorders>
              <w:top w:val="nil"/>
              <w:left w:val="single" w:sz="4" w:space="0" w:color="000000"/>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0.3</w:t>
            </w:r>
          </w:p>
        </w:tc>
        <w:tc>
          <w:tcPr>
            <w:tcW w:w="1443" w:type="dxa"/>
            <w:tcBorders>
              <w:top w:val="nil"/>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24.5</w:t>
            </w:r>
          </w:p>
        </w:tc>
        <w:tc>
          <w:tcPr>
            <w:tcW w:w="1443" w:type="dxa"/>
            <w:tcBorders>
              <w:top w:val="nil"/>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0.6</w:t>
            </w:r>
          </w:p>
        </w:tc>
        <w:tc>
          <w:tcPr>
            <w:tcW w:w="1443" w:type="dxa"/>
            <w:tcBorders>
              <w:top w:val="nil"/>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19.3</w:t>
            </w:r>
          </w:p>
        </w:tc>
        <w:tc>
          <w:tcPr>
            <w:tcW w:w="1443" w:type="dxa"/>
            <w:tcBorders>
              <w:top w:val="nil"/>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0.5</w:t>
            </w:r>
          </w:p>
        </w:tc>
        <w:tc>
          <w:tcPr>
            <w:tcW w:w="1443" w:type="dxa"/>
            <w:tcBorders>
              <w:top w:val="nil"/>
              <w:bottom w:val="nil"/>
              <w:right w:val="single" w:sz="4" w:space="0" w:color="auto"/>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21.1</w:t>
            </w:r>
          </w:p>
        </w:tc>
        <w:tc>
          <w:tcPr>
            <w:tcW w:w="1111" w:type="dxa"/>
            <w:tcBorders>
              <w:top w:val="nil"/>
              <w:left w:val="single" w:sz="4" w:space="0" w:color="auto"/>
              <w:bottom w:val="nil"/>
              <w:right w:val="single" w:sz="4" w:space="0" w:color="auto"/>
            </w:tcBorders>
            <w:vAlign w:val="center"/>
          </w:tcPr>
          <w:p w:rsidR="00DD313E" w:rsidRPr="00C66148" w:rsidRDefault="00DD313E" w:rsidP="002D4868">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35-39</w:t>
            </w:r>
          </w:p>
        </w:tc>
      </w:tr>
      <w:tr w:rsidR="00DD313E" w:rsidRPr="00C66148" w:rsidTr="002D4868">
        <w:trPr>
          <w:trHeight w:val="340"/>
        </w:trPr>
        <w:tc>
          <w:tcPr>
            <w:tcW w:w="1421" w:type="dxa"/>
            <w:tcBorders>
              <w:top w:val="nil"/>
              <w:left w:val="single" w:sz="4" w:space="0" w:color="000000"/>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0.8</w:t>
            </w:r>
          </w:p>
        </w:tc>
        <w:tc>
          <w:tcPr>
            <w:tcW w:w="1443" w:type="dxa"/>
            <w:tcBorders>
              <w:top w:val="nil"/>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15.8</w:t>
            </w:r>
          </w:p>
        </w:tc>
        <w:tc>
          <w:tcPr>
            <w:tcW w:w="1443" w:type="dxa"/>
            <w:tcBorders>
              <w:top w:val="nil"/>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0.6</w:t>
            </w:r>
          </w:p>
        </w:tc>
        <w:tc>
          <w:tcPr>
            <w:tcW w:w="1443" w:type="dxa"/>
            <w:tcBorders>
              <w:top w:val="nil"/>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14.4</w:t>
            </w:r>
          </w:p>
        </w:tc>
        <w:tc>
          <w:tcPr>
            <w:tcW w:w="1443" w:type="dxa"/>
            <w:tcBorders>
              <w:top w:val="nil"/>
              <w:bottom w:val="nil"/>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0.6</w:t>
            </w:r>
          </w:p>
        </w:tc>
        <w:tc>
          <w:tcPr>
            <w:tcW w:w="1443" w:type="dxa"/>
            <w:tcBorders>
              <w:top w:val="nil"/>
              <w:bottom w:val="nil"/>
              <w:right w:val="single" w:sz="4" w:space="0" w:color="auto"/>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14.9</w:t>
            </w:r>
          </w:p>
        </w:tc>
        <w:tc>
          <w:tcPr>
            <w:tcW w:w="1111" w:type="dxa"/>
            <w:tcBorders>
              <w:top w:val="nil"/>
              <w:left w:val="single" w:sz="4" w:space="0" w:color="auto"/>
              <w:bottom w:val="nil"/>
              <w:right w:val="single" w:sz="4" w:space="0" w:color="auto"/>
            </w:tcBorders>
            <w:vAlign w:val="center"/>
          </w:tcPr>
          <w:p w:rsidR="00DD313E" w:rsidRPr="00C66148" w:rsidRDefault="00DD313E" w:rsidP="002D4868">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40-44</w:t>
            </w:r>
          </w:p>
        </w:tc>
      </w:tr>
      <w:tr w:rsidR="00DD313E" w:rsidRPr="00C66148" w:rsidTr="002D4868">
        <w:trPr>
          <w:trHeight w:val="340"/>
        </w:trPr>
        <w:tc>
          <w:tcPr>
            <w:tcW w:w="1421" w:type="dxa"/>
            <w:tcBorders>
              <w:top w:val="nil"/>
              <w:left w:val="single" w:sz="4" w:space="0" w:color="000000"/>
              <w:bottom w:val="single" w:sz="4" w:space="0" w:color="auto"/>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0.6</w:t>
            </w:r>
          </w:p>
        </w:tc>
        <w:tc>
          <w:tcPr>
            <w:tcW w:w="1443" w:type="dxa"/>
            <w:tcBorders>
              <w:top w:val="nil"/>
              <w:bottom w:val="single" w:sz="4" w:space="0" w:color="auto"/>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14.4</w:t>
            </w:r>
          </w:p>
        </w:tc>
        <w:tc>
          <w:tcPr>
            <w:tcW w:w="1443" w:type="dxa"/>
            <w:tcBorders>
              <w:top w:val="nil"/>
              <w:bottom w:val="single" w:sz="4" w:space="0" w:color="auto"/>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0.5</w:t>
            </w:r>
          </w:p>
        </w:tc>
        <w:tc>
          <w:tcPr>
            <w:tcW w:w="1443" w:type="dxa"/>
            <w:tcBorders>
              <w:top w:val="nil"/>
              <w:bottom w:val="single" w:sz="4" w:space="0" w:color="auto"/>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17.2</w:t>
            </w:r>
          </w:p>
        </w:tc>
        <w:tc>
          <w:tcPr>
            <w:tcW w:w="1443" w:type="dxa"/>
            <w:tcBorders>
              <w:top w:val="nil"/>
              <w:bottom w:val="single" w:sz="4" w:space="0" w:color="auto"/>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0.5</w:t>
            </w:r>
          </w:p>
        </w:tc>
        <w:tc>
          <w:tcPr>
            <w:tcW w:w="1443" w:type="dxa"/>
            <w:tcBorders>
              <w:top w:val="nil"/>
              <w:bottom w:val="single" w:sz="4" w:space="0" w:color="auto"/>
              <w:right w:val="single" w:sz="4" w:space="0" w:color="auto"/>
            </w:tcBorders>
            <w:shd w:val="clear" w:color="auto" w:fill="auto"/>
            <w:noWrap/>
            <w:vAlign w:val="center"/>
            <w:hideMark/>
          </w:tcPr>
          <w:p w:rsidR="00DD313E" w:rsidRPr="00C66148" w:rsidRDefault="00DD313E" w:rsidP="00495A8D">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16.3</w:t>
            </w:r>
          </w:p>
        </w:tc>
        <w:tc>
          <w:tcPr>
            <w:tcW w:w="1111" w:type="dxa"/>
            <w:tcBorders>
              <w:top w:val="nil"/>
              <w:left w:val="single" w:sz="4" w:space="0" w:color="auto"/>
              <w:bottom w:val="single" w:sz="4" w:space="0" w:color="auto"/>
              <w:right w:val="single" w:sz="4" w:space="0" w:color="auto"/>
            </w:tcBorders>
            <w:vAlign w:val="center"/>
          </w:tcPr>
          <w:p w:rsidR="00DD313E" w:rsidRPr="00C66148" w:rsidRDefault="00DD313E" w:rsidP="002D4868">
            <w:pPr>
              <w:spacing w:after="0" w:line="240" w:lineRule="auto"/>
              <w:jc w:val="center"/>
              <w:textAlignment w:val="center"/>
              <w:rPr>
                <w:rFonts w:asciiTheme="minorBidi" w:hAnsiTheme="minorBidi"/>
                <w:noProof/>
                <w:sz w:val="18"/>
                <w:szCs w:val="18"/>
              </w:rPr>
            </w:pPr>
            <w:r w:rsidRPr="00C66148">
              <w:rPr>
                <w:rFonts w:asciiTheme="minorBidi" w:hAnsiTheme="minorBidi"/>
                <w:noProof/>
                <w:sz w:val="18"/>
                <w:szCs w:val="18"/>
              </w:rPr>
              <w:t>45-49</w:t>
            </w:r>
          </w:p>
        </w:tc>
      </w:tr>
      <w:tr w:rsidR="00DD313E" w:rsidRPr="00CC7A1B" w:rsidTr="002D4868">
        <w:trPr>
          <w:trHeight w:val="340"/>
        </w:trPr>
        <w:tc>
          <w:tcPr>
            <w:tcW w:w="1421" w:type="dxa"/>
            <w:tcBorders>
              <w:top w:val="single" w:sz="4" w:space="0" w:color="auto"/>
              <w:left w:val="single" w:sz="8" w:space="0" w:color="000000"/>
              <w:bottom w:val="single" w:sz="4" w:space="0" w:color="auto"/>
            </w:tcBorders>
            <w:shd w:val="clear" w:color="auto" w:fill="FFFFFF" w:themeFill="background1"/>
            <w:noWrap/>
            <w:vAlign w:val="center"/>
            <w:hideMark/>
          </w:tcPr>
          <w:p w:rsidR="00DD313E" w:rsidRPr="0025581E" w:rsidRDefault="00DD313E" w:rsidP="00495A8D">
            <w:pPr>
              <w:spacing w:after="0" w:line="240" w:lineRule="auto"/>
              <w:jc w:val="center"/>
              <w:textAlignment w:val="center"/>
              <w:rPr>
                <w:rFonts w:asciiTheme="minorBidi" w:hAnsiTheme="minorBidi"/>
                <w:b/>
                <w:bCs/>
                <w:noProof/>
                <w:sz w:val="18"/>
                <w:szCs w:val="18"/>
              </w:rPr>
            </w:pPr>
            <w:r w:rsidRPr="0025581E">
              <w:rPr>
                <w:rFonts w:asciiTheme="minorBidi" w:hAnsiTheme="minorBidi"/>
                <w:b/>
                <w:bCs/>
                <w:noProof/>
                <w:sz w:val="18"/>
                <w:szCs w:val="18"/>
              </w:rPr>
              <w:t>0.8</w:t>
            </w:r>
          </w:p>
        </w:tc>
        <w:tc>
          <w:tcPr>
            <w:tcW w:w="1443" w:type="dxa"/>
            <w:tcBorders>
              <w:top w:val="single" w:sz="4" w:space="0" w:color="auto"/>
              <w:bottom w:val="single" w:sz="4" w:space="0" w:color="auto"/>
            </w:tcBorders>
            <w:shd w:val="clear" w:color="auto" w:fill="FFFFFF" w:themeFill="background1"/>
            <w:noWrap/>
            <w:vAlign w:val="center"/>
            <w:hideMark/>
          </w:tcPr>
          <w:p w:rsidR="00DD313E" w:rsidRPr="0025581E" w:rsidRDefault="00DD313E" w:rsidP="00495A8D">
            <w:pPr>
              <w:spacing w:after="0" w:line="240" w:lineRule="auto"/>
              <w:jc w:val="center"/>
              <w:textAlignment w:val="center"/>
              <w:rPr>
                <w:rFonts w:asciiTheme="minorBidi" w:hAnsiTheme="minorBidi"/>
                <w:b/>
                <w:bCs/>
                <w:noProof/>
                <w:sz w:val="18"/>
                <w:szCs w:val="18"/>
              </w:rPr>
            </w:pPr>
            <w:r w:rsidRPr="0025581E">
              <w:rPr>
                <w:rFonts w:asciiTheme="minorBidi" w:hAnsiTheme="minorBidi"/>
                <w:b/>
                <w:bCs/>
                <w:noProof/>
                <w:sz w:val="18"/>
                <w:szCs w:val="18"/>
              </w:rPr>
              <w:t>18.3</w:t>
            </w:r>
          </w:p>
        </w:tc>
        <w:tc>
          <w:tcPr>
            <w:tcW w:w="1443" w:type="dxa"/>
            <w:tcBorders>
              <w:top w:val="single" w:sz="4" w:space="0" w:color="auto"/>
              <w:bottom w:val="single" w:sz="4" w:space="0" w:color="auto"/>
            </w:tcBorders>
            <w:shd w:val="clear" w:color="auto" w:fill="FFFFFF" w:themeFill="background1"/>
            <w:noWrap/>
            <w:vAlign w:val="center"/>
            <w:hideMark/>
          </w:tcPr>
          <w:p w:rsidR="00DD313E" w:rsidRPr="0025581E" w:rsidRDefault="00DD313E" w:rsidP="00495A8D">
            <w:pPr>
              <w:spacing w:after="0" w:line="240" w:lineRule="auto"/>
              <w:jc w:val="center"/>
              <w:textAlignment w:val="center"/>
              <w:rPr>
                <w:rFonts w:asciiTheme="minorBidi" w:hAnsiTheme="minorBidi"/>
                <w:b/>
                <w:bCs/>
                <w:noProof/>
                <w:sz w:val="18"/>
                <w:szCs w:val="18"/>
              </w:rPr>
            </w:pPr>
            <w:r w:rsidRPr="0025581E">
              <w:rPr>
                <w:rFonts w:asciiTheme="minorBidi" w:hAnsiTheme="minorBidi"/>
                <w:b/>
                <w:bCs/>
                <w:noProof/>
                <w:sz w:val="18"/>
                <w:szCs w:val="18"/>
              </w:rPr>
              <w:t>0.8</w:t>
            </w:r>
          </w:p>
        </w:tc>
        <w:tc>
          <w:tcPr>
            <w:tcW w:w="1443" w:type="dxa"/>
            <w:tcBorders>
              <w:top w:val="single" w:sz="4" w:space="0" w:color="auto"/>
              <w:bottom w:val="single" w:sz="4" w:space="0" w:color="auto"/>
            </w:tcBorders>
            <w:shd w:val="clear" w:color="auto" w:fill="FFFFFF" w:themeFill="background1"/>
            <w:noWrap/>
            <w:vAlign w:val="center"/>
            <w:hideMark/>
          </w:tcPr>
          <w:p w:rsidR="00DD313E" w:rsidRPr="0025581E" w:rsidRDefault="00DD313E" w:rsidP="00495A8D">
            <w:pPr>
              <w:spacing w:after="0" w:line="240" w:lineRule="auto"/>
              <w:jc w:val="center"/>
              <w:textAlignment w:val="center"/>
              <w:rPr>
                <w:rFonts w:asciiTheme="minorBidi" w:hAnsiTheme="minorBidi"/>
                <w:b/>
                <w:bCs/>
                <w:noProof/>
                <w:sz w:val="18"/>
                <w:szCs w:val="18"/>
              </w:rPr>
            </w:pPr>
            <w:r w:rsidRPr="0025581E">
              <w:rPr>
                <w:rFonts w:asciiTheme="minorBidi" w:hAnsiTheme="minorBidi"/>
                <w:b/>
                <w:bCs/>
                <w:noProof/>
                <w:sz w:val="18"/>
                <w:szCs w:val="18"/>
              </w:rPr>
              <w:t>16.2</w:t>
            </w:r>
          </w:p>
        </w:tc>
        <w:tc>
          <w:tcPr>
            <w:tcW w:w="1443" w:type="dxa"/>
            <w:tcBorders>
              <w:top w:val="single" w:sz="4" w:space="0" w:color="auto"/>
              <w:bottom w:val="single" w:sz="4" w:space="0" w:color="auto"/>
            </w:tcBorders>
            <w:shd w:val="clear" w:color="auto" w:fill="FFFFFF" w:themeFill="background1"/>
            <w:noWrap/>
            <w:vAlign w:val="center"/>
            <w:hideMark/>
          </w:tcPr>
          <w:p w:rsidR="00DD313E" w:rsidRPr="0025581E" w:rsidRDefault="00DD313E" w:rsidP="00495A8D">
            <w:pPr>
              <w:spacing w:after="0" w:line="240" w:lineRule="auto"/>
              <w:jc w:val="center"/>
              <w:textAlignment w:val="center"/>
              <w:rPr>
                <w:rFonts w:asciiTheme="minorBidi" w:hAnsiTheme="minorBidi"/>
                <w:b/>
                <w:bCs/>
                <w:noProof/>
                <w:sz w:val="18"/>
                <w:szCs w:val="18"/>
              </w:rPr>
            </w:pPr>
            <w:r w:rsidRPr="0025581E">
              <w:rPr>
                <w:rFonts w:asciiTheme="minorBidi" w:hAnsiTheme="minorBidi"/>
                <w:b/>
                <w:bCs/>
                <w:noProof/>
                <w:sz w:val="18"/>
                <w:szCs w:val="18"/>
              </w:rPr>
              <w:t>0.8</w:t>
            </w:r>
          </w:p>
        </w:tc>
        <w:tc>
          <w:tcPr>
            <w:tcW w:w="1443" w:type="dxa"/>
            <w:tcBorders>
              <w:top w:val="single" w:sz="4" w:space="0" w:color="auto"/>
              <w:bottom w:val="single" w:sz="4" w:space="0" w:color="auto"/>
              <w:right w:val="single" w:sz="4" w:space="0" w:color="auto"/>
            </w:tcBorders>
            <w:shd w:val="clear" w:color="auto" w:fill="FFFFFF" w:themeFill="background1"/>
            <w:noWrap/>
            <w:vAlign w:val="center"/>
            <w:hideMark/>
          </w:tcPr>
          <w:p w:rsidR="00DD313E" w:rsidRPr="0025581E" w:rsidRDefault="00DD313E" w:rsidP="00495A8D">
            <w:pPr>
              <w:spacing w:after="0" w:line="240" w:lineRule="auto"/>
              <w:jc w:val="center"/>
              <w:textAlignment w:val="center"/>
              <w:rPr>
                <w:rFonts w:asciiTheme="minorBidi" w:hAnsiTheme="minorBidi"/>
                <w:b/>
                <w:bCs/>
                <w:noProof/>
                <w:sz w:val="18"/>
                <w:szCs w:val="18"/>
              </w:rPr>
            </w:pPr>
            <w:r w:rsidRPr="0025581E">
              <w:rPr>
                <w:rFonts w:asciiTheme="minorBidi" w:hAnsiTheme="minorBidi"/>
                <w:b/>
                <w:bCs/>
                <w:noProof/>
                <w:sz w:val="18"/>
                <w:szCs w:val="18"/>
              </w:rPr>
              <w:t>17.0</w:t>
            </w:r>
          </w:p>
        </w:tc>
        <w:tc>
          <w:tcPr>
            <w:tcW w:w="11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D313E" w:rsidRPr="0025581E" w:rsidRDefault="00DD313E" w:rsidP="002D4868">
            <w:pPr>
              <w:spacing w:after="0" w:line="240" w:lineRule="auto"/>
              <w:jc w:val="center"/>
              <w:textAlignment w:val="center"/>
              <w:rPr>
                <w:rFonts w:asciiTheme="minorBidi" w:hAnsiTheme="minorBidi"/>
                <w:b/>
                <w:bCs/>
                <w:noProof/>
                <w:sz w:val="18"/>
                <w:szCs w:val="18"/>
              </w:rPr>
            </w:pPr>
            <w:r w:rsidRPr="0025581E">
              <w:rPr>
                <w:rFonts w:ascii="Simplified Arabic" w:hAnsi="Simplified Arabic" w:cs="Simplified Arabic" w:hint="cs"/>
                <w:b/>
                <w:bCs/>
                <w:sz w:val="18"/>
                <w:szCs w:val="18"/>
                <w:rtl/>
              </w:rPr>
              <w:t>المجموع</w:t>
            </w:r>
          </w:p>
        </w:tc>
      </w:tr>
    </w:tbl>
    <w:p w:rsidR="00DD313E" w:rsidRDefault="00DD313E" w:rsidP="00DD313E">
      <w:pPr>
        <w:spacing w:after="0" w:line="240" w:lineRule="auto"/>
        <w:jc w:val="both"/>
        <w:rPr>
          <w:rFonts w:ascii="Simplified Arabic" w:hAnsi="Simplified Arabic" w:cs="Simplified Arabic"/>
          <w:b/>
          <w:sz w:val="24"/>
          <w:szCs w:val="24"/>
          <w:rtl/>
        </w:rPr>
      </w:pPr>
      <w:r>
        <w:rPr>
          <w:rFonts w:ascii="Simplified Arabic" w:hAnsi="Simplified Arabic" w:cs="Simplified Arabic"/>
          <w:b/>
          <w:sz w:val="24"/>
          <w:szCs w:val="24"/>
          <w:rtl/>
        </w:rPr>
        <w:br w:type="textWrapping" w:clear="all"/>
      </w:r>
    </w:p>
    <w:p w:rsidR="00DD313E" w:rsidRDefault="00DD313E" w:rsidP="00DD313E">
      <w:pPr>
        <w:spacing w:after="0" w:line="240" w:lineRule="auto"/>
        <w:jc w:val="both"/>
        <w:rPr>
          <w:rFonts w:ascii="Simplified Arabic" w:hAnsi="Simplified Arabic" w:cs="Simplified Arabic"/>
          <w:b/>
          <w:sz w:val="24"/>
          <w:szCs w:val="24"/>
          <w:rtl/>
        </w:rPr>
      </w:pPr>
    </w:p>
    <w:p w:rsidR="00DD313E" w:rsidRDefault="00DD313E" w:rsidP="00DD313E">
      <w:pPr>
        <w:spacing w:after="0" w:line="240" w:lineRule="auto"/>
        <w:jc w:val="both"/>
        <w:rPr>
          <w:rFonts w:ascii="Simplified Arabic" w:hAnsi="Simplified Arabic" w:cs="Simplified Arabic"/>
          <w:b/>
          <w:sz w:val="24"/>
          <w:szCs w:val="24"/>
          <w:rtl/>
        </w:rPr>
      </w:pPr>
    </w:p>
    <w:p w:rsidR="00DD313E" w:rsidRDefault="00DD313E" w:rsidP="00DD313E">
      <w:pPr>
        <w:spacing w:after="0" w:line="240" w:lineRule="auto"/>
        <w:jc w:val="both"/>
        <w:rPr>
          <w:rFonts w:ascii="Simplified Arabic" w:hAnsi="Simplified Arabic" w:cs="Simplified Arabic"/>
          <w:b/>
          <w:sz w:val="24"/>
          <w:szCs w:val="24"/>
          <w:rtl/>
        </w:rPr>
      </w:pPr>
    </w:p>
    <w:p w:rsidR="00DD313E" w:rsidRDefault="00DD313E" w:rsidP="00DD313E">
      <w:pPr>
        <w:spacing w:after="0" w:line="240" w:lineRule="auto"/>
        <w:jc w:val="both"/>
        <w:rPr>
          <w:rFonts w:ascii="Simplified Arabic" w:hAnsi="Simplified Arabic" w:cs="Simplified Arabic"/>
          <w:b/>
          <w:sz w:val="24"/>
          <w:szCs w:val="24"/>
          <w:rtl/>
        </w:rPr>
      </w:pPr>
    </w:p>
    <w:p w:rsidR="00DD313E" w:rsidRDefault="00DD313E" w:rsidP="00DD313E">
      <w:pPr>
        <w:spacing w:after="0" w:line="240" w:lineRule="auto"/>
        <w:jc w:val="both"/>
        <w:rPr>
          <w:rFonts w:ascii="Simplified Arabic" w:hAnsi="Simplified Arabic" w:cs="Simplified Arabic"/>
          <w:b/>
          <w:sz w:val="24"/>
          <w:szCs w:val="24"/>
          <w:rtl/>
        </w:rPr>
      </w:pPr>
    </w:p>
    <w:p w:rsidR="00CF5FB4" w:rsidRDefault="00CF5FB4" w:rsidP="00DD313E">
      <w:pPr>
        <w:spacing w:after="0" w:line="240" w:lineRule="auto"/>
        <w:jc w:val="both"/>
        <w:rPr>
          <w:rFonts w:ascii="Simplified Arabic" w:hAnsi="Simplified Arabic" w:cs="Simplified Arabic"/>
          <w:b/>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6"/>
      </w:tblGrid>
      <w:tr w:rsidR="00DD313E" w:rsidRPr="00CF5FB4" w:rsidTr="0067504C">
        <w:tc>
          <w:tcPr>
            <w:tcW w:w="9286" w:type="dxa"/>
            <w:shd w:val="clear" w:color="auto" w:fill="auto"/>
          </w:tcPr>
          <w:p w:rsidR="00DD313E" w:rsidRPr="00CF5FB4" w:rsidRDefault="00DD313E" w:rsidP="002D4868">
            <w:pPr>
              <w:spacing w:after="0" w:line="240" w:lineRule="auto"/>
              <w:jc w:val="both"/>
              <w:rPr>
                <w:rFonts w:ascii="Simplified Arabic" w:hAnsi="Simplified Arabic" w:cs="Simplified Arabic"/>
                <w:bCs/>
                <w:sz w:val="24"/>
                <w:szCs w:val="24"/>
                <w:rtl/>
              </w:rPr>
            </w:pPr>
            <w:r w:rsidRPr="00CF5FB4">
              <w:rPr>
                <w:rFonts w:ascii="Simplified Arabic" w:hAnsi="Simplified Arabic" w:cs="Simplified Arabic"/>
                <w:bCs/>
                <w:sz w:val="24"/>
                <w:szCs w:val="24"/>
                <w:rtl/>
              </w:rPr>
              <w:lastRenderedPageBreak/>
              <w:t>تحسنت ظروف العناية بصحة المرأة أثناء الحمل، حيث ينتشر وعي مجتمعي عام بأهمية هذه المرحلة في حياة المرأة وطفلها</w:t>
            </w:r>
            <w:r w:rsidR="0067504C">
              <w:rPr>
                <w:rFonts w:ascii="Simplified Arabic" w:hAnsi="Simplified Arabic" w:cs="Simplified Arabic" w:hint="cs"/>
                <w:bCs/>
                <w:sz w:val="24"/>
                <w:szCs w:val="24"/>
                <w:rtl/>
              </w:rPr>
              <w:t>، لكن جودة الخدمة تبقي التحدي الأبرز.</w:t>
            </w:r>
          </w:p>
        </w:tc>
      </w:tr>
    </w:tbl>
    <w:p w:rsidR="00DD313E" w:rsidRDefault="00DD313E" w:rsidP="00DD313E">
      <w:pPr>
        <w:spacing w:after="0" w:line="240" w:lineRule="auto"/>
        <w:jc w:val="both"/>
        <w:rPr>
          <w:rFonts w:ascii="Simplified Arabic" w:hAnsi="Simplified Arabic" w:cs="Simplified Arabic"/>
          <w:b/>
          <w:sz w:val="24"/>
          <w:szCs w:val="24"/>
          <w:rtl/>
        </w:rPr>
      </w:pPr>
    </w:p>
    <w:p w:rsidR="00DD313E" w:rsidRPr="00321E8B" w:rsidRDefault="00DD313E" w:rsidP="00DD313E">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t xml:space="preserve">بشكل عام تحسنت ظروف العناية بصحة المرأة أثناء الحمل، حيث ينتشر وعي مجتمعي عام بأهمية هذه المرحلة في حياة المرأة وطفلها، ولم تكن هذه الرعاية متدنية منذ بدأت تتوفر معلومات احصائية وان كانت  نسبة النساء اللواتي تلقين رعاية صحية ارتفعت تدريجيا من 94.6% عام 1996 إلى 98% عام 2010 وهي نسبة مرتفعة وان كانت لا تؤشر بالضرورة إلى تحسن في مساهمة أو أداء السلطة الفلسطينية في توفير مثل هذه الرعاية، فالنساء في قطاع غزة الذي يعاني من ظروف افقار وحصار وتدني في جميع المؤشرات الاجتماعية والاقتصادية تتلقى فيه نسبة أعلى من النساء رعاية أثناء الحمل وتزيد عن تلك المتوفرة في الضفة الغربية، ويعود الامر إلى توفير الأنروا لهذه الخدمات مجانيا لجميع اللاجئات الفلسطينيات. </w:t>
      </w:r>
    </w:p>
    <w:p w:rsidR="00DD313E" w:rsidRPr="00321E8B" w:rsidRDefault="00DD313E" w:rsidP="00DD313E">
      <w:pPr>
        <w:spacing w:after="0" w:line="240" w:lineRule="auto"/>
        <w:jc w:val="center"/>
        <w:rPr>
          <w:rFonts w:ascii="Simplified Arabic" w:hAnsi="Simplified Arabic" w:cs="Simplified Arabic"/>
          <w:b/>
          <w:sz w:val="24"/>
          <w:szCs w:val="24"/>
          <w:rtl/>
        </w:rPr>
      </w:pPr>
    </w:p>
    <w:p w:rsidR="00DD313E" w:rsidRDefault="00E15B9F" w:rsidP="00FD3DB4">
      <w:pPr>
        <w:spacing w:after="0" w:line="240" w:lineRule="auto"/>
        <w:jc w:val="center"/>
        <w:rPr>
          <w:rFonts w:ascii="Simplified Arabic" w:hAnsi="Simplified Arabic" w:cs="Simplified Arabic"/>
          <w:b/>
          <w:bCs/>
          <w:rtl/>
        </w:rPr>
      </w:pPr>
      <w:r>
        <w:rPr>
          <w:rFonts w:ascii="Simplified Arabic" w:hAnsi="Simplified Arabic" w:cs="Simplified Arabic" w:hint="cs"/>
          <w:b/>
          <w:bCs/>
          <w:rtl/>
        </w:rPr>
        <w:t>جدول</w:t>
      </w:r>
      <w:r w:rsidR="00DD313E">
        <w:rPr>
          <w:rFonts w:ascii="Simplified Arabic" w:hAnsi="Simplified Arabic" w:cs="Simplified Arabic" w:hint="cs"/>
          <w:b/>
          <w:bCs/>
          <w:rtl/>
        </w:rPr>
        <w:t xml:space="preserve"> </w:t>
      </w:r>
      <w:r w:rsidR="00FD3DB4">
        <w:rPr>
          <w:rFonts w:asciiTheme="majorBidi" w:hAnsiTheme="majorBidi" w:cstheme="majorBidi" w:hint="cs"/>
          <w:b/>
          <w:bCs/>
          <w:rtl/>
        </w:rPr>
        <w:t>30</w:t>
      </w:r>
      <w:r w:rsidR="00DD313E">
        <w:rPr>
          <w:rFonts w:ascii="Simplified Arabic" w:hAnsi="Simplified Arabic" w:cs="Simplified Arabic" w:hint="cs"/>
          <w:b/>
          <w:bCs/>
          <w:rtl/>
        </w:rPr>
        <w:t xml:space="preserve">: </w:t>
      </w:r>
      <w:r w:rsidR="00DD313E" w:rsidRPr="00CC7A1B">
        <w:rPr>
          <w:rFonts w:ascii="Simplified Arabic" w:hAnsi="Simplified Arabic" w:cs="Simplified Arabic"/>
          <w:b/>
          <w:bCs/>
          <w:rtl/>
        </w:rPr>
        <w:t xml:space="preserve">التوزيع النسبي للنساء </w:t>
      </w:r>
      <w:r w:rsidR="0092616D">
        <w:rPr>
          <w:rFonts w:ascii="Simplified Arabic" w:hAnsi="Simplified Arabic" w:cs="Simplified Arabic" w:hint="cs"/>
          <w:b/>
          <w:bCs/>
          <w:rtl/>
        </w:rPr>
        <w:t>(</w:t>
      </w:r>
      <w:r w:rsidR="00DD313E" w:rsidRPr="00CC7A1B">
        <w:rPr>
          <w:rFonts w:ascii="Simplified Arabic" w:hAnsi="Simplified Arabic" w:cs="Simplified Arabic"/>
          <w:b/>
          <w:bCs/>
          <w:rtl/>
        </w:rPr>
        <w:t>15-49 سنة</w:t>
      </w:r>
      <w:r w:rsidR="0092616D">
        <w:rPr>
          <w:rFonts w:ascii="Simplified Arabic" w:hAnsi="Simplified Arabic" w:cs="Simplified Arabic" w:hint="cs"/>
          <w:b/>
          <w:bCs/>
          <w:rtl/>
        </w:rPr>
        <w:t>)</w:t>
      </w:r>
      <w:r w:rsidR="00DD313E" w:rsidRPr="00CC7A1B">
        <w:rPr>
          <w:rFonts w:ascii="Simplified Arabic" w:hAnsi="Simplified Arabic" w:cs="Simplified Arabic"/>
          <w:b/>
          <w:bCs/>
          <w:rtl/>
        </w:rPr>
        <w:t xml:space="preserve"> اللواتي أنجبن في السنتين السابقتين للمسح وتلقين رعاية صحية أثناء الحمل حسب المنطقة </w:t>
      </w:r>
      <w:r w:rsidR="00DD313E">
        <w:rPr>
          <w:rFonts w:ascii="Simplified Arabic" w:hAnsi="Simplified Arabic" w:cs="Simplified Arabic" w:hint="cs"/>
          <w:b/>
          <w:bCs/>
          <w:rtl/>
        </w:rPr>
        <w:t>لسنوات</w:t>
      </w:r>
      <w:r w:rsidR="00DD313E" w:rsidRPr="00CC7A1B">
        <w:rPr>
          <w:rFonts w:ascii="Simplified Arabic" w:hAnsi="Simplified Arabic" w:cs="Simplified Arabic"/>
          <w:b/>
          <w:bCs/>
          <w:rtl/>
        </w:rPr>
        <w:t xml:space="preserve"> مختارة</w:t>
      </w:r>
    </w:p>
    <w:p w:rsidR="00DD313E" w:rsidRPr="00CC7A1B" w:rsidRDefault="00DD313E" w:rsidP="00DD313E">
      <w:pPr>
        <w:spacing w:after="0" w:line="240" w:lineRule="auto"/>
        <w:jc w:val="center"/>
        <w:rPr>
          <w:rFonts w:ascii="Simplified Arabic" w:hAnsi="Simplified Arabic" w:cs="Simplified Arabic"/>
          <w:b/>
          <w:bCs/>
          <w:sz w:val="12"/>
          <w:szCs w:val="12"/>
          <w:rtl/>
        </w:rPr>
      </w:pPr>
    </w:p>
    <w:tbl>
      <w:tblPr>
        <w:tblW w:w="9141" w:type="dxa"/>
        <w:jc w:val="center"/>
        <w:tblInd w:w="-69" w:type="dxa"/>
        <w:tblLayout w:type="fixed"/>
        <w:tblLook w:val="04A0"/>
      </w:tblPr>
      <w:tblGrid>
        <w:gridCol w:w="1838"/>
        <w:gridCol w:w="1552"/>
        <w:gridCol w:w="1693"/>
        <w:gridCol w:w="1579"/>
        <w:gridCol w:w="1368"/>
        <w:gridCol w:w="1111"/>
      </w:tblGrid>
      <w:tr w:rsidR="00DD313E" w:rsidRPr="00CC7A1B" w:rsidTr="002D4868">
        <w:trPr>
          <w:trHeight w:hRule="exact" w:val="397"/>
          <w:jc w:val="center"/>
        </w:trPr>
        <w:tc>
          <w:tcPr>
            <w:tcW w:w="8030" w:type="dxa"/>
            <w:gridSpan w:val="5"/>
            <w:tcBorders>
              <w:top w:val="single" w:sz="4" w:space="0" w:color="auto"/>
              <w:left w:val="single" w:sz="4" w:space="0" w:color="auto"/>
              <w:bottom w:val="single" w:sz="4" w:space="0" w:color="auto"/>
              <w:right w:val="single" w:sz="4" w:space="0" w:color="auto"/>
            </w:tcBorders>
            <w:vAlign w:val="center"/>
            <w:hideMark/>
          </w:tcPr>
          <w:p w:rsidR="00DD313E" w:rsidRPr="00CC7A1B" w:rsidRDefault="00DD313E" w:rsidP="002D4868">
            <w:pPr>
              <w:spacing w:after="0" w:line="240" w:lineRule="auto"/>
              <w:jc w:val="center"/>
              <w:rPr>
                <w:rFonts w:ascii="Simplified Arabic" w:hAnsi="Simplified Arabic" w:cs="Simplified Arabic"/>
                <w:b/>
                <w:bCs/>
                <w:sz w:val="18"/>
                <w:szCs w:val="18"/>
                <w:rtl/>
              </w:rPr>
            </w:pPr>
            <w:r w:rsidRPr="00CC7A1B">
              <w:rPr>
                <w:rFonts w:ascii="Simplified Arabic" w:hAnsi="Simplified Arabic" w:cs="Simplified Arabic"/>
                <w:b/>
                <w:bCs/>
                <w:sz w:val="18"/>
                <w:szCs w:val="18"/>
                <w:rtl/>
              </w:rPr>
              <w:t>السنة</w:t>
            </w:r>
          </w:p>
        </w:tc>
        <w:tc>
          <w:tcPr>
            <w:tcW w:w="1111" w:type="dxa"/>
            <w:vMerge w:val="restart"/>
            <w:tcBorders>
              <w:top w:val="single" w:sz="4" w:space="0" w:color="auto"/>
              <w:left w:val="single" w:sz="4" w:space="0" w:color="auto"/>
              <w:bottom w:val="single" w:sz="4" w:space="0" w:color="auto"/>
              <w:right w:val="single" w:sz="4" w:space="0" w:color="auto"/>
            </w:tcBorders>
            <w:vAlign w:val="center"/>
            <w:hideMark/>
          </w:tcPr>
          <w:p w:rsidR="00DD313E" w:rsidRPr="00DD313E" w:rsidRDefault="00DD313E" w:rsidP="002D4868">
            <w:pPr>
              <w:spacing w:after="0" w:line="240" w:lineRule="auto"/>
              <w:jc w:val="center"/>
              <w:rPr>
                <w:rFonts w:ascii="Simplified Arabic" w:hAnsi="Simplified Arabic" w:cs="Simplified Arabic"/>
                <w:b/>
                <w:bCs/>
                <w:sz w:val="18"/>
                <w:szCs w:val="18"/>
                <w:rtl/>
              </w:rPr>
            </w:pPr>
            <w:r w:rsidRPr="00DD313E">
              <w:rPr>
                <w:rFonts w:ascii="Simplified Arabic" w:hAnsi="Simplified Arabic" w:cs="Simplified Arabic"/>
                <w:b/>
                <w:bCs/>
                <w:sz w:val="18"/>
                <w:szCs w:val="18"/>
                <w:rtl/>
              </w:rPr>
              <w:t>المنطقة</w:t>
            </w:r>
          </w:p>
        </w:tc>
      </w:tr>
      <w:tr w:rsidR="00DD313E" w:rsidRPr="00CC7A1B" w:rsidTr="002D4868">
        <w:trPr>
          <w:trHeight w:hRule="exact" w:val="397"/>
          <w:jc w:val="center"/>
        </w:trPr>
        <w:tc>
          <w:tcPr>
            <w:tcW w:w="1838" w:type="dxa"/>
            <w:tcBorders>
              <w:top w:val="single" w:sz="4" w:space="0" w:color="auto"/>
              <w:left w:val="single" w:sz="4" w:space="0" w:color="auto"/>
              <w:bottom w:val="single" w:sz="4" w:space="0" w:color="auto"/>
            </w:tcBorders>
            <w:vAlign w:val="center"/>
            <w:hideMark/>
          </w:tcPr>
          <w:p w:rsidR="00DD313E" w:rsidRPr="00CC7A1B" w:rsidRDefault="00DD313E" w:rsidP="002D4868">
            <w:pPr>
              <w:spacing w:after="0" w:line="240" w:lineRule="auto"/>
              <w:jc w:val="center"/>
              <w:rPr>
                <w:rFonts w:asciiTheme="minorBidi" w:hAnsiTheme="minorBidi"/>
                <w:noProof/>
                <w:color w:val="000000"/>
                <w:sz w:val="18"/>
                <w:szCs w:val="18"/>
                <w:lang w:eastAsia="ar-SA"/>
              </w:rPr>
            </w:pPr>
            <w:r w:rsidRPr="00CC7A1B">
              <w:rPr>
                <w:rFonts w:asciiTheme="minorBidi" w:hAnsiTheme="minorBidi"/>
                <w:color w:val="000000"/>
                <w:sz w:val="18"/>
                <w:szCs w:val="18"/>
              </w:rPr>
              <w:t>2010</w:t>
            </w:r>
          </w:p>
        </w:tc>
        <w:tc>
          <w:tcPr>
            <w:tcW w:w="1552" w:type="dxa"/>
            <w:tcBorders>
              <w:top w:val="single" w:sz="4" w:space="0" w:color="auto"/>
              <w:bottom w:val="single" w:sz="4" w:space="0" w:color="auto"/>
            </w:tcBorders>
            <w:vAlign w:val="center"/>
            <w:hideMark/>
          </w:tcPr>
          <w:p w:rsidR="00DD313E" w:rsidRPr="00CC7A1B" w:rsidRDefault="00DD313E" w:rsidP="002D4868">
            <w:pPr>
              <w:spacing w:after="0" w:line="240" w:lineRule="auto"/>
              <w:jc w:val="center"/>
              <w:rPr>
                <w:rFonts w:asciiTheme="minorBidi" w:hAnsiTheme="minorBidi"/>
                <w:noProof/>
                <w:color w:val="000000"/>
                <w:sz w:val="18"/>
                <w:szCs w:val="18"/>
                <w:lang w:eastAsia="ar-SA"/>
              </w:rPr>
            </w:pPr>
            <w:r w:rsidRPr="00CC7A1B">
              <w:rPr>
                <w:rFonts w:asciiTheme="minorBidi" w:hAnsiTheme="minorBidi"/>
                <w:color w:val="000000"/>
                <w:sz w:val="18"/>
                <w:szCs w:val="18"/>
              </w:rPr>
              <w:t>2006</w:t>
            </w:r>
          </w:p>
        </w:tc>
        <w:tc>
          <w:tcPr>
            <w:tcW w:w="1693" w:type="dxa"/>
            <w:tcBorders>
              <w:top w:val="single" w:sz="4" w:space="0" w:color="auto"/>
              <w:bottom w:val="single" w:sz="4" w:space="0" w:color="auto"/>
            </w:tcBorders>
            <w:vAlign w:val="center"/>
          </w:tcPr>
          <w:p w:rsidR="00DD313E" w:rsidRPr="00CC7A1B" w:rsidRDefault="00DD313E" w:rsidP="002D4868">
            <w:pPr>
              <w:spacing w:after="0" w:line="240" w:lineRule="auto"/>
              <w:jc w:val="center"/>
              <w:rPr>
                <w:rFonts w:asciiTheme="minorBidi" w:hAnsiTheme="minorBidi"/>
                <w:color w:val="000000"/>
                <w:sz w:val="18"/>
                <w:szCs w:val="18"/>
                <w:rtl/>
              </w:rPr>
            </w:pPr>
            <w:r w:rsidRPr="00CC7A1B">
              <w:rPr>
                <w:rFonts w:asciiTheme="minorBidi" w:hAnsiTheme="minorBidi"/>
                <w:color w:val="000000"/>
                <w:sz w:val="18"/>
                <w:szCs w:val="18"/>
              </w:rPr>
              <w:t>2004</w:t>
            </w:r>
          </w:p>
        </w:tc>
        <w:tc>
          <w:tcPr>
            <w:tcW w:w="1579" w:type="dxa"/>
            <w:tcBorders>
              <w:top w:val="single" w:sz="4" w:space="0" w:color="auto"/>
              <w:bottom w:val="single" w:sz="4" w:space="0" w:color="auto"/>
            </w:tcBorders>
            <w:vAlign w:val="center"/>
          </w:tcPr>
          <w:p w:rsidR="00DD313E" w:rsidRPr="00CC7A1B" w:rsidRDefault="00DD313E" w:rsidP="002D4868">
            <w:pPr>
              <w:spacing w:after="0" w:line="240" w:lineRule="auto"/>
              <w:jc w:val="center"/>
              <w:rPr>
                <w:rFonts w:asciiTheme="minorBidi" w:hAnsiTheme="minorBidi"/>
                <w:color w:val="000000"/>
                <w:sz w:val="18"/>
                <w:szCs w:val="18"/>
                <w:rtl/>
              </w:rPr>
            </w:pPr>
            <w:r w:rsidRPr="00CC7A1B">
              <w:rPr>
                <w:rFonts w:asciiTheme="minorBidi" w:hAnsiTheme="minorBidi"/>
                <w:color w:val="000000"/>
                <w:sz w:val="18"/>
                <w:szCs w:val="18"/>
              </w:rPr>
              <w:t>2000</w:t>
            </w:r>
          </w:p>
        </w:tc>
        <w:tc>
          <w:tcPr>
            <w:tcW w:w="1368" w:type="dxa"/>
            <w:tcBorders>
              <w:top w:val="single" w:sz="4" w:space="0" w:color="auto"/>
              <w:bottom w:val="single" w:sz="4" w:space="0" w:color="auto"/>
              <w:right w:val="single" w:sz="4" w:space="0" w:color="auto"/>
            </w:tcBorders>
            <w:vAlign w:val="center"/>
          </w:tcPr>
          <w:p w:rsidR="00DD313E" w:rsidRPr="00CC7A1B" w:rsidRDefault="00DD313E" w:rsidP="002D4868">
            <w:pPr>
              <w:spacing w:after="0" w:line="240" w:lineRule="auto"/>
              <w:jc w:val="center"/>
              <w:rPr>
                <w:rFonts w:asciiTheme="minorBidi" w:hAnsiTheme="minorBidi"/>
                <w:sz w:val="18"/>
                <w:szCs w:val="18"/>
                <w:rtl/>
              </w:rPr>
            </w:pPr>
            <w:r w:rsidRPr="00CC7A1B">
              <w:rPr>
                <w:rFonts w:asciiTheme="minorBidi" w:hAnsiTheme="minorBidi"/>
                <w:sz w:val="18"/>
                <w:szCs w:val="18"/>
                <w:rtl/>
              </w:rPr>
              <w:t>1996</w:t>
            </w:r>
          </w:p>
        </w:tc>
        <w:tc>
          <w:tcPr>
            <w:tcW w:w="1111" w:type="dxa"/>
            <w:vMerge/>
            <w:tcBorders>
              <w:left w:val="single" w:sz="4" w:space="0" w:color="auto"/>
              <w:bottom w:val="single" w:sz="4" w:space="0" w:color="auto"/>
              <w:right w:val="single" w:sz="4" w:space="0" w:color="auto"/>
            </w:tcBorders>
            <w:vAlign w:val="center"/>
            <w:hideMark/>
          </w:tcPr>
          <w:p w:rsidR="00DD313E" w:rsidRPr="00CC7A1B" w:rsidRDefault="00DD313E" w:rsidP="002D4868">
            <w:pPr>
              <w:spacing w:after="0" w:line="240" w:lineRule="auto"/>
              <w:jc w:val="center"/>
              <w:rPr>
                <w:rFonts w:ascii="Simplified Arabic" w:hAnsi="Simplified Arabic" w:cs="Simplified Arabic"/>
                <w:noProof/>
                <w:sz w:val="18"/>
                <w:szCs w:val="18"/>
                <w:rtl/>
                <w:lang w:eastAsia="ar-SA"/>
              </w:rPr>
            </w:pPr>
          </w:p>
        </w:tc>
      </w:tr>
      <w:tr w:rsidR="00DD313E" w:rsidRPr="00CC7A1B" w:rsidTr="002D4868">
        <w:trPr>
          <w:trHeight w:hRule="exact" w:val="397"/>
          <w:jc w:val="center"/>
        </w:trPr>
        <w:tc>
          <w:tcPr>
            <w:tcW w:w="1838" w:type="dxa"/>
            <w:tcBorders>
              <w:top w:val="single" w:sz="4" w:space="0" w:color="auto"/>
              <w:left w:val="single" w:sz="4" w:space="0" w:color="auto"/>
            </w:tcBorders>
            <w:vAlign w:val="center"/>
            <w:hideMark/>
          </w:tcPr>
          <w:p w:rsidR="00DD313E" w:rsidRPr="00CC7A1B" w:rsidRDefault="00DD313E" w:rsidP="002B6C3F">
            <w:pPr>
              <w:spacing w:after="0" w:line="240" w:lineRule="auto"/>
              <w:ind w:left="701"/>
              <w:rPr>
                <w:rFonts w:asciiTheme="minorBidi" w:hAnsiTheme="minorBidi"/>
                <w:sz w:val="18"/>
                <w:szCs w:val="18"/>
                <w:rtl/>
              </w:rPr>
            </w:pPr>
            <w:r w:rsidRPr="00CC7A1B">
              <w:rPr>
                <w:rFonts w:asciiTheme="minorBidi" w:hAnsiTheme="minorBidi"/>
                <w:sz w:val="18"/>
                <w:szCs w:val="18"/>
                <w:rtl/>
              </w:rPr>
              <w:t>97.8</w:t>
            </w:r>
          </w:p>
        </w:tc>
        <w:tc>
          <w:tcPr>
            <w:tcW w:w="1552" w:type="dxa"/>
            <w:tcBorders>
              <w:top w:val="single" w:sz="4" w:space="0" w:color="auto"/>
            </w:tcBorders>
            <w:vAlign w:val="center"/>
            <w:hideMark/>
          </w:tcPr>
          <w:p w:rsidR="00DD313E" w:rsidRPr="0092616D" w:rsidRDefault="00DD313E" w:rsidP="002B6C3F">
            <w:pPr>
              <w:spacing w:after="0" w:line="240" w:lineRule="auto"/>
              <w:jc w:val="center"/>
              <w:rPr>
                <w:rFonts w:asciiTheme="minorBidi" w:hAnsiTheme="minorBidi"/>
                <w:sz w:val="18"/>
                <w:szCs w:val="18"/>
              </w:rPr>
            </w:pPr>
            <w:r w:rsidRPr="0092616D">
              <w:rPr>
                <w:rFonts w:asciiTheme="minorBidi" w:hAnsiTheme="minorBidi"/>
                <w:sz w:val="18"/>
                <w:szCs w:val="18"/>
              </w:rPr>
              <w:t>*98.7</w:t>
            </w:r>
          </w:p>
        </w:tc>
        <w:tc>
          <w:tcPr>
            <w:tcW w:w="1693" w:type="dxa"/>
            <w:tcBorders>
              <w:top w:val="single" w:sz="4" w:space="0" w:color="auto"/>
            </w:tcBorders>
            <w:vAlign w:val="center"/>
          </w:tcPr>
          <w:p w:rsidR="00DD313E" w:rsidRPr="0092616D" w:rsidRDefault="00DD313E" w:rsidP="0092616D">
            <w:pPr>
              <w:spacing w:after="0" w:line="240" w:lineRule="auto"/>
              <w:ind w:left="544"/>
              <w:rPr>
                <w:rFonts w:asciiTheme="minorBidi" w:hAnsiTheme="minorBidi"/>
                <w:sz w:val="18"/>
                <w:szCs w:val="18"/>
              </w:rPr>
            </w:pPr>
            <w:r w:rsidRPr="0092616D">
              <w:rPr>
                <w:rFonts w:asciiTheme="minorBidi" w:hAnsiTheme="minorBidi"/>
                <w:sz w:val="18"/>
                <w:szCs w:val="18"/>
              </w:rPr>
              <w:t>*96.1</w:t>
            </w:r>
          </w:p>
        </w:tc>
        <w:tc>
          <w:tcPr>
            <w:tcW w:w="1579" w:type="dxa"/>
            <w:tcBorders>
              <w:top w:val="single" w:sz="4" w:space="0" w:color="auto"/>
            </w:tcBorders>
            <w:vAlign w:val="center"/>
          </w:tcPr>
          <w:p w:rsidR="00DD313E" w:rsidRPr="00CC7A1B" w:rsidRDefault="00DD313E" w:rsidP="0092616D">
            <w:pPr>
              <w:spacing w:after="0" w:line="240" w:lineRule="auto"/>
              <w:ind w:left="422"/>
              <w:rPr>
                <w:rFonts w:asciiTheme="minorBidi" w:hAnsiTheme="minorBidi"/>
                <w:sz w:val="18"/>
                <w:szCs w:val="18"/>
                <w:rtl/>
              </w:rPr>
            </w:pPr>
            <w:r w:rsidRPr="00CC7A1B">
              <w:rPr>
                <w:rFonts w:asciiTheme="minorBidi" w:hAnsiTheme="minorBidi"/>
                <w:sz w:val="18"/>
                <w:szCs w:val="18"/>
              </w:rPr>
              <w:t>*94.0</w:t>
            </w:r>
          </w:p>
        </w:tc>
        <w:tc>
          <w:tcPr>
            <w:tcW w:w="1368" w:type="dxa"/>
            <w:tcBorders>
              <w:top w:val="single" w:sz="4" w:space="0" w:color="auto"/>
              <w:right w:val="single" w:sz="4" w:space="0" w:color="auto"/>
            </w:tcBorders>
            <w:vAlign w:val="center"/>
          </w:tcPr>
          <w:p w:rsidR="00DD313E" w:rsidRPr="00CC7A1B" w:rsidRDefault="00DD313E" w:rsidP="0092616D">
            <w:pPr>
              <w:spacing w:after="0" w:line="240" w:lineRule="auto"/>
              <w:ind w:left="332"/>
              <w:rPr>
                <w:rFonts w:asciiTheme="minorBidi" w:hAnsiTheme="minorBidi"/>
                <w:sz w:val="18"/>
                <w:szCs w:val="18"/>
                <w:rtl/>
              </w:rPr>
            </w:pPr>
            <w:r w:rsidRPr="00CC7A1B">
              <w:rPr>
                <w:rFonts w:asciiTheme="minorBidi" w:hAnsiTheme="minorBidi"/>
                <w:sz w:val="18"/>
                <w:szCs w:val="18"/>
              </w:rPr>
              <w:t>*93.5</w:t>
            </w:r>
          </w:p>
        </w:tc>
        <w:tc>
          <w:tcPr>
            <w:tcW w:w="1111" w:type="dxa"/>
            <w:tcBorders>
              <w:left w:val="single" w:sz="4" w:space="0" w:color="auto"/>
              <w:right w:val="single" w:sz="4" w:space="0" w:color="auto"/>
            </w:tcBorders>
            <w:vAlign w:val="center"/>
            <w:hideMark/>
          </w:tcPr>
          <w:p w:rsidR="00DD313E" w:rsidRPr="00CC7A1B" w:rsidRDefault="00DD313E" w:rsidP="002D4868">
            <w:pPr>
              <w:spacing w:after="0" w:line="240" w:lineRule="auto"/>
              <w:jc w:val="center"/>
              <w:rPr>
                <w:rFonts w:ascii="Simplified Arabic" w:hAnsi="Simplified Arabic" w:cs="Simplified Arabic"/>
                <w:sz w:val="18"/>
                <w:szCs w:val="18"/>
              </w:rPr>
            </w:pPr>
            <w:r w:rsidRPr="00CC7A1B">
              <w:rPr>
                <w:rFonts w:ascii="Simplified Arabic" w:hAnsi="Simplified Arabic" w:cs="Simplified Arabic"/>
                <w:sz w:val="18"/>
                <w:szCs w:val="18"/>
                <w:rtl/>
              </w:rPr>
              <w:t>الضفة الغربية</w:t>
            </w:r>
          </w:p>
        </w:tc>
      </w:tr>
      <w:tr w:rsidR="00DD313E" w:rsidRPr="00CC7A1B" w:rsidTr="002D4868">
        <w:trPr>
          <w:trHeight w:hRule="exact" w:val="397"/>
          <w:jc w:val="center"/>
        </w:trPr>
        <w:tc>
          <w:tcPr>
            <w:tcW w:w="1838" w:type="dxa"/>
            <w:tcBorders>
              <w:left w:val="single" w:sz="4" w:space="0" w:color="auto"/>
            </w:tcBorders>
            <w:vAlign w:val="center"/>
            <w:hideMark/>
          </w:tcPr>
          <w:p w:rsidR="00DD313E" w:rsidRPr="00CC7A1B" w:rsidRDefault="00DD313E" w:rsidP="002B6C3F">
            <w:pPr>
              <w:spacing w:after="0" w:line="240" w:lineRule="auto"/>
              <w:ind w:left="701"/>
              <w:rPr>
                <w:rFonts w:asciiTheme="minorBidi" w:hAnsiTheme="minorBidi"/>
                <w:sz w:val="18"/>
                <w:szCs w:val="18"/>
                <w:rtl/>
              </w:rPr>
            </w:pPr>
            <w:r w:rsidRPr="00CC7A1B">
              <w:rPr>
                <w:rFonts w:asciiTheme="minorBidi" w:hAnsiTheme="minorBidi"/>
                <w:sz w:val="18"/>
                <w:szCs w:val="18"/>
                <w:rtl/>
              </w:rPr>
              <w:t>98.2</w:t>
            </w:r>
          </w:p>
        </w:tc>
        <w:tc>
          <w:tcPr>
            <w:tcW w:w="1552" w:type="dxa"/>
            <w:vAlign w:val="center"/>
            <w:hideMark/>
          </w:tcPr>
          <w:p w:rsidR="00DD313E" w:rsidRPr="0092616D" w:rsidRDefault="00DD313E" w:rsidP="002B6C3F">
            <w:pPr>
              <w:spacing w:after="0" w:line="240" w:lineRule="auto"/>
              <w:jc w:val="center"/>
              <w:rPr>
                <w:rFonts w:asciiTheme="minorBidi" w:hAnsiTheme="minorBidi"/>
                <w:sz w:val="18"/>
                <w:szCs w:val="18"/>
              </w:rPr>
            </w:pPr>
            <w:r w:rsidRPr="0092616D">
              <w:rPr>
                <w:rFonts w:asciiTheme="minorBidi" w:hAnsiTheme="minorBidi"/>
                <w:sz w:val="18"/>
                <w:szCs w:val="18"/>
              </w:rPr>
              <w:t>*99.1</w:t>
            </w:r>
          </w:p>
        </w:tc>
        <w:tc>
          <w:tcPr>
            <w:tcW w:w="1693" w:type="dxa"/>
            <w:vAlign w:val="center"/>
          </w:tcPr>
          <w:p w:rsidR="00DD313E" w:rsidRPr="0092616D" w:rsidRDefault="00DD313E" w:rsidP="0092616D">
            <w:pPr>
              <w:spacing w:after="0" w:line="240" w:lineRule="auto"/>
              <w:ind w:left="544"/>
              <w:rPr>
                <w:rFonts w:asciiTheme="minorBidi" w:hAnsiTheme="minorBidi"/>
                <w:sz w:val="18"/>
                <w:szCs w:val="18"/>
              </w:rPr>
            </w:pPr>
            <w:r w:rsidRPr="0092616D">
              <w:rPr>
                <w:rFonts w:asciiTheme="minorBidi" w:hAnsiTheme="minorBidi"/>
                <w:sz w:val="18"/>
                <w:szCs w:val="18"/>
              </w:rPr>
              <w:t>*97.2</w:t>
            </w:r>
          </w:p>
        </w:tc>
        <w:tc>
          <w:tcPr>
            <w:tcW w:w="1579" w:type="dxa"/>
            <w:vAlign w:val="center"/>
          </w:tcPr>
          <w:p w:rsidR="00DD313E" w:rsidRPr="0092616D" w:rsidRDefault="00DD313E" w:rsidP="0092616D">
            <w:pPr>
              <w:spacing w:after="0" w:line="240" w:lineRule="auto"/>
              <w:ind w:left="422"/>
              <w:rPr>
                <w:rFonts w:asciiTheme="minorBidi" w:hAnsiTheme="minorBidi"/>
                <w:sz w:val="18"/>
                <w:szCs w:val="18"/>
                <w:rtl/>
              </w:rPr>
            </w:pPr>
            <w:r w:rsidRPr="0092616D">
              <w:rPr>
                <w:rFonts w:asciiTheme="minorBidi" w:hAnsiTheme="minorBidi"/>
                <w:sz w:val="18"/>
                <w:szCs w:val="18"/>
              </w:rPr>
              <w:t>*98.3</w:t>
            </w:r>
          </w:p>
        </w:tc>
        <w:tc>
          <w:tcPr>
            <w:tcW w:w="1368" w:type="dxa"/>
            <w:tcBorders>
              <w:right w:val="single" w:sz="4" w:space="0" w:color="auto"/>
            </w:tcBorders>
            <w:vAlign w:val="center"/>
          </w:tcPr>
          <w:p w:rsidR="00DD313E" w:rsidRPr="00CC7A1B" w:rsidRDefault="00DD313E" w:rsidP="0092616D">
            <w:pPr>
              <w:spacing w:after="0" w:line="240" w:lineRule="auto"/>
              <w:ind w:left="332"/>
              <w:rPr>
                <w:rFonts w:asciiTheme="minorBidi" w:hAnsiTheme="minorBidi"/>
                <w:noProof/>
                <w:sz w:val="18"/>
                <w:szCs w:val="18"/>
                <w:rtl/>
                <w:lang w:eastAsia="ar-SA"/>
              </w:rPr>
            </w:pPr>
            <w:r w:rsidRPr="00CC7A1B">
              <w:rPr>
                <w:rFonts w:asciiTheme="minorBidi" w:hAnsiTheme="minorBidi"/>
                <w:noProof/>
                <w:sz w:val="18"/>
                <w:szCs w:val="18"/>
                <w:rtl/>
                <w:lang w:eastAsia="ar-SA"/>
              </w:rPr>
              <w:t>96.7*</w:t>
            </w:r>
          </w:p>
        </w:tc>
        <w:tc>
          <w:tcPr>
            <w:tcW w:w="1111" w:type="dxa"/>
            <w:tcBorders>
              <w:left w:val="single" w:sz="4" w:space="0" w:color="auto"/>
              <w:right w:val="single" w:sz="4" w:space="0" w:color="auto"/>
            </w:tcBorders>
            <w:vAlign w:val="center"/>
            <w:hideMark/>
          </w:tcPr>
          <w:p w:rsidR="00DD313E" w:rsidRPr="00CC7A1B" w:rsidRDefault="00DD313E" w:rsidP="002D4868">
            <w:pPr>
              <w:spacing w:after="0" w:line="240" w:lineRule="auto"/>
              <w:jc w:val="center"/>
              <w:rPr>
                <w:rFonts w:ascii="Simplified Arabic" w:hAnsi="Simplified Arabic" w:cs="Simplified Arabic"/>
                <w:noProof/>
                <w:sz w:val="18"/>
                <w:szCs w:val="18"/>
                <w:rtl/>
                <w:lang w:eastAsia="ar-SA"/>
              </w:rPr>
            </w:pPr>
            <w:r w:rsidRPr="00CC7A1B">
              <w:rPr>
                <w:rFonts w:ascii="Simplified Arabic" w:hAnsi="Simplified Arabic" w:cs="Simplified Arabic"/>
                <w:noProof/>
                <w:sz w:val="18"/>
                <w:szCs w:val="18"/>
                <w:rtl/>
                <w:lang w:eastAsia="ar-SA"/>
              </w:rPr>
              <w:t>قطاع غزة</w:t>
            </w:r>
          </w:p>
        </w:tc>
      </w:tr>
      <w:tr w:rsidR="00DD313E" w:rsidRPr="00CC7A1B" w:rsidTr="002D4868">
        <w:trPr>
          <w:trHeight w:hRule="exact" w:val="397"/>
          <w:jc w:val="center"/>
        </w:trPr>
        <w:tc>
          <w:tcPr>
            <w:tcW w:w="1838" w:type="dxa"/>
            <w:tcBorders>
              <w:top w:val="nil"/>
              <w:left w:val="single" w:sz="4" w:space="0" w:color="auto"/>
              <w:bottom w:val="single" w:sz="4" w:space="0" w:color="auto"/>
            </w:tcBorders>
            <w:vAlign w:val="center"/>
            <w:hideMark/>
          </w:tcPr>
          <w:p w:rsidR="00DD313E" w:rsidRPr="0092616D" w:rsidRDefault="00DD313E" w:rsidP="002B6C3F">
            <w:pPr>
              <w:spacing w:after="0" w:line="240" w:lineRule="auto"/>
              <w:ind w:left="701"/>
              <w:rPr>
                <w:rFonts w:asciiTheme="minorBidi" w:hAnsiTheme="minorBidi"/>
                <w:b/>
                <w:bCs/>
                <w:sz w:val="18"/>
                <w:szCs w:val="18"/>
                <w:rtl/>
              </w:rPr>
            </w:pPr>
            <w:r w:rsidRPr="0092616D">
              <w:rPr>
                <w:rFonts w:asciiTheme="minorBidi" w:hAnsiTheme="minorBidi"/>
                <w:b/>
                <w:bCs/>
                <w:sz w:val="18"/>
                <w:szCs w:val="18"/>
                <w:rtl/>
              </w:rPr>
              <w:t>98.0</w:t>
            </w:r>
          </w:p>
        </w:tc>
        <w:tc>
          <w:tcPr>
            <w:tcW w:w="1552" w:type="dxa"/>
            <w:tcBorders>
              <w:top w:val="nil"/>
              <w:bottom w:val="single" w:sz="4" w:space="0" w:color="auto"/>
            </w:tcBorders>
            <w:vAlign w:val="center"/>
            <w:hideMark/>
          </w:tcPr>
          <w:p w:rsidR="00DD313E" w:rsidRPr="0092616D" w:rsidRDefault="00DD313E" w:rsidP="002B6C3F">
            <w:pPr>
              <w:spacing w:after="0" w:line="240" w:lineRule="auto"/>
              <w:jc w:val="center"/>
              <w:rPr>
                <w:rFonts w:asciiTheme="minorBidi" w:hAnsiTheme="minorBidi"/>
                <w:b/>
                <w:bCs/>
                <w:sz w:val="18"/>
                <w:szCs w:val="18"/>
              </w:rPr>
            </w:pPr>
            <w:r w:rsidRPr="0092616D">
              <w:rPr>
                <w:rFonts w:asciiTheme="minorBidi" w:hAnsiTheme="minorBidi"/>
                <w:b/>
                <w:bCs/>
                <w:sz w:val="18"/>
                <w:szCs w:val="18"/>
              </w:rPr>
              <w:t>*98.8</w:t>
            </w:r>
          </w:p>
        </w:tc>
        <w:tc>
          <w:tcPr>
            <w:tcW w:w="1693" w:type="dxa"/>
            <w:tcBorders>
              <w:top w:val="nil"/>
              <w:bottom w:val="single" w:sz="4" w:space="0" w:color="auto"/>
            </w:tcBorders>
            <w:vAlign w:val="center"/>
          </w:tcPr>
          <w:p w:rsidR="00DD313E" w:rsidRPr="0092616D" w:rsidRDefault="00DD313E" w:rsidP="0092616D">
            <w:pPr>
              <w:spacing w:after="0" w:line="240" w:lineRule="auto"/>
              <w:ind w:left="544"/>
              <w:rPr>
                <w:rFonts w:asciiTheme="minorBidi" w:hAnsiTheme="minorBidi"/>
                <w:b/>
                <w:bCs/>
                <w:sz w:val="18"/>
                <w:szCs w:val="18"/>
              </w:rPr>
            </w:pPr>
            <w:r w:rsidRPr="0092616D">
              <w:rPr>
                <w:rFonts w:asciiTheme="minorBidi" w:hAnsiTheme="minorBidi"/>
                <w:b/>
                <w:bCs/>
                <w:sz w:val="18"/>
                <w:szCs w:val="18"/>
              </w:rPr>
              <w:t>*96.5</w:t>
            </w:r>
          </w:p>
        </w:tc>
        <w:tc>
          <w:tcPr>
            <w:tcW w:w="1579" w:type="dxa"/>
            <w:tcBorders>
              <w:top w:val="nil"/>
              <w:bottom w:val="single" w:sz="4" w:space="0" w:color="auto"/>
            </w:tcBorders>
            <w:vAlign w:val="center"/>
          </w:tcPr>
          <w:p w:rsidR="00DD313E" w:rsidRPr="0092616D" w:rsidRDefault="00DD313E" w:rsidP="0092616D">
            <w:pPr>
              <w:spacing w:after="0" w:line="240" w:lineRule="auto"/>
              <w:ind w:left="422"/>
              <w:rPr>
                <w:rFonts w:asciiTheme="minorBidi" w:hAnsiTheme="minorBidi"/>
                <w:b/>
                <w:bCs/>
                <w:sz w:val="18"/>
                <w:szCs w:val="18"/>
                <w:rtl/>
              </w:rPr>
            </w:pPr>
            <w:r w:rsidRPr="0092616D">
              <w:rPr>
                <w:rFonts w:asciiTheme="minorBidi" w:hAnsiTheme="minorBidi"/>
                <w:b/>
                <w:bCs/>
                <w:sz w:val="18"/>
                <w:szCs w:val="18"/>
              </w:rPr>
              <w:t>*95.6</w:t>
            </w:r>
          </w:p>
        </w:tc>
        <w:tc>
          <w:tcPr>
            <w:tcW w:w="1368" w:type="dxa"/>
            <w:tcBorders>
              <w:top w:val="nil"/>
              <w:bottom w:val="single" w:sz="4" w:space="0" w:color="auto"/>
              <w:right w:val="single" w:sz="4" w:space="0" w:color="auto"/>
            </w:tcBorders>
            <w:vAlign w:val="center"/>
          </w:tcPr>
          <w:p w:rsidR="00DD313E" w:rsidRPr="0092616D" w:rsidRDefault="00DD313E" w:rsidP="0092616D">
            <w:pPr>
              <w:spacing w:after="0" w:line="240" w:lineRule="auto"/>
              <w:ind w:left="332"/>
              <w:rPr>
                <w:rFonts w:asciiTheme="minorBidi" w:hAnsiTheme="minorBidi"/>
                <w:b/>
                <w:bCs/>
                <w:sz w:val="18"/>
                <w:szCs w:val="18"/>
              </w:rPr>
            </w:pPr>
            <w:r w:rsidRPr="0092616D">
              <w:rPr>
                <w:rFonts w:asciiTheme="minorBidi" w:hAnsiTheme="minorBidi"/>
                <w:b/>
                <w:bCs/>
                <w:sz w:val="18"/>
                <w:szCs w:val="18"/>
              </w:rPr>
              <w:t>*94.6</w:t>
            </w:r>
          </w:p>
        </w:tc>
        <w:tc>
          <w:tcPr>
            <w:tcW w:w="1111" w:type="dxa"/>
            <w:tcBorders>
              <w:top w:val="nil"/>
              <w:left w:val="single" w:sz="4" w:space="0" w:color="auto"/>
              <w:bottom w:val="single" w:sz="4" w:space="0" w:color="auto"/>
              <w:right w:val="single" w:sz="4" w:space="0" w:color="auto"/>
            </w:tcBorders>
            <w:vAlign w:val="center"/>
            <w:hideMark/>
          </w:tcPr>
          <w:p w:rsidR="00DD313E" w:rsidRPr="00CC7A1B" w:rsidRDefault="00DD313E" w:rsidP="002D4868">
            <w:pPr>
              <w:spacing w:after="0" w:line="240" w:lineRule="auto"/>
              <w:jc w:val="center"/>
              <w:rPr>
                <w:rFonts w:ascii="Simplified Arabic" w:hAnsi="Simplified Arabic" w:cs="Simplified Arabic"/>
                <w:b/>
                <w:bCs/>
                <w:noProof/>
                <w:sz w:val="18"/>
                <w:szCs w:val="18"/>
                <w:rtl/>
                <w:lang w:eastAsia="ar-SA"/>
              </w:rPr>
            </w:pPr>
            <w:r w:rsidRPr="00CC7A1B">
              <w:rPr>
                <w:rFonts w:ascii="Simplified Arabic" w:hAnsi="Simplified Arabic" w:cs="Simplified Arabic"/>
                <w:b/>
                <w:bCs/>
                <w:sz w:val="18"/>
                <w:szCs w:val="18"/>
                <w:rtl/>
              </w:rPr>
              <w:t>فلسطين</w:t>
            </w:r>
          </w:p>
        </w:tc>
      </w:tr>
    </w:tbl>
    <w:p w:rsidR="00DD313E" w:rsidRPr="00CC7A1B" w:rsidRDefault="00DD313E" w:rsidP="00DD313E">
      <w:pPr>
        <w:spacing w:after="0" w:line="240" w:lineRule="auto"/>
        <w:ind w:left="-2"/>
        <w:rPr>
          <w:rFonts w:ascii="Simplified Arabic" w:hAnsi="Simplified Arabic" w:cs="Simplified Arabic"/>
          <w:b/>
          <w:sz w:val="18"/>
          <w:szCs w:val="18"/>
          <w:rtl/>
        </w:rPr>
      </w:pPr>
      <w:r w:rsidRPr="00CC7A1B">
        <w:rPr>
          <w:rFonts w:ascii="Simplified Arabic" w:hAnsi="Simplified Arabic" w:cs="Simplified Arabic" w:hint="cs"/>
          <w:b/>
          <w:sz w:val="18"/>
          <w:szCs w:val="18"/>
          <w:rtl/>
        </w:rPr>
        <w:t>(</w:t>
      </w:r>
      <w:r w:rsidRPr="00CC7A1B">
        <w:rPr>
          <w:rFonts w:ascii="Simplified Arabic" w:hAnsi="Simplified Arabic" w:cs="Simplified Arabic"/>
          <w:b/>
          <w:sz w:val="18"/>
          <w:szCs w:val="18"/>
          <w:rtl/>
        </w:rPr>
        <w:t>*</w:t>
      </w:r>
      <w:r w:rsidRPr="00CC7A1B">
        <w:rPr>
          <w:rFonts w:ascii="Simplified Arabic" w:hAnsi="Simplified Arabic" w:cs="Simplified Arabic" w:hint="cs"/>
          <w:b/>
          <w:sz w:val="18"/>
          <w:szCs w:val="18"/>
          <w:rtl/>
        </w:rPr>
        <w:t>)</w:t>
      </w:r>
      <w:r w:rsidRPr="00CC7A1B">
        <w:rPr>
          <w:rFonts w:ascii="Simplified Arabic" w:hAnsi="Simplified Arabic" w:cs="Simplified Arabic"/>
          <w:b/>
          <w:sz w:val="18"/>
          <w:szCs w:val="18"/>
          <w:rtl/>
        </w:rPr>
        <w:t>: تشمل النساء اللواتي أنجبن خلال الخمس سنوات السابقة للمسح</w:t>
      </w:r>
    </w:p>
    <w:p w:rsidR="00DD313E" w:rsidRDefault="00DD313E" w:rsidP="00DD313E">
      <w:pPr>
        <w:spacing w:after="0" w:line="240" w:lineRule="auto"/>
        <w:ind w:left="360"/>
        <w:jc w:val="right"/>
        <w:rPr>
          <w:rFonts w:ascii="Simplified Arabic" w:hAnsi="Simplified Arabic" w:cs="Simplified Arabic"/>
          <w:b/>
          <w:sz w:val="24"/>
          <w:szCs w:val="24"/>
          <w:rt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78"/>
      </w:tblGrid>
      <w:tr w:rsidR="00DD313E" w:rsidRPr="00C33497" w:rsidTr="002D4868">
        <w:tc>
          <w:tcPr>
            <w:tcW w:w="9178" w:type="dxa"/>
            <w:shd w:val="clear" w:color="auto" w:fill="auto"/>
          </w:tcPr>
          <w:p w:rsidR="00DD313E" w:rsidRPr="00C33497" w:rsidRDefault="00DD313E" w:rsidP="002D4868">
            <w:pPr>
              <w:spacing w:after="0" w:line="240" w:lineRule="auto"/>
              <w:jc w:val="both"/>
              <w:rPr>
                <w:rFonts w:ascii="Simplified Arabic" w:hAnsi="Simplified Arabic" w:cs="Simplified Arabic"/>
                <w:bCs/>
                <w:sz w:val="24"/>
                <w:szCs w:val="24"/>
                <w:rtl/>
              </w:rPr>
            </w:pPr>
            <w:r w:rsidRPr="00C33497">
              <w:rPr>
                <w:rFonts w:ascii="Simplified Arabic" w:hAnsi="Simplified Arabic" w:cs="Simplified Arabic"/>
                <w:bCs/>
                <w:sz w:val="24"/>
                <w:szCs w:val="24"/>
                <w:rtl/>
              </w:rPr>
              <w:t>من أهداف الألفية التنموية</w:t>
            </w:r>
          </w:p>
          <w:p w:rsidR="00DD313E" w:rsidRPr="00C33497" w:rsidRDefault="00DD313E" w:rsidP="00CA3055">
            <w:pPr>
              <w:spacing w:after="0" w:line="240" w:lineRule="auto"/>
              <w:jc w:val="both"/>
              <w:rPr>
                <w:rFonts w:ascii="Simplified Arabic" w:hAnsi="Simplified Arabic" w:cs="Simplified Arabic"/>
                <w:bCs/>
                <w:sz w:val="24"/>
                <w:szCs w:val="24"/>
                <w:rtl/>
              </w:rPr>
            </w:pPr>
            <w:r w:rsidRPr="00C33497">
              <w:rPr>
                <w:rFonts w:ascii="Simplified Arabic" w:hAnsi="Simplified Arabic" w:cs="Simplified Arabic"/>
                <w:bCs/>
                <w:color w:val="000000"/>
                <w:sz w:val="24"/>
                <w:szCs w:val="24"/>
                <w:shd w:val="clear" w:color="auto" w:fill="FFFFFF"/>
                <w:rtl/>
              </w:rPr>
              <w:t>الهدف الخام</w:t>
            </w:r>
            <w:r w:rsidRPr="00C33497">
              <w:rPr>
                <w:rFonts w:ascii="Simplified Arabic" w:hAnsi="Simplified Arabic" w:cs="Simplified Arabic" w:hint="cs"/>
                <w:bCs/>
                <w:color w:val="000000"/>
                <w:sz w:val="24"/>
                <w:szCs w:val="24"/>
                <w:shd w:val="clear" w:color="auto" w:fill="FFFFFF"/>
                <w:rtl/>
              </w:rPr>
              <w:t>س:</w:t>
            </w:r>
            <w:r w:rsidRPr="00C33497">
              <w:rPr>
                <w:rFonts w:ascii="Simplified Arabic" w:hAnsi="Simplified Arabic" w:cs="Simplified Arabic"/>
                <w:bCs/>
                <w:color w:val="000000"/>
                <w:sz w:val="24"/>
                <w:szCs w:val="24"/>
                <w:shd w:val="clear" w:color="auto" w:fill="FFFFFF"/>
              </w:rPr>
              <w:t xml:space="preserve"> </w:t>
            </w:r>
            <w:r w:rsidRPr="00C33497">
              <w:rPr>
                <w:rFonts w:ascii="Simplified Arabic" w:hAnsi="Simplified Arabic" w:cs="Simplified Arabic"/>
                <w:bCs/>
                <w:color w:val="000000"/>
                <w:sz w:val="24"/>
                <w:szCs w:val="24"/>
                <w:shd w:val="clear" w:color="auto" w:fill="FFFFFF"/>
                <w:rtl/>
              </w:rPr>
              <w:t>تحسين صحة الأمومة: لا تتوافر بيانات لحساب معدل وفيات "النفاسية" على مدار الأعوام السابقة، أما فيما يتعلق بنسبة الولادات التي تجري تحت إشراف موظفي صحة من ذوي المهارة فنجد أنها ارتفعت عمّا كانت عليه في عام 1996 حيث بلغت 94.9% لتصل إلى 98% في العام 20</w:t>
            </w:r>
            <w:r w:rsidRPr="00C33497">
              <w:rPr>
                <w:rFonts w:ascii="Simplified Arabic" w:hAnsi="Simplified Arabic" w:cs="Simplified Arabic" w:hint="cs"/>
                <w:bCs/>
                <w:color w:val="000000"/>
                <w:sz w:val="24"/>
                <w:szCs w:val="24"/>
                <w:shd w:val="clear" w:color="auto" w:fill="FFFFFF"/>
                <w:rtl/>
              </w:rPr>
              <w:t>10</w:t>
            </w:r>
            <w:r w:rsidRPr="00C33497">
              <w:rPr>
                <w:rFonts w:ascii="Simplified Arabic" w:hAnsi="Simplified Arabic" w:cs="Simplified Arabic"/>
                <w:bCs/>
                <w:color w:val="000000"/>
                <w:sz w:val="24"/>
                <w:szCs w:val="24"/>
                <w:shd w:val="clear" w:color="auto" w:fill="FFFFFF"/>
              </w:rPr>
              <w:t>.</w:t>
            </w:r>
          </w:p>
        </w:tc>
      </w:tr>
    </w:tbl>
    <w:p w:rsidR="00DD313E" w:rsidRDefault="00DD313E" w:rsidP="00DD313E">
      <w:pPr>
        <w:spacing w:after="0" w:line="240" w:lineRule="auto"/>
        <w:ind w:left="360"/>
        <w:jc w:val="right"/>
        <w:rPr>
          <w:rFonts w:ascii="Simplified Arabic" w:hAnsi="Simplified Arabic" w:cs="Simplified Arabic"/>
          <w:b/>
          <w:sz w:val="24"/>
          <w:szCs w:val="24"/>
        </w:rPr>
      </w:pPr>
    </w:p>
    <w:p w:rsidR="00DD313E" w:rsidRDefault="00DD313E" w:rsidP="00DD313E">
      <w:pPr>
        <w:spacing w:after="0" w:line="240" w:lineRule="auto"/>
        <w:ind w:left="-2"/>
        <w:jc w:val="both"/>
        <w:rPr>
          <w:rFonts w:ascii="Simplified Arabic" w:hAnsi="Simplified Arabic" w:cs="Simplified Arabic"/>
          <w:b/>
          <w:sz w:val="24"/>
          <w:szCs w:val="24"/>
          <w:rtl/>
        </w:rPr>
      </w:pPr>
      <w:r w:rsidRPr="00321E8B">
        <w:rPr>
          <w:rFonts w:ascii="Simplified Arabic" w:hAnsi="Simplified Arabic" w:cs="Simplified Arabic"/>
          <w:b/>
          <w:sz w:val="24"/>
          <w:szCs w:val="24"/>
          <w:rtl/>
        </w:rPr>
        <w:t>الرعاية التي تتمتع بها النساء أثناء الحمل لا تستمر لما بعد الولادة حيث تتراجع من مايقارب الرعاية الشاملة 98% في العام 2010 الى أقل من النصف حيث لا تتجاوز النسبة 38.5% وعلى الرغم من أن هذه النسبة تحسنت بمستوي الضعف منذ العام 1996</w:t>
      </w:r>
      <w:r w:rsidR="0067504C">
        <w:rPr>
          <w:rFonts w:ascii="Simplified Arabic" w:hAnsi="Simplified Arabic" w:cs="Simplified Arabic" w:hint="cs"/>
          <w:b/>
          <w:sz w:val="24"/>
          <w:szCs w:val="24"/>
          <w:rtl/>
        </w:rPr>
        <w:t xml:space="preserve"> </w:t>
      </w:r>
      <w:r w:rsidRPr="00321E8B">
        <w:rPr>
          <w:rFonts w:ascii="Simplified Arabic" w:hAnsi="Simplified Arabic" w:cs="Simplified Arabic"/>
          <w:b/>
          <w:sz w:val="24"/>
          <w:szCs w:val="24"/>
          <w:rtl/>
        </w:rPr>
        <w:t>الا أنها أقل بكثير من النسبة اللازمة لتمتع النساء بدرجة ملائمة من الصحة الانجابية. تربط هذه النسبة بتدني مستويات المعيشة وارتفاع معدلات الفقر وانخفاض معدلات التعطية بالتأمين الصحي والضمان الاجتماعي أكثر منها بمعدلات الوعي بأهمية الرعاية الصحية بعد الولادة.</w:t>
      </w:r>
    </w:p>
    <w:p w:rsidR="00DD313E" w:rsidRDefault="00DD313E" w:rsidP="00DD313E">
      <w:pPr>
        <w:spacing w:after="0" w:line="240" w:lineRule="auto"/>
        <w:ind w:left="360"/>
        <w:jc w:val="both"/>
        <w:rPr>
          <w:rFonts w:ascii="Simplified Arabic" w:hAnsi="Simplified Arabic" w:cs="Simplified Arabic"/>
          <w:b/>
          <w:sz w:val="24"/>
          <w:szCs w:val="24"/>
          <w:rtl/>
        </w:rPr>
      </w:pPr>
    </w:p>
    <w:p w:rsidR="0067504C" w:rsidRDefault="0067504C" w:rsidP="00DD313E">
      <w:pPr>
        <w:spacing w:after="0" w:line="240" w:lineRule="auto"/>
        <w:ind w:left="360"/>
        <w:jc w:val="both"/>
        <w:rPr>
          <w:rFonts w:ascii="Simplified Arabic" w:hAnsi="Simplified Arabic" w:cs="Simplified Arabic"/>
          <w:b/>
          <w:sz w:val="24"/>
          <w:szCs w:val="24"/>
          <w:rtl/>
        </w:rPr>
      </w:pPr>
    </w:p>
    <w:p w:rsidR="0067504C" w:rsidRDefault="0067504C" w:rsidP="00DD313E">
      <w:pPr>
        <w:spacing w:after="0" w:line="240" w:lineRule="auto"/>
        <w:ind w:left="360"/>
        <w:jc w:val="both"/>
        <w:rPr>
          <w:rFonts w:ascii="Simplified Arabic" w:hAnsi="Simplified Arabic" w:cs="Simplified Arabic"/>
          <w:b/>
          <w:sz w:val="24"/>
          <w:szCs w:val="24"/>
          <w:rtl/>
        </w:rPr>
      </w:pPr>
    </w:p>
    <w:p w:rsidR="0067504C" w:rsidRPr="00321E8B" w:rsidRDefault="0067504C" w:rsidP="00DD313E">
      <w:pPr>
        <w:spacing w:after="0" w:line="240" w:lineRule="auto"/>
        <w:ind w:left="360"/>
        <w:jc w:val="both"/>
        <w:rPr>
          <w:rFonts w:ascii="Simplified Arabic" w:hAnsi="Simplified Arabic" w:cs="Simplified Arabic"/>
          <w:b/>
          <w:sz w:val="24"/>
          <w:szCs w:val="24"/>
          <w:rtl/>
        </w:rPr>
      </w:pPr>
    </w:p>
    <w:p w:rsidR="00DD313E" w:rsidRDefault="00DD313E" w:rsidP="00FD3DB4">
      <w:pPr>
        <w:spacing w:after="0" w:line="240" w:lineRule="auto"/>
        <w:jc w:val="center"/>
        <w:rPr>
          <w:rFonts w:ascii="Simplified Arabic" w:hAnsi="Simplified Arabic" w:cs="Simplified Arabic"/>
          <w:b/>
          <w:bCs/>
          <w:rtl/>
        </w:rPr>
      </w:pPr>
      <w:r>
        <w:rPr>
          <w:rFonts w:ascii="Simplified Arabic" w:hAnsi="Simplified Arabic" w:cs="Simplified Arabic" w:hint="cs"/>
          <w:b/>
          <w:bCs/>
          <w:rtl/>
        </w:rPr>
        <w:lastRenderedPageBreak/>
        <w:t xml:space="preserve">جدول </w:t>
      </w:r>
      <w:r w:rsidR="00FD3DB4">
        <w:rPr>
          <w:rFonts w:asciiTheme="majorBidi" w:hAnsiTheme="majorBidi" w:cstheme="majorBidi" w:hint="cs"/>
          <w:b/>
          <w:bCs/>
          <w:rtl/>
        </w:rPr>
        <w:t>31</w:t>
      </w:r>
      <w:r>
        <w:rPr>
          <w:rFonts w:ascii="Simplified Arabic" w:hAnsi="Simplified Arabic" w:cs="Simplified Arabic" w:hint="cs"/>
          <w:b/>
          <w:bCs/>
          <w:rtl/>
        </w:rPr>
        <w:t xml:space="preserve">: </w:t>
      </w:r>
      <w:r w:rsidRPr="00CC7A1B">
        <w:rPr>
          <w:rFonts w:ascii="Simplified Arabic" w:hAnsi="Simplified Arabic" w:cs="Simplified Arabic"/>
          <w:b/>
          <w:bCs/>
          <w:rtl/>
        </w:rPr>
        <w:t xml:space="preserve">نسبة النساء 15-49 سنة اللواتي أنجبن خلال السنتين السابقتين للمسح وتلقين رعاية صحية بعد الولادة حسب المنطقة </w:t>
      </w:r>
      <w:r>
        <w:rPr>
          <w:rFonts w:ascii="Simplified Arabic" w:hAnsi="Simplified Arabic" w:cs="Simplified Arabic" w:hint="cs"/>
          <w:b/>
          <w:bCs/>
          <w:rtl/>
        </w:rPr>
        <w:t>لسنوات</w:t>
      </w:r>
      <w:r w:rsidRPr="00CC7A1B">
        <w:rPr>
          <w:rFonts w:ascii="Simplified Arabic" w:hAnsi="Simplified Arabic" w:cs="Simplified Arabic"/>
          <w:b/>
          <w:bCs/>
          <w:rtl/>
        </w:rPr>
        <w:t xml:space="preserve"> مختارة</w:t>
      </w:r>
    </w:p>
    <w:p w:rsidR="00DD313E" w:rsidRPr="00CC7A1B" w:rsidRDefault="00DD313E" w:rsidP="00DD313E">
      <w:pPr>
        <w:spacing w:after="0" w:line="240" w:lineRule="auto"/>
        <w:jc w:val="center"/>
        <w:rPr>
          <w:rFonts w:ascii="Simplified Arabic" w:hAnsi="Simplified Arabic" w:cs="Simplified Arabic"/>
          <w:b/>
          <w:bCs/>
          <w:sz w:val="12"/>
          <w:szCs w:val="12"/>
          <w:rtl/>
        </w:rPr>
      </w:pPr>
    </w:p>
    <w:tbl>
      <w:tblPr>
        <w:tblW w:w="9412" w:type="dxa"/>
        <w:jc w:val="center"/>
        <w:tblLayout w:type="fixed"/>
        <w:tblLook w:val="04A0"/>
      </w:tblPr>
      <w:tblGrid>
        <w:gridCol w:w="1913"/>
        <w:gridCol w:w="1499"/>
        <w:gridCol w:w="2000"/>
        <w:gridCol w:w="2000"/>
        <w:gridCol w:w="2000"/>
      </w:tblGrid>
      <w:tr w:rsidR="00DD313E" w:rsidRPr="00CC7A1B" w:rsidTr="0067504C">
        <w:trPr>
          <w:trHeight w:hRule="exact" w:val="340"/>
          <w:jc w:val="center"/>
        </w:trPr>
        <w:tc>
          <w:tcPr>
            <w:tcW w:w="7412" w:type="dxa"/>
            <w:gridSpan w:val="4"/>
            <w:tcBorders>
              <w:top w:val="single" w:sz="4" w:space="0" w:color="auto"/>
              <w:left w:val="single" w:sz="4" w:space="0" w:color="auto"/>
              <w:bottom w:val="single" w:sz="4" w:space="0" w:color="auto"/>
              <w:right w:val="single" w:sz="4" w:space="0" w:color="auto"/>
            </w:tcBorders>
            <w:vAlign w:val="center"/>
            <w:hideMark/>
          </w:tcPr>
          <w:p w:rsidR="00DD313E" w:rsidRPr="00CC7A1B" w:rsidRDefault="00DD313E" w:rsidP="002D4868">
            <w:pPr>
              <w:spacing w:after="0" w:line="240" w:lineRule="auto"/>
              <w:jc w:val="center"/>
              <w:rPr>
                <w:rFonts w:ascii="Simplified Arabic" w:hAnsi="Simplified Arabic" w:cs="Simplified Arabic"/>
                <w:b/>
                <w:bCs/>
                <w:sz w:val="18"/>
                <w:szCs w:val="18"/>
                <w:rtl/>
              </w:rPr>
            </w:pPr>
            <w:r w:rsidRPr="00CC7A1B">
              <w:rPr>
                <w:rFonts w:ascii="Simplified Arabic" w:hAnsi="Simplified Arabic" w:cs="Simplified Arabic"/>
                <w:b/>
                <w:bCs/>
                <w:sz w:val="18"/>
                <w:szCs w:val="18"/>
                <w:rtl/>
              </w:rPr>
              <w:t>السنة</w:t>
            </w:r>
          </w:p>
        </w:tc>
        <w:tc>
          <w:tcPr>
            <w:tcW w:w="2000" w:type="dxa"/>
            <w:vMerge w:val="restart"/>
            <w:tcBorders>
              <w:top w:val="single" w:sz="4" w:space="0" w:color="auto"/>
              <w:left w:val="single" w:sz="4" w:space="0" w:color="auto"/>
              <w:bottom w:val="single" w:sz="4" w:space="0" w:color="auto"/>
              <w:right w:val="single" w:sz="4" w:space="0" w:color="auto"/>
            </w:tcBorders>
            <w:vAlign w:val="center"/>
            <w:hideMark/>
          </w:tcPr>
          <w:p w:rsidR="00DD313E" w:rsidRPr="00CC7A1B" w:rsidRDefault="00DD313E" w:rsidP="002D4868">
            <w:pPr>
              <w:spacing w:after="0" w:line="240" w:lineRule="auto"/>
              <w:jc w:val="center"/>
              <w:rPr>
                <w:rFonts w:ascii="Simplified Arabic" w:hAnsi="Simplified Arabic" w:cs="Simplified Arabic"/>
                <w:b/>
                <w:bCs/>
                <w:sz w:val="18"/>
                <w:szCs w:val="18"/>
                <w:rtl/>
              </w:rPr>
            </w:pPr>
            <w:r w:rsidRPr="00CC7A1B">
              <w:rPr>
                <w:rFonts w:ascii="Simplified Arabic" w:hAnsi="Simplified Arabic" w:cs="Simplified Arabic"/>
                <w:b/>
                <w:bCs/>
                <w:sz w:val="18"/>
                <w:szCs w:val="18"/>
                <w:rtl/>
              </w:rPr>
              <w:t>المنطقة</w:t>
            </w:r>
          </w:p>
        </w:tc>
      </w:tr>
      <w:tr w:rsidR="00DD313E" w:rsidRPr="00CC7A1B" w:rsidTr="0067504C">
        <w:trPr>
          <w:trHeight w:hRule="exact" w:val="340"/>
          <w:jc w:val="center"/>
        </w:trPr>
        <w:tc>
          <w:tcPr>
            <w:tcW w:w="1913" w:type="dxa"/>
            <w:tcBorders>
              <w:top w:val="single" w:sz="4" w:space="0" w:color="auto"/>
              <w:left w:val="single" w:sz="4" w:space="0" w:color="auto"/>
              <w:bottom w:val="single" w:sz="4" w:space="0" w:color="auto"/>
              <w:right w:val="single" w:sz="4" w:space="0" w:color="auto"/>
            </w:tcBorders>
            <w:vAlign w:val="center"/>
            <w:hideMark/>
          </w:tcPr>
          <w:p w:rsidR="00DD313E" w:rsidRPr="00CC7A1B" w:rsidRDefault="00DD313E" w:rsidP="002D4868">
            <w:pPr>
              <w:spacing w:after="0" w:line="240" w:lineRule="auto"/>
              <w:jc w:val="center"/>
              <w:rPr>
                <w:rFonts w:asciiTheme="minorBidi" w:hAnsiTheme="minorBidi"/>
                <w:noProof/>
                <w:color w:val="000000"/>
                <w:sz w:val="18"/>
                <w:szCs w:val="18"/>
                <w:lang w:eastAsia="ar-SA"/>
              </w:rPr>
            </w:pPr>
            <w:r w:rsidRPr="00CC7A1B">
              <w:rPr>
                <w:rFonts w:asciiTheme="minorBidi" w:hAnsiTheme="minorBidi"/>
                <w:color w:val="000000"/>
                <w:sz w:val="18"/>
                <w:szCs w:val="18"/>
              </w:rPr>
              <w:t>2010</w:t>
            </w:r>
          </w:p>
        </w:tc>
        <w:tc>
          <w:tcPr>
            <w:tcW w:w="1499" w:type="dxa"/>
            <w:tcBorders>
              <w:top w:val="single" w:sz="4" w:space="0" w:color="auto"/>
              <w:left w:val="single" w:sz="4" w:space="0" w:color="auto"/>
              <w:bottom w:val="single" w:sz="4" w:space="0" w:color="auto"/>
              <w:right w:val="single" w:sz="4" w:space="0" w:color="auto"/>
            </w:tcBorders>
            <w:vAlign w:val="center"/>
          </w:tcPr>
          <w:p w:rsidR="00DD313E" w:rsidRPr="00CC7A1B" w:rsidRDefault="00DD313E" w:rsidP="002D4868">
            <w:pPr>
              <w:spacing w:after="0" w:line="240" w:lineRule="auto"/>
              <w:jc w:val="center"/>
              <w:rPr>
                <w:rFonts w:asciiTheme="minorBidi" w:hAnsiTheme="minorBidi"/>
                <w:color w:val="000000"/>
                <w:sz w:val="18"/>
                <w:szCs w:val="18"/>
              </w:rPr>
            </w:pPr>
            <w:r w:rsidRPr="00CC7A1B">
              <w:rPr>
                <w:rFonts w:asciiTheme="minorBidi" w:hAnsiTheme="minorBidi"/>
                <w:color w:val="000000"/>
                <w:sz w:val="18"/>
                <w:szCs w:val="18"/>
              </w:rPr>
              <w:t>2004</w:t>
            </w:r>
          </w:p>
        </w:tc>
        <w:tc>
          <w:tcPr>
            <w:tcW w:w="2000" w:type="dxa"/>
            <w:tcBorders>
              <w:top w:val="single" w:sz="4" w:space="0" w:color="auto"/>
              <w:left w:val="single" w:sz="4" w:space="0" w:color="auto"/>
              <w:bottom w:val="single" w:sz="4" w:space="0" w:color="auto"/>
              <w:right w:val="single" w:sz="4" w:space="0" w:color="auto"/>
            </w:tcBorders>
            <w:vAlign w:val="center"/>
          </w:tcPr>
          <w:p w:rsidR="00DD313E" w:rsidRPr="00CC7A1B" w:rsidRDefault="00DD313E" w:rsidP="002D4868">
            <w:pPr>
              <w:spacing w:after="0" w:line="240" w:lineRule="auto"/>
              <w:jc w:val="center"/>
              <w:rPr>
                <w:rFonts w:asciiTheme="minorBidi" w:hAnsiTheme="minorBidi"/>
                <w:color w:val="000000"/>
                <w:sz w:val="18"/>
                <w:szCs w:val="18"/>
              </w:rPr>
            </w:pPr>
            <w:r w:rsidRPr="00CC7A1B">
              <w:rPr>
                <w:rFonts w:asciiTheme="minorBidi" w:hAnsiTheme="minorBidi"/>
                <w:color w:val="000000"/>
                <w:sz w:val="18"/>
                <w:szCs w:val="18"/>
              </w:rPr>
              <w:t>2000</w:t>
            </w:r>
          </w:p>
        </w:tc>
        <w:tc>
          <w:tcPr>
            <w:tcW w:w="2000" w:type="dxa"/>
            <w:tcBorders>
              <w:top w:val="single" w:sz="4" w:space="0" w:color="auto"/>
              <w:left w:val="single" w:sz="4" w:space="0" w:color="auto"/>
              <w:bottom w:val="single" w:sz="4" w:space="0" w:color="auto"/>
              <w:right w:val="single" w:sz="4" w:space="0" w:color="auto"/>
            </w:tcBorders>
            <w:vAlign w:val="center"/>
          </w:tcPr>
          <w:p w:rsidR="00DD313E" w:rsidRPr="00CC7A1B" w:rsidRDefault="00DD313E" w:rsidP="002D4868">
            <w:pPr>
              <w:spacing w:after="0" w:line="240" w:lineRule="auto"/>
              <w:jc w:val="center"/>
              <w:rPr>
                <w:rFonts w:asciiTheme="minorBidi" w:hAnsiTheme="minorBidi"/>
                <w:sz w:val="18"/>
                <w:szCs w:val="18"/>
                <w:rtl/>
              </w:rPr>
            </w:pPr>
            <w:r w:rsidRPr="00CC7A1B">
              <w:rPr>
                <w:rFonts w:asciiTheme="minorBidi" w:hAnsiTheme="minorBidi"/>
                <w:sz w:val="18"/>
                <w:szCs w:val="18"/>
                <w:rtl/>
              </w:rPr>
              <w:t>1996</w:t>
            </w:r>
          </w:p>
        </w:tc>
        <w:tc>
          <w:tcPr>
            <w:tcW w:w="2000" w:type="dxa"/>
            <w:vMerge/>
            <w:tcBorders>
              <w:left w:val="single" w:sz="4" w:space="0" w:color="auto"/>
              <w:bottom w:val="single" w:sz="4" w:space="0" w:color="auto"/>
              <w:right w:val="single" w:sz="4" w:space="0" w:color="auto"/>
            </w:tcBorders>
            <w:vAlign w:val="center"/>
            <w:hideMark/>
          </w:tcPr>
          <w:p w:rsidR="00DD313E" w:rsidRPr="00CC7A1B" w:rsidRDefault="00DD313E" w:rsidP="002D4868">
            <w:pPr>
              <w:spacing w:after="0" w:line="240" w:lineRule="auto"/>
              <w:jc w:val="center"/>
              <w:rPr>
                <w:rFonts w:ascii="Simplified Arabic" w:hAnsi="Simplified Arabic" w:cs="Simplified Arabic"/>
                <w:b/>
                <w:bCs/>
                <w:noProof/>
                <w:sz w:val="18"/>
                <w:szCs w:val="18"/>
                <w:lang w:eastAsia="ar-SA"/>
              </w:rPr>
            </w:pPr>
          </w:p>
        </w:tc>
      </w:tr>
      <w:tr w:rsidR="00DD313E" w:rsidRPr="00CC7A1B" w:rsidTr="0067504C">
        <w:trPr>
          <w:trHeight w:hRule="exact" w:val="340"/>
          <w:jc w:val="center"/>
        </w:trPr>
        <w:tc>
          <w:tcPr>
            <w:tcW w:w="1913" w:type="dxa"/>
            <w:tcBorders>
              <w:top w:val="single" w:sz="4" w:space="0" w:color="auto"/>
              <w:left w:val="single" w:sz="4" w:space="0" w:color="auto"/>
            </w:tcBorders>
            <w:vAlign w:val="center"/>
            <w:hideMark/>
          </w:tcPr>
          <w:p w:rsidR="00DD313E" w:rsidRPr="00D76962" w:rsidRDefault="00DD313E" w:rsidP="00D76962">
            <w:pPr>
              <w:spacing w:after="0" w:line="240" w:lineRule="auto"/>
              <w:ind w:left="612"/>
              <w:rPr>
                <w:rFonts w:asciiTheme="minorBidi" w:hAnsiTheme="minorBidi"/>
                <w:sz w:val="18"/>
                <w:szCs w:val="18"/>
              </w:rPr>
            </w:pPr>
            <w:r w:rsidRPr="00D76962">
              <w:rPr>
                <w:rFonts w:asciiTheme="minorBidi" w:hAnsiTheme="minorBidi"/>
                <w:sz w:val="18"/>
                <w:szCs w:val="18"/>
              </w:rPr>
              <w:t>42.4</w:t>
            </w:r>
          </w:p>
        </w:tc>
        <w:tc>
          <w:tcPr>
            <w:tcW w:w="1499" w:type="dxa"/>
            <w:tcBorders>
              <w:top w:val="single" w:sz="4" w:space="0" w:color="auto"/>
            </w:tcBorders>
            <w:vAlign w:val="center"/>
          </w:tcPr>
          <w:p w:rsidR="00DD313E" w:rsidRPr="00D76962" w:rsidRDefault="00DD313E" w:rsidP="00D76962">
            <w:pPr>
              <w:spacing w:after="0" w:line="240" w:lineRule="auto"/>
              <w:ind w:left="439"/>
              <w:rPr>
                <w:rFonts w:asciiTheme="minorBidi" w:hAnsiTheme="minorBidi"/>
                <w:sz w:val="18"/>
                <w:szCs w:val="18"/>
              </w:rPr>
            </w:pPr>
            <w:r w:rsidRPr="00D76962">
              <w:rPr>
                <w:rFonts w:asciiTheme="minorBidi" w:hAnsiTheme="minorBidi"/>
                <w:sz w:val="18"/>
                <w:szCs w:val="18"/>
              </w:rPr>
              <w:t>*42.4</w:t>
            </w:r>
          </w:p>
        </w:tc>
        <w:tc>
          <w:tcPr>
            <w:tcW w:w="2000" w:type="dxa"/>
            <w:tcBorders>
              <w:top w:val="single" w:sz="4" w:space="0" w:color="auto"/>
            </w:tcBorders>
            <w:vAlign w:val="center"/>
          </w:tcPr>
          <w:p w:rsidR="00DD313E" w:rsidRPr="00D76962" w:rsidRDefault="00DD313E" w:rsidP="001C3688">
            <w:pPr>
              <w:spacing w:after="0" w:line="240" w:lineRule="auto"/>
              <w:jc w:val="center"/>
              <w:rPr>
                <w:rFonts w:asciiTheme="minorBidi" w:hAnsiTheme="minorBidi"/>
                <w:sz w:val="18"/>
                <w:szCs w:val="18"/>
              </w:rPr>
            </w:pPr>
            <w:r w:rsidRPr="00D76962">
              <w:rPr>
                <w:rFonts w:asciiTheme="minorBidi" w:hAnsiTheme="minorBidi"/>
                <w:sz w:val="18"/>
                <w:szCs w:val="18"/>
              </w:rPr>
              <w:t>*42.4</w:t>
            </w:r>
          </w:p>
        </w:tc>
        <w:tc>
          <w:tcPr>
            <w:tcW w:w="2000" w:type="dxa"/>
            <w:tcBorders>
              <w:top w:val="single" w:sz="4" w:space="0" w:color="auto"/>
              <w:right w:val="single" w:sz="4" w:space="0" w:color="auto"/>
            </w:tcBorders>
            <w:vAlign w:val="center"/>
          </w:tcPr>
          <w:p w:rsidR="00DD313E" w:rsidRPr="00CC7A1B" w:rsidRDefault="00DD313E" w:rsidP="00D76962">
            <w:pPr>
              <w:spacing w:after="0" w:line="240" w:lineRule="auto"/>
              <w:ind w:left="612"/>
              <w:rPr>
                <w:rFonts w:asciiTheme="minorBidi" w:hAnsiTheme="minorBidi"/>
                <w:sz w:val="18"/>
                <w:szCs w:val="18"/>
                <w:rtl/>
              </w:rPr>
            </w:pPr>
            <w:r w:rsidRPr="00CC7A1B">
              <w:rPr>
                <w:rFonts w:asciiTheme="minorBidi" w:hAnsiTheme="minorBidi"/>
                <w:sz w:val="18"/>
                <w:szCs w:val="18"/>
              </w:rPr>
              <w:t>*22.7</w:t>
            </w:r>
          </w:p>
        </w:tc>
        <w:tc>
          <w:tcPr>
            <w:tcW w:w="2000" w:type="dxa"/>
            <w:tcBorders>
              <w:top w:val="single" w:sz="4" w:space="0" w:color="auto"/>
              <w:left w:val="single" w:sz="4" w:space="0" w:color="auto"/>
              <w:right w:val="single" w:sz="4" w:space="0" w:color="auto"/>
            </w:tcBorders>
            <w:vAlign w:val="center"/>
            <w:hideMark/>
          </w:tcPr>
          <w:p w:rsidR="00DD313E" w:rsidRPr="00CC7A1B" w:rsidRDefault="00DD313E" w:rsidP="002D4868">
            <w:pPr>
              <w:spacing w:after="0" w:line="240" w:lineRule="auto"/>
              <w:jc w:val="center"/>
              <w:rPr>
                <w:rFonts w:ascii="Simplified Arabic" w:hAnsi="Simplified Arabic" w:cs="Simplified Arabic"/>
                <w:b/>
                <w:sz w:val="18"/>
                <w:szCs w:val="18"/>
              </w:rPr>
            </w:pPr>
            <w:r w:rsidRPr="00CC7A1B">
              <w:rPr>
                <w:rFonts w:ascii="Simplified Arabic" w:hAnsi="Simplified Arabic" w:cs="Simplified Arabic"/>
                <w:b/>
                <w:sz w:val="18"/>
                <w:szCs w:val="18"/>
                <w:rtl/>
              </w:rPr>
              <w:t>الضفة الغربية</w:t>
            </w:r>
          </w:p>
        </w:tc>
      </w:tr>
      <w:tr w:rsidR="00DD313E" w:rsidRPr="00CC7A1B" w:rsidTr="0067504C">
        <w:trPr>
          <w:trHeight w:hRule="exact" w:val="340"/>
          <w:jc w:val="center"/>
        </w:trPr>
        <w:tc>
          <w:tcPr>
            <w:tcW w:w="1913" w:type="dxa"/>
            <w:tcBorders>
              <w:left w:val="single" w:sz="4" w:space="0" w:color="auto"/>
            </w:tcBorders>
            <w:vAlign w:val="center"/>
            <w:hideMark/>
          </w:tcPr>
          <w:p w:rsidR="00DD313E" w:rsidRPr="00D76962" w:rsidRDefault="00DD313E" w:rsidP="00D76962">
            <w:pPr>
              <w:spacing w:after="0" w:line="240" w:lineRule="auto"/>
              <w:ind w:left="612"/>
              <w:rPr>
                <w:rFonts w:asciiTheme="minorBidi" w:hAnsiTheme="minorBidi"/>
                <w:sz w:val="18"/>
                <w:szCs w:val="18"/>
              </w:rPr>
            </w:pPr>
            <w:r w:rsidRPr="00D76962">
              <w:rPr>
                <w:rFonts w:asciiTheme="minorBidi" w:hAnsiTheme="minorBidi"/>
                <w:sz w:val="18"/>
                <w:szCs w:val="18"/>
              </w:rPr>
              <w:t>33.2</w:t>
            </w:r>
          </w:p>
        </w:tc>
        <w:tc>
          <w:tcPr>
            <w:tcW w:w="1499" w:type="dxa"/>
            <w:vAlign w:val="center"/>
          </w:tcPr>
          <w:p w:rsidR="00DD313E" w:rsidRPr="00D76962" w:rsidRDefault="00DD313E" w:rsidP="00D76962">
            <w:pPr>
              <w:spacing w:after="0" w:line="240" w:lineRule="auto"/>
              <w:ind w:left="439"/>
              <w:rPr>
                <w:rFonts w:asciiTheme="minorBidi" w:hAnsiTheme="minorBidi"/>
                <w:sz w:val="18"/>
                <w:szCs w:val="18"/>
              </w:rPr>
            </w:pPr>
            <w:r w:rsidRPr="00D76962">
              <w:rPr>
                <w:rFonts w:asciiTheme="minorBidi" w:hAnsiTheme="minorBidi"/>
                <w:sz w:val="18"/>
                <w:szCs w:val="18"/>
              </w:rPr>
              <w:t>*33.2</w:t>
            </w:r>
          </w:p>
        </w:tc>
        <w:tc>
          <w:tcPr>
            <w:tcW w:w="2000" w:type="dxa"/>
            <w:vAlign w:val="center"/>
          </w:tcPr>
          <w:p w:rsidR="00DD313E" w:rsidRPr="00D76962" w:rsidRDefault="00DD313E" w:rsidP="001C3688">
            <w:pPr>
              <w:spacing w:after="0" w:line="240" w:lineRule="auto"/>
              <w:jc w:val="center"/>
              <w:rPr>
                <w:rFonts w:asciiTheme="minorBidi" w:hAnsiTheme="minorBidi"/>
                <w:sz w:val="18"/>
                <w:szCs w:val="18"/>
              </w:rPr>
            </w:pPr>
            <w:r w:rsidRPr="00D76962">
              <w:rPr>
                <w:rFonts w:asciiTheme="minorBidi" w:hAnsiTheme="minorBidi"/>
                <w:sz w:val="18"/>
                <w:szCs w:val="18"/>
              </w:rPr>
              <w:t>*33.2</w:t>
            </w:r>
          </w:p>
        </w:tc>
        <w:tc>
          <w:tcPr>
            <w:tcW w:w="2000" w:type="dxa"/>
            <w:tcBorders>
              <w:right w:val="single" w:sz="4" w:space="0" w:color="auto"/>
            </w:tcBorders>
            <w:vAlign w:val="center"/>
          </w:tcPr>
          <w:p w:rsidR="00DD313E" w:rsidRPr="00CC7A1B" w:rsidRDefault="00DD313E" w:rsidP="00D76962">
            <w:pPr>
              <w:spacing w:after="0" w:line="240" w:lineRule="auto"/>
              <w:ind w:left="612"/>
              <w:rPr>
                <w:rFonts w:asciiTheme="minorBidi" w:hAnsiTheme="minorBidi"/>
                <w:noProof/>
                <w:sz w:val="18"/>
                <w:szCs w:val="18"/>
                <w:rtl/>
                <w:lang w:eastAsia="ar-SA"/>
              </w:rPr>
            </w:pPr>
            <w:r w:rsidRPr="00CC7A1B">
              <w:rPr>
                <w:rFonts w:asciiTheme="minorBidi" w:hAnsiTheme="minorBidi"/>
                <w:noProof/>
                <w:sz w:val="18"/>
                <w:szCs w:val="18"/>
                <w:rtl/>
                <w:lang w:eastAsia="ar-SA"/>
              </w:rPr>
              <w:t>14.0*</w:t>
            </w:r>
          </w:p>
        </w:tc>
        <w:tc>
          <w:tcPr>
            <w:tcW w:w="2000" w:type="dxa"/>
            <w:tcBorders>
              <w:left w:val="single" w:sz="4" w:space="0" w:color="auto"/>
              <w:right w:val="single" w:sz="4" w:space="0" w:color="auto"/>
            </w:tcBorders>
            <w:vAlign w:val="center"/>
            <w:hideMark/>
          </w:tcPr>
          <w:p w:rsidR="00DD313E" w:rsidRPr="00CC7A1B" w:rsidRDefault="00DD313E" w:rsidP="002D4868">
            <w:pPr>
              <w:spacing w:after="0" w:line="240" w:lineRule="auto"/>
              <w:jc w:val="center"/>
              <w:rPr>
                <w:rFonts w:ascii="Simplified Arabic" w:hAnsi="Simplified Arabic" w:cs="Simplified Arabic"/>
                <w:b/>
                <w:noProof/>
                <w:sz w:val="18"/>
                <w:szCs w:val="18"/>
                <w:lang w:eastAsia="ar-SA"/>
              </w:rPr>
            </w:pPr>
            <w:r w:rsidRPr="00CC7A1B">
              <w:rPr>
                <w:rFonts w:ascii="Simplified Arabic" w:hAnsi="Simplified Arabic" w:cs="Simplified Arabic"/>
                <w:b/>
                <w:noProof/>
                <w:sz w:val="18"/>
                <w:szCs w:val="18"/>
                <w:rtl/>
                <w:lang w:eastAsia="ar-SA"/>
              </w:rPr>
              <w:t>قطاع غزة</w:t>
            </w:r>
          </w:p>
        </w:tc>
      </w:tr>
      <w:tr w:rsidR="00DD313E" w:rsidRPr="00CC7A1B" w:rsidTr="0067504C">
        <w:trPr>
          <w:trHeight w:hRule="exact" w:val="340"/>
          <w:jc w:val="center"/>
        </w:trPr>
        <w:tc>
          <w:tcPr>
            <w:tcW w:w="1913" w:type="dxa"/>
            <w:tcBorders>
              <w:top w:val="nil"/>
              <w:left w:val="single" w:sz="4" w:space="0" w:color="auto"/>
              <w:bottom w:val="single" w:sz="4" w:space="0" w:color="auto"/>
            </w:tcBorders>
            <w:vAlign w:val="center"/>
            <w:hideMark/>
          </w:tcPr>
          <w:p w:rsidR="00DD313E" w:rsidRPr="00D76962" w:rsidRDefault="00DD313E" w:rsidP="00D76962">
            <w:pPr>
              <w:spacing w:after="0" w:line="240" w:lineRule="auto"/>
              <w:ind w:left="612"/>
              <w:rPr>
                <w:rFonts w:asciiTheme="minorBidi" w:hAnsiTheme="minorBidi"/>
                <w:b/>
                <w:bCs/>
                <w:sz w:val="18"/>
                <w:szCs w:val="18"/>
                <w:rtl/>
              </w:rPr>
            </w:pPr>
            <w:r w:rsidRPr="00D76962">
              <w:rPr>
                <w:rFonts w:asciiTheme="minorBidi" w:hAnsiTheme="minorBidi"/>
                <w:b/>
                <w:bCs/>
                <w:sz w:val="18"/>
                <w:szCs w:val="18"/>
                <w:rtl/>
              </w:rPr>
              <w:t>38.5</w:t>
            </w:r>
          </w:p>
        </w:tc>
        <w:tc>
          <w:tcPr>
            <w:tcW w:w="1499" w:type="dxa"/>
            <w:tcBorders>
              <w:top w:val="nil"/>
              <w:bottom w:val="single" w:sz="4" w:space="0" w:color="auto"/>
            </w:tcBorders>
            <w:vAlign w:val="center"/>
          </w:tcPr>
          <w:p w:rsidR="00DD313E" w:rsidRPr="00D76962" w:rsidRDefault="00DD313E" w:rsidP="00D76962">
            <w:pPr>
              <w:spacing w:after="0" w:line="240" w:lineRule="auto"/>
              <w:ind w:left="439"/>
              <w:rPr>
                <w:rFonts w:asciiTheme="minorBidi" w:hAnsiTheme="minorBidi"/>
                <w:b/>
                <w:bCs/>
                <w:sz w:val="18"/>
                <w:szCs w:val="18"/>
                <w:rtl/>
              </w:rPr>
            </w:pPr>
            <w:r w:rsidRPr="00D76962">
              <w:rPr>
                <w:rFonts w:asciiTheme="minorBidi" w:hAnsiTheme="minorBidi"/>
                <w:b/>
                <w:bCs/>
                <w:sz w:val="18"/>
                <w:szCs w:val="18"/>
              </w:rPr>
              <w:t>*34.5</w:t>
            </w:r>
          </w:p>
        </w:tc>
        <w:tc>
          <w:tcPr>
            <w:tcW w:w="2000" w:type="dxa"/>
            <w:tcBorders>
              <w:top w:val="nil"/>
              <w:bottom w:val="single" w:sz="4" w:space="0" w:color="auto"/>
            </w:tcBorders>
            <w:vAlign w:val="center"/>
          </w:tcPr>
          <w:p w:rsidR="00DD313E" w:rsidRPr="00D76962" w:rsidRDefault="00DD313E" w:rsidP="001C3688">
            <w:pPr>
              <w:spacing w:after="0" w:line="240" w:lineRule="auto"/>
              <w:jc w:val="center"/>
              <w:rPr>
                <w:rFonts w:asciiTheme="minorBidi" w:hAnsiTheme="minorBidi"/>
                <w:b/>
                <w:bCs/>
                <w:sz w:val="18"/>
                <w:szCs w:val="18"/>
              </w:rPr>
            </w:pPr>
            <w:r w:rsidRPr="00D76962">
              <w:rPr>
                <w:rFonts w:asciiTheme="minorBidi" w:hAnsiTheme="minorBidi"/>
                <w:b/>
                <w:bCs/>
                <w:sz w:val="18"/>
                <w:szCs w:val="18"/>
              </w:rPr>
              <w:t>*26.3</w:t>
            </w:r>
          </w:p>
        </w:tc>
        <w:tc>
          <w:tcPr>
            <w:tcW w:w="2000" w:type="dxa"/>
            <w:tcBorders>
              <w:top w:val="nil"/>
              <w:bottom w:val="single" w:sz="4" w:space="0" w:color="auto"/>
              <w:right w:val="single" w:sz="4" w:space="0" w:color="auto"/>
            </w:tcBorders>
            <w:vAlign w:val="center"/>
          </w:tcPr>
          <w:p w:rsidR="00DD313E" w:rsidRPr="00CC7A1B" w:rsidRDefault="00DD313E" w:rsidP="00D76962">
            <w:pPr>
              <w:spacing w:after="0" w:line="240" w:lineRule="auto"/>
              <w:ind w:left="612"/>
              <w:rPr>
                <w:rFonts w:asciiTheme="minorBidi" w:hAnsiTheme="minorBidi"/>
                <w:b/>
                <w:bCs/>
                <w:sz w:val="18"/>
                <w:szCs w:val="18"/>
              </w:rPr>
            </w:pPr>
            <w:r w:rsidRPr="00CC7A1B">
              <w:rPr>
                <w:rFonts w:asciiTheme="minorBidi" w:hAnsiTheme="minorBidi"/>
                <w:b/>
                <w:bCs/>
                <w:sz w:val="18"/>
                <w:szCs w:val="18"/>
              </w:rPr>
              <w:t>*19.7</w:t>
            </w:r>
          </w:p>
        </w:tc>
        <w:tc>
          <w:tcPr>
            <w:tcW w:w="2000" w:type="dxa"/>
            <w:tcBorders>
              <w:top w:val="nil"/>
              <w:left w:val="single" w:sz="4" w:space="0" w:color="auto"/>
              <w:bottom w:val="single" w:sz="4" w:space="0" w:color="auto"/>
              <w:right w:val="single" w:sz="4" w:space="0" w:color="auto"/>
            </w:tcBorders>
            <w:vAlign w:val="center"/>
            <w:hideMark/>
          </w:tcPr>
          <w:p w:rsidR="00DD313E" w:rsidRPr="00CC7A1B" w:rsidRDefault="00DD313E" w:rsidP="002D4868">
            <w:pPr>
              <w:spacing w:after="0" w:line="240" w:lineRule="auto"/>
              <w:jc w:val="center"/>
              <w:rPr>
                <w:rFonts w:ascii="Simplified Arabic" w:hAnsi="Simplified Arabic" w:cs="Simplified Arabic"/>
                <w:b/>
                <w:bCs/>
                <w:noProof/>
                <w:sz w:val="18"/>
                <w:szCs w:val="18"/>
                <w:rtl/>
                <w:lang w:eastAsia="ar-SA"/>
              </w:rPr>
            </w:pPr>
            <w:r w:rsidRPr="00CC7A1B">
              <w:rPr>
                <w:rFonts w:ascii="Simplified Arabic" w:hAnsi="Simplified Arabic" w:cs="Simplified Arabic"/>
                <w:b/>
                <w:bCs/>
                <w:sz w:val="18"/>
                <w:szCs w:val="18"/>
                <w:rtl/>
              </w:rPr>
              <w:t>فلسطين</w:t>
            </w:r>
          </w:p>
        </w:tc>
      </w:tr>
    </w:tbl>
    <w:p w:rsidR="00DD313E" w:rsidRPr="00CF5FB4" w:rsidRDefault="00DD313E" w:rsidP="00DD313E">
      <w:pPr>
        <w:spacing w:after="0" w:line="240" w:lineRule="auto"/>
        <w:ind w:left="-144"/>
        <w:rPr>
          <w:rFonts w:ascii="Simplified Arabic" w:hAnsi="Simplified Arabic" w:cs="Simplified Arabic"/>
          <w:bCs/>
          <w:sz w:val="18"/>
          <w:szCs w:val="18"/>
          <w:rtl/>
        </w:rPr>
      </w:pPr>
      <w:r w:rsidRPr="00CF5FB4">
        <w:rPr>
          <w:rFonts w:ascii="Simplified Arabic" w:hAnsi="Simplified Arabic" w:cs="Simplified Arabic" w:hint="cs"/>
          <w:bCs/>
          <w:sz w:val="18"/>
          <w:szCs w:val="18"/>
          <w:rtl/>
        </w:rPr>
        <w:t>(</w:t>
      </w:r>
      <w:r w:rsidRPr="00CF5FB4">
        <w:rPr>
          <w:rFonts w:ascii="Simplified Arabic" w:hAnsi="Simplified Arabic" w:cs="Simplified Arabic"/>
          <w:bCs/>
          <w:sz w:val="18"/>
          <w:szCs w:val="18"/>
          <w:rtl/>
        </w:rPr>
        <w:t>*</w:t>
      </w:r>
      <w:r w:rsidRPr="00CF5FB4">
        <w:rPr>
          <w:rFonts w:ascii="Simplified Arabic" w:hAnsi="Simplified Arabic" w:cs="Simplified Arabic" w:hint="cs"/>
          <w:bCs/>
          <w:sz w:val="18"/>
          <w:szCs w:val="18"/>
          <w:rtl/>
        </w:rPr>
        <w:t xml:space="preserve">): </w:t>
      </w:r>
      <w:r w:rsidRPr="00D76962">
        <w:rPr>
          <w:rFonts w:ascii="Simplified Arabic" w:hAnsi="Simplified Arabic" w:cs="Simplified Arabic"/>
          <w:b/>
          <w:sz w:val="18"/>
          <w:szCs w:val="18"/>
          <w:rtl/>
        </w:rPr>
        <w:t>تشمل النساء اللواتي أنجبن خلال الخمس سنوات السابقة للمسح</w:t>
      </w:r>
      <w:r w:rsidRPr="00D76962">
        <w:rPr>
          <w:rFonts w:ascii="Simplified Arabic" w:hAnsi="Simplified Arabic" w:cs="Simplified Arabic" w:hint="cs"/>
          <w:b/>
          <w:sz w:val="18"/>
          <w:szCs w:val="18"/>
          <w:rtl/>
        </w:rPr>
        <w:t>.</w:t>
      </w:r>
    </w:p>
    <w:p w:rsidR="00DD313E" w:rsidRDefault="00DD313E" w:rsidP="00DD313E">
      <w:pPr>
        <w:spacing w:after="0" w:line="240" w:lineRule="auto"/>
        <w:ind w:left="360"/>
        <w:jc w:val="right"/>
        <w:rPr>
          <w:rFonts w:ascii="Simplified Arabic" w:hAnsi="Simplified Arabic" w:cs="Simplified Arabic"/>
          <w:b/>
          <w:sz w:val="24"/>
          <w:szCs w:val="24"/>
        </w:rPr>
      </w:pPr>
    </w:p>
    <w:p w:rsidR="00DD313E" w:rsidRPr="00FC5B7B" w:rsidRDefault="00DD313E" w:rsidP="00233173">
      <w:pPr>
        <w:spacing w:after="0" w:line="240" w:lineRule="auto"/>
        <w:ind w:left="-2"/>
        <w:rPr>
          <w:rFonts w:asciiTheme="majorBidi" w:hAnsiTheme="majorBidi" w:cstheme="majorBidi"/>
          <w:b/>
          <w:sz w:val="24"/>
          <w:szCs w:val="24"/>
        </w:rPr>
      </w:pPr>
      <w:r w:rsidRPr="00DD313E">
        <w:rPr>
          <w:rFonts w:asciiTheme="majorBidi" w:hAnsiTheme="majorBidi" w:cstheme="majorBidi"/>
          <w:bCs/>
          <w:sz w:val="24"/>
          <w:szCs w:val="24"/>
          <w:rtl/>
        </w:rPr>
        <w:t>7.</w:t>
      </w:r>
      <w:r w:rsidR="00233173">
        <w:rPr>
          <w:rFonts w:asciiTheme="majorBidi" w:hAnsiTheme="majorBidi" w:cstheme="majorBidi" w:hint="cs"/>
          <w:bCs/>
          <w:sz w:val="24"/>
          <w:szCs w:val="24"/>
          <w:rtl/>
        </w:rPr>
        <w:t>5</w:t>
      </w:r>
      <w:r>
        <w:rPr>
          <w:rFonts w:ascii="Simplified Arabic" w:hAnsi="Simplified Arabic" w:cs="Simplified Arabic" w:hint="cs"/>
          <w:bCs/>
          <w:sz w:val="24"/>
          <w:szCs w:val="24"/>
          <w:rtl/>
        </w:rPr>
        <w:t xml:space="preserve"> </w:t>
      </w:r>
      <w:r w:rsidRPr="00321E8B">
        <w:rPr>
          <w:rFonts w:ascii="Simplified Arabic" w:hAnsi="Simplified Arabic" w:cs="Simplified Arabic"/>
          <w:bCs/>
          <w:sz w:val="24"/>
          <w:szCs w:val="24"/>
          <w:rtl/>
        </w:rPr>
        <w:t>أنواع خدمات الصح</w:t>
      </w:r>
      <w:r>
        <w:rPr>
          <w:rFonts w:ascii="Simplified Arabic" w:hAnsi="Simplified Arabic" w:cs="Simplified Arabic"/>
          <w:bCs/>
          <w:sz w:val="24"/>
          <w:szCs w:val="24"/>
          <w:rtl/>
        </w:rPr>
        <w:t>ة الإنجابية التي تتلقاها النساء</w:t>
      </w:r>
      <w:r w:rsidRPr="00FC5B7B">
        <w:rPr>
          <w:rFonts w:asciiTheme="majorBidi" w:hAnsiTheme="majorBidi" w:cstheme="majorBidi"/>
          <w:b/>
          <w:sz w:val="24"/>
          <w:szCs w:val="24"/>
        </w:rPr>
        <w:t xml:space="preserve"> </w:t>
      </w:r>
    </w:p>
    <w:p w:rsidR="00DD313E" w:rsidRPr="00321E8B" w:rsidRDefault="00DD313E" w:rsidP="00DD313E">
      <w:pPr>
        <w:spacing w:after="0" w:line="240" w:lineRule="auto"/>
        <w:ind w:left="-2"/>
        <w:jc w:val="both"/>
        <w:rPr>
          <w:rFonts w:ascii="Simplified Arabic" w:hAnsi="Simplified Arabic" w:cs="Simplified Arabic"/>
          <w:b/>
          <w:sz w:val="24"/>
          <w:szCs w:val="24"/>
          <w:rtl/>
        </w:rPr>
      </w:pPr>
      <w:r w:rsidRPr="00321E8B">
        <w:rPr>
          <w:rFonts w:ascii="Simplified Arabic" w:hAnsi="Simplified Arabic" w:cs="Simplified Arabic"/>
          <w:b/>
          <w:sz w:val="24"/>
          <w:szCs w:val="24"/>
          <w:rtl/>
        </w:rPr>
        <w:t xml:space="preserve">على الرغم من ارتفاع معدلات التغطية والرعاية في مرحلة الصحة الإنجابية حيث </w:t>
      </w:r>
      <w:r>
        <w:rPr>
          <w:rFonts w:ascii="Simplified Arabic" w:hAnsi="Simplified Arabic" w:cs="Simplified Arabic" w:hint="cs"/>
          <w:b/>
          <w:sz w:val="24"/>
          <w:szCs w:val="24"/>
          <w:rtl/>
        </w:rPr>
        <w:t>حصلت</w:t>
      </w:r>
      <w:r w:rsidRPr="00321E8B">
        <w:rPr>
          <w:rFonts w:ascii="Simplified Arabic" w:hAnsi="Simplified Arabic" w:cs="Simplified Arabic"/>
          <w:b/>
          <w:sz w:val="24"/>
          <w:szCs w:val="24"/>
          <w:rtl/>
        </w:rPr>
        <w:t xml:space="preserve"> 94% من النساء على رعاية أثناء </w:t>
      </w:r>
      <w:r>
        <w:rPr>
          <w:rFonts w:ascii="Simplified Arabic" w:hAnsi="Simplified Arabic" w:cs="Simplified Arabic" w:hint="cs"/>
          <w:b/>
          <w:sz w:val="24"/>
          <w:szCs w:val="24"/>
          <w:rtl/>
        </w:rPr>
        <w:t>الحمل (4 زيارات على الاقل)</w:t>
      </w:r>
      <w:r w:rsidRPr="00321E8B">
        <w:rPr>
          <w:rFonts w:ascii="Simplified Arabic" w:hAnsi="Simplified Arabic" w:cs="Simplified Arabic"/>
          <w:b/>
          <w:sz w:val="24"/>
          <w:szCs w:val="24"/>
          <w:rtl/>
        </w:rPr>
        <w:t xml:space="preserve"> </w:t>
      </w:r>
      <w:r>
        <w:rPr>
          <w:rFonts w:ascii="Simplified Arabic" w:hAnsi="Simplified Arabic" w:cs="Simplified Arabic" w:hint="cs"/>
          <w:b/>
          <w:sz w:val="24"/>
          <w:szCs w:val="24"/>
          <w:rtl/>
        </w:rPr>
        <w:t>و99</w:t>
      </w:r>
      <w:r w:rsidRPr="00321E8B">
        <w:rPr>
          <w:rFonts w:ascii="Simplified Arabic" w:hAnsi="Simplified Arabic" w:cs="Simplified Arabic"/>
          <w:b/>
          <w:sz w:val="24"/>
          <w:szCs w:val="24"/>
          <w:rtl/>
        </w:rPr>
        <w:t xml:space="preserve">% </w:t>
      </w:r>
      <w:r>
        <w:rPr>
          <w:rFonts w:ascii="Simplified Arabic" w:hAnsi="Simplified Arabic" w:cs="Simplified Arabic" w:hint="cs"/>
          <w:b/>
          <w:sz w:val="24"/>
          <w:szCs w:val="24"/>
          <w:rtl/>
        </w:rPr>
        <w:t>انجبن</w:t>
      </w:r>
      <w:r w:rsidRPr="00321E8B">
        <w:rPr>
          <w:rFonts w:ascii="Simplified Arabic" w:hAnsi="Simplified Arabic" w:cs="Simplified Arabic"/>
          <w:b/>
          <w:sz w:val="24"/>
          <w:szCs w:val="24"/>
          <w:rtl/>
        </w:rPr>
        <w:t xml:space="preserve"> بوجود رعاية صحية</w:t>
      </w:r>
      <w:r>
        <w:rPr>
          <w:rFonts w:ascii="Simplified Arabic" w:hAnsi="Simplified Arabic" w:cs="Simplified Arabic" w:hint="cs"/>
          <w:b/>
          <w:sz w:val="24"/>
          <w:szCs w:val="24"/>
          <w:rtl/>
        </w:rPr>
        <w:t xml:space="preserve"> (على يد كادر مؤهل)،</w:t>
      </w:r>
      <w:r w:rsidRPr="00321E8B">
        <w:rPr>
          <w:rFonts w:ascii="Simplified Arabic" w:hAnsi="Simplified Arabic" w:cs="Simplified Arabic"/>
          <w:b/>
          <w:sz w:val="24"/>
          <w:szCs w:val="24"/>
          <w:rtl/>
        </w:rPr>
        <w:t xml:space="preserve"> فقط </w:t>
      </w:r>
      <w:r>
        <w:rPr>
          <w:rFonts w:ascii="Simplified Arabic" w:hAnsi="Simplified Arabic" w:cs="Simplified Arabic" w:hint="cs"/>
          <w:b/>
          <w:sz w:val="24"/>
          <w:szCs w:val="24"/>
          <w:rtl/>
        </w:rPr>
        <w:t>74</w:t>
      </w:r>
      <w:r w:rsidRPr="00321E8B">
        <w:rPr>
          <w:rFonts w:ascii="Simplified Arabic" w:hAnsi="Simplified Arabic" w:cs="Simplified Arabic"/>
          <w:b/>
          <w:sz w:val="24"/>
          <w:szCs w:val="24"/>
          <w:rtl/>
        </w:rPr>
        <w:t xml:space="preserve">% من النساء تلقين جميع الفحوصات الطبية اللازمة أثناء الحمل، </w:t>
      </w:r>
      <w:r>
        <w:rPr>
          <w:rFonts w:ascii="Simplified Arabic" w:hAnsi="Simplified Arabic" w:cs="Simplified Arabic" w:hint="cs"/>
          <w:b/>
          <w:sz w:val="24"/>
          <w:szCs w:val="24"/>
          <w:rtl/>
        </w:rPr>
        <w:t>لذا فمن الملاحظ ان هناك فجوة في الخدمات المقدمة للسيدات الحوامل، وأن</w:t>
      </w:r>
      <w:r w:rsidRPr="00321E8B">
        <w:rPr>
          <w:rFonts w:ascii="Simplified Arabic" w:hAnsi="Simplified Arabic" w:cs="Simplified Arabic"/>
          <w:b/>
          <w:sz w:val="24"/>
          <w:szCs w:val="24"/>
          <w:rtl/>
        </w:rPr>
        <w:t xml:space="preserve"> الخدمات المقدمة ليست ذات جودة مرتفعة ولا تعكس نوعية عناية فائقة يمكنها التدخل قبل وأثناء وقوع أي أزمات صحية للأم والجنين.</w:t>
      </w:r>
    </w:p>
    <w:p w:rsidR="00DD313E" w:rsidRPr="009513A6" w:rsidRDefault="00150F3F" w:rsidP="00932A02">
      <w:pPr>
        <w:spacing w:after="0" w:line="240" w:lineRule="auto"/>
        <w:ind w:left="360"/>
        <w:jc w:val="center"/>
        <w:rPr>
          <w:rFonts w:ascii="Simplified Arabic" w:hAnsi="Simplified Arabic" w:cs="Simplified Arabic"/>
          <w:bCs/>
          <w:rtl/>
        </w:rPr>
      </w:pPr>
      <w:r>
        <w:rPr>
          <w:rFonts w:ascii="Simplified Arabic" w:hAnsi="Simplified Arabic" w:cs="Simplified Arabic" w:hint="cs"/>
          <w:bCs/>
          <w:rtl/>
        </w:rPr>
        <w:t>شكل 2</w:t>
      </w:r>
      <w:r w:rsidR="0089480D">
        <w:rPr>
          <w:rFonts w:ascii="Simplified Arabic" w:hAnsi="Simplified Arabic" w:cs="Simplified Arabic" w:hint="cs"/>
          <w:bCs/>
          <w:rtl/>
        </w:rPr>
        <w:t>5</w:t>
      </w:r>
      <w:r>
        <w:rPr>
          <w:rFonts w:ascii="Simplified Arabic" w:hAnsi="Simplified Arabic" w:cs="Simplified Arabic" w:hint="cs"/>
          <w:bCs/>
          <w:rtl/>
        </w:rPr>
        <w:t xml:space="preserve">: </w:t>
      </w:r>
      <w:r w:rsidR="0067504C">
        <w:rPr>
          <w:rFonts w:ascii="Simplified Arabic" w:hAnsi="Simplified Arabic" w:cs="Simplified Arabic" w:hint="cs"/>
          <w:bCs/>
          <w:rtl/>
        </w:rPr>
        <w:t>النساء 15-</w:t>
      </w:r>
      <w:r w:rsidR="00932A02">
        <w:rPr>
          <w:rFonts w:ascii="Simplified Arabic" w:hAnsi="Simplified Arabic" w:cs="Simplified Arabic" w:hint="cs"/>
          <w:bCs/>
          <w:rtl/>
        </w:rPr>
        <w:t>49</w:t>
      </w:r>
      <w:r w:rsidR="0067504C">
        <w:rPr>
          <w:rFonts w:ascii="Simplified Arabic" w:hAnsi="Simplified Arabic" w:cs="Simplified Arabic" w:hint="cs"/>
          <w:bCs/>
          <w:rtl/>
        </w:rPr>
        <w:t xml:space="preserve"> سنة اللواتي انجبن خلال السنتين السابقتين للمسح</w:t>
      </w:r>
      <w:r w:rsidR="00DD313E">
        <w:rPr>
          <w:rFonts w:ascii="Simplified Arabic" w:hAnsi="Simplified Arabic" w:cs="Simplified Arabic" w:hint="cs"/>
          <w:bCs/>
          <w:rtl/>
        </w:rPr>
        <w:t xml:space="preserve">، </w:t>
      </w:r>
      <w:r w:rsidR="00DD313E" w:rsidRPr="0086387A">
        <w:rPr>
          <w:rFonts w:asciiTheme="majorBidi" w:hAnsiTheme="majorBidi" w:cstheme="majorBidi"/>
          <w:bCs/>
          <w:rtl/>
        </w:rPr>
        <w:t>2010</w:t>
      </w:r>
    </w:p>
    <w:p w:rsidR="00DD313E" w:rsidRDefault="00DD313E" w:rsidP="00DD313E">
      <w:pPr>
        <w:spacing w:after="0" w:line="240" w:lineRule="auto"/>
        <w:jc w:val="center"/>
        <w:rPr>
          <w:rFonts w:ascii="Simplified Arabic" w:hAnsi="Simplified Arabic" w:cs="Simplified Arabic"/>
          <w:b/>
          <w:sz w:val="24"/>
          <w:szCs w:val="24"/>
          <w:rtl/>
        </w:rPr>
      </w:pPr>
      <w:r>
        <w:rPr>
          <w:rFonts w:ascii="Simplified Arabic" w:hAnsi="Simplified Arabic" w:cs="Simplified Arabic" w:hint="cs"/>
          <w:b/>
          <w:noProof/>
          <w:sz w:val="24"/>
          <w:szCs w:val="24"/>
          <w:rtl/>
        </w:rPr>
        <w:drawing>
          <wp:inline distT="0" distB="0" distL="0" distR="0">
            <wp:extent cx="5819140" cy="3095625"/>
            <wp:effectExtent l="19050" t="0" r="10160" b="0"/>
            <wp:docPr id="3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DD313E" w:rsidRDefault="00DD313E" w:rsidP="00DD313E">
      <w:pPr>
        <w:spacing w:after="0" w:line="240" w:lineRule="auto"/>
        <w:ind w:left="-2"/>
        <w:jc w:val="both"/>
        <w:rPr>
          <w:rFonts w:ascii="Simplified Arabic" w:hAnsi="Simplified Arabic" w:cs="Simplified Arabic"/>
          <w:b/>
          <w:sz w:val="24"/>
          <w:szCs w:val="24"/>
          <w:rtl/>
        </w:rPr>
      </w:pPr>
    </w:p>
    <w:p w:rsidR="00DD313E" w:rsidRPr="00321E8B" w:rsidRDefault="00DD313E" w:rsidP="00DD313E">
      <w:pPr>
        <w:spacing w:after="0" w:line="240" w:lineRule="auto"/>
        <w:ind w:left="-2"/>
        <w:jc w:val="both"/>
        <w:rPr>
          <w:rFonts w:ascii="Simplified Arabic" w:hAnsi="Simplified Arabic" w:cs="Simplified Arabic"/>
          <w:b/>
          <w:sz w:val="24"/>
          <w:szCs w:val="24"/>
          <w:rtl/>
        </w:rPr>
      </w:pPr>
      <w:r w:rsidRPr="00321E8B">
        <w:rPr>
          <w:rFonts w:ascii="Simplified Arabic" w:hAnsi="Simplified Arabic" w:cs="Simplified Arabic"/>
          <w:b/>
          <w:sz w:val="24"/>
          <w:szCs w:val="24"/>
          <w:rtl/>
        </w:rPr>
        <w:t>نسبة محدودة من النساء الفلسطينيات ما</w:t>
      </w:r>
      <w:r>
        <w:rPr>
          <w:rFonts w:ascii="Simplified Arabic" w:hAnsi="Simplified Arabic" w:cs="Simplified Arabic" w:hint="cs"/>
          <w:b/>
          <w:sz w:val="24"/>
          <w:szCs w:val="24"/>
          <w:rtl/>
        </w:rPr>
        <w:t xml:space="preserve"> </w:t>
      </w:r>
      <w:r w:rsidRPr="00321E8B">
        <w:rPr>
          <w:rFonts w:ascii="Simplified Arabic" w:hAnsi="Simplified Arabic" w:cs="Simplified Arabic"/>
          <w:b/>
          <w:sz w:val="24"/>
          <w:szCs w:val="24"/>
          <w:rtl/>
        </w:rPr>
        <w:t xml:space="preserve">تزال لديهن حاجة غير ملباة لوسائل تنظيم الأسرة، حيث لا تتجاوز هذه النسبة 15.6% وتزيد في قطاع غزة عن مثيلاتها في الضفة الغربية، اذا ما قورنت فلسطين ببعض دول الجوار نجد أن النسبة مرتفعة نسبيا، بالمقابل اذا ما تم تلبية حاجة هؤلاء النساء سنجد أن نسب انتشار استخدام وسائل تنظيم الاسرة ستكون مرتفعة وتصل إلى حوالي 68%، وهذا تطور هام ينعكس على معدلات الخصوبة ونوعية الحياة والصحة الانجابية بشكل عام وإن كان لم ينعكس ايجابيا على مشاركة المرأة الفلسطينية في الاقتصاد وفي سوق العمل كما تم الاشارة في فصل الاقتصاد. </w:t>
      </w:r>
    </w:p>
    <w:p w:rsidR="0089480D" w:rsidRDefault="00DD313E" w:rsidP="00FD3DB4">
      <w:pPr>
        <w:spacing w:after="0" w:line="240" w:lineRule="auto"/>
        <w:jc w:val="center"/>
        <w:rPr>
          <w:rFonts w:ascii="Simplified Arabic" w:hAnsi="Simplified Arabic" w:cs="Simplified Arabic"/>
          <w:b/>
          <w:bCs/>
          <w:rtl/>
        </w:rPr>
      </w:pPr>
      <w:r>
        <w:rPr>
          <w:rFonts w:ascii="Simplified Arabic" w:hAnsi="Simplified Arabic" w:cs="Simplified Arabic" w:hint="cs"/>
          <w:b/>
          <w:bCs/>
          <w:rtl/>
        </w:rPr>
        <w:lastRenderedPageBreak/>
        <w:t xml:space="preserve">جدول </w:t>
      </w:r>
      <w:r w:rsidR="00FD3DB4">
        <w:rPr>
          <w:rFonts w:asciiTheme="majorBidi" w:hAnsiTheme="majorBidi" w:cstheme="majorBidi" w:hint="cs"/>
          <w:b/>
          <w:bCs/>
          <w:rtl/>
        </w:rPr>
        <w:t>32</w:t>
      </w:r>
      <w:r>
        <w:rPr>
          <w:rFonts w:ascii="Simplified Arabic" w:hAnsi="Simplified Arabic" w:cs="Simplified Arabic" w:hint="cs"/>
          <w:b/>
          <w:bCs/>
          <w:rtl/>
        </w:rPr>
        <w:t xml:space="preserve">: </w:t>
      </w:r>
      <w:r w:rsidRPr="000D3933">
        <w:rPr>
          <w:rFonts w:ascii="Simplified Arabic" w:hAnsi="Simplified Arabic" w:cs="Simplified Arabic"/>
          <w:b/>
          <w:bCs/>
          <w:rtl/>
        </w:rPr>
        <w:t xml:space="preserve">نسبة النساء 15-49 سنة المتزوجات حاليا واللاتي لديهن حاجة غير ملباة إلى وسائل تنظيم الأسرة </w:t>
      </w:r>
    </w:p>
    <w:p w:rsidR="0089480D" w:rsidRDefault="00DD313E" w:rsidP="0089480D">
      <w:pPr>
        <w:spacing w:after="0" w:line="240" w:lineRule="auto"/>
        <w:jc w:val="center"/>
        <w:rPr>
          <w:rFonts w:ascii="Simplified Arabic" w:hAnsi="Simplified Arabic" w:cs="Simplified Arabic"/>
          <w:b/>
          <w:bCs/>
          <w:rtl/>
        </w:rPr>
      </w:pPr>
      <w:r w:rsidRPr="000D3933">
        <w:rPr>
          <w:rFonts w:ascii="Simplified Arabic" w:hAnsi="Simplified Arabic" w:cs="Simplified Arabic"/>
          <w:b/>
          <w:bCs/>
          <w:rtl/>
        </w:rPr>
        <w:t>حسب</w:t>
      </w:r>
      <w:r w:rsidR="0089480D" w:rsidRPr="000D3933">
        <w:rPr>
          <w:rFonts w:ascii="Simplified Arabic" w:hAnsi="Simplified Arabic" w:cs="Simplified Arabic"/>
          <w:b/>
          <w:bCs/>
          <w:rtl/>
        </w:rPr>
        <w:t xml:space="preserve"> المنطقة، </w:t>
      </w:r>
      <w:r w:rsidR="0089480D" w:rsidRPr="0086387A">
        <w:rPr>
          <w:rFonts w:asciiTheme="majorBidi" w:hAnsiTheme="majorBidi" w:cstheme="majorBidi"/>
          <w:b/>
          <w:bCs/>
          <w:rtl/>
        </w:rPr>
        <w:t>2010</w:t>
      </w:r>
    </w:p>
    <w:p w:rsidR="00DD313E" w:rsidRPr="000D3933" w:rsidRDefault="00DD313E" w:rsidP="00DD313E">
      <w:pPr>
        <w:spacing w:after="0" w:line="240" w:lineRule="auto"/>
        <w:jc w:val="center"/>
        <w:rPr>
          <w:rFonts w:ascii="Simplified Arabic" w:hAnsi="Simplified Arabic" w:cs="Simplified Arabic"/>
          <w:b/>
          <w:bCs/>
          <w:sz w:val="12"/>
          <w:szCs w:val="12"/>
          <w:rtl/>
        </w:rPr>
      </w:pPr>
    </w:p>
    <w:tbl>
      <w:tblPr>
        <w:tblW w:w="9412" w:type="dxa"/>
        <w:jc w:val="center"/>
        <w:tblLayout w:type="fixed"/>
        <w:tblLook w:val="04A0"/>
      </w:tblPr>
      <w:tblGrid>
        <w:gridCol w:w="4707"/>
        <w:gridCol w:w="4705"/>
      </w:tblGrid>
      <w:tr w:rsidR="00DD313E" w:rsidRPr="000D3933" w:rsidTr="0067504C">
        <w:trPr>
          <w:trHeight w:hRule="exact" w:val="340"/>
          <w:jc w:val="center"/>
        </w:trPr>
        <w:tc>
          <w:tcPr>
            <w:tcW w:w="4707" w:type="dxa"/>
            <w:tcBorders>
              <w:top w:val="single" w:sz="4" w:space="0" w:color="auto"/>
              <w:left w:val="single" w:sz="4" w:space="0" w:color="auto"/>
              <w:bottom w:val="single" w:sz="4" w:space="0" w:color="auto"/>
              <w:right w:val="single" w:sz="4" w:space="0" w:color="auto"/>
            </w:tcBorders>
            <w:vAlign w:val="center"/>
          </w:tcPr>
          <w:p w:rsidR="00DD313E" w:rsidRPr="00602DC0" w:rsidRDefault="00DD313E" w:rsidP="002D4868">
            <w:pPr>
              <w:spacing w:after="0" w:line="240" w:lineRule="auto"/>
              <w:ind w:right="1876"/>
              <w:jc w:val="right"/>
              <w:rPr>
                <w:rFonts w:asciiTheme="minorBidi" w:hAnsiTheme="minorBidi"/>
                <w:b/>
                <w:bCs/>
                <w:color w:val="000000"/>
                <w:sz w:val="18"/>
                <w:szCs w:val="18"/>
              </w:rPr>
            </w:pPr>
            <w:r w:rsidRPr="000D3933">
              <w:rPr>
                <w:rFonts w:asciiTheme="minorBidi" w:hAnsiTheme="minorBidi"/>
                <w:b/>
                <w:bCs/>
                <w:color w:val="000000"/>
                <w:sz w:val="18"/>
                <w:szCs w:val="18"/>
                <w:rtl/>
              </w:rPr>
              <w:t>2010</w:t>
            </w:r>
          </w:p>
        </w:tc>
        <w:tc>
          <w:tcPr>
            <w:tcW w:w="4705" w:type="dxa"/>
            <w:tcBorders>
              <w:top w:val="single" w:sz="4" w:space="0" w:color="auto"/>
              <w:left w:val="single" w:sz="4" w:space="0" w:color="auto"/>
              <w:bottom w:val="single" w:sz="4" w:space="0" w:color="auto"/>
              <w:right w:val="single" w:sz="4" w:space="0" w:color="auto"/>
            </w:tcBorders>
            <w:vAlign w:val="center"/>
            <w:hideMark/>
          </w:tcPr>
          <w:p w:rsidR="00DD313E" w:rsidRPr="000D3933" w:rsidRDefault="00DD313E" w:rsidP="00DD313E">
            <w:pPr>
              <w:spacing w:after="0" w:line="240" w:lineRule="auto"/>
              <w:ind w:right="911"/>
              <w:rPr>
                <w:rFonts w:ascii="Simplified Arabic" w:hAnsi="Simplified Arabic" w:cs="Simplified Arabic"/>
                <w:b/>
                <w:bCs/>
                <w:noProof/>
                <w:sz w:val="18"/>
                <w:szCs w:val="18"/>
                <w:lang w:eastAsia="ar-SA"/>
              </w:rPr>
            </w:pPr>
            <w:r w:rsidRPr="000D3933">
              <w:rPr>
                <w:rFonts w:ascii="Simplified Arabic" w:hAnsi="Simplified Arabic" w:cs="Simplified Arabic"/>
                <w:b/>
                <w:bCs/>
                <w:sz w:val="18"/>
                <w:szCs w:val="18"/>
                <w:rtl/>
              </w:rPr>
              <w:t>المنطقة</w:t>
            </w:r>
          </w:p>
        </w:tc>
      </w:tr>
      <w:tr w:rsidR="00DD313E" w:rsidRPr="000D3933" w:rsidTr="0067504C">
        <w:trPr>
          <w:trHeight w:hRule="exact" w:val="340"/>
          <w:jc w:val="center"/>
        </w:trPr>
        <w:tc>
          <w:tcPr>
            <w:tcW w:w="4707" w:type="dxa"/>
            <w:tcBorders>
              <w:top w:val="single" w:sz="4" w:space="0" w:color="auto"/>
              <w:left w:val="single" w:sz="4" w:space="0" w:color="auto"/>
              <w:right w:val="single" w:sz="4" w:space="0" w:color="auto"/>
            </w:tcBorders>
            <w:vAlign w:val="bottom"/>
          </w:tcPr>
          <w:p w:rsidR="00DD313E" w:rsidRPr="00602DC0" w:rsidRDefault="00DD313E" w:rsidP="002D4868">
            <w:pPr>
              <w:spacing w:after="0" w:line="240" w:lineRule="auto"/>
              <w:ind w:right="1876" w:firstLineChars="100" w:firstLine="180"/>
              <w:jc w:val="right"/>
              <w:rPr>
                <w:rFonts w:asciiTheme="minorBidi" w:hAnsiTheme="minorBidi"/>
                <w:color w:val="000000"/>
                <w:sz w:val="18"/>
                <w:szCs w:val="18"/>
              </w:rPr>
            </w:pPr>
            <w:r w:rsidRPr="000D3933">
              <w:rPr>
                <w:rFonts w:asciiTheme="minorBidi" w:hAnsiTheme="minorBidi"/>
                <w:color w:val="000000"/>
                <w:sz w:val="18"/>
                <w:szCs w:val="18"/>
                <w:rtl/>
              </w:rPr>
              <w:t>14.9</w:t>
            </w:r>
          </w:p>
        </w:tc>
        <w:tc>
          <w:tcPr>
            <w:tcW w:w="4705" w:type="dxa"/>
            <w:tcBorders>
              <w:top w:val="single" w:sz="4" w:space="0" w:color="auto"/>
              <w:left w:val="single" w:sz="4" w:space="0" w:color="auto"/>
              <w:right w:val="single" w:sz="4" w:space="0" w:color="auto"/>
            </w:tcBorders>
            <w:vAlign w:val="center"/>
            <w:hideMark/>
          </w:tcPr>
          <w:p w:rsidR="00DD313E" w:rsidRPr="000D3933" w:rsidRDefault="00DD313E" w:rsidP="00DD313E">
            <w:pPr>
              <w:spacing w:after="0" w:line="240" w:lineRule="auto"/>
              <w:ind w:right="911"/>
              <w:rPr>
                <w:rFonts w:ascii="Simplified Arabic" w:hAnsi="Simplified Arabic" w:cs="Simplified Arabic"/>
                <w:sz w:val="18"/>
                <w:szCs w:val="18"/>
              </w:rPr>
            </w:pPr>
            <w:r w:rsidRPr="000D3933">
              <w:rPr>
                <w:rFonts w:ascii="Simplified Arabic" w:hAnsi="Simplified Arabic" w:cs="Simplified Arabic"/>
                <w:sz w:val="18"/>
                <w:szCs w:val="18"/>
                <w:rtl/>
              </w:rPr>
              <w:t>الضفة الغربية</w:t>
            </w:r>
          </w:p>
        </w:tc>
      </w:tr>
      <w:tr w:rsidR="00DD313E" w:rsidRPr="000D3933" w:rsidTr="0067504C">
        <w:trPr>
          <w:trHeight w:hRule="exact" w:val="340"/>
          <w:jc w:val="center"/>
        </w:trPr>
        <w:tc>
          <w:tcPr>
            <w:tcW w:w="4707" w:type="dxa"/>
            <w:tcBorders>
              <w:left w:val="single" w:sz="4" w:space="0" w:color="auto"/>
              <w:right w:val="single" w:sz="4" w:space="0" w:color="auto"/>
            </w:tcBorders>
            <w:vAlign w:val="bottom"/>
          </w:tcPr>
          <w:p w:rsidR="00DD313E" w:rsidRPr="00602DC0" w:rsidRDefault="00DD313E" w:rsidP="002D4868">
            <w:pPr>
              <w:spacing w:after="0" w:line="240" w:lineRule="auto"/>
              <w:ind w:right="1876" w:firstLineChars="100" w:firstLine="180"/>
              <w:jc w:val="right"/>
              <w:rPr>
                <w:rFonts w:asciiTheme="minorBidi" w:hAnsiTheme="minorBidi"/>
                <w:color w:val="000000"/>
                <w:sz w:val="18"/>
                <w:szCs w:val="18"/>
                <w:rtl/>
              </w:rPr>
            </w:pPr>
            <w:r w:rsidRPr="000D3933">
              <w:rPr>
                <w:rFonts w:asciiTheme="minorBidi" w:hAnsiTheme="minorBidi"/>
                <w:color w:val="000000"/>
                <w:sz w:val="18"/>
                <w:szCs w:val="18"/>
                <w:rtl/>
              </w:rPr>
              <w:t>17.0</w:t>
            </w:r>
          </w:p>
        </w:tc>
        <w:tc>
          <w:tcPr>
            <w:tcW w:w="4705" w:type="dxa"/>
            <w:tcBorders>
              <w:left w:val="single" w:sz="4" w:space="0" w:color="auto"/>
              <w:right w:val="single" w:sz="4" w:space="0" w:color="auto"/>
            </w:tcBorders>
            <w:vAlign w:val="center"/>
            <w:hideMark/>
          </w:tcPr>
          <w:p w:rsidR="00DD313E" w:rsidRPr="000D3933" w:rsidRDefault="00DD313E" w:rsidP="00DD313E">
            <w:pPr>
              <w:spacing w:after="0" w:line="240" w:lineRule="auto"/>
              <w:ind w:right="911"/>
              <w:rPr>
                <w:rFonts w:ascii="Simplified Arabic" w:hAnsi="Simplified Arabic" w:cs="Simplified Arabic"/>
                <w:noProof/>
                <w:sz w:val="18"/>
                <w:szCs w:val="18"/>
                <w:rtl/>
                <w:lang w:eastAsia="ar-SA"/>
              </w:rPr>
            </w:pPr>
            <w:r w:rsidRPr="000D3933">
              <w:rPr>
                <w:rFonts w:ascii="Simplified Arabic" w:hAnsi="Simplified Arabic" w:cs="Simplified Arabic"/>
                <w:noProof/>
                <w:sz w:val="18"/>
                <w:szCs w:val="18"/>
                <w:rtl/>
                <w:lang w:eastAsia="ar-SA"/>
              </w:rPr>
              <w:t>قطاع غزة</w:t>
            </w:r>
          </w:p>
        </w:tc>
      </w:tr>
      <w:tr w:rsidR="00DD313E" w:rsidRPr="000D3933" w:rsidTr="0067504C">
        <w:trPr>
          <w:trHeight w:hRule="exact" w:val="340"/>
          <w:jc w:val="center"/>
        </w:trPr>
        <w:tc>
          <w:tcPr>
            <w:tcW w:w="4707" w:type="dxa"/>
            <w:tcBorders>
              <w:top w:val="nil"/>
              <w:left w:val="single" w:sz="4" w:space="0" w:color="auto"/>
              <w:bottom w:val="single" w:sz="4" w:space="0" w:color="auto"/>
              <w:right w:val="single" w:sz="4" w:space="0" w:color="auto"/>
            </w:tcBorders>
            <w:vAlign w:val="bottom"/>
          </w:tcPr>
          <w:p w:rsidR="00DD313E" w:rsidRPr="00602DC0" w:rsidRDefault="00DD313E" w:rsidP="002D4868">
            <w:pPr>
              <w:spacing w:after="0" w:line="240" w:lineRule="auto"/>
              <w:ind w:right="1876" w:firstLineChars="100" w:firstLine="181"/>
              <w:jc w:val="right"/>
              <w:rPr>
                <w:rFonts w:asciiTheme="minorBidi" w:hAnsiTheme="minorBidi"/>
                <w:b/>
                <w:bCs/>
                <w:color w:val="000000"/>
                <w:sz w:val="18"/>
                <w:szCs w:val="18"/>
                <w:rtl/>
              </w:rPr>
            </w:pPr>
            <w:r w:rsidRPr="00602DC0">
              <w:rPr>
                <w:rFonts w:asciiTheme="minorBidi" w:hAnsiTheme="minorBidi"/>
                <w:b/>
                <w:bCs/>
                <w:color w:val="000000"/>
                <w:sz w:val="18"/>
                <w:szCs w:val="18"/>
                <w:rtl/>
              </w:rPr>
              <w:t>15.6</w:t>
            </w:r>
          </w:p>
        </w:tc>
        <w:tc>
          <w:tcPr>
            <w:tcW w:w="4705" w:type="dxa"/>
            <w:tcBorders>
              <w:top w:val="nil"/>
              <w:left w:val="single" w:sz="4" w:space="0" w:color="auto"/>
              <w:bottom w:val="single" w:sz="4" w:space="0" w:color="auto"/>
              <w:right w:val="single" w:sz="4" w:space="0" w:color="auto"/>
            </w:tcBorders>
            <w:vAlign w:val="center"/>
            <w:hideMark/>
          </w:tcPr>
          <w:p w:rsidR="00DD313E" w:rsidRPr="00602DC0" w:rsidRDefault="00DD313E" w:rsidP="00DD313E">
            <w:pPr>
              <w:spacing w:after="0" w:line="240" w:lineRule="auto"/>
              <w:ind w:right="911"/>
              <w:rPr>
                <w:rFonts w:ascii="Simplified Arabic" w:hAnsi="Simplified Arabic" w:cs="Simplified Arabic"/>
                <w:b/>
                <w:bCs/>
                <w:noProof/>
                <w:sz w:val="18"/>
                <w:szCs w:val="18"/>
                <w:rtl/>
                <w:lang w:eastAsia="ar-SA"/>
              </w:rPr>
            </w:pPr>
            <w:r w:rsidRPr="00602DC0">
              <w:rPr>
                <w:rFonts w:ascii="Simplified Arabic" w:hAnsi="Simplified Arabic" w:cs="Simplified Arabic"/>
                <w:b/>
                <w:bCs/>
                <w:sz w:val="18"/>
                <w:szCs w:val="18"/>
                <w:rtl/>
              </w:rPr>
              <w:t>فلسطين</w:t>
            </w:r>
          </w:p>
        </w:tc>
      </w:tr>
    </w:tbl>
    <w:p w:rsidR="00DD313E" w:rsidRPr="0089480D" w:rsidRDefault="00DD313E" w:rsidP="00DD313E">
      <w:pPr>
        <w:tabs>
          <w:tab w:val="left" w:pos="1961"/>
        </w:tabs>
        <w:spacing w:after="0" w:line="240" w:lineRule="auto"/>
        <w:jc w:val="both"/>
        <w:rPr>
          <w:rFonts w:ascii="Simplified Arabic" w:hAnsi="Simplified Arabic" w:cs="Simplified Arabic"/>
          <w:b/>
          <w:bCs/>
          <w:sz w:val="16"/>
          <w:szCs w:val="16"/>
        </w:rPr>
      </w:pPr>
    </w:p>
    <w:p w:rsidR="00DD313E" w:rsidRPr="000D3933" w:rsidRDefault="00DD313E" w:rsidP="00FD3DB4">
      <w:pPr>
        <w:tabs>
          <w:tab w:val="left" w:pos="1961"/>
        </w:tabs>
        <w:spacing w:after="0" w:line="240" w:lineRule="auto"/>
        <w:jc w:val="center"/>
        <w:rPr>
          <w:rFonts w:ascii="Simplified Arabic" w:hAnsi="Simplified Arabic" w:cs="Simplified Arabic"/>
          <w:b/>
          <w:bCs/>
          <w:rtl/>
        </w:rPr>
      </w:pPr>
      <w:r>
        <w:rPr>
          <w:rFonts w:ascii="Simplified Arabic" w:hAnsi="Simplified Arabic" w:cs="Simplified Arabic" w:hint="cs"/>
          <w:b/>
          <w:bCs/>
          <w:rtl/>
        </w:rPr>
        <w:t xml:space="preserve">جدول </w:t>
      </w:r>
      <w:r w:rsidR="00FD3DB4">
        <w:rPr>
          <w:rFonts w:asciiTheme="majorBidi" w:hAnsiTheme="majorBidi" w:cstheme="majorBidi" w:hint="cs"/>
          <w:b/>
          <w:bCs/>
          <w:rtl/>
        </w:rPr>
        <w:t>33</w:t>
      </w:r>
      <w:r>
        <w:rPr>
          <w:rFonts w:ascii="Simplified Arabic" w:hAnsi="Simplified Arabic" w:cs="Simplified Arabic" w:hint="cs"/>
          <w:b/>
          <w:bCs/>
          <w:rtl/>
        </w:rPr>
        <w:t xml:space="preserve">: </w:t>
      </w:r>
      <w:r w:rsidRPr="000D3933">
        <w:rPr>
          <w:rFonts w:ascii="Simplified Arabic" w:hAnsi="Simplified Arabic" w:cs="Simplified Arabic"/>
          <w:b/>
          <w:bCs/>
          <w:rtl/>
        </w:rPr>
        <w:t xml:space="preserve">نسبة النساء 15-49 سنة المتزوجات حاليا ويستخدمن وسيلة تنظيم أسرة حسب المنطقة </w:t>
      </w:r>
      <w:r>
        <w:rPr>
          <w:rFonts w:ascii="Simplified Arabic" w:hAnsi="Simplified Arabic" w:cs="Simplified Arabic" w:hint="cs"/>
          <w:b/>
          <w:bCs/>
          <w:rtl/>
        </w:rPr>
        <w:t>لسنوات</w:t>
      </w:r>
      <w:r w:rsidRPr="000D3933">
        <w:rPr>
          <w:rFonts w:ascii="Simplified Arabic" w:hAnsi="Simplified Arabic" w:cs="Simplified Arabic"/>
          <w:b/>
          <w:bCs/>
          <w:rtl/>
        </w:rPr>
        <w:t xml:space="preserve"> </w:t>
      </w:r>
      <w:r w:rsidRPr="000D3933">
        <w:rPr>
          <w:rFonts w:ascii="Simplified Arabic" w:hAnsi="Simplified Arabic" w:cs="Simplified Arabic" w:hint="cs"/>
          <w:b/>
          <w:bCs/>
          <w:rtl/>
        </w:rPr>
        <w:t>م</w:t>
      </w:r>
      <w:r w:rsidRPr="000D3933">
        <w:rPr>
          <w:rFonts w:ascii="Simplified Arabic" w:hAnsi="Simplified Arabic" w:cs="Simplified Arabic"/>
          <w:b/>
          <w:bCs/>
          <w:rtl/>
        </w:rPr>
        <w:t>ختارة</w:t>
      </w:r>
    </w:p>
    <w:p w:rsidR="00DD313E" w:rsidRPr="000D3933" w:rsidRDefault="00DD313E" w:rsidP="00DD313E">
      <w:pPr>
        <w:tabs>
          <w:tab w:val="left" w:pos="1961"/>
        </w:tabs>
        <w:spacing w:after="0" w:line="240" w:lineRule="auto"/>
        <w:jc w:val="center"/>
        <w:rPr>
          <w:rFonts w:ascii="Simplified Arabic" w:hAnsi="Simplified Arabic" w:cs="Simplified Arabic"/>
          <w:b/>
          <w:bCs/>
          <w:sz w:val="12"/>
          <w:szCs w:val="12"/>
          <w:rtl/>
        </w:rPr>
      </w:pPr>
    </w:p>
    <w:tbl>
      <w:tblPr>
        <w:tblW w:w="9412" w:type="dxa"/>
        <w:jc w:val="center"/>
        <w:tblLayout w:type="fixed"/>
        <w:tblLook w:val="04A0"/>
      </w:tblPr>
      <w:tblGrid>
        <w:gridCol w:w="1756"/>
        <w:gridCol w:w="1756"/>
        <w:gridCol w:w="1756"/>
        <w:gridCol w:w="2109"/>
        <w:gridCol w:w="2035"/>
      </w:tblGrid>
      <w:tr w:rsidR="00DD313E" w:rsidRPr="000D3933" w:rsidTr="0067504C">
        <w:trPr>
          <w:trHeight w:hRule="exact" w:val="340"/>
          <w:jc w:val="center"/>
        </w:trPr>
        <w:tc>
          <w:tcPr>
            <w:tcW w:w="7377" w:type="dxa"/>
            <w:gridSpan w:val="4"/>
            <w:tcBorders>
              <w:top w:val="single" w:sz="4" w:space="0" w:color="auto"/>
              <w:left w:val="single" w:sz="4" w:space="0" w:color="auto"/>
              <w:bottom w:val="single" w:sz="4" w:space="0" w:color="auto"/>
              <w:right w:val="single" w:sz="4" w:space="0" w:color="auto"/>
            </w:tcBorders>
            <w:hideMark/>
          </w:tcPr>
          <w:p w:rsidR="00DD313E" w:rsidRPr="000D3933" w:rsidRDefault="00DD313E" w:rsidP="002D4868">
            <w:pPr>
              <w:spacing w:after="0" w:line="240" w:lineRule="auto"/>
              <w:jc w:val="center"/>
              <w:rPr>
                <w:rFonts w:ascii="Simplified Arabic" w:hAnsi="Simplified Arabic" w:cs="Simplified Arabic"/>
                <w:b/>
                <w:bCs/>
                <w:color w:val="000000"/>
                <w:sz w:val="18"/>
                <w:szCs w:val="18"/>
                <w:rtl/>
              </w:rPr>
            </w:pPr>
            <w:r w:rsidRPr="000D3933">
              <w:rPr>
                <w:rFonts w:ascii="Simplified Arabic" w:hAnsi="Simplified Arabic" w:cs="Simplified Arabic"/>
                <w:b/>
                <w:bCs/>
                <w:color w:val="000000"/>
                <w:sz w:val="18"/>
                <w:szCs w:val="18"/>
                <w:rtl/>
              </w:rPr>
              <w:t>السنة</w:t>
            </w:r>
          </w:p>
        </w:tc>
        <w:tc>
          <w:tcPr>
            <w:tcW w:w="2035" w:type="dxa"/>
            <w:vMerge w:val="restart"/>
            <w:tcBorders>
              <w:top w:val="single" w:sz="4" w:space="0" w:color="auto"/>
              <w:left w:val="single" w:sz="4" w:space="0" w:color="auto"/>
              <w:bottom w:val="single" w:sz="4" w:space="0" w:color="auto"/>
              <w:right w:val="single" w:sz="4" w:space="0" w:color="auto"/>
            </w:tcBorders>
            <w:vAlign w:val="center"/>
            <w:hideMark/>
          </w:tcPr>
          <w:p w:rsidR="00DD313E" w:rsidRPr="000D3933" w:rsidRDefault="00DD313E" w:rsidP="002D4868">
            <w:pPr>
              <w:spacing w:after="0" w:line="240" w:lineRule="auto"/>
              <w:jc w:val="both"/>
              <w:rPr>
                <w:rFonts w:ascii="Simplified Arabic" w:hAnsi="Simplified Arabic" w:cs="Simplified Arabic"/>
                <w:b/>
                <w:bCs/>
                <w:sz w:val="18"/>
                <w:szCs w:val="18"/>
                <w:rtl/>
              </w:rPr>
            </w:pPr>
            <w:r w:rsidRPr="000D3933">
              <w:rPr>
                <w:rFonts w:ascii="Simplified Arabic" w:hAnsi="Simplified Arabic" w:cs="Simplified Arabic"/>
                <w:b/>
                <w:bCs/>
                <w:sz w:val="18"/>
                <w:szCs w:val="18"/>
                <w:rtl/>
              </w:rPr>
              <w:t>المنطقة</w:t>
            </w:r>
          </w:p>
        </w:tc>
      </w:tr>
      <w:tr w:rsidR="00DD313E" w:rsidRPr="000D3933" w:rsidTr="0067504C">
        <w:trPr>
          <w:trHeight w:hRule="exact" w:val="340"/>
          <w:jc w:val="center"/>
        </w:trPr>
        <w:tc>
          <w:tcPr>
            <w:tcW w:w="1756" w:type="dxa"/>
            <w:tcBorders>
              <w:top w:val="single" w:sz="4" w:space="0" w:color="auto"/>
              <w:left w:val="single" w:sz="4" w:space="0" w:color="auto"/>
              <w:bottom w:val="single" w:sz="4" w:space="0" w:color="auto"/>
              <w:right w:val="single" w:sz="4" w:space="0" w:color="auto"/>
            </w:tcBorders>
            <w:hideMark/>
          </w:tcPr>
          <w:p w:rsidR="00DD313E" w:rsidRPr="00496459" w:rsidRDefault="00DD313E" w:rsidP="002D4868">
            <w:pPr>
              <w:spacing w:after="0" w:line="240" w:lineRule="auto"/>
              <w:jc w:val="center"/>
              <w:rPr>
                <w:rFonts w:asciiTheme="minorBidi" w:hAnsiTheme="minorBidi"/>
                <w:noProof/>
                <w:color w:val="000000"/>
                <w:sz w:val="18"/>
                <w:szCs w:val="18"/>
                <w:lang w:eastAsia="ar-SA"/>
              </w:rPr>
            </w:pPr>
            <w:r w:rsidRPr="00496459">
              <w:rPr>
                <w:rFonts w:asciiTheme="minorBidi" w:hAnsiTheme="minorBidi"/>
                <w:color w:val="000000"/>
                <w:sz w:val="18"/>
                <w:szCs w:val="18"/>
              </w:rPr>
              <w:t>2010</w:t>
            </w:r>
          </w:p>
        </w:tc>
        <w:tc>
          <w:tcPr>
            <w:tcW w:w="1756" w:type="dxa"/>
            <w:tcBorders>
              <w:top w:val="single" w:sz="4" w:space="0" w:color="auto"/>
              <w:left w:val="single" w:sz="4" w:space="0" w:color="auto"/>
              <w:bottom w:val="single" w:sz="4" w:space="0" w:color="auto"/>
              <w:right w:val="single" w:sz="4" w:space="0" w:color="auto"/>
            </w:tcBorders>
          </w:tcPr>
          <w:p w:rsidR="00DD313E" w:rsidRPr="00496459" w:rsidRDefault="00DD313E" w:rsidP="002D4868">
            <w:pPr>
              <w:spacing w:after="0" w:line="240" w:lineRule="auto"/>
              <w:jc w:val="center"/>
              <w:rPr>
                <w:rFonts w:asciiTheme="minorBidi" w:hAnsiTheme="minorBidi"/>
                <w:color w:val="000000"/>
                <w:sz w:val="18"/>
                <w:szCs w:val="18"/>
              </w:rPr>
            </w:pPr>
            <w:r w:rsidRPr="00496459">
              <w:rPr>
                <w:rFonts w:asciiTheme="minorBidi" w:hAnsiTheme="minorBidi"/>
                <w:color w:val="000000"/>
                <w:sz w:val="18"/>
                <w:szCs w:val="18"/>
              </w:rPr>
              <w:t>2006</w:t>
            </w:r>
          </w:p>
        </w:tc>
        <w:tc>
          <w:tcPr>
            <w:tcW w:w="1756" w:type="dxa"/>
            <w:tcBorders>
              <w:top w:val="single" w:sz="4" w:space="0" w:color="auto"/>
              <w:left w:val="single" w:sz="4" w:space="0" w:color="auto"/>
              <w:bottom w:val="single" w:sz="4" w:space="0" w:color="auto"/>
              <w:right w:val="single" w:sz="4" w:space="0" w:color="auto"/>
            </w:tcBorders>
            <w:hideMark/>
          </w:tcPr>
          <w:p w:rsidR="00DD313E" w:rsidRPr="00496459" w:rsidRDefault="00DD313E" w:rsidP="002D4868">
            <w:pPr>
              <w:spacing w:after="0" w:line="240" w:lineRule="auto"/>
              <w:jc w:val="center"/>
              <w:rPr>
                <w:rFonts w:asciiTheme="minorBidi" w:hAnsiTheme="minorBidi"/>
                <w:noProof/>
                <w:color w:val="000000"/>
                <w:sz w:val="18"/>
                <w:szCs w:val="18"/>
                <w:rtl/>
                <w:lang w:eastAsia="ar-SA"/>
              </w:rPr>
            </w:pPr>
            <w:r w:rsidRPr="00496459">
              <w:rPr>
                <w:rFonts w:asciiTheme="minorBidi" w:hAnsiTheme="minorBidi"/>
                <w:color w:val="000000"/>
                <w:sz w:val="18"/>
                <w:szCs w:val="18"/>
              </w:rPr>
              <w:t>2004</w:t>
            </w:r>
          </w:p>
        </w:tc>
        <w:tc>
          <w:tcPr>
            <w:tcW w:w="2109" w:type="dxa"/>
            <w:tcBorders>
              <w:top w:val="single" w:sz="4" w:space="0" w:color="auto"/>
              <w:left w:val="single" w:sz="4" w:space="0" w:color="auto"/>
              <w:bottom w:val="single" w:sz="4" w:space="0" w:color="auto"/>
              <w:right w:val="single" w:sz="4" w:space="0" w:color="auto"/>
            </w:tcBorders>
          </w:tcPr>
          <w:p w:rsidR="00DD313E" w:rsidRPr="00496459" w:rsidRDefault="00DD313E" w:rsidP="002D4868">
            <w:pPr>
              <w:spacing w:after="0" w:line="240" w:lineRule="auto"/>
              <w:jc w:val="center"/>
              <w:rPr>
                <w:rFonts w:asciiTheme="minorBidi" w:hAnsiTheme="minorBidi"/>
                <w:color w:val="000000"/>
                <w:sz w:val="18"/>
                <w:szCs w:val="18"/>
              </w:rPr>
            </w:pPr>
            <w:r w:rsidRPr="00496459">
              <w:rPr>
                <w:rFonts w:asciiTheme="minorBidi" w:hAnsiTheme="minorBidi"/>
                <w:color w:val="000000"/>
                <w:sz w:val="18"/>
                <w:szCs w:val="18"/>
              </w:rPr>
              <w:t>2000</w:t>
            </w:r>
          </w:p>
        </w:tc>
        <w:tc>
          <w:tcPr>
            <w:tcW w:w="2035" w:type="dxa"/>
            <w:vMerge/>
            <w:tcBorders>
              <w:left w:val="single" w:sz="4" w:space="0" w:color="auto"/>
              <w:bottom w:val="single" w:sz="4" w:space="0" w:color="auto"/>
              <w:right w:val="single" w:sz="4" w:space="0" w:color="auto"/>
            </w:tcBorders>
            <w:vAlign w:val="center"/>
            <w:hideMark/>
          </w:tcPr>
          <w:p w:rsidR="00DD313E" w:rsidRPr="000D3933" w:rsidRDefault="00DD313E" w:rsidP="002D4868">
            <w:pPr>
              <w:spacing w:after="0" w:line="240" w:lineRule="auto"/>
              <w:jc w:val="both"/>
              <w:rPr>
                <w:rFonts w:ascii="Simplified Arabic" w:hAnsi="Simplified Arabic" w:cs="Simplified Arabic"/>
                <w:b/>
                <w:bCs/>
                <w:noProof/>
                <w:sz w:val="18"/>
                <w:szCs w:val="18"/>
                <w:lang w:eastAsia="ar-SA"/>
              </w:rPr>
            </w:pPr>
          </w:p>
        </w:tc>
      </w:tr>
      <w:tr w:rsidR="00DD313E" w:rsidRPr="000D3933" w:rsidTr="0067504C">
        <w:trPr>
          <w:trHeight w:hRule="exact" w:val="340"/>
          <w:jc w:val="center"/>
        </w:trPr>
        <w:tc>
          <w:tcPr>
            <w:tcW w:w="1756" w:type="dxa"/>
            <w:tcBorders>
              <w:top w:val="single" w:sz="4" w:space="0" w:color="auto"/>
              <w:left w:val="single" w:sz="4" w:space="0" w:color="auto"/>
            </w:tcBorders>
            <w:vAlign w:val="center"/>
            <w:hideMark/>
          </w:tcPr>
          <w:p w:rsidR="00DD313E" w:rsidRPr="00FB5689" w:rsidRDefault="00DD313E" w:rsidP="002D4868">
            <w:pPr>
              <w:spacing w:after="0" w:line="240" w:lineRule="auto"/>
              <w:ind w:left="626"/>
              <w:jc w:val="both"/>
              <w:rPr>
                <w:rFonts w:asciiTheme="minorBidi" w:hAnsiTheme="minorBidi"/>
                <w:noProof/>
                <w:sz w:val="18"/>
                <w:szCs w:val="18"/>
                <w:lang w:eastAsia="ar-SA"/>
              </w:rPr>
            </w:pPr>
            <w:r w:rsidRPr="00FB5689">
              <w:rPr>
                <w:rFonts w:asciiTheme="minorBidi" w:hAnsiTheme="minorBidi"/>
                <w:noProof/>
                <w:sz w:val="18"/>
                <w:szCs w:val="18"/>
                <w:rtl/>
                <w:lang w:eastAsia="ar-SA"/>
              </w:rPr>
              <w:t>55.1</w:t>
            </w:r>
          </w:p>
        </w:tc>
        <w:tc>
          <w:tcPr>
            <w:tcW w:w="1756" w:type="dxa"/>
            <w:tcBorders>
              <w:top w:val="single" w:sz="4" w:space="0" w:color="auto"/>
            </w:tcBorders>
            <w:vAlign w:val="center"/>
          </w:tcPr>
          <w:p w:rsidR="00DD313E" w:rsidRPr="00FB5689" w:rsidRDefault="00DD313E" w:rsidP="002D4868">
            <w:pPr>
              <w:spacing w:after="0" w:line="240" w:lineRule="auto"/>
              <w:ind w:left="539"/>
              <w:jc w:val="both"/>
              <w:rPr>
                <w:rFonts w:asciiTheme="minorBidi" w:hAnsiTheme="minorBidi"/>
                <w:noProof/>
                <w:sz w:val="18"/>
                <w:szCs w:val="18"/>
                <w:rtl/>
                <w:lang w:eastAsia="ar-SA"/>
              </w:rPr>
            </w:pPr>
            <w:r w:rsidRPr="00FB5689">
              <w:rPr>
                <w:rFonts w:asciiTheme="minorBidi" w:hAnsiTheme="minorBidi"/>
                <w:noProof/>
                <w:sz w:val="18"/>
                <w:szCs w:val="18"/>
                <w:rtl/>
                <w:lang w:eastAsia="ar-SA"/>
              </w:rPr>
              <w:t>55.1</w:t>
            </w:r>
          </w:p>
        </w:tc>
        <w:tc>
          <w:tcPr>
            <w:tcW w:w="1756" w:type="dxa"/>
            <w:tcBorders>
              <w:top w:val="single" w:sz="4" w:space="0" w:color="auto"/>
            </w:tcBorders>
            <w:vAlign w:val="center"/>
            <w:hideMark/>
          </w:tcPr>
          <w:p w:rsidR="00DD313E" w:rsidRPr="00FB5689" w:rsidRDefault="00DD313E" w:rsidP="00D76962">
            <w:pPr>
              <w:spacing w:after="0" w:line="240" w:lineRule="auto"/>
              <w:ind w:left="594"/>
              <w:rPr>
                <w:rFonts w:asciiTheme="minorBidi" w:hAnsiTheme="minorBidi"/>
                <w:noProof/>
                <w:sz w:val="18"/>
                <w:szCs w:val="18"/>
                <w:lang w:eastAsia="ar-SA"/>
              </w:rPr>
            </w:pPr>
            <w:r w:rsidRPr="00FB5689">
              <w:rPr>
                <w:rFonts w:asciiTheme="minorBidi" w:hAnsiTheme="minorBidi"/>
                <w:noProof/>
                <w:sz w:val="18"/>
                <w:szCs w:val="18"/>
                <w:lang w:eastAsia="ar-SA"/>
              </w:rPr>
              <w:t>55.0</w:t>
            </w:r>
          </w:p>
        </w:tc>
        <w:tc>
          <w:tcPr>
            <w:tcW w:w="2109" w:type="dxa"/>
            <w:tcBorders>
              <w:top w:val="single" w:sz="4" w:space="0" w:color="auto"/>
              <w:right w:val="single" w:sz="4" w:space="0" w:color="auto"/>
            </w:tcBorders>
            <w:vAlign w:val="center"/>
          </w:tcPr>
          <w:p w:rsidR="00DD313E" w:rsidRPr="000D3933" w:rsidRDefault="00DD313E" w:rsidP="002D4868">
            <w:pPr>
              <w:spacing w:after="0" w:line="240" w:lineRule="auto"/>
              <w:ind w:left="719"/>
              <w:jc w:val="both"/>
              <w:rPr>
                <w:rFonts w:asciiTheme="minorBidi" w:hAnsiTheme="minorBidi"/>
                <w:noProof/>
                <w:sz w:val="18"/>
                <w:szCs w:val="18"/>
                <w:rtl/>
                <w:lang w:eastAsia="ar-SA"/>
              </w:rPr>
            </w:pPr>
            <w:r w:rsidRPr="000D3933">
              <w:rPr>
                <w:rFonts w:asciiTheme="minorBidi" w:hAnsiTheme="minorBidi"/>
                <w:noProof/>
                <w:sz w:val="18"/>
                <w:szCs w:val="18"/>
                <w:lang w:eastAsia="ar-SA"/>
              </w:rPr>
              <w:t>54.3</w:t>
            </w:r>
          </w:p>
        </w:tc>
        <w:tc>
          <w:tcPr>
            <w:tcW w:w="2035" w:type="dxa"/>
            <w:tcBorders>
              <w:top w:val="single" w:sz="4" w:space="0" w:color="auto"/>
              <w:left w:val="single" w:sz="4" w:space="0" w:color="auto"/>
              <w:right w:val="single" w:sz="4" w:space="0" w:color="auto"/>
            </w:tcBorders>
            <w:vAlign w:val="center"/>
            <w:hideMark/>
          </w:tcPr>
          <w:p w:rsidR="00DD313E" w:rsidRPr="000D3933" w:rsidRDefault="00DD313E" w:rsidP="002D4868">
            <w:pPr>
              <w:spacing w:after="0" w:line="240" w:lineRule="auto"/>
              <w:jc w:val="both"/>
              <w:rPr>
                <w:rFonts w:ascii="Simplified Arabic" w:hAnsi="Simplified Arabic" w:cs="Simplified Arabic"/>
                <w:b/>
                <w:sz w:val="18"/>
                <w:szCs w:val="18"/>
              </w:rPr>
            </w:pPr>
            <w:r w:rsidRPr="000D3933">
              <w:rPr>
                <w:rFonts w:ascii="Simplified Arabic" w:hAnsi="Simplified Arabic" w:cs="Simplified Arabic"/>
                <w:b/>
                <w:sz w:val="18"/>
                <w:szCs w:val="18"/>
                <w:rtl/>
              </w:rPr>
              <w:t>الضفة الغربية</w:t>
            </w:r>
          </w:p>
        </w:tc>
      </w:tr>
      <w:tr w:rsidR="00DD313E" w:rsidRPr="000D3933" w:rsidTr="0067504C">
        <w:trPr>
          <w:trHeight w:hRule="exact" w:val="340"/>
          <w:jc w:val="center"/>
        </w:trPr>
        <w:tc>
          <w:tcPr>
            <w:tcW w:w="1756" w:type="dxa"/>
            <w:tcBorders>
              <w:left w:val="single" w:sz="4" w:space="0" w:color="auto"/>
            </w:tcBorders>
            <w:vAlign w:val="center"/>
            <w:hideMark/>
          </w:tcPr>
          <w:p w:rsidR="00DD313E" w:rsidRPr="000D3933" w:rsidRDefault="00DD313E" w:rsidP="002D4868">
            <w:pPr>
              <w:spacing w:after="0" w:line="240" w:lineRule="auto"/>
              <w:ind w:left="626"/>
              <w:jc w:val="both"/>
              <w:rPr>
                <w:rFonts w:asciiTheme="minorBidi" w:hAnsiTheme="minorBidi"/>
                <w:noProof/>
                <w:sz w:val="18"/>
                <w:szCs w:val="18"/>
                <w:rtl/>
                <w:lang w:eastAsia="ar-SA"/>
              </w:rPr>
            </w:pPr>
            <w:r w:rsidRPr="000D3933">
              <w:rPr>
                <w:rFonts w:asciiTheme="minorBidi" w:hAnsiTheme="minorBidi"/>
                <w:noProof/>
                <w:sz w:val="18"/>
                <w:szCs w:val="18"/>
                <w:rtl/>
                <w:lang w:eastAsia="ar-SA"/>
              </w:rPr>
              <w:t>48.2</w:t>
            </w:r>
          </w:p>
        </w:tc>
        <w:tc>
          <w:tcPr>
            <w:tcW w:w="1756" w:type="dxa"/>
            <w:vAlign w:val="center"/>
          </w:tcPr>
          <w:p w:rsidR="00DD313E" w:rsidRPr="00FB5689" w:rsidRDefault="00DD313E" w:rsidP="002D4868">
            <w:pPr>
              <w:spacing w:after="0" w:line="240" w:lineRule="auto"/>
              <w:ind w:left="539"/>
              <w:jc w:val="both"/>
              <w:rPr>
                <w:rFonts w:asciiTheme="minorBidi" w:hAnsiTheme="minorBidi"/>
                <w:noProof/>
                <w:sz w:val="18"/>
                <w:szCs w:val="18"/>
                <w:lang w:eastAsia="ar-SA"/>
              </w:rPr>
            </w:pPr>
            <w:r w:rsidRPr="00FB5689">
              <w:rPr>
                <w:rFonts w:asciiTheme="minorBidi" w:hAnsiTheme="minorBidi"/>
                <w:noProof/>
                <w:sz w:val="18"/>
                <w:szCs w:val="18"/>
                <w:lang w:eastAsia="ar-SA"/>
              </w:rPr>
              <w:t>41.7</w:t>
            </w:r>
          </w:p>
        </w:tc>
        <w:tc>
          <w:tcPr>
            <w:tcW w:w="1756" w:type="dxa"/>
            <w:vAlign w:val="center"/>
            <w:hideMark/>
          </w:tcPr>
          <w:p w:rsidR="00DD313E" w:rsidRPr="00FB5689" w:rsidRDefault="00DD313E" w:rsidP="00D76962">
            <w:pPr>
              <w:spacing w:after="0" w:line="240" w:lineRule="auto"/>
              <w:ind w:left="594"/>
              <w:rPr>
                <w:rFonts w:asciiTheme="minorBidi" w:hAnsiTheme="minorBidi"/>
                <w:noProof/>
                <w:sz w:val="18"/>
                <w:szCs w:val="18"/>
                <w:lang w:eastAsia="ar-SA"/>
              </w:rPr>
            </w:pPr>
            <w:r w:rsidRPr="00FB5689">
              <w:rPr>
                <w:rFonts w:asciiTheme="minorBidi" w:hAnsiTheme="minorBidi"/>
                <w:noProof/>
                <w:sz w:val="18"/>
                <w:szCs w:val="18"/>
                <w:lang w:eastAsia="ar-SA"/>
              </w:rPr>
              <w:t>43.0</w:t>
            </w:r>
          </w:p>
        </w:tc>
        <w:tc>
          <w:tcPr>
            <w:tcW w:w="2109" w:type="dxa"/>
            <w:tcBorders>
              <w:right w:val="single" w:sz="4" w:space="0" w:color="auto"/>
            </w:tcBorders>
            <w:vAlign w:val="center"/>
          </w:tcPr>
          <w:p w:rsidR="00DD313E" w:rsidRPr="000D3933" w:rsidRDefault="00DD313E" w:rsidP="002D4868">
            <w:pPr>
              <w:spacing w:after="0" w:line="240" w:lineRule="auto"/>
              <w:ind w:left="719"/>
              <w:jc w:val="both"/>
              <w:rPr>
                <w:rFonts w:asciiTheme="minorBidi" w:hAnsiTheme="minorBidi"/>
                <w:noProof/>
                <w:color w:val="000000"/>
                <w:sz w:val="18"/>
                <w:szCs w:val="18"/>
                <w:rtl/>
                <w:lang w:eastAsia="ar-SA"/>
              </w:rPr>
            </w:pPr>
            <w:r w:rsidRPr="000D3933">
              <w:rPr>
                <w:rFonts w:asciiTheme="minorBidi" w:hAnsiTheme="minorBidi"/>
                <w:noProof/>
                <w:color w:val="000000"/>
                <w:sz w:val="18"/>
                <w:szCs w:val="18"/>
                <w:lang w:eastAsia="ar-SA"/>
              </w:rPr>
              <w:t>46.1</w:t>
            </w:r>
          </w:p>
        </w:tc>
        <w:tc>
          <w:tcPr>
            <w:tcW w:w="2035" w:type="dxa"/>
            <w:tcBorders>
              <w:left w:val="single" w:sz="4" w:space="0" w:color="auto"/>
              <w:right w:val="single" w:sz="4" w:space="0" w:color="auto"/>
            </w:tcBorders>
            <w:vAlign w:val="center"/>
            <w:hideMark/>
          </w:tcPr>
          <w:p w:rsidR="00DD313E" w:rsidRPr="000D3933" w:rsidRDefault="00DD313E" w:rsidP="002D4868">
            <w:pPr>
              <w:spacing w:after="0" w:line="240" w:lineRule="auto"/>
              <w:jc w:val="both"/>
              <w:rPr>
                <w:rFonts w:ascii="Simplified Arabic" w:hAnsi="Simplified Arabic" w:cs="Simplified Arabic"/>
                <w:b/>
                <w:noProof/>
                <w:sz w:val="18"/>
                <w:szCs w:val="18"/>
                <w:rtl/>
                <w:lang w:eastAsia="ar-SA"/>
              </w:rPr>
            </w:pPr>
            <w:r w:rsidRPr="000D3933">
              <w:rPr>
                <w:rFonts w:ascii="Simplified Arabic" w:hAnsi="Simplified Arabic" w:cs="Simplified Arabic"/>
                <w:b/>
                <w:noProof/>
                <w:sz w:val="18"/>
                <w:szCs w:val="18"/>
                <w:rtl/>
                <w:lang w:eastAsia="ar-SA"/>
              </w:rPr>
              <w:t>قطاع غزة</w:t>
            </w:r>
          </w:p>
        </w:tc>
      </w:tr>
      <w:tr w:rsidR="00DD313E" w:rsidRPr="000D3933" w:rsidTr="0067504C">
        <w:trPr>
          <w:trHeight w:hRule="exact" w:val="340"/>
          <w:jc w:val="center"/>
        </w:trPr>
        <w:tc>
          <w:tcPr>
            <w:tcW w:w="1756" w:type="dxa"/>
            <w:tcBorders>
              <w:top w:val="nil"/>
              <w:left w:val="single" w:sz="4" w:space="0" w:color="auto"/>
              <w:bottom w:val="single" w:sz="4" w:space="0" w:color="auto"/>
            </w:tcBorders>
            <w:vAlign w:val="center"/>
            <w:hideMark/>
          </w:tcPr>
          <w:p w:rsidR="00DD313E" w:rsidRPr="00BD36C6" w:rsidRDefault="00DD313E" w:rsidP="002D4868">
            <w:pPr>
              <w:spacing w:after="0" w:line="240" w:lineRule="auto"/>
              <w:ind w:left="626"/>
              <w:jc w:val="both"/>
              <w:rPr>
                <w:rFonts w:asciiTheme="minorBidi" w:hAnsiTheme="minorBidi"/>
                <w:b/>
                <w:bCs/>
                <w:noProof/>
                <w:sz w:val="18"/>
                <w:szCs w:val="18"/>
                <w:rtl/>
                <w:lang w:eastAsia="ar-SA"/>
              </w:rPr>
            </w:pPr>
            <w:r w:rsidRPr="00BD36C6">
              <w:rPr>
                <w:rFonts w:asciiTheme="minorBidi" w:hAnsiTheme="minorBidi"/>
                <w:b/>
                <w:bCs/>
                <w:noProof/>
                <w:sz w:val="18"/>
                <w:szCs w:val="18"/>
                <w:rtl/>
                <w:lang w:eastAsia="ar-SA"/>
              </w:rPr>
              <w:t>52.5</w:t>
            </w:r>
          </w:p>
        </w:tc>
        <w:tc>
          <w:tcPr>
            <w:tcW w:w="1756" w:type="dxa"/>
            <w:tcBorders>
              <w:top w:val="nil"/>
              <w:bottom w:val="single" w:sz="4" w:space="0" w:color="auto"/>
            </w:tcBorders>
            <w:vAlign w:val="center"/>
          </w:tcPr>
          <w:p w:rsidR="00DD313E" w:rsidRPr="00BD36C6" w:rsidRDefault="00DD313E" w:rsidP="002D4868">
            <w:pPr>
              <w:spacing w:after="0" w:line="240" w:lineRule="auto"/>
              <w:ind w:left="539"/>
              <w:jc w:val="both"/>
              <w:rPr>
                <w:rFonts w:asciiTheme="minorBidi" w:hAnsiTheme="minorBidi"/>
                <w:b/>
                <w:bCs/>
                <w:noProof/>
                <w:sz w:val="18"/>
                <w:szCs w:val="18"/>
                <w:lang w:eastAsia="ar-SA"/>
              </w:rPr>
            </w:pPr>
            <w:r w:rsidRPr="00BD36C6">
              <w:rPr>
                <w:rFonts w:asciiTheme="minorBidi" w:hAnsiTheme="minorBidi"/>
                <w:b/>
                <w:bCs/>
                <w:noProof/>
                <w:sz w:val="18"/>
                <w:szCs w:val="18"/>
                <w:lang w:eastAsia="ar-SA"/>
              </w:rPr>
              <w:t>50.2</w:t>
            </w:r>
          </w:p>
        </w:tc>
        <w:tc>
          <w:tcPr>
            <w:tcW w:w="1756" w:type="dxa"/>
            <w:tcBorders>
              <w:top w:val="nil"/>
              <w:bottom w:val="single" w:sz="4" w:space="0" w:color="auto"/>
            </w:tcBorders>
            <w:vAlign w:val="center"/>
            <w:hideMark/>
          </w:tcPr>
          <w:p w:rsidR="00DD313E" w:rsidRPr="00BD36C6" w:rsidRDefault="00DD313E" w:rsidP="00D76962">
            <w:pPr>
              <w:spacing w:after="0" w:line="240" w:lineRule="auto"/>
              <w:ind w:left="594"/>
              <w:rPr>
                <w:rFonts w:asciiTheme="minorBidi" w:hAnsiTheme="minorBidi"/>
                <w:b/>
                <w:bCs/>
                <w:noProof/>
                <w:sz w:val="18"/>
                <w:szCs w:val="18"/>
                <w:lang w:eastAsia="ar-SA"/>
              </w:rPr>
            </w:pPr>
            <w:r w:rsidRPr="00BD36C6">
              <w:rPr>
                <w:rFonts w:asciiTheme="minorBidi" w:hAnsiTheme="minorBidi"/>
                <w:b/>
                <w:bCs/>
                <w:noProof/>
                <w:sz w:val="18"/>
                <w:szCs w:val="18"/>
                <w:lang w:eastAsia="ar-SA"/>
              </w:rPr>
              <w:t>50.6</w:t>
            </w:r>
          </w:p>
        </w:tc>
        <w:tc>
          <w:tcPr>
            <w:tcW w:w="2109" w:type="dxa"/>
            <w:tcBorders>
              <w:top w:val="nil"/>
              <w:bottom w:val="single" w:sz="4" w:space="0" w:color="auto"/>
              <w:right w:val="single" w:sz="4" w:space="0" w:color="auto"/>
            </w:tcBorders>
            <w:vAlign w:val="center"/>
          </w:tcPr>
          <w:p w:rsidR="00DD313E" w:rsidRPr="00BD36C6" w:rsidRDefault="00DD313E" w:rsidP="002D4868">
            <w:pPr>
              <w:spacing w:after="0" w:line="240" w:lineRule="auto"/>
              <w:ind w:left="719"/>
              <w:jc w:val="both"/>
              <w:rPr>
                <w:rFonts w:asciiTheme="minorBidi" w:hAnsiTheme="minorBidi"/>
                <w:b/>
                <w:bCs/>
                <w:noProof/>
                <w:sz w:val="18"/>
                <w:szCs w:val="18"/>
                <w:rtl/>
                <w:lang w:eastAsia="ar-SA"/>
              </w:rPr>
            </w:pPr>
            <w:r w:rsidRPr="00BD36C6">
              <w:rPr>
                <w:rFonts w:asciiTheme="minorBidi" w:hAnsiTheme="minorBidi"/>
                <w:b/>
                <w:bCs/>
                <w:noProof/>
                <w:sz w:val="18"/>
                <w:szCs w:val="18"/>
                <w:lang w:eastAsia="ar-SA"/>
              </w:rPr>
              <w:t>51.4</w:t>
            </w:r>
          </w:p>
        </w:tc>
        <w:tc>
          <w:tcPr>
            <w:tcW w:w="2035" w:type="dxa"/>
            <w:tcBorders>
              <w:top w:val="nil"/>
              <w:left w:val="single" w:sz="4" w:space="0" w:color="auto"/>
              <w:bottom w:val="single" w:sz="4" w:space="0" w:color="auto"/>
              <w:right w:val="single" w:sz="4" w:space="0" w:color="auto"/>
            </w:tcBorders>
            <w:hideMark/>
          </w:tcPr>
          <w:p w:rsidR="00DD313E" w:rsidRPr="000D3933" w:rsidRDefault="00DD313E" w:rsidP="002D4868">
            <w:pPr>
              <w:spacing w:after="0" w:line="240" w:lineRule="auto"/>
              <w:jc w:val="both"/>
              <w:rPr>
                <w:rFonts w:ascii="Simplified Arabic" w:hAnsi="Simplified Arabic" w:cs="Simplified Arabic"/>
                <w:b/>
                <w:bCs/>
                <w:noProof/>
                <w:sz w:val="18"/>
                <w:szCs w:val="18"/>
                <w:rtl/>
                <w:lang w:eastAsia="ar-SA"/>
              </w:rPr>
            </w:pPr>
            <w:r w:rsidRPr="000D3933">
              <w:rPr>
                <w:rFonts w:ascii="Simplified Arabic" w:hAnsi="Simplified Arabic" w:cs="Simplified Arabic"/>
                <w:b/>
                <w:bCs/>
                <w:sz w:val="18"/>
                <w:szCs w:val="18"/>
                <w:rtl/>
              </w:rPr>
              <w:t>فلسطين</w:t>
            </w:r>
          </w:p>
        </w:tc>
      </w:tr>
    </w:tbl>
    <w:p w:rsidR="00DD313E" w:rsidRPr="0089480D" w:rsidRDefault="00DD313E" w:rsidP="00DD313E">
      <w:pPr>
        <w:tabs>
          <w:tab w:val="left" w:pos="1961"/>
        </w:tabs>
        <w:spacing w:after="0" w:line="240" w:lineRule="auto"/>
        <w:jc w:val="both"/>
        <w:rPr>
          <w:rFonts w:ascii="Simplified Arabic" w:hAnsi="Simplified Arabic" w:cs="Simplified Arabic"/>
          <w:b/>
          <w:bCs/>
          <w:sz w:val="16"/>
          <w:szCs w:val="16"/>
        </w:rPr>
      </w:pPr>
    </w:p>
    <w:p w:rsidR="00DD313E" w:rsidRPr="00321E8B" w:rsidRDefault="00DD313E" w:rsidP="00233173">
      <w:pPr>
        <w:tabs>
          <w:tab w:val="left" w:pos="1961"/>
        </w:tabs>
        <w:spacing w:after="0" w:line="240" w:lineRule="auto"/>
        <w:rPr>
          <w:rFonts w:ascii="Simplified Arabic" w:hAnsi="Simplified Arabic" w:cs="Simplified Arabic"/>
          <w:b/>
          <w:bCs/>
          <w:sz w:val="24"/>
          <w:szCs w:val="24"/>
          <w:rtl/>
        </w:rPr>
      </w:pPr>
      <w:r w:rsidRPr="00FC5B7B">
        <w:rPr>
          <w:rFonts w:asciiTheme="majorBidi" w:hAnsiTheme="majorBidi" w:cstheme="majorBidi"/>
          <w:b/>
          <w:bCs/>
          <w:sz w:val="24"/>
          <w:szCs w:val="24"/>
          <w:rtl/>
        </w:rPr>
        <w:t>8.</w:t>
      </w:r>
      <w:r w:rsidR="00233173">
        <w:rPr>
          <w:rFonts w:asciiTheme="majorBidi" w:hAnsiTheme="majorBidi" w:cstheme="majorBidi" w:hint="cs"/>
          <w:b/>
          <w:bCs/>
          <w:sz w:val="24"/>
          <w:szCs w:val="24"/>
          <w:rtl/>
        </w:rPr>
        <w:t>5</w:t>
      </w:r>
      <w:r>
        <w:rPr>
          <w:rFonts w:ascii="Simplified Arabic" w:hAnsi="Simplified Arabic" w:cs="Simplified Arabic" w:hint="cs"/>
          <w:b/>
          <w:bCs/>
          <w:sz w:val="24"/>
          <w:szCs w:val="24"/>
          <w:rtl/>
        </w:rPr>
        <w:t xml:space="preserve"> </w:t>
      </w:r>
      <w:r w:rsidRPr="00321E8B">
        <w:rPr>
          <w:rFonts w:ascii="Simplified Arabic" w:hAnsi="Simplified Arabic" w:cs="Simplified Arabic"/>
          <w:b/>
          <w:bCs/>
          <w:sz w:val="24"/>
          <w:szCs w:val="24"/>
          <w:rtl/>
        </w:rPr>
        <w:t>المرأة الفلسطينية وسرطان الثدي</w:t>
      </w:r>
    </w:p>
    <w:p w:rsidR="00DD313E" w:rsidRDefault="00DD313E" w:rsidP="00DD313E">
      <w:pPr>
        <w:tabs>
          <w:tab w:val="left" w:pos="1961"/>
        </w:tabs>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t>يعتبر سرطان الثدي المسبب الثاني لوفيات النساء عالميا والسبب الثالث فلسطينيا حسب احصاءات وزارة الصحة الفلسطينية التي أعلنت أيضا ارتفاع نسبة الاصابة بسرطان الثدي من اجمالي عدد المصابين بالسرطان من 11% عام 2000 الي 19% عام 2010، وحوالي 35% من اجمالي عدد النساء المصابات بالسرطان وتتركز أغلب الاصابات في الفئة العمرية بين 20 و59 سنة.</w:t>
      </w:r>
      <w:r w:rsidR="00653678">
        <w:rPr>
          <w:rFonts w:ascii="Simplified Arabic" w:hAnsi="Simplified Arabic" w:cs="Simplified Arabic" w:hint="cs"/>
          <w:b/>
          <w:sz w:val="24"/>
          <w:szCs w:val="24"/>
          <w:rtl/>
        </w:rPr>
        <w:t xml:space="preserve"> </w:t>
      </w:r>
      <w:r w:rsidRPr="00321E8B">
        <w:rPr>
          <w:rFonts w:ascii="Simplified Arabic" w:hAnsi="Simplified Arabic" w:cs="Simplified Arabic"/>
          <w:b/>
          <w:sz w:val="24"/>
          <w:szCs w:val="24"/>
          <w:rtl/>
        </w:rPr>
        <w:t xml:space="preserve"> تبذل الوزارة جهودا حثيثة للتوعية بهذا المرض الخطير الذي تبلغ معدلات الشفاء منه حوالي 40% اذا تم اكتشافه مبكرا. </w:t>
      </w:r>
    </w:p>
    <w:p w:rsidR="001A2D46" w:rsidRPr="0089480D" w:rsidRDefault="001A2D46" w:rsidP="0089480D">
      <w:pPr>
        <w:spacing w:after="0" w:line="240" w:lineRule="auto"/>
        <w:jc w:val="both"/>
        <w:rPr>
          <w:rFonts w:ascii="Simplified Arabic" w:hAnsi="Simplified Arabic" w:cs="Simplified Arabic"/>
          <w:b/>
          <w:sz w:val="16"/>
          <w:szCs w:val="16"/>
          <w:rtl/>
        </w:rPr>
      </w:pPr>
    </w:p>
    <w:p w:rsidR="001A2D46" w:rsidRPr="009D48C4" w:rsidRDefault="001A2D46" w:rsidP="001A2D46">
      <w:pPr>
        <w:pBdr>
          <w:top w:val="single" w:sz="4" w:space="1" w:color="auto"/>
          <w:left w:val="single" w:sz="4" w:space="4" w:color="auto"/>
          <w:bottom w:val="single" w:sz="4" w:space="1" w:color="auto"/>
          <w:right w:val="single" w:sz="4" w:space="4" w:color="auto"/>
        </w:pBdr>
        <w:tabs>
          <w:tab w:val="left" w:pos="1961"/>
        </w:tabs>
        <w:spacing w:after="0" w:line="240" w:lineRule="auto"/>
        <w:jc w:val="both"/>
        <w:rPr>
          <w:rFonts w:ascii="Simplified Arabic" w:hAnsi="Simplified Arabic" w:cs="Simplified Arabic"/>
          <w:bCs/>
          <w:sz w:val="24"/>
          <w:szCs w:val="24"/>
        </w:rPr>
      </w:pPr>
      <w:r w:rsidRPr="009D48C4">
        <w:rPr>
          <w:rFonts w:ascii="Simplified Arabic" w:hAnsi="Simplified Arabic" w:cs="Simplified Arabic"/>
          <w:bCs/>
          <w:sz w:val="24"/>
          <w:szCs w:val="24"/>
          <w:rtl/>
        </w:rPr>
        <w:t xml:space="preserve">ارتفعت نسبة الاصابة بسرطان الثدي من اجمالي عدد المصابين بالسرطان من 11% عام 2000 الي 19% </w:t>
      </w:r>
      <w:r>
        <w:rPr>
          <w:rFonts w:ascii="Simplified Arabic" w:hAnsi="Simplified Arabic" w:cs="Simplified Arabic" w:hint="cs"/>
          <w:bCs/>
          <w:sz w:val="24"/>
          <w:szCs w:val="24"/>
          <w:rtl/>
        </w:rPr>
        <w:t xml:space="preserve">       </w:t>
      </w:r>
      <w:r w:rsidRPr="009D48C4">
        <w:rPr>
          <w:rFonts w:ascii="Simplified Arabic" w:hAnsi="Simplified Arabic" w:cs="Simplified Arabic"/>
          <w:bCs/>
          <w:sz w:val="24"/>
          <w:szCs w:val="24"/>
          <w:rtl/>
        </w:rPr>
        <w:t>عام 2010</w:t>
      </w:r>
    </w:p>
    <w:p w:rsidR="00DD313E" w:rsidRPr="0089480D" w:rsidRDefault="00DD313E" w:rsidP="0089480D">
      <w:pPr>
        <w:spacing w:after="0" w:line="240" w:lineRule="auto"/>
        <w:jc w:val="both"/>
        <w:rPr>
          <w:rFonts w:asciiTheme="majorBidi" w:hAnsiTheme="majorBidi" w:cstheme="majorBidi"/>
          <w:b/>
          <w:bCs/>
          <w:sz w:val="16"/>
          <w:szCs w:val="16"/>
          <w:rtl/>
        </w:rPr>
      </w:pPr>
    </w:p>
    <w:p w:rsidR="00DD313E" w:rsidRDefault="00DD313E" w:rsidP="00233173">
      <w:pPr>
        <w:spacing w:after="0" w:line="240" w:lineRule="auto"/>
        <w:jc w:val="both"/>
        <w:rPr>
          <w:rFonts w:asciiTheme="majorBidi" w:hAnsiTheme="majorBidi" w:cstheme="majorBidi"/>
          <w:b/>
          <w:bCs/>
          <w:sz w:val="24"/>
          <w:szCs w:val="24"/>
          <w:rtl/>
        </w:rPr>
      </w:pPr>
      <w:r w:rsidRPr="00FC5B7B">
        <w:rPr>
          <w:rFonts w:asciiTheme="majorBidi" w:hAnsiTheme="majorBidi" w:cstheme="majorBidi"/>
          <w:b/>
          <w:bCs/>
          <w:sz w:val="24"/>
          <w:szCs w:val="24"/>
          <w:rtl/>
        </w:rPr>
        <w:t>9.</w:t>
      </w:r>
      <w:r w:rsidR="00233173">
        <w:rPr>
          <w:rFonts w:asciiTheme="majorBidi" w:hAnsiTheme="majorBidi" w:cstheme="majorBidi" w:hint="cs"/>
          <w:b/>
          <w:bCs/>
          <w:sz w:val="24"/>
          <w:szCs w:val="24"/>
          <w:rtl/>
        </w:rPr>
        <w:t>5</w:t>
      </w:r>
      <w:r w:rsidRPr="00FC5B7B">
        <w:rPr>
          <w:rFonts w:asciiTheme="majorBidi" w:hAnsiTheme="majorBidi" w:cstheme="majorBidi"/>
          <w:b/>
          <w:bCs/>
          <w:sz w:val="24"/>
          <w:szCs w:val="24"/>
          <w:rtl/>
        </w:rPr>
        <w:t xml:space="preserve"> </w:t>
      </w:r>
      <w:r>
        <w:rPr>
          <w:rFonts w:ascii="Simplified Arabic" w:hAnsi="Simplified Arabic" w:cs="Simplified Arabic"/>
          <w:b/>
          <w:bCs/>
          <w:sz w:val="24"/>
          <w:szCs w:val="24"/>
          <w:rtl/>
        </w:rPr>
        <w:t>العاملون في القطاع ا</w:t>
      </w:r>
      <w:r w:rsidR="001A2D46">
        <w:rPr>
          <w:rFonts w:ascii="Simplified Arabic" w:hAnsi="Simplified Arabic" w:cs="Simplified Arabic" w:hint="cs"/>
          <w:b/>
          <w:bCs/>
          <w:sz w:val="24"/>
          <w:szCs w:val="24"/>
          <w:rtl/>
        </w:rPr>
        <w:t>ل</w:t>
      </w:r>
      <w:r>
        <w:rPr>
          <w:rFonts w:ascii="Simplified Arabic" w:hAnsi="Simplified Arabic" w:cs="Simplified Arabic"/>
          <w:b/>
          <w:bCs/>
          <w:sz w:val="24"/>
          <w:szCs w:val="24"/>
          <w:rtl/>
        </w:rPr>
        <w:t>صحي</w:t>
      </w:r>
    </w:p>
    <w:p w:rsidR="001A2D46" w:rsidRPr="0089480D" w:rsidRDefault="001A2D46" w:rsidP="001A2D46">
      <w:pPr>
        <w:spacing w:after="0" w:line="240" w:lineRule="auto"/>
        <w:jc w:val="both"/>
        <w:rPr>
          <w:rFonts w:asciiTheme="majorBidi" w:hAnsiTheme="majorBidi" w:cstheme="majorBidi"/>
          <w:b/>
          <w:bCs/>
          <w:sz w:val="16"/>
          <w:szCs w:val="16"/>
          <w:rtl/>
        </w:rPr>
      </w:pPr>
    </w:p>
    <w:p w:rsidR="001A2D46" w:rsidRPr="009D48C4" w:rsidRDefault="001A2D46" w:rsidP="00653678">
      <w:pPr>
        <w:pBdr>
          <w:top w:val="single" w:sz="4" w:space="1" w:color="auto"/>
          <w:left w:val="single" w:sz="4" w:space="4" w:color="auto"/>
          <w:bottom w:val="single" w:sz="4" w:space="1" w:color="auto"/>
          <w:right w:val="single" w:sz="4" w:space="4" w:color="auto"/>
        </w:pBdr>
        <w:spacing w:after="0" w:line="240" w:lineRule="auto"/>
        <w:jc w:val="center"/>
        <w:rPr>
          <w:rFonts w:ascii="Simplified Arabic" w:hAnsi="Simplified Arabic" w:cs="Simplified Arabic"/>
          <w:bCs/>
          <w:sz w:val="24"/>
          <w:szCs w:val="24"/>
          <w:rtl/>
        </w:rPr>
      </w:pPr>
      <w:r w:rsidRPr="009D48C4">
        <w:rPr>
          <w:rFonts w:ascii="Simplified Arabic" w:hAnsi="Simplified Arabic" w:cs="Simplified Arabic"/>
          <w:bCs/>
          <w:sz w:val="24"/>
          <w:szCs w:val="24"/>
          <w:rtl/>
        </w:rPr>
        <w:t>تشكل النساء العاملات كطبيبات بشريات نسبة 14.8% فقط من مجموع الأطباء المسجلين في نقابة الأطباء الفلسطينيين مقابل 85.</w:t>
      </w:r>
      <w:r w:rsidR="00653678">
        <w:rPr>
          <w:rFonts w:ascii="Simplified Arabic" w:hAnsi="Simplified Arabic" w:cs="Simplified Arabic" w:hint="cs"/>
          <w:bCs/>
          <w:sz w:val="24"/>
          <w:szCs w:val="24"/>
          <w:rtl/>
        </w:rPr>
        <w:t>2</w:t>
      </w:r>
      <w:r w:rsidRPr="009D48C4">
        <w:rPr>
          <w:rFonts w:ascii="Simplified Arabic" w:hAnsi="Simplified Arabic" w:cs="Simplified Arabic"/>
          <w:bCs/>
          <w:sz w:val="24"/>
          <w:szCs w:val="24"/>
          <w:rtl/>
        </w:rPr>
        <w:t>% للرجال، وتزيد نسبتهن في الضفة الغربية 17.8% مقابل 10.9% في قطاع غزة، أما نسبة طبيبات الأسنان فهي 27.2%من مقابل 72.8% من أطباء الأسنان.</w:t>
      </w:r>
    </w:p>
    <w:p w:rsidR="001A2D46" w:rsidRPr="0089480D" w:rsidRDefault="001A2D46" w:rsidP="001A2D46">
      <w:pPr>
        <w:spacing w:after="0" w:line="240" w:lineRule="auto"/>
        <w:jc w:val="both"/>
        <w:rPr>
          <w:rFonts w:asciiTheme="majorBidi" w:hAnsiTheme="majorBidi" w:cstheme="majorBidi"/>
          <w:b/>
          <w:bCs/>
          <w:sz w:val="12"/>
          <w:szCs w:val="12"/>
          <w:rtl/>
        </w:rPr>
      </w:pPr>
    </w:p>
    <w:p w:rsidR="00DD313E" w:rsidRDefault="00DD313E" w:rsidP="00653678">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t xml:space="preserve">يشهد القطاع الصحي مثله مثل العديد من القطاعات تمييزا أفقيا وعموديا على أساس النوع الاجتماعي في نسبة الرجال والنساء العاملات في هذا القطاع الخدماتي الهام. وعلى الرغم من أن الصحة </w:t>
      </w:r>
      <w:r w:rsidR="001A2D46">
        <w:rPr>
          <w:rFonts w:ascii="Simplified Arabic" w:hAnsi="Simplified Arabic" w:cs="Simplified Arabic" w:hint="cs"/>
          <w:b/>
          <w:sz w:val="24"/>
          <w:szCs w:val="24"/>
          <w:rtl/>
        </w:rPr>
        <w:t>و</w:t>
      </w:r>
      <w:r w:rsidRPr="00321E8B">
        <w:rPr>
          <w:rFonts w:ascii="Simplified Arabic" w:hAnsi="Simplified Arabic" w:cs="Simplified Arabic"/>
          <w:b/>
          <w:sz w:val="24"/>
          <w:szCs w:val="24"/>
          <w:rtl/>
        </w:rPr>
        <w:t>التعليم من القطاعات المقبولة اجتماعيا للنساء، إلا أن العمل في قطاع الصحة يتطلب تدريبا وسنوات تعليم أطول نسبيا من تلك التي يتطلبها قطاع التعليم مما يفسر جزئيا قلة تمثيل النساء العاملات كطبيبات بشريات حيث لم تتجاوز نسبتهن 14.8% من مجموع الأطباء المسجلين في نقابة الأطباء الفلسطينيين مقابل 85.</w:t>
      </w:r>
      <w:r w:rsidR="00653678">
        <w:rPr>
          <w:rFonts w:ascii="Simplified Arabic" w:hAnsi="Simplified Arabic" w:cs="Simplified Arabic" w:hint="cs"/>
          <w:b/>
          <w:sz w:val="24"/>
          <w:szCs w:val="24"/>
          <w:rtl/>
        </w:rPr>
        <w:t>2</w:t>
      </w:r>
      <w:r w:rsidRPr="00321E8B">
        <w:rPr>
          <w:rFonts w:ascii="Simplified Arabic" w:hAnsi="Simplified Arabic" w:cs="Simplified Arabic"/>
          <w:b/>
          <w:sz w:val="24"/>
          <w:szCs w:val="24"/>
          <w:rtl/>
        </w:rPr>
        <w:t>% للرجال، كما يفسر جزئيا ازدياد نسبة الطبيبات في الضفة الغربية 17.8% مقابل قطاع غزة 10.9% حيث يعاني قطاع غزة المعزول والأكثر فقرا من عدم وجود كليات طب وعدم وجود إمكانيات مادية للاستثمار في تعليم النساء مهنة الطب لفترة طويلة وخارج البلاد وبالتالي تناقص في نسب النساء العاملات في هذه المهنة.</w:t>
      </w:r>
    </w:p>
    <w:p w:rsidR="00DD313E" w:rsidRDefault="00DD313E" w:rsidP="00DD313E">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lastRenderedPageBreak/>
        <w:t>في المقابل تزيد نسبة طبيبات الأسنان من اجمالي عدد أطباء الأسنان 27.2% مقابل 72.8% من الرجال وفي الضفة الغربية عنها في قطاع غزة (28% مقابل 25%) فتعلم طب الأسنان يحتاج بفترة زمنية ومقابل مادي أقل من الطب البشري، وتتوفر كليات لطب الأسنان في الضفة الغربية.</w:t>
      </w:r>
    </w:p>
    <w:p w:rsidR="00DD313E" w:rsidRPr="00321E8B" w:rsidRDefault="00DD313E" w:rsidP="00DD313E">
      <w:pPr>
        <w:spacing w:after="0" w:line="240" w:lineRule="auto"/>
        <w:jc w:val="both"/>
        <w:rPr>
          <w:rFonts w:ascii="Simplified Arabic" w:hAnsi="Simplified Arabic" w:cs="Simplified Arabic"/>
          <w:b/>
          <w:sz w:val="24"/>
          <w:szCs w:val="24"/>
          <w:rtl/>
        </w:rPr>
      </w:pPr>
    </w:p>
    <w:p w:rsidR="00DD313E" w:rsidRDefault="00DD313E" w:rsidP="00DD313E">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t>أما أفقيا فمهنة التمريض هي مهنة نسوية بامتياز وتصل نسبة النساء إلى 52% من اجمالي المسجلين في نقابة التمريض وهذه نسبة تبلغ أكثر من ضعف مشاركة المرأة الفلسطينية في سوق العمل، ومهنة التمريض من المهن المقبولة اجتماعيا للنساء وان كان الاقبال عليها يشهد تراجعا متواصلا لصالح الرجال الذين باتوا ينافسون على هذه المهنة في ظل محدودية سوق العمل الفلسطيني.</w:t>
      </w:r>
    </w:p>
    <w:p w:rsidR="00DD313E" w:rsidRPr="00321E8B" w:rsidRDefault="00DD313E" w:rsidP="00DD313E">
      <w:pPr>
        <w:spacing w:after="0" w:line="240" w:lineRule="auto"/>
        <w:jc w:val="both"/>
        <w:rPr>
          <w:rFonts w:ascii="Simplified Arabic" w:hAnsi="Simplified Arabic" w:cs="Simplified Arabic"/>
          <w:b/>
          <w:sz w:val="24"/>
          <w:szCs w:val="24"/>
          <w:rtl/>
        </w:rPr>
      </w:pPr>
    </w:p>
    <w:p w:rsidR="00DD313E" w:rsidRPr="00321E8B" w:rsidRDefault="00DD313E" w:rsidP="001A2D46">
      <w:pPr>
        <w:tabs>
          <w:tab w:val="left" w:pos="1961"/>
        </w:tabs>
        <w:spacing w:after="0" w:line="240" w:lineRule="auto"/>
        <w:jc w:val="both"/>
        <w:rPr>
          <w:rFonts w:ascii="Simplified Arabic" w:hAnsi="Simplified Arabic" w:cs="Simplified Arabic"/>
          <w:b/>
          <w:bCs/>
          <w:sz w:val="24"/>
          <w:szCs w:val="24"/>
          <w:rtl/>
        </w:rPr>
      </w:pPr>
      <w:r w:rsidRPr="00321E8B">
        <w:rPr>
          <w:rFonts w:ascii="Simplified Arabic" w:hAnsi="Simplified Arabic" w:cs="Simplified Arabic"/>
          <w:b/>
          <w:sz w:val="24"/>
          <w:szCs w:val="24"/>
          <w:rtl/>
        </w:rPr>
        <w:t>لا تتوفر معلومات حول العاملون/ات في التثقيف الصحي وعددهم كبير تحديدا في قطاع العمل الأهلي، وغالبا ما تكون المثقفة الصحية امرأة تعمل مع أكثر الفئات الاجتماعية فقرا وتهميشا.</w:t>
      </w:r>
    </w:p>
    <w:p w:rsidR="00DD313E" w:rsidRDefault="00DD313E" w:rsidP="00DD313E">
      <w:pPr>
        <w:tabs>
          <w:tab w:val="left" w:pos="1961"/>
        </w:tabs>
        <w:spacing w:after="0" w:line="240" w:lineRule="auto"/>
        <w:jc w:val="center"/>
        <w:rPr>
          <w:rFonts w:ascii="Simplified Arabic" w:hAnsi="Simplified Arabic" w:cs="Simplified Arabic"/>
          <w:b/>
          <w:bCs/>
          <w:sz w:val="24"/>
          <w:szCs w:val="24"/>
        </w:rPr>
      </w:pPr>
    </w:p>
    <w:p w:rsidR="00DD313E" w:rsidRDefault="00DD313E" w:rsidP="00FD3DB4">
      <w:pPr>
        <w:tabs>
          <w:tab w:val="left" w:pos="1961"/>
        </w:tabs>
        <w:spacing w:after="0" w:line="240" w:lineRule="auto"/>
        <w:jc w:val="center"/>
        <w:rPr>
          <w:rFonts w:ascii="Simplified Arabic" w:hAnsi="Simplified Arabic" w:cs="Simplified Arabic"/>
          <w:b/>
          <w:bCs/>
          <w:rtl/>
        </w:rPr>
      </w:pPr>
      <w:r>
        <w:rPr>
          <w:rFonts w:ascii="Simplified Arabic" w:hAnsi="Simplified Arabic" w:cs="Simplified Arabic" w:hint="cs"/>
          <w:b/>
          <w:bCs/>
          <w:rtl/>
        </w:rPr>
        <w:t xml:space="preserve">جدول </w:t>
      </w:r>
      <w:r w:rsidR="00FD3DB4">
        <w:rPr>
          <w:rFonts w:asciiTheme="majorBidi" w:hAnsiTheme="majorBidi" w:cstheme="majorBidi" w:hint="cs"/>
          <w:b/>
          <w:bCs/>
          <w:rtl/>
        </w:rPr>
        <w:t>34</w:t>
      </w:r>
      <w:r>
        <w:rPr>
          <w:rFonts w:ascii="Simplified Arabic" w:hAnsi="Simplified Arabic" w:cs="Simplified Arabic" w:hint="cs"/>
          <w:b/>
          <w:bCs/>
          <w:rtl/>
        </w:rPr>
        <w:t xml:space="preserve">: </w:t>
      </w:r>
      <w:r w:rsidRPr="000D3933">
        <w:rPr>
          <w:rFonts w:ascii="Simplified Arabic" w:hAnsi="Simplified Arabic" w:cs="Simplified Arabic"/>
          <w:b/>
          <w:bCs/>
          <w:rtl/>
        </w:rPr>
        <w:t xml:space="preserve">العاملون في القطاع الصحي حسب الجنس والمنطقة </w:t>
      </w:r>
      <w:r>
        <w:rPr>
          <w:rFonts w:ascii="Simplified Arabic" w:hAnsi="Simplified Arabic" w:cs="Simplified Arabic" w:hint="cs"/>
          <w:b/>
          <w:bCs/>
          <w:rtl/>
        </w:rPr>
        <w:t>لسنوات</w:t>
      </w:r>
      <w:r w:rsidRPr="000D3933">
        <w:rPr>
          <w:rFonts w:ascii="Simplified Arabic" w:hAnsi="Simplified Arabic" w:cs="Simplified Arabic"/>
          <w:b/>
          <w:bCs/>
          <w:rtl/>
        </w:rPr>
        <w:t xml:space="preserve"> مختارة</w:t>
      </w:r>
    </w:p>
    <w:p w:rsidR="00DD313E" w:rsidRPr="00EF460D" w:rsidRDefault="00DD313E" w:rsidP="00DD313E">
      <w:pPr>
        <w:tabs>
          <w:tab w:val="left" w:pos="1961"/>
        </w:tabs>
        <w:spacing w:after="0" w:line="240" w:lineRule="auto"/>
        <w:jc w:val="center"/>
        <w:rPr>
          <w:rFonts w:ascii="Simplified Arabic" w:hAnsi="Simplified Arabic" w:cs="Simplified Arabic"/>
          <w:b/>
          <w:bCs/>
          <w:sz w:val="12"/>
          <w:szCs w:val="12"/>
        </w:rPr>
      </w:pPr>
    </w:p>
    <w:tbl>
      <w:tblPr>
        <w:bidiVisual/>
        <w:tblW w:w="9412" w:type="dxa"/>
        <w:tblLook w:val="04A0"/>
      </w:tblPr>
      <w:tblGrid>
        <w:gridCol w:w="1658"/>
        <w:gridCol w:w="777"/>
        <w:gridCol w:w="1033"/>
        <w:gridCol w:w="904"/>
        <w:gridCol w:w="778"/>
        <w:gridCol w:w="851"/>
        <w:gridCol w:w="899"/>
        <w:gridCol w:w="778"/>
        <w:gridCol w:w="831"/>
        <w:gridCol w:w="903"/>
      </w:tblGrid>
      <w:tr w:rsidR="00DD313E" w:rsidRPr="000D3933" w:rsidTr="002D4868">
        <w:trPr>
          <w:trHeight w:hRule="exact" w:val="340"/>
        </w:trPr>
        <w:tc>
          <w:tcPr>
            <w:tcW w:w="1658" w:type="dxa"/>
            <w:vMerge w:val="restart"/>
            <w:tcBorders>
              <w:top w:val="single" w:sz="4" w:space="0" w:color="auto"/>
              <w:left w:val="single" w:sz="4" w:space="0" w:color="auto"/>
              <w:right w:val="single" w:sz="4" w:space="0" w:color="auto"/>
            </w:tcBorders>
            <w:shd w:val="clear" w:color="auto" w:fill="auto"/>
            <w:noWrap/>
            <w:vAlign w:val="center"/>
            <w:hideMark/>
          </w:tcPr>
          <w:p w:rsidR="00DD313E" w:rsidRPr="00EF460D" w:rsidRDefault="00DD313E" w:rsidP="002D4868">
            <w:pPr>
              <w:spacing w:after="0" w:line="240" w:lineRule="auto"/>
              <w:jc w:val="center"/>
              <w:rPr>
                <w:rFonts w:ascii="Simplified Arabic" w:eastAsia="Times New Roman" w:hAnsi="Simplified Arabic" w:cs="Simplified Arabic"/>
                <w:b/>
                <w:bCs/>
                <w:sz w:val="18"/>
                <w:szCs w:val="18"/>
                <w:rtl/>
              </w:rPr>
            </w:pPr>
            <w:r w:rsidRPr="00EF460D">
              <w:rPr>
                <w:rFonts w:ascii="Simplified Arabic" w:hAnsi="Simplified Arabic" w:cs="Simplified Arabic"/>
                <w:b/>
                <w:bCs/>
                <w:sz w:val="18"/>
                <w:szCs w:val="18"/>
                <w:rtl/>
              </w:rPr>
              <w:t>العاملون في القطاع الصحي</w:t>
            </w:r>
          </w:p>
        </w:tc>
        <w:tc>
          <w:tcPr>
            <w:tcW w:w="271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D313E" w:rsidRPr="000D3933" w:rsidRDefault="00DD313E" w:rsidP="002D4868">
            <w:pPr>
              <w:spacing w:after="0" w:line="240" w:lineRule="auto"/>
              <w:jc w:val="center"/>
              <w:rPr>
                <w:rFonts w:ascii="Simplified Arabic" w:eastAsia="Times New Roman" w:hAnsi="Simplified Arabic" w:cs="Simplified Arabic"/>
                <w:b/>
                <w:bCs/>
                <w:sz w:val="18"/>
                <w:szCs w:val="18"/>
                <w:rtl/>
              </w:rPr>
            </w:pPr>
            <w:r w:rsidRPr="000D3933">
              <w:rPr>
                <w:rFonts w:ascii="Simplified Arabic" w:eastAsia="Times New Roman" w:hAnsi="Simplified Arabic" w:cs="Simplified Arabic"/>
                <w:b/>
                <w:bCs/>
                <w:sz w:val="18"/>
                <w:szCs w:val="18"/>
                <w:rtl/>
              </w:rPr>
              <w:t>الضفة</w:t>
            </w:r>
          </w:p>
        </w:tc>
        <w:tc>
          <w:tcPr>
            <w:tcW w:w="2528" w:type="dxa"/>
            <w:gridSpan w:val="3"/>
            <w:tcBorders>
              <w:top w:val="single" w:sz="4" w:space="0" w:color="auto"/>
              <w:left w:val="single" w:sz="4" w:space="0" w:color="auto"/>
              <w:bottom w:val="single" w:sz="4" w:space="0" w:color="auto"/>
              <w:right w:val="single" w:sz="4" w:space="0" w:color="auto"/>
            </w:tcBorders>
            <w:vAlign w:val="center"/>
          </w:tcPr>
          <w:p w:rsidR="00DD313E" w:rsidRPr="000D3933" w:rsidRDefault="00DD313E" w:rsidP="002D4868">
            <w:pPr>
              <w:spacing w:after="0" w:line="240" w:lineRule="auto"/>
              <w:jc w:val="center"/>
              <w:rPr>
                <w:rFonts w:ascii="Simplified Arabic" w:eastAsia="Times New Roman" w:hAnsi="Simplified Arabic" w:cs="Simplified Arabic"/>
                <w:b/>
                <w:bCs/>
                <w:sz w:val="18"/>
                <w:szCs w:val="18"/>
              </w:rPr>
            </w:pPr>
            <w:r w:rsidRPr="000D3933">
              <w:rPr>
                <w:rFonts w:ascii="Simplified Arabic" w:eastAsia="Times New Roman" w:hAnsi="Simplified Arabic" w:cs="Simplified Arabic"/>
                <w:b/>
                <w:bCs/>
                <w:sz w:val="18"/>
                <w:szCs w:val="18"/>
                <w:rtl/>
              </w:rPr>
              <w:t>قطاع غزة</w:t>
            </w:r>
          </w:p>
        </w:tc>
        <w:tc>
          <w:tcPr>
            <w:tcW w:w="2512" w:type="dxa"/>
            <w:gridSpan w:val="3"/>
            <w:tcBorders>
              <w:top w:val="single" w:sz="4" w:space="0" w:color="auto"/>
              <w:left w:val="single" w:sz="4" w:space="0" w:color="auto"/>
              <w:bottom w:val="single" w:sz="4" w:space="0" w:color="auto"/>
              <w:right w:val="single" w:sz="4" w:space="0" w:color="auto"/>
            </w:tcBorders>
            <w:vAlign w:val="center"/>
          </w:tcPr>
          <w:p w:rsidR="00DD313E" w:rsidRPr="000D3933" w:rsidRDefault="00DD313E" w:rsidP="002D4868">
            <w:pPr>
              <w:spacing w:after="0" w:line="240" w:lineRule="auto"/>
              <w:jc w:val="center"/>
              <w:rPr>
                <w:rFonts w:ascii="Simplified Arabic" w:eastAsia="Times New Roman" w:hAnsi="Simplified Arabic" w:cs="Simplified Arabic"/>
                <w:b/>
                <w:bCs/>
                <w:sz w:val="18"/>
                <w:szCs w:val="18"/>
                <w:rtl/>
              </w:rPr>
            </w:pPr>
            <w:r w:rsidRPr="000D3933">
              <w:rPr>
                <w:rFonts w:ascii="Simplified Arabic" w:eastAsia="Times New Roman" w:hAnsi="Simplified Arabic" w:cs="Simplified Arabic"/>
                <w:b/>
                <w:bCs/>
                <w:sz w:val="18"/>
                <w:szCs w:val="18"/>
                <w:rtl/>
              </w:rPr>
              <w:t>فلسطين</w:t>
            </w:r>
          </w:p>
        </w:tc>
      </w:tr>
      <w:tr w:rsidR="00DD313E" w:rsidRPr="000D3933" w:rsidTr="002D4868">
        <w:trPr>
          <w:trHeight w:hRule="exact" w:val="340"/>
        </w:trPr>
        <w:tc>
          <w:tcPr>
            <w:tcW w:w="1658" w:type="dxa"/>
            <w:vMerge/>
            <w:tcBorders>
              <w:left w:val="single" w:sz="4" w:space="0" w:color="auto"/>
              <w:bottom w:val="single" w:sz="4" w:space="0" w:color="auto"/>
              <w:right w:val="single" w:sz="4" w:space="0" w:color="auto"/>
            </w:tcBorders>
            <w:shd w:val="clear" w:color="auto" w:fill="auto"/>
            <w:noWrap/>
            <w:vAlign w:val="center"/>
            <w:hideMark/>
          </w:tcPr>
          <w:p w:rsidR="00DD313E" w:rsidRPr="000D3933" w:rsidRDefault="00DD313E" w:rsidP="002D4868">
            <w:pPr>
              <w:spacing w:after="0" w:line="240" w:lineRule="auto"/>
              <w:jc w:val="both"/>
              <w:rPr>
                <w:rFonts w:ascii="Simplified Arabic" w:eastAsia="Times New Roman" w:hAnsi="Simplified Arabic" w:cs="Simplified Arabic"/>
                <w:sz w:val="18"/>
                <w:szCs w:val="18"/>
              </w:rPr>
            </w:pPr>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rsidR="00DD313E" w:rsidRPr="000D3933" w:rsidRDefault="00DD313E" w:rsidP="002D4868">
            <w:pPr>
              <w:spacing w:after="0" w:line="240" w:lineRule="auto"/>
              <w:jc w:val="center"/>
              <w:rPr>
                <w:rFonts w:ascii="Simplified Arabic" w:eastAsia="Times New Roman" w:hAnsi="Simplified Arabic" w:cs="Simplified Arabic"/>
                <w:sz w:val="18"/>
                <w:szCs w:val="18"/>
              </w:rPr>
            </w:pPr>
            <w:r w:rsidRPr="000D3933">
              <w:rPr>
                <w:rFonts w:ascii="Simplified Arabic" w:eastAsia="Times New Roman" w:hAnsi="Simplified Arabic" w:cs="Simplified Arabic"/>
                <w:sz w:val="18"/>
                <w:szCs w:val="18"/>
                <w:rtl/>
              </w:rPr>
              <w:t>ذكور</w:t>
            </w:r>
          </w:p>
        </w:tc>
        <w:tc>
          <w:tcPr>
            <w:tcW w:w="1033" w:type="dxa"/>
            <w:tcBorders>
              <w:top w:val="single" w:sz="4" w:space="0" w:color="auto"/>
              <w:left w:val="single" w:sz="4" w:space="0" w:color="auto"/>
              <w:bottom w:val="single" w:sz="4" w:space="0" w:color="auto"/>
              <w:right w:val="single" w:sz="4" w:space="0" w:color="auto"/>
            </w:tcBorders>
            <w:shd w:val="clear" w:color="auto" w:fill="auto"/>
            <w:noWrap/>
            <w:hideMark/>
          </w:tcPr>
          <w:p w:rsidR="00DD313E" w:rsidRPr="000D3933" w:rsidRDefault="00DD313E" w:rsidP="002D4868">
            <w:pPr>
              <w:spacing w:after="0" w:line="240" w:lineRule="auto"/>
              <w:jc w:val="center"/>
              <w:rPr>
                <w:rFonts w:ascii="Simplified Arabic" w:eastAsia="Times New Roman" w:hAnsi="Simplified Arabic" w:cs="Simplified Arabic"/>
                <w:sz w:val="18"/>
                <w:szCs w:val="18"/>
                <w:rtl/>
              </w:rPr>
            </w:pPr>
            <w:r w:rsidRPr="000D3933">
              <w:rPr>
                <w:rFonts w:ascii="Simplified Arabic" w:eastAsia="Times New Roman" w:hAnsi="Simplified Arabic" w:cs="Simplified Arabic"/>
                <w:sz w:val="18"/>
                <w:szCs w:val="18"/>
                <w:rtl/>
              </w:rPr>
              <w:t>اناث</w:t>
            </w:r>
          </w:p>
        </w:tc>
        <w:tc>
          <w:tcPr>
            <w:tcW w:w="904" w:type="dxa"/>
            <w:tcBorders>
              <w:top w:val="single" w:sz="4" w:space="0" w:color="auto"/>
              <w:left w:val="single" w:sz="4" w:space="0" w:color="auto"/>
              <w:bottom w:val="single" w:sz="4" w:space="0" w:color="auto"/>
              <w:right w:val="single" w:sz="4" w:space="0" w:color="auto"/>
            </w:tcBorders>
          </w:tcPr>
          <w:p w:rsidR="00DD313E" w:rsidRPr="000D3933" w:rsidRDefault="00DD313E" w:rsidP="002D4868">
            <w:pPr>
              <w:spacing w:after="0" w:line="240" w:lineRule="auto"/>
              <w:jc w:val="center"/>
              <w:rPr>
                <w:rFonts w:ascii="Simplified Arabic" w:eastAsia="Times New Roman" w:hAnsi="Simplified Arabic" w:cs="Simplified Arabic"/>
                <w:sz w:val="18"/>
                <w:szCs w:val="18"/>
                <w:rtl/>
              </w:rPr>
            </w:pPr>
            <w:r w:rsidRPr="000D3933">
              <w:rPr>
                <w:rFonts w:ascii="Simplified Arabic" w:eastAsia="Times New Roman" w:hAnsi="Simplified Arabic" w:cs="Simplified Arabic"/>
                <w:sz w:val="18"/>
                <w:szCs w:val="18"/>
                <w:rtl/>
              </w:rPr>
              <w:t>المجموع</w:t>
            </w:r>
          </w:p>
        </w:tc>
        <w:tc>
          <w:tcPr>
            <w:tcW w:w="778" w:type="dxa"/>
            <w:tcBorders>
              <w:top w:val="single" w:sz="4" w:space="0" w:color="auto"/>
              <w:left w:val="single" w:sz="4" w:space="0" w:color="auto"/>
              <w:bottom w:val="single" w:sz="4" w:space="0" w:color="auto"/>
              <w:right w:val="single" w:sz="4" w:space="0" w:color="auto"/>
            </w:tcBorders>
          </w:tcPr>
          <w:p w:rsidR="00DD313E" w:rsidRPr="000D3933" w:rsidRDefault="00DD313E" w:rsidP="002D4868">
            <w:pPr>
              <w:spacing w:after="0" w:line="240" w:lineRule="auto"/>
              <w:jc w:val="center"/>
              <w:rPr>
                <w:rFonts w:ascii="Simplified Arabic" w:eastAsia="Times New Roman" w:hAnsi="Simplified Arabic" w:cs="Simplified Arabic"/>
                <w:sz w:val="18"/>
                <w:szCs w:val="18"/>
                <w:rtl/>
              </w:rPr>
            </w:pPr>
            <w:r w:rsidRPr="000D3933">
              <w:rPr>
                <w:rFonts w:ascii="Simplified Arabic" w:eastAsia="Times New Roman" w:hAnsi="Simplified Arabic" w:cs="Simplified Arabic"/>
                <w:sz w:val="18"/>
                <w:szCs w:val="18"/>
                <w:rtl/>
              </w:rPr>
              <w:t>ذكور</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DD313E" w:rsidRPr="000D3933" w:rsidRDefault="00DD313E" w:rsidP="002D4868">
            <w:pPr>
              <w:spacing w:after="0" w:line="240" w:lineRule="auto"/>
              <w:jc w:val="center"/>
              <w:rPr>
                <w:rFonts w:ascii="Simplified Arabic" w:eastAsia="Times New Roman" w:hAnsi="Simplified Arabic" w:cs="Simplified Arabic"/>
                <w:sz w:val="18"/>
                <w:szCs w:val="18"/>
                <w:rtl/>
              </w:rPr>
            </w:pPr>
            <w:r w:rsidRPr="000D3933">
              <w:rPr>
                <w:rFonts w:ascii="Simplified Arabic" w:eastAsia="Times New Roman" w:hAnsi="Simplified Arabic" w:cs="Simplified Arabic"/>
                <w:sz w:val="18"/>
                <w:szCs w:val="18"/>
                <w:rtl/>
              </w:rPr>
              <w:t>اناث</w:t>
            </w:r>
          </w:p>
          <w:p w:rsidR="00DD313E" w:rsidRPr="000D3933" w:rsidRDefault="00DD313E" w:rsidP="002D4868">
            <w:pPr>
              <w:spacing w:after="0" w:line="240" w:lineRule="auto"/>
              <w:jc w:val="center"/>
              <w:rPr>
                <w:rFonts w:ascii="Simplified Arabic" w:eastAsia="Times New Roman" w:hAnsi="Simplified Arabic" w:cs="Simplified Arabic"/>
                <w:sz w:val="18"/>
                <w:szCs w:val="18"/>
                <w:rtl/>
              </w:rPr>
            </w:pPr>
          </w:p>
        </w:tc>
        <w:tc>
          <w:tcPr>
            <w:tcW w:w="899" w:type="dxa"/>
            <w:tcBorders>
              <w:top w:val="single" w:sz="4" w:space="0" w:color="auto"/>
              <w:left w:val="single" w:sz="4" w:space="0" w:color="auto"/>
              <w:bottom w:val="single" w:sz="4" w:space="0" w:color="auto"/>
              <w:right w:val="single" w:sz="4" w:space="0" w:color="auto"/>
            </w:tcBorders>
          </w:tcPr>
          <w:p w:rsidR="00DD313E" w:rsidRPr="000D3933" w:rsidRDefault="00DD313E" w:rsidP="002D4868">
            <w:pPr>
              <w:spacing w:after="0" w:line="240" w:lineRule="auto"/>
              <w:jc w:val="center"/>
              <w:rPr>
                <w:rFonts w:ascii="Simplified Arabic" w:eastAsia="Times New Roman" w:hAnsi="Simplified Arabic" w:cs="Simplified Arabic"/>
                <w:sz w:val="18"/>
                <w:szCs w:val="18"/>
                <w:rtl/>
              </w:rPr>
            </w:pPr>
            <w:r w:rsidRPr="000D3933">
              <w:rPr>
                <w:rFonts w:ascii="Simplified Arabic" w:eastAsia="Times New Roman" w:hAnsi="Simplified Arabic" w:cs="Simplified Arabic"/>
                <w:sz w:val="18"/>
                <w:szCs w:val="18"/>
                <w:rtl/>
              </w:rPr>
              <w:t>المجموع</w:t>
            </w:r>
          </w:p>
        </w:tc>
        <w:tc>
          <w:tcPr>
            <w:tcW w:w="778" w:type="dxa"/>
            <w:tcBorders>
              <w:top w:val="single" w:sz="4" w:space="0" w:color="auto"/>
              <w:left w:val="single" w:sz="4" w:space="0" w:color="auto"/>
              <w:bottom w:val="single" w:sz="4" w:space="0" w:color="auto"/>
              <w:right w:val="single" w:sz="4" w:space="0" w:color="auto"/>
            </w:tcBorders>
          </w:tcPr>
          <w:p w:rsidR="00DD313E" w:rsidRPr="000D3933" w:rsidRDefault="00DD313E" w:rsidP="002D4868">
            <w:pPr>
              <w:spacing w:after="0" w:line="240" w:lineRule="auto"/>
              <w:jc w:val="center"/>
              <w:rPr>
                <w:rFonts w:ascii="Simplified Arabic" w:eastAsia="Times New Roman" w:hAnsi="Simplified Arabic" w:cs="Simplified Arabic"/>
                <w:sz w:val="18"/>
                <w:szCs w:val="18"/>
                <w:rtl/>
              </w:rPr>
            </w:pPr>
            <w:r w:rsidRPr="000D3933">
              <w:rPr>
                <w:rFonts w:ascii="Simplified Arabic" w:eastAsia="Times New Roman" w:hAnsi="Simplified Arabic" w:cs="Simplified Arabic"/>
                <w:sz w:val="18"/>
                <w:szCs w:val="18"/>
                <w:rtl/>
              </w:rPr>
              <w:t>ذكور</w:t>
            </w:r>
          </w:p>
        </w:tc>
        <w:tc>
          <w:tcPr>
            <w:tcW w:w="831" w:type="dxa"/>
            <w:tcBorders>
              <w:top w:val="single" w:sz="4" w:space="0" w:color="auto"/>
              <w:left w:val="single" w:sz="4" w:space="0" w:color="auto"/>
              <w:bottom w:val="single" w:sz="4" w:space="0" w:color="auto"/>
              <w:right w:val="single" w:sz="4" w:space="0" w:color="auto"/>
            </w:tcBorders>
          </w:tcPr>
          <w:p w:rsidR="00DD313E" w:rsidRPr="000D3933" w:rsidRDefault="00DD313E" w:rsidP="002D4868">
            <w:pPr>
              <w:spacing w:after="0" w:line="240" w:lineRule="auto"/>
              <w:jc w:val="center"/>
              <w:rPr>
                <w:rFonts w:ascii="Simplified Arabic" w:eastAsia="Times New Roman" w:hAnsi="Simplified Arabic" w:cs="Simplified Arabic"/>
                <w:sz w:val="18"/>
                <w:szCs w:val="18"/>
                <w:rtl/>
              </w:rPr>
            </w:pPr>
            <w:r w:rsidRPr="000D3933">
              <w:rPr>
                <w:rFonts w:ascii="Simplified Arabic" w:eastAsia="Times New Roman" w:hAnsi="Simplified Arabic" w:cs="Simplified Arabic"/>
                <w:sz w:val="18"/>
                <w:szCs w:val="18"/>
                <w:rtl/>
              </w:rPr>
              <w:t>اناث</w:t>
            </w:r>
          </w:p>
        </w:tc>
        <w:tc>
          <w:tcPr>
            <w:tcW w:w="903" w:type="dxa"/>
            <w:tcBorders>
              <w:top w:val="single" w:sz="4" w:space="0" w:color="auto"/>
              <w:left w:val="single" w:sz="4" w:space="0" w:color="auto"/>
              <w:bottom w:val="single" w:sz="4" w:space="0" w:color="auto"/>
              <w:right w:val="single" w:sz="4" w:space="0" w:color="auto"/>
            </w:tcBorders>
          </w:tcPr>
          <w:p w:rsidR="00DD313E" w:rsidRPr="000D3933" w:rsidRDefault="00DD313E" w:rsidP="002D4868">
            <w:pPr>
              <w:spacing w:after="0" w:line="240" w:lineRule="auto"/>
              <w:jc w:val="center"/>
              <w:rPr>
                <w:rFonts w:ascii="Simplified Arabic" w:eastAsia="Times New Roman" w:hAnsi="Simplified Arabic" w:cs="Simplified Arabic"/>
                <w:sz w:val="18"/>
                <w:szCs w:val="18"/>
                <w:rtl/>
              </w:rPr>
            </w:pPr>
            <w:r w:rsidRPr="000D3933">
              <w:rPr>
                <w:rFonts w:ascii="Simplified Arabic" w:eastAsia="Times New Roman" w:hAnsi="Simplified Arabic" w:cs="Simplified Arabic"/>
                <w:sz w:val="18"/>
                <w:szCs w:val="18"/>
                <w:rtl/>
              </w:rPr>
              <w:t>المجموع</w:t>
            </w:r>
          </w:p>
        </w:tc>
      </w:tr>
      <w:tr w:rsidR="00DD313E" w:rsidRPr="000D3933" w:rsidTr="002D4868">
        <w:trPr>
          <w:trHeight w:hRule="exact" w:val="340"/>
        </w:trPr>
        <w:tc>
          <w:tcPr>
            <w:tcW w:w="9412" w:type="dxa"/>
            <w:gridSpan w:val="10"/>
            <w:tcBorders>
              <w:top w:val="nil"/>
              <w:left w:val="single" w:sz="4" w:space="0" w:color="auto"/>
              <w:bottom w:val="single" w:sz="4" w:space="0" w:color="auto"/>
              <w:right w:val="single" w:sz="4" w:space="0" w:color="auto"/>
            </w:tcBorders>
            <w:shd w:val="clear" w:color="auto" w:fill="auto"/>
            <w:noWrap/>
            <w:vAlign w:val="center"/>
            <w:hideMark/>
          </w:tcPr>
          <w:p w:rsidR="00DD313E" w:rsidRPr="00EF460D" w:rsidRDefault="00DD313E" w:rsidP="002D4868">
            <w:pPr>
              <w:spacing w:after="0" w:line="240" w:lineRule="auto"/>
              <w:jc w:val="center"/>
              <w:rPr>
                <w:rFonts w:asciiTheme="minorBidi" w:eastAsia="Times New Roman" w:hAnsiTheme="minorBidi"/>
                <w:b/>
                <w:bCs/>
                <w:sz w:val="18"/>
                <w:szCs w:val="18"/>
              </w:rPr>
            </w:pPr>
            <w:r w:rsidRPr="00EF460D">
              <w:rPr>
                <w:rFonts w:asciiTheme="minorBidi" w:eastAsia="Times New Roman" w:hAnsiTheme="minorBidi"/>
                <w:b/>
                <w:bCs/>
                <w:sz w:val="18"/>
                <w:szCs w:val="18"/>
                <w:rtl/>
              </w:rPr>
              <w:t>2000</w:t>
            </w:r>
          </w:p>
        </w:tc>
      </w:tr>
      <w:tr w:rsidR="00DD313E" w:rsidRPr="000D3933" w:rsidTr="00CF5FB4">
        <w:trPr>
          <w:trHeight w:hRule="exact" w:val="340"/>
        </w:trPr>
        <w:tc>
          <w:tcPr>
            <w:tcW w:w="1658" w:type="dxa"/>
            <w:tcBorders>
              <w:top w:val="single" w:sz="4" w:space="0" w:color="auto"/>
              <w:left w:val="single" w:sz="4" w:space="0" w:color="auto"/>
              <w:right w:val="single" w:sz="4" w:space="0" w:color="auto"/>
            </w:tcBorders>
            <w:shd w:val="clear" w:color="auto" w:fill="auto"/>
            <w:noWrap/>
            <w:vAlign w:val="center"/>
            <w:hideMark/>
          </w:tcPr>
          <w:p w:rsidR="00DD313E" w:rsidRPr="000D3933" w:rsidRDefault="00DD313E" w:rsidP="002D4868">
            <w:pPr>
              <w:spacing w:after="0" w:line="240" w:lineRule="auto"/>
              <w:jc w:val="both"/>
              <w:rPr>
                <w:rFonts w:ascii="Simplified Arabic" w:eastAsia="Times New Roman" w:hAnsi="Simplified Arabic" w:cs="Simplified Arabic"/>
                <w:sz w:val="18"/>
                <w:szCs w:val="18"/>
              </w:rPr>
            </w:pPr>
            <w:r w:rsidRPr="000D3933">
              <w:rPr>
                <w:rFonts w:ascii="Simplified Arabic" w:eastAsia="Times New Roman" w:hAnsi="Simplified Arabic" w:cs="Simplified Arabic"/>
                <w:sz w:val="18"/>
                <w:szCs w:val="18"/>
                <w:rtl/>
              </w:rPr>
              <w:t>أطباء</w:t>
            </w:r>
          </w:p>
        </w:tc>
        <w:tc>
          <w:tcPr>
            <w:tcW w:w="777" w:type="dxa"/>
            <w:tcBorders>
              <w:top w:val="single" w:sz="4" w:space="0" w:color="auto"/>
              <w:left w:val="single" w:sz="4" w:space="0" w:color="auto"/>
            </w:tcBorders>
            <w:shd w:val="clear" w:color="auto" w:fill="auto"/>
            <w:vAlign w:val="center"/>
            <w:hideMark/>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1</w:t>
            </w:r>
            <w:r>
              <w:rPr>
                <w:rFonts w:asciiTheme="minorBidi" w:hAnsiTheme="minorBidi"/>
                <w:sz w:val="18"/>
                <w:szCs w:val="18"/>
              </w:rPr>
              <w:t>,</w:t>
            </w:r>
            <w:r w:rsidRPr="000D3933">
              <w:rPr>
                <w:rFonts w:asciiTheme="minorBidi" w:hAnsiTheme="minorBidi"/>
                <w:sz w:val="18"/>
                <w:szCs w:val="18"/>
              </w:rPr>
              <w:t>726</w:t>
            </w:r>
          </w:p>
        </w:tc>
        <w:tc>
          <w:tcPr>
            <w:tcW w:w="1033" w:type="dxa"/>
            <w:tcBorders>
              <w:top w:val="single" w:sz="4" w:space="0" w:color="auto"/>
            </w:tcBorders>
            <w:shd w:val="clear" w:color="auto" w:fill="auto"/>
            <w:noWrap/>
            <w:vAlign w:val="center"/>
            <w:hideMark/>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208</w:t>
            </w:r>
          </w:p>
        </w:tc>
        <w:tc>
          <w:tcPr>
            <w:tcW w:w="904" w:type="dxa"/>
            <w:tcBorders>
              <w:top w:val="single" w:sz="4" w:space="0" w:color="auto"/>
              <w:right w:val="single" w:sz="4" w:space="0" w:color="auto"/>
            </w:tcBorders>
            <w:vAlign w:val="center"/>
          </w:tcPr>
          <w:p w:rsidR="00DD313E" w:rsidRPr="00DD484B" w:rsidRDefault="00DD313E" w:rsidP="00653678">
            <w:pPr>
              <w:spacing w:after="0" w:line="240" w:lineRule="auto"/>
              <w:rPr>
                <w:rFonts w:asciiTheme="minorBidi" w:hAnsiTheme="minorBidi"/>
                <w:b/>
                <w:bCs/>
                <w:sz w:val="18"/>
                <w:szCs w:val="18"/>
              </w:rPr>
            </w:pPr>
            <w:r w:rsidRPr="00DD484B">
              <w:rPr>
                <w:rFonts w:asciiTheme="minorBidi" w:hAnsiTheme="minorBidi"/>
                <w:b/>
                <w:bCs/>
                <w:sz w:val="18"/>
                <w:szCs w:val="18"/>
              </w:rPr>
              <w:t>1,934</w:t>
            </w:r>
          </w:p>
        </w:tc>
        <w:tc>
          <w:tcPr>
            <w:tcW w:w="778" w:type="dxa"/>
            <w:tcBorders>
              <w:top w:val="single" w:sz="4" w:space="0" w:color="auto"/>
              <w:left w:val="single" w:sz="4" w:space="0" w:color="auto"/>
            </w:tcBorders>
            <w:vAlign w:val="center"/>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2</w:t>
            </w:r>
            <w:r>
              <w:rPr>
                <w:rFonts w:asciiTheme="minorBidi" w:hAnsiTheme="minorBidi"/>
                <w:sz w:val="18"/>
                <w:szCs w:val="18"/>
              </w:rPr>
              <w:t>,</w:t>
            </w:r>
            <w:r w:rsidRPr="000D3933">
              <w:rPr>
                <w:rFonts w:asciiTheme="minorBidi" w:hAnsiTheme="minorBidi"/>
                <w:sz w:val="18"/>
                <w:szCs w:val="18"/>
              </w:rPr>
              <w:t>229</w:t>
            </w:r>
          </w:p>
        </w:tc>
        <w:tc>
          <w:tcPr>
            <w:tcW w:w="851" w:type="dxa"/>
            <w:tcBorders>
              <w:top w:val="single" w:sz="4" w:space="0" w:color="auto"/>
            </w:tcBorders>
            <w:shd w:val="clear" w:color="auto" w:fill="auto"/>
            <w:noWrap/>
            <w:vAlign w:val="center"/>
            <w:hideMark/>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264</w:t>
            </w:r>
          </w:p>
        </w:tc>
        <w:tc>
          <w:tcPr>
            <w:tcW w:w="899" w:type="dxa"/>
            <w:tcBorders>
              <w:top w:val="single" w:sz="4" w:space="0" w:color="auto"/>
              <w:right w:val="single" w:sz="4" w:space="0" w:color="auto"/>
            </w:tcBorders>
            <w:vAlign w:val="center"/>
          </w:tcPr>
          <w:p w:rsidR="00DD313E" w:rsidRPr="00DD484B" w:rsidRDefault="00DD313E" w:rsidP="00653678">
            <w:pPr>
              <w:spacing w:after="0" w:line="240" w:lineRule="auto"/>
              <w:rPr>
                <w:rFonts w:asciiTheme="minorBidi" w:hAnsiTheme="minorBidi"/>
                <w:b/>
                <w:bCs/>
                <w:sz w:val="18"/>
                <w:szCs w:val="18"/>
              </w:rPr>
            </w:pPr>
            <w:r w:rsidRPr="00DD484B">
              <w:rPr>
                <w:rFonts w:asciiTheme="minorBidi" w:hAnsiTheme="minorBidi"/>
                <w:b/>
                <w:bCs/>
                <w:sz w:val="18"/>
                <w:szCs w:val="18"/>
              </w:rPr>
              <w:t>2,493</w:t>
            </w:r>
          </w:p>
        </w:tc>
        <w:tc>
          <w:tcPr>
            <w:tcW w:w="778" w:type="dxa"/>
            <w:tcBorders>
              <w:top w:val="single" w:sz="4" w:space="0" w:color="auto"/>
              <w:left w:val="single" w:sz="4" w:space="0" w:color="auto"/>
            </w:tcBorders>
            <w:vAlign w:val="center"/>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3</w:t>
            </w:r>
            <w:r>
              <w:rPr>
                <w:rFonts w:asciiTheme="minorBidi" w:hAnsiTheme="minorBidi"/>
                <w:sz w:val="18"/>
                <w:szCs w:val="18"/>
              </w:rPr>
              <w:t>,</w:t>
            </w:r>
            <w:r w:rsidRPr="000D3933">
              <w:rPr>
                <w:rFonts w:asciiTheme="minorBidi" w:hAnsiTheme="minorBidi"/>
                <w:sz w:val="18"/>
                <w:szCs w:val="18"/>
              </w:rPr>
              <w:t>955</w:t>
            </w:r>
          </w:p>
        </w:tc>
        <w:tc>
          <w:tcPr>
            <w:tcW w:w="831" w:type="dxa"/>
            <w:tcBorders>
              <w:top w:val="single" w:sz="4" w:space="0" w:color="auto"/>
            </w:tcBorders>
            <w:vAlign w:val="center"/>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472</w:t>
            </w:r>
            <w:r w:rsidR="00653678">
              <w:rPr>
                <w:rFonts w:asciiTheme="minorBidi" w:hAnsiTheme="minorBidi"/>
                <w:sz w:val="18"/>
                <w:szCs w:val="18"/>
              </w:rPr>
              <w:t xml:space="preserve"> </w:t>
            </w:r>
          </w:p>
        </w:tc>
        <w:tc>
          <w:tcPr>
            <w:tcW w:w="903" w:type="dxa"/>
            <w:tcBorders>
              <w:top w:val="single" w:sz="4" w:space="0" w:color="auto"/>
              <w:right w:val="single" w:sz="4" w:space="0" w:color="auto"/>
            </w:tcBorders>
            <w:vAlign w:val="center"/>
          </w:tcPr>
          <w:p w:rsidR="00DD313E" w:rsidRPr="00DD484B" w:rsidRDefault="00DD313E" w:rsidP="00653678">
            <w:pPr>
              <w:spacing w:after="0" w:line="240" w:lineRule="auto"/>
              <w:rPr>
                <w:rFonts w:asciiTheme="minorBidi" w:hAnsiTheme="minorBidi"/>
                <w:b/>
                <w:bCs/>
                <w:sz w:val="18"/>
                <w:szCs w:val="18"/>
              </w:rPr>
            </w:pPr>
            <w:r w:rsidRPr="00DD484B">
              <w:rPr>
                <w:rFonts w:asciiTheme="minorBidi" w:hAnsiTheme="minorBidi"/>
                <w:b/>
                <w:bCs/>
                <w:sz w:val="18"/>
                <w:szCs w:val="18"/>
              </w:rPr>
              <w:t>4,427</w:t>
            </w:r>
          </w:p>
        </w:tc>
      </w:tr>
      <w:tr w:rsidR="00DD313E" w:rsidRPr="000D3933" w:rsidTr="00CF5FB4">
        <w:trPr>
          <w:trHeight w:hRule="exact" w:val="340"/>
        </w:trPr>
        <w:tc>
          <w:tcPr>
            <w:tcW w:w="1658" w:type="dxa"/>
            <w:tcBorders>
              <w:top w:val="nil"/>
              <w:left w:val="single" w:sz="4" w:space="0" w:color="auto"/>
              <w:right w:val="single" w:sz="4" w:space="0" w:color="auto"/>
            </w:tcBorders>
            <w:shd w:val="clear" w:color="auto" w:fill="auto"/>
            <w:noWrap/>
            <w:vAlign w:val="center"/>
            <w:hideMark/>
          </w:tcPr>
          <w:p w:rsidR="00DD313E" w:rsidRPr="000D3933" w:rsidRDefault="00DD313E" w:rsidP="002D4868">
            <w:pPr>
              <w:spacing w:after="0" w:line="240" w:lineRule="auto"/>
              <w:jc w:val="both"/>
              <w:rPr>
                <w:rFonts w:ascii="Simplified Arabic" w:eastAsia="Times New Roman" w:hAnsi="Simplified Arabic" w:cs="Simplified Arabic"/>
                <w:sz w:val="18"/>
                <w:szCs w:val="18"/>
              </w:rPr>
            </w:pPr>
            <w:r w:rsidRPr="000D3933">
              <w:rPr>
                <w:rFonts w:ascii="Simplified Arabic" w:eastAsia="Times New Roman" w:hAnsi="Simplified Arabic" w:cs="Simplified Arabic"/>
                <w:sz w:val="18"/>
                <w:szCs w:val="18"/>
                <w:rtl/>
              </w:rPr>
              <w:t>اطباء اسنان</w:t>
            </w:r>
          </w:p>
        </w:tc>
        <w:tc>
          <w:tcPr>
            <w:tcW w:w="777" w:type="dxa"/>
            <w:tcBorders>
              <w:top w:val="nil"/>
              <w:left w:val="single" w:sz="4" w:space="0" w:color="auto"/>
            </w:tcBorders>
            <w:shd w:val="clear" w:color="auto" w:fill="auto"/>
            <w:vAlign w:val="center"/>
            <w:hideMark/>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835</w:t>
            </w:r>
          </w:p>
        </w:tc>
        <w:tc>
          <w:tcPr>
            <w:tcW w:w="1033" w:type="dxa"/>
            <w:tcBorders>
              <w:top w:val="nil"/>
            </w:tcBorders>
            <w:shd w:val="clear" w:color="auto" w:fill="auto"/>
            <w:noWrap/>
            <w:vAlign w:val="center"/>
            <w:hideMark/>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147</w:t>
            </w:r>
          </w:p>
        </w:tc>
        <w:tc>
          <w:tcPr>
            <w:tcW w:w="904" w:type="dxa"/>
            <w:tcBorders>
              <w:top w:val="nil"/>
              <w:right w:val="single" w:sz="4" w:space="0" w:color="auto"/>
            </w:tcBorders>
            <w:vAlign w:val="center"/>
          </w:tcPr>
          <w:p w:rsidR="00DD313E" w:rsidRPr="00DD484B" w:rsidRDefault="00DD313E" w:rsidP="00653678">
            <w:pPr>
              <w:spacing w:after="0" w:line="240" w:lineRule="auto"/>
              <w:rPr>
                <w:rFonts w:asciiTheme="minorBidi" w:hAnsiTheme="minorBidi"/>
                <w:b/>
                <w:bCs/>
                <w:sz w:val="18"/>
                <w:szCs w:val="18"/>
              </w:rPr>
            </w:pPr>
            <w:r w:rsidRPr="00DD484B">
              <w:rPr>
                <w:rFonts w:asciiTheme="minorBidi" w:hAnsiTheme="minorBidi"/>
                <w:b/>
                <w:bCs/>
                <w:sz w:val="18"/>
                <w:szCs w:val="18"/>
              </w:rPr>
              <w:t>982</w:t>
            </w:r>
          </w:p>
        </w:tc>
        <w:tc>
          <w:tcPr>
            <w:tcW w:w="778" w:type="dxa"/>
            <w:tcBorders>
              <w:top w:val="nil"/>
              <w:left w:val="single" w:sz="4" w:space="0" w:color="auto"/>
            </w:tcBorders>
            <w:vAlign w:val="center"/>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320</w:t>
            </w:r>
            <w:r w:rsidR="00653678">
              <w:rPr>
                <w:rFonts w:asciiTheme="minorBidi" w:hAnsiTheme="minorBidi"/>
                <w:sz w:val="18"/>
                <w:szCs w:val="18"/>
              </w:rPr>
              <w:t xml:space="preserve"> </w:t>
            </w:r>
          </w:p>
        </w:tc>
        <w:tc>
          <w:tcPr>
            <w:tcW w:w="851" w:type="dxa"/>
            <w:tcBorders>
              <w:top w:val="nil"/>
            </w:tcBorders>
            <w:shd w:val="clear" w:color="auto" w:fill="auto"/>
            <w:noWrap/>
            <w:vAlign w:val="center"/>
            <w:hideMark/>
          </w:tcPr>
          <w:p w:rsidR="00DD313E" w:rsidRPr="000D3933" w:rsidRDefault="00DD313E" w:rsidP="00653678">
            <w:pPr>
              <w:spacing w:after="0" w:line="240" w:lineRule="auto"/>
              <w:rPr>
                <w:rFonts w:asciiTheme="minorBidi" w:hAnsiTheme="minorBidi"/>
                <w:sz w:val="18"/>
                <w:szCs w:val="18"/>
                <w:rtl/>
              </w:rPr>
            </w:pPr>
            <w:r w:rsidRPr="000D3933">
              <w:rPr>
                <w:rFonts w:asciiTheme="minorBidi" w:hAnsiTheme="minorBidi"/>
                <w:sz w:val="18"/>
                <w:szCs w:val="18"/>
              </w:rPr>
              <w:t>80</w:t>
            </w:r>
            <w:r w:rsidR="00653678">
              <w:rPr>
                <w:rFonts w:asciiTheme="minorBidi" w:hAnsiTheme="minorBidi" w:hint="cs"/>
                <w:sz w:val="18"/>
                <w:szCs w:val="18"/>
                <w:rtl/>
              </w:rPr>
              <w:t xml:space="preserve"> </w:t>
            </w:r>
          </w:p>
        </w:tc>
        <w:tc>
          <w:tcPr>
            <w:tcW w:w="899" w:type="dxa"/>
            <w:tcBorders>
              <w:top w:val="nil"/>
              <w:right w:val="single" w:sz="4" w:space="0" w:color="auto"/>
            </w:tcBorders>
            <w:vAlign w:val="center"/>
          </w:tcPr>
          <w:p w:rsidR="00DD313E" w:rsidRPr="00DD484B" w:rsidRDefault="00DD313E" w:rsidP="00200172">
            <w:pPr>
              <w:spacing w:after="0" w:line="240" w:lineRule="auto"/>
              <w:rPr>
                <w:rFonts w:asciiTheme="minorBidi" w:hAnsiTheme="minorBidi"/>
                <w:b/>
                <w:bCs/>
                <w:sz w:val="18"/>
                <w:szCs w:val="18"/>
              </w:rPr>
            </w:pPr>
            <w:r w:rsidRPr="00DD484B">
              <w:rPr>
                <w:rFonts w:asciiTheme="minorBidi" w:hAnsiTheme="minorBidi"/>
                <w:b/>
                <w:bCs/>
                <w:sz w:val="18"/>
                <w:szCs w:val="18"/>
              </w:rPr>
              <w:t>400</w:t>
            </w:r>
            <w:r w:rsidR="00653678" w:rsidRPr="00DD484B">
              <w:rPr>
                <w:rFonts w:asciiTheme="minorBidi" w:hAnsiTheme="minorBidi"/>
                <w:b/>
                <w:bCs/>
                <w:sz w:val="18"/>
                <w:szCs w:val="18"/>
              </w:rPr>
              <w:t xml:space="preserve"> </w:t>
            </w:r>
          </w:p>
        </w:tc>
        <w:tc>
          <w:tcPr>
            <w:tcW w:w="778" w:type="dxa"/>
            <w:tcBorders>
              <w:top w:val="nil"/>
              <w:left w:val="single" w:sz="4" w:space="0" w:color="auto"/>
            </w:tcBorders>
            <w:vAlign w:val="center"/>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1</w:t>
            </w:r>
            <w:r>
              <w:rPr>
                <w:rFonts w:asciiTheme="minorBidi" w:hAnsiTheme="minorBidi"/>
                <w:sz w:val="18"/>
                <w:szCs w:val="18"/>
              </w:rPr>
              <w:t>,</w:t>
            </w:r>
            <w:r w:rsidRPr="000D3933">
              <w:rPr>
                <w:rFonts w:asciiTheme="minorBidi" w:hAnsiTheme="minorBidi"/>
                <w:sz w:val="18"/>
                <w:szCs w:val="18"/>
              </w:rPr>
              <w:t>155</w:t>
            </w:r>
          </w:p>
        </w:tc>
        <w:tc>
          <w:tcPr>
            <w:tcW w:w="831" w:type="dxa"/>
            <w:tcBorders>
              <w:top w:val="nil"/>
            </w:tcBorders>
            <w:vAlign w:val="center"/>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227</w:t>
            </w:r>
            <w:r w:rsidR="00653678">
              <w:rPr>
                <w:rFonts w:asciiTheme="minorBidi" w:hAnsiTheme="minorBidi"/>
                <w:sz w:val="18"/>
                <w:szCs w:val="18"/>
              </w:rPr>
              <w:t xml:space="preserve"> </w:t>
            </w:r>
          </w:p>
        </w:tc>
        <w:tc>
          <w:tcPr>
            <w:tcW w:w="903" w:type="dxa"/>
            <w:tcBorders>
              <w:top w:val="nil"/>
              <w:right w:val="single" w:sz="4" w:space="0" w:color="auto"/>
            </w:tcBorders>
            <w:vAlign w:val="center"/>
          </w:tcPr>
          <w:p w:rsidR="00DD313E" w:rsidRPr="00DD484B" w:rsidRDefault="00DD313E" w:rsidP="00653678">
            <w:pPr>
              <w:spacing w:after="0" w:line="240" w:lineRule="auto"/>
              <w:rPr>
                <w:rFonts w:asciiTheme="minorBidi" w:hAnsiTheme="minorBidi"/>
                <w:b/>
                <w:bCs/>
                <w:sz w:val="18"/>
                <w:szCs w:val="18"/>
              </w:rPr>
            </w:pPr>
            <w:r w:rsidRPr="00DD484B">
              <w:rPr>
                <w:rFonts w:asciiTheme="minorBidi" w:hAnsiTheme="minorBidi"/>
                <w:b/>
                <w:bCs/>
                <w:sz w:val="18"/>
                <w:szCs w:val="18"/>
              </w:rPr>
              <w:t>1,382</w:t>
            </w:r>
          </w:p>
        </w:tc>
      </w:tr>
      <w:tr w:rsidR="00DD313E" w:rsidRPr="000D3933" w:rsidTr="00CF5FB4">
        <w:trPr>
          <w:trHeight w:hRule="exact" w:val="340"/>
        </w:trPr>
        <w:tc>
          <w:tcPr>
            <w:tcW w:w="1658" w:type="dxa"/>
            <w:tcBorders>
              <w:top w:val="nil"/>
              <w:left w:val="single" w:sz="4" w:space="0" w:color="auto"/>
              <w:right w:val="single" w:sz="4" w:space="0" w:color="auto"/>
            </w:tcBorders>
            <w:shd w:val="clear" w:color="auto" w:fill="auto"/>
            <w:noWrap/>
            <w:vAlign w:val="center"/>
            <w:hideMark/>
          </w:tcPr>
          <w:p w:rsidR="00DD313E" w:rsidRPr="000D3933" w:rsidRDefault="00DD313E" w:rsidP="002D4868">
            <w:pPr>
              <w:spacing w:after="0" w:line="240" w:lineRule="auto"/>
              <w:jc w:val="both"/>
              <w:rPr>
                <w:rFonts w:ascii="Simplified Arabic" w:eastAsia="Times New Roman" w:hAnsi="Simplified Arabic" w:cs="Simplified Arabic"/>
                <w:sz w:val="18"/>
                <w:szCs w:val="18"/>
              </w:rPr>
            </w:pPr>
            <w:r w:rsidRPr="000D3933">
              <w:rPr>
                <w:rFonts w:ascii="Simplified Arabic" w:eastAsia="Times New Roman" w:hAnsi="Simplified Arabic" w:cs="Simplified Arabic"/>
                <w:sz w:val="18"/>
                <w:szCs w:val="18"/>
                <w:rtl/>
              </w:rPr>
              <w:t>صيادلة</w:t>
            </w:r>
          </w:p>
        </w:tc>
        <w:tc>
          <w:tcPr>
            <w:tcW w:w="777" w:type="dxa"/>
            <w:tcBorders>
              <w:top w:val="nil"/>
              <w:left w:val="single" w:sz="4" w:space="0" w:color="auto"/>
            </w:tcBorders>
            <w:shd w:val="clear" w:color="auto" w:fill="auto"/>
            <w:vAlign w:val="center"/>
            <w:hideMark/>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713</w:t>
            </w:r>
          </w:p>
        </w:tc>
        <w:tc>
          <w:tcPr>
            <w:tcW w:w="1033" w:type="dxa"/>
            <w:tcBorders>
              <w:top w:val="nil"/>
            </w:tcBorders>
            <w:shd w:val="clear" w:color="auto" w:fill="auto"/>
            <w:noWrap/>
            <w:vAlign w:val="center"/>
            <w:hideMark/>
          </w:tcPr>
          <w:p w:rsidR="00DD313E" w:rsidRPr="000D3933" w:rsidRDefault="00DD313E" w:rsidP="00653678">
            <w:pPr>
              <w:spacing w:after="0" w:line="240" w:lineRule="auto"/>
              <w:rPr>
                <w:rFonts w:asciiTheme="minorBidi" w:hAnsiTheme="minorBidi"/>
                <w:sz w:val="18"/>
                <w:szCs w:val="18"/>
                <w:rtl/>
              </w:rPr>
            </w:pPr>
            <w:r w:rsidRPr="000D3933">
              <w:rPr>
                <w:rFonts w:asciiTheme="minorBidi" w:hAnsiTheme="minorBidi"/>
                <w:sz w:val="18"/>
                <w:szCs w:val="18"/>
              </w:rPr>
              <w:t>359</w:t>
            </w:r>
          </w:p>
        </w:tc>
        <w:tc>
          <w:tcPr>
            <w:tcW w:w="904" w:type="dxa"/>
            <w:tcBorders>
              <w:top w:val="nil"/>
              <w:right w:val="single" w:sz="4" w:space="0" w:color="auto"/>
            </w:tcBorders>
            <w:vAlign w:val="center"/>
          </w:tcPr>
          <w:p w:rsidR="00DD313E" w:rsidRPr="00DD484B" w:rsidRDefault="00DD313E" w:rsidP="00653678">
            <w:pPr>
              <w:spacing w:after="0" w:line="240" w:lineRule="auto"/>
              <w:rPr>
                <w:rFonts w:asciiTheme="minorBidi" w:hAnsiTheme="minorBidi"/>
                <w:b/>
                <w:bCs/>
                <w:sz w:val="18"/>
                <w:szCs w:val="18"/>
              </w:rPr>
            </w:pPr>
            <w:r w:rsidRPr="00DD484B">
              <w:rPr>
                <w:rFonts w:asciiTheme="minorBidi" w:hAnsiTheme="minorBidi"/>
                <w:b/>
                <w:bCs/>
                <w:sz w:val="18"/>
                <w:szCs w:val="18"/>
              </w:rPr>
              <w:t>1,072</w:t>
            </w:r>
          </w:p>
        </w:tc>
        <w:tc>
          <w:tcPr>
            <w:tcW w:w="778" w:type="dxa"/>
            <w:tcBorders>
              <w:top w:val="nil"/>
              <w:left w:val="single" w:sz="4" w:space="0" w:color="auto"/>
            </w:tcBorders>
            <w:vAlign w:val="center"/>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638</w:t>
            </w:r>
            <w:r w:rsidR="00653678">
              <w:rPr>
                <w:rFonts w:asciiTheme="minorBidi" w:hAnsiTheme="minorBidi"/>
                <w:sz w:val="18"/>
                <w:szCs w:val="18"/>
              </w:rPr>
              <w:t xml:space="preserve"> </w:t>
            </w:r>
          </w:p>
        </w:tc>
        <w:tc>
          <w:tcPr>
            <w:tcW w:w="851" w:type="dxa"/>
            <w:tcBorders>
              <w:top w:val="nil"/>
            </w:tcBorders>
            <w:shd w:val="clear" w:color="auto" w:fill="auto"/>
            <w:noWrap/>
            <w:vAlign w:val="center"/>
            <w:hideMark/>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300</w:t>
            </w:r>
          </w:p>
        </w:tc>
        <w:tc>
          <w:tcPr>
            <w:tcW w:w="899" w:type="dxa"/>
            <w:tcBorders>
              <w:top w:val="nil"/>
              <w:right w:val="single" w:sz="4" w:space="0" w:color="auto"/>
            </w:tcBorders>
            <w:vAlign w:val="center"/>
          </w:tcPr>
          <w:p w:rsidR="00DD313E" w:rsidRPr="00DD484B" w:rsidRDefault="00DD313E" w:rsidP="00200172">
            <w:pPr>
              <w:spacing w:after="0" w:line="240" w:lineRule="auto"/>
              <w:rPr>
                <w:rFonts w:asciiTheme="minorBidi" w:hAnsiTheme="minorBidi"/>
                <w:b/>
                <w:bCs/>
                <w:sz w:val="18"/>
                <w:szCs w:val="18"/>
              </w:rPr>
            </w:pPr>
            <w:r w:rsidRPr="00DD484B">
              <w:rPr>
                <w:rFonts w:asciiTheme="minorBidi" w:hAnsiTheme="minorBidi"/>
                <w:b/>
                <w:bCs/>
                <w:sz w:val="18"/>
                <w:szCs w:val="18"/>
              </w:rPr>
              <w:t>938</w:t>
            </w:r>
            <w:r w:rsidR="00653678" w:rsidRPr="00DD484B">
              <w:rPr>
                <w:rFonts w:asciiTheme="minorBidi" w:hAnsiTheme="minorBidi"/>
                <w:b/>
                <w:bCs/>
                <w:sz w:val="18"/>
                <w:szCs w:val="18"/>
              </w:rPr>
              <w:t xml:space="preserve"> </w:t>
            </w:r>
          </w:p>
        </w:tc>
        <w:tc>
          <w:tcPr>
            <w:tcW w:w="778" w:type="dxa"/>
            <w:tcBorders>
              <w:top w:val="nil"/>
              <w:left w:val="single" w:sz="4" w:space="0" w:color="auto"/>
            </w:tcBorders>
            <w:vAlign w:val="center"/>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1</w:t>
            </w:r>
            <w:r>
              <w:rPr>
                <w:rFonts w:asciiTheme="minorBidi" w:hAnsiTheme="minorBidi"/>
                <w:sz w:val="18"/>
                <w:szCs w:val="18"/>
              </w:rPr>
              <w:t>,</w:t>
            </w:r>
            <w:r w:rsidRPr="000D3933">
              <w:rPr>
                <w:rFonts w:asciiTheme="minorBidi" w:hAnsiTheme="minorBidi"/>
                <w:sz w:val="18"/>
                <w:szCs w:val="18"/>
              </w:rPr>
              <w:t>351</w:t>
            </w:r>
          </w:p>
        </w:tc>
        <w:tc>
          <w:tcPr>
            <w:tcW w:w="831" w:type="dxa"/>
            <w:tcBorders>
              <w:top w:val="nil"/>
            </w:tcBorders>
            <w:vAlign w:val="center"/>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659</w:t>
            </w:r>
            <w:r w:rsidR="00653678">
              <w:rPr>
                <w:rFonts w:asciiTheme="minorBidi" w:hAnsiTheme="minorBidi"/>
                <w:sz w:val="18"/>
                <w:szCs w:val="18"/>
              </w:rPr>
              <w:t xml:space="preserve"> </w:t>
            </w:r>
          </w:p>
        </w:tc>
        <w:tc>
          <w:tcPr>
            <w:tcW w:w="903" w:type="dxa"/>
            <w:tcBorders>
              <w:top w:val="nil"/>
              <w:right w:val="single" w:sz="4" w:space="0" w:color="auto"/>
            </w:tcBorders>
            <w:vAlign w:val="center"/>
          </w:tcPr>
          <w:p w:rsidR="00DD313E" w:rsidRPr="00DD484B" w:rsidRDefault="00DD313E" w:rsidP="00653678">
            <w:pPr>
              <w:spacing w:after="0" w:line="240" w:lineRule="auto"/>
              <w:rPr>
                <w:rFonts w:asciiTheme="minorBidi" w:hAnsiTheme="minorBidi"/>
                <w:b/>
                <w:bCs/>
                <w:sz w:val="18"/>
                <w:szCs w:val="18"/>
              </w:rPr>
            </w:pPr>
            <w:r w:rsidRPr="00DD484B">
              <w:rPr>
                <w:rFonts w:asciiTheme="minorBidi" w:hAnsiTheme="minorBidi"/>
                <w:b/>
                <w:bCs/>
                <w:sz w:val="18"/>
                <w:szCs w:val="18"/>
              </w:rPr>
              <w:t>2,010</w:t>
            </w:r>
          </w:p>
        </w:tc>
      </w:tr>
      <w:tr w:rsidR="00DD313E" w:rsidRPr="000D3933" w:rsidTr="00CF5FB4">
        <w:trPr>
          <w:trHeight w:hRule="exact" w:val="340"/>
        </w:trPr>
        <w:tc>
          <w:tcPr>
            <w:tcW w:w="1658" w:type="dxa"/>
            <w:tcBorders>
              <w:left w:val="single" w:sz="4" w:space="0" w:color="auto"/>
              <w:bottom w:val="single" w:sz="4" w:space="0" w:color="auto"/>
              <w:right w:val="single" w:sz="4" w:space="0" w:color="auto"/>
            </w:tcBorders>
            <w:shd w:val="clear" w:color="auto" w:fill="auto"/>
            <w:noWrap/>
            <w:vAlign w:val="center"/>
            <w:hideMark/>
          </w:tcPr>
          <w:p w:rsidR="00DD313E" w:rsidRPr="000D3933" w:rsidRDefault="00DD313E" w:rsidP="002D4868">
            <w:pPr>
              <w:spacing w:after="0" w:line="240" w:lineRule="auto"/>
              <w:jc w:val="both"/>
              <w:rPr>
                <w:rFonts w:ascii="Simplified Arabic" w:eastAsia="Times New Roman" w:hAnsi="Simplified Arabic" w:cs="Simplified Arabic"/>
                <w:sz w:val="18"/>
                <w:szCs w:val="18"/>
              </w:rPr>
            </w:pPr>
            <w:r w:rsidRPr="000D3933">
              <w:rPr>
                <w:rFonts w:ascii="Simplified Arabic" w:eastAsia="Times New Roman" w:hAnsi="Simplified Arabic" w:cs="Simplified Arabic"/>
                <w:sz w:val="18"/>
                <w:szCs w:val="18"/>
                <w:rtl/>
              </w:rPr>
              <w:t>ممرضين</w:t>
            </w:r>
          </w:p>
        </w:tc>
        <w:tc>
          <w:tcPr>
            <w:tcW w:w="777" w:type="dxa"/>
            <w:tcBorders>
              <w:left w:val="single" w:sz="4" w:space="0" w:color="auto"/>
              <w:bottom w:val="single" w:sz="4" w:space="0" w:color="auto"/>
            </w:tcBorders>
            <w:shd w:val="clear" w:color="auto" w:fill="auto"/>
            <w:vAlign w:val="center"/>
            <w:hideMark/>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1</w:t>
            </w:r>
            <w:r>
              <w:rPr>
                <w:rFonts w:asciiTheme="minorBidi" w:hAnsiTheme="minorBidi"/>
                <w:sz w:val="18"/>
                <w:szCs w:val="18"/>
              </w:rPr>
              <w:t>,</w:t>
            </w:r>
            <w:r w:rsidRPr="000D3933">
              <w:rPr>
                <w:rFonts w:asciiTheme="minorBidi" w:hAnsiTheme="minorBidi"/>
                <w:sz w:val="18"/>
                <w:szCs w:val="18"/>
              </w:rPr>
              <w:t>348</w:t>
            </w:r>
          </w:p>
        </w:tc>
        <w:tc>
          <w:tcPr>
            <w:tcW w:w="1033" w:type="dxa"/>
            <w:tcBorders>
              <w:bottom w:val="single" w:sz="4" w:space="0" w:color="auto"/>
            </w:tcBorders>
            <w:shd w:val="clear" w:color="auto" w:fill="auto"/>
            <w:noWrap/>
            <w:vAlign w:val="center"/>
            <w:hideMark/>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2</w:t>
            </w:r>
            <w:r>
              <w:rPr>
                <w:rFonts w:asciiTheme="minorBidi" w:hAnsiTheme="minorBidi"/>
                <w:sz w:val="18"/>
                <w:szCs w:val="18"/>
              </w:rPr>
              <w:t>,</w:t>
            </w:r>
            <w:r w:rsidRPr="000D3933">
              <w:rPr>
                <w:rFonts w:asciiTheme="minorBidi" w:hAnsiTheme="minorBidi"/>
                <w:sz w:val="18"/>
                <w:szCs w:val="18"/>
              </w:rPr>
              <w:t>152</w:t>
            </w:r>
          </w:p>
        </w:tc>
        <w:tc>
          <w:tcPr>
            <w:tcW w:w="904" w:type="dxa"/>
            <w:tcBorders>
              <w:bottom w:val="single" w:sz="4" w:space="0" w:color="auto"/>
              <w:right w:val="single" w:sz="4" w:space="0" w:color="auto"/>
            </w:tcBorders>
            <w:vAlign w:val="center"/>
          </w:tcPr>
          <w:p w:rsidR="00DD313E" w:rsidRPr="00DD484B" w:rsidRDefault="00DD313E" w:rsidP="00653678">
            <w:pPr>
              <w:spacing w:after="0" w:line="240" w:lineRule="auto"/>
              <w:rPr>
                <w:rFonts w:asciiTheme="minorBidi" w:hAnsiTheme="minorBidi"/>
                <w:b/>
                <w:bCs/>
                <w:sz w:val="18"/>
                <w:szCs w:val="18"/>
              </w:rPr>
            </w:pPr>
            <w:r w:rsidRPr="00DD484B">
              <w:rPr>
                <w:rFonts w:asciiTheme="minorBidi" w:hAnsiTheme="minorBidi"/>
                <w:b/>
                <w:bCs/>
                <w:sz w:val="18"/>
                <w:szCs w:val="18"/>
              </w:rPr>
              <w:t>3,500</w:t>
            </w:r>
          </w:p>
        </w:tc>
        <w:tc>
          <w:tcPr>
            <w:tcW w:w="778" w:type="dxa"/>
            <w:tcBorders>
              <w:left w:val="single" w:sz="4" w:space="0" w:color="auto"/>
              <w:bottom w:val="single" w:sz="4" w:space="0" w:color="auto"/>
            </w:tcBorders>
            <w:vAlign w:val="center"/>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1</w:t>
            </w:r>
            <w:r>
              <w:rPr>
                <w:rFonts w:asciiTheme="minorBidi" w:hAnsiTheme="minorBidi"/>
                <w:sz w:val="18"/>
                <w:szCs w:val="18"/>
              </w:rPr>
              <w:t>,</w:t>
            </w:r>
            <w:r w:rsidRPr="000D3933">
              <w:rPr>
                <w:rFonts w:asciiTheme="minorBidi" w:hAnsiTheme="minorBidi"/>
                <w:sz w:val="18"/>
                <w:szCs w:val="18"/>
              </w:rPr>
              <w:t>256</w:t>
            </w:r>
          </w:p>
        </w:tc>
        <w:tc>
          <w:tcPr>
            <w:tcW w:w="851" w:type="dxa"/>
            <w:tcBorders>
              <w:bottom w:val="single" w:sz="4" w:space="0" w:color="auto"/>
            </w:tcBorders>
            <w:shd w:val="clear" w:color="auto" w:fill="auto"/>
            <w:noWrap/>
            <w:vAlign w:val="center"/>
            <w:hideMark/>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884</w:t>
            </w:r>
          </w:p>
        </w:tc>
        <w:tc>
          <w:tcPr>
            <w:tcW w:w="899" w:type="dxa"/>
            <w:tcBorders>
              <w:bottom w:val="single" w:sz="4" w:space="0" w:color="auto"/>
              <w:right w:val="single" w:sz="4" w:space="0" w:color="auto"/>
            </w:tcBorders>
            <w:vAlign w:val="center"/>
          </w:tcPr>
          <w:p w:rsidR="00DD313E" w:rsidRPr="00DD484B" w:rsidRDefault="00DD313E" w:rsidP="00653678">
            <w:pPr>
              <w:spacing w:after="0" w:line="240" w:lineRule="auto"/>
              <w:rPr>
                <w:rFonts w:asciiTheme="minorBidi" w:hAnsiTheme="minorBidi"/>
                <w:b/>
                <w:bCs/>
                <w:sz w:val="18"/>
                <w:szCs w:val="18"/>
              </w:rPr>
            </w:pPr>
            <w:r w:rsidRPr="00DD484B">
              <w:rPr>
                <w:rFonts w:asciiTheme="minorBidi" w:hAnsiTheme="minorBidi"/>
                <w:b/>
                <w:bCs/>
                <w:sz w:val="18"/>
                <w:szCs w:val="18"/>
              </w:rPr>
              <w:t>2,140</w:t>
            </w:r>
          </w:p>
        </w:tc>
        <w:tc>
          <w:tcPr>
            <w:tcW w:w="778" w:type="dxa"/>
            <w:tcBorders>
              <w:left w:val="single" w:sz="4" w:space="0" w:color="auto"/>
              <w:bottom w:val="single" w:sz="4" w:space="0" w:color="auto"/>
            </w:tcBorders>
            <w:vAlign w:val="center"/>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2</w:t>
            </w:r>
            <w:r>
              <w:rPr>
                <w:rFonts w:asciiTheme="minorBidi" w:hAnsiTheme="minorBidi"/>
                <w:sz w:val="18"/>
                <w:szCs w:val="18"/>
              </w:rPr>
              <w:t>,</w:t>
            </w:r>
            <w:r w:rsidRPr="000D3933">
              <w:rPr>
                <w:rFonts w:asciiTheme="minorBidi" w:hAnsiTheme="minorBidi"/>
                <w:sz w:val="18"/>
                <w:szCs w:val="18"/>
              </w:rPr>
              <w:t>604</w:t>
            </w:r>
          </w:p>
        </w:tc>
        <w:tc>
          <w:tcPr>
            <w:tcW w:w="831" w:type="dxa"/>
            <w:tcBorders>
              <w:bottom w:val="single" w:sz="4" w:space="0" w:color="auto"/>
            </w:tcBorders>
            <w:vAlign w:val="center"/>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3</w:t>
            </w:r>
            <w:r>
              <w:rPr>
                <w:rFonts w:asciiTheme="minorBidi" w:hAnsiTheme="minorBidi"/>
                <w:sz w:val="18"/>
                <w:szCs w:val="18"/>
              </w:rPr>
              <w:t>,</w:t>
            </w:r>
            <w:r w:rsidRPr="000D3933">
              <w:rPr>
                <w:rFonts w:asciiTheme="minorBidi" w:hAnsiTheme="minorBidi"/>
                <w:sz w:val="18"/>
                <w:szCs w:val="18"/>
              </w:rPr>
              <w:t>036</w:t>
            </w:r>
          </w:p>
        </w:tc>
        <w:tc>
          <w:tcPr>
            <w:tcW w:w="903" w:type="dxa"/>
            <w:tcBorders>
              <w:bottom w:val="single" w:sz="4" w:space="0" w:color="auto"/>
              <w:right w:val="single" w:sz="4" w:space="0" w:color="auto"/>
            </w:tcBorders>
            <w:vAlign w:val="center"/>
          </w:tcPr>
          <w:p w:rsidR="00DD313E" w:rsidRPr="00DD484B" w:rsidRDefault="00DD313E" w:rsidP="00653678">
            <w:pPr>
              <w:spacing w:after="0" w:line="240" w:lineRule="auto"/>
              <w:rPr>
                <w:rFonts w:asciiTheme="minorBidi" w:hAnsiTheme="minorBidi"/>
                <w:b/>
                <w:bCs/>
                <w:sz w:val="18"/>
                <w:szCs w:val="18"/>
              </w:rPr>
            </w:pPr>
            <w:r w:rsidRPr="00DD484B">
              <w:rPr>
                <w:rFonts w:asciiTheme="minorBidi" w:hAnsiTheme="minorBidi"/>
                <w:b/>
                <w:bCs/>
                <w:sz w:val="18"/>
                <w:szCs w:val="18"/>
              </w:rPr>
              <w:t>5,640</w:t>
            </w:r>
          </w:p>
        </w:tc>
      </w:tr>
      <w:tr w:rsidR="00DD313E" w:rsidRPr="000D3933" w:rsidTr="002D4868">
        <w:trPr>
          <w:trHeight w:hRule="exact" w:val="340"/>
        </w:trPr>
        <w:tc>
          <w:tcPr>
            <w:tcW w:w="9412"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13E" w:rsidRPr="00EF460D" w:rsidRDefault="00DD313E" w:rsidP="002D4868">
            <w:pPr>
              <w:spacing w:after="0" w:line="240" w:lineRule="auto"/>
              <w:jc w:val="center"/>
              <w:rPr>
                <w:rFonts w:asciiTheme="minorBidi" w:eastAsia="Times New Roman" w:hAnsiTheme="minorBidi"/>
                <w:b/>
                <w:bCs/>
                <w:sz w:val="18"/>
                <w:szCs w:val="18"/>
              </w:rPr>
            </w:pPr>
            <w:r w:rsidRPr="00EF460D">
              <w:rPr>
                <w:rFonts w:asciiTheme="minorBidi" w:eastAsia="Times New Roman" w:hAnsiTheme="minorBidi"/>
                <w:b/>
                <w:bCs/>
                <w:sz w:val="18"/>
                <w:szCs w:val="18"/>
                <w:rtl/>
              </w:rPr>
              <w:t>2012</w:t>
            </w:r>
          </w:p>
        </w:tc>
      </w:tr>
      <w:tr w:rsidR="00DD313E" w:rsidRPr="000D3933" w:rsidTr="002D4868">
        <w:trPr>
          <w:trHeight w:hRule="exact" w:val="340"/>
        </w:trPr>
        <w:tc>
          <w:tcPr>
            <w:tcW w:w="1658" w:type="dxa"/>
            <w:tcBorders>
              <w:top w:val="single" w:sz="4" w:space="0" w:color="auto"/>
              <w:left w:val="single" w:sz="4" w:space="0" w:color="auto"/>
              <w:bottom w:val="nil"/>
              <w:right w:val="single" w:sz="4" w:space="0" w:color="auto"/>
            </w:tcBorders>
            <w:shd w:val="clear" w:color="auto" w:fill="auto"/>
            <w:noWrap/>
            <w:vAlign w:val="center"/>
            <w:hideMark/>
          </w:tcPr>
          <w:p w:rsidR="00DD313E" w:rsidRPr="000D3933" w:rsidRDefault="00DD313E" w:rsidP="00DD313E">
            <w:pPr>
              <w:spacing w:after="0" w:line="240" w:lineRule="auto"/>
              <w:rPr>
                <w:rFonts w:ascii="Simplified Arabic" w:hAnsi="Simplified Arabic" w:cs="Simplified Arabic"/>
                <w:b/>
                <w:sz w:val="18"/>
                <w:szCs w:val="18"/>
              </w:rPr>
            </w:pPr>
            <w:r w:rsidRPr="000D3933">
              <w:rPr>
                <w:rFonts w:ascii="Simplified Arabic" w:hAnsi="Simplified Arabic" w:cs="Simplified Arabic"/>
                <w:b/>
                <w:sz w:val="18"/>
                <w:szCs w:val="18"/>
                <w:rtl/>
              </w:rPr>
              <w:t>أطباء</w:t>
            </w:r>
          </w:p>
        </w:tc>
        <w:tc>
          <w:tcPr>
            <w:tcW w:w="777" w:type="dxa"/>
            <w:tcBorders>
              <w:top w:val="single" w:sz="4" w:space="0" w:color="auto"/>
              <w:left w:val="single" w:sz="4" w:space="0" w:color="auto"/>
              <w:bottom w:val="nil"/>
            </w:tcBorders>
            <w:shd w:val="clear" w:color="auto" w:fill="auto"/>
            <w:vAlign w:val="center"/>
            <w:hideMark/>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2</w:t>
            </w:r>
            <w:r>
              <w:rPr>
                <w:rFonts w:asciiTheme="minorBidi" w:hAnsiTheme="minorBidi"/>
                <w:sz w:val="18"/>
                <w:szCs w:val="18"/>
              </w:rPr>
              <w:t>,</w:t>
            </w:r>
            <w:r w:rsidRPr="000D3933">
              <w:rPr>
                <w:rFonts w:asciiTheme="minorBidi" w:hAnsiTheme="minorBidi"/>
                <w:sz w:val="18"/>
                <w:szCs w:val="18"/>
              </w:rPr>
              <w:t>916</w:t>
            </w:r>
          </w:p>
        </w:tc>
        <w:tc>
          <w:tcPr>
            <w:tcW w:w="1033" w:type="dxa"/>
            <w:tcBorders>
              <w:top w:val="single" w:sz="4" w:space="0" w:color="auto"/>
              <w:bottom w:val="nil"/>
            </w:tcBorders>
            <w:shd w:val="clear" w:color="auto" w:fill="auto"/>
            <w:noWrap/>
            <w:vAlign w:val="center"/>
            <w:hideMark/>
          </w:tcPr>
          <w:p w:rsidR="00DD313E" w:rsidRPr="000D3933" w:rsidRDefault="00DD313E" w:rsidP="00653678">
            <w:pPr>
              <w:spacing w:after="0" w:line="240" w:lineRule="auto"/>
              <w:rPr>
                <w:rFonts w:asciiTheme="minorBidi" w:hAnsiTheme="minorBidi"/>
                <w:sz w:val="18"/>
                <w:szCs w:val="18"/>
                <w:rtl/>
              </w:rPr>
            </w:pPr>
            <w:r w:rsidRPr="000D3933">
              <w:rPr>
                <w:rFonts w:asciiTheme="minorBidi" w:hAnsiTheme="minorBidi"/>
                <w:sz w:val="18"/>
                <w:szCs w:val="18"/>
              </w:rPr>
              <w:t>579</w:t>
            </w:r>
            <w:r w:rsidR="00653678">
              <w:rPr>
                <w:rFonts w:asciiTheme="minorBidi" w:hAnsiTheme="minorBidi"/>
                <w:sz w:val="18"/>
                <w:szCs w:val="18"/>
              </w:rPr>
              <w:t xml:space="preserve"> </w:t>
            </w:r>
          </w:p>
        </w:tc>
        <w:tc>
          <w:tcPr>
            <w:tcW w:w="904" w:type="dxa"/>
            <w:tcBorders>
              <w:top w:val="single" w:sz="4" w:space="0" w:color="auto"/>
              <w:bottom w:val="nil"/>
              <w:right w:val="single" w:sz="4" w:space="0" w:color="auto"/>
            </w:tcBorders>
            <w:vAlign w:val="center"/>
          </w:tcPr>
          <w:p w:rsidR="00DD313E" w:rsidRPr="00DD484B" w:rsidRDefault="00DD313E" w:rsidP="00653678">
            <w:pPr>
              <w:spacing w:after="0" w:line="240" w:lineRule="auto"/>
              <w:rPr>
                <w:rFonts w:asciiTheme="minorBidi" w:hAnsiTheme="minorBidi"/>
                <w:b/>
                <w:bCs/>
                <w:sz w:val="18"/>
                <w:szCs w:val="18"/>
              </w:rPr>
            </w:pPr>
            <w:r w:rsidRPr="00DD484B">
              <w:rPr>
                <w:rFonts w:asciiTheme="minorBidi" w:hAnsiTheme="minorBidi"/>
                <w:b/>
                <w:bCs/>
                <w:sz w:val="18"/>
                <w:szCs w:val="18"/>
              </w:rPr>
              <w:t>3,495</w:t>
            </w:r>
          </w:p>
        </w:tc>
        <w:tc>
          <w:tcPr>
            <w:tcW w:w="778" w:type="dxa"/>
            <w:tcBorders>
              <w:top w:val="single" w:sz="4" w:space="0" w:color="auto"/>
              <w:left w:val="single" w:sz="4" w:space="0" w:color="auto"/>
              <w:bottom w:val="nil"/>
            </w:tcBorders>
            <w:vAlign w:val="center"/>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3</w:t>
            </w:r>
            <w:r>
              <w:rPr>
                <w:rFonts w:asciiTheme="minorBidi" w:hAnsiTheme="minorBidi"/>
                <w:sz w:val="18"/>
                <w:szCs w:val="18"/>
              </w:rPr>
              <w:t>,</w:t>
            </w:r>
            <w:r w:rsidRPr="000D3933">
              <w:rPr>
                <w:rFonts w:asciiTheme="minorBidi" w:hAnsiTheme="minorBidi"/>
                <w:sz w:val="18"/>
                <w:szCs w:val="18"/>
              </w:rPr>
              <w:t>225</w:t>
            </w:r>
          </w:p>
        </w:tc>
        <w:tc>
          <w:tcPr>
            <w:tcW w:w="851" w:type="dxa"/>
            <w:tcBorders>
              <w:top w:val="single" w:sz="4" w:space="0" w:color="auto"/>
              <w:bottom w:val="nil"/>
            </w:tcBorders>
            <w:shd w:val="clear" w:color="auto" w:fill="auto"/>
            <w:noWrap/>
            <w:vAlign w:val="center"/>
            <w:hideMark/>
          </w:tcPr>
          <w:p w:rsidR="00DD313E" w:rsidRPr="000D3933" w:rsidRDefault="00DD313E" w:rsidP="00653678">
            <w:pPr>
              <w:spacing w:after="0" w:line="240" w:lineRule="auto"/>
              <w:rPr>
                <w:rFonts w:asciiTheme="minorBidi" w:hAnsiTheme="minorBidi"/>
                <w:sz w:val="18"/>
                <w:szCs w:val="18"/>
                <w:rtl/>
              </w:rPr>
            </w:pPr>
            <w:r w:rsidRPr="000D3933">
              <w:rPr>
                <w:rFonts w:asciiTheme="minorBidi" w:hAnsiTheme="minorBidi"/>
                <w:sz w:val="18"/>
                <w:szCs w:val="18"/>
              </w:rPr>
              <w:t>391</w:t>
            </w:r>
            <w:r w:rsidR="00653678">
              <w:rPr>
                <w:rFonts w:asciiTheme="minorBidi" w:hAnsiTheme="minorBidi"/>
                <w:sz w:val="18"/>
                <w:szCs w:val="18"/>
              </w:rPr>
              <w:t xml:space="preserve"> </w:t>
            </w:r>
          </w:p>
        </w:tc>
        <w:tc>
          <w:tcPr>
            <w:tcW w:w="899" w:type="dxa"/>
            <w:tcBorders>
              <w:top w:val="single" w:sz="4" w:space="0" w:color="auto"/>
              <w:bottom w:val="nil"/>
              <w:right w:val="single" w:sz="4" w:space="0" w:color="auto"/>
            </w:tcBorders>
            <w:vAlign w:val="center"/>
          </w:tcPr>
          <w:p w:rsidR="00DD313E" w:rsidRPr="00DD484B" w:rsidRDefault="00DD313E" w:rsidP="00653678">
            <w:pPr>
              <w:spacing w:after="0" w:line="240" w:lineRule="auto"/>
              <w:rPr>
                <w:rFonts w:asciiTheme="minorBidi" w:hAnsiTheme="minorBidi"/>
                <w:b/>
                <w:bCs/>
                <w:sz w:val="18"/>
                <w:szCs w:val="18"/>
              </w:rPr>
            </w:pPr>
            <w:r w:rsidRPr="00DD484B">
              <w:rPr>
                <w:rFonts w:asciiTheme="minorBidi" w:hAnsiTheme="minorBidi"/>
                <w:b/>
                <w:bCs/>
                <w:sz w:val="18"/>
                <w:szCs w:val="18"/>
              </w:rPr>
              <w:t>3,616</w:t>
            </w:r>
          </w:p>
        </w:tc>
        <w:tc>
          <w:tcPr>
            <w:tcW w:w="778" w:type="dxa"/>
            <w:tcBorders>
              <w:top w:val="single" w:sz="4" w:space="0" w:color="auto"/>
              <w:left w:val="single" w:sz="4" w:space="0" w:color="auto"/>
              <w:bottom w:val="nil"/>
            </w:tcBorders>
            <w:vAlign w:val="center"/>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6</w:t>
            </w:r>
            <w:r>
              <w:rPr>
                <w:rFonts w:asciiTheme="minorBidi" w:hAnsiTheme="minorBidi"/>
                <w:sz w:val="18"/>
                <w:szCs w:val="18"/>
              </w:rPr>
              <w:t>,</w:t>
            </w:r>
            <w:r w:rsidRPr="000D3933">
              <w:rPr>
                <w:rFonts w:asciiTheme="minorBidi" w:hAnsiTheme="minorBidi"/>
                <w:sz w:val="18"/>
                <w:szCs w:val="18"/>
              </w:rPr>
              <w:t>141</w:t>
            </w:r>
          </w:p>
        </w:tc>
        <w:tc>
          <w:tcPr>
            <w:tcW w:w="831" w:type="dxa"/>
            <w:tcBorders>
              <w:top w:val="single" w:sz="4" w:space="0" w:color="auto"/>
              <w:bottom w:val="nil"/>
            </w:tcBorders>
            <w:vAlign w:val="center"/>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970</w:t>
            </w:r>
          </w:p>
        </w:tc>
        <w:tc>
          <w:tcPr>
            <w:tcW w:w="903" w:type="dxa"/>
            <w:tcBorders>
              <w:top w:val="single" w:sz="4" w:space="0" w:color="auto"/>
              <w:bottom w:val="nil"/>
              <w:right w:val="single" w:sz="4" w:space="0" w:color="auto"/>
            </w:tcBorders>
            <w:vAlign w:val="center"/>
          </w:tcPr>
          <w:p w:rsidR="00DD313E" w:rsidRPr="00DD484B" w:rsidRDefault="00DD313E" w:rsidP="00653678">
            <w:pPr>
              <w:spacing w:after="0" w:line="240" w:lineRule="auto"/>
              <w:rPr>
                <w:rFonts w:asciiTheme="minorBidi" w:hAnsiTheme="minorBidi"/>
                <w:b/>
                <w:bCs/>
                <w:sz w:val="18"/>
                <w:szCs w:val="18"/>
              </w:rPr>
            </w:pPr>
            <w:r w:rsidRPr="00DD484B">
              <w:rPr>
                <w:rFonts w:asciiTheme="minorBidi" w:hAnsiTheme="minorBidi"/>
                <w:b/>
                <w:bCs/>
                <w:sz w:val="18"/>
                <w:szCs w:val="18"/>
              </w:rPr>
              <w:t>7,111</w:t>
            </w:r>
          </w:p>
        </w:tc>
      </w:tr>
      <w:tr w:rsidR="00DD313E" w:rsidRPr="000D3933" w:rsidTr="002D4868">
        <w:trPr>
          <w:trHeight w:hRule="exact" w:val="340"/>
        </w:trPr>
        <w:tc>
          <w:tcPr>
            <w:tcW w:w="1658" w:type="dxa"/>
            <w:tcBorders>
              <w:top w:val="nil"/>
              <w:left w:val="single" w:sz="4" w:space="0" w:color="auto"/>
              <w:bottom w:val="nil"/>
              <w:right w:val="single" w:sz="4" w:space="0" w:color="auto"/>
            </w:tcBorders>
            <w:shd w:val="clear" w:color="auto" w:fill="auto"/>
            <w:noWrap/>
            <w:vAlign w:val="center"/>
            <w:hideMark/>
          </w:tcPr>
          <w:p w:rsidR="00DD313E" w:rsidRPr="000D3933" w:rsidRDefault="00DD313E" w:rsidP="00DD313E">
            <w:pPr>
              <w:spacing w:after="0" w:line="240" w:lineRule="auto"/>
              <w:rPr>
                <w:rFonts w:ascii="Simplified Arabic" w:hAnsi="Simplified Arabic" w:cs="Simplified Arabic"/>
                <w:b/>
                <w:sz w:val="18"/>
                <w:szCs w:val="18"/>
              </w:rPr>
            </w:pPr>
            <w:r w:rsidRPr="000D3933">
              <w:rPr>
                <w:rFonts w:ascii="Simplified Arabic" w:hAnsi="Simplified Arabic" w:cs="Simplified Arabic"/>
                <w:b/>
                <w:sz w:val="18"/>
                <w:szCs w:val="18"/>
                <w:rtl/>
              </w:rPr>
              <w:t>اطباء اسنان</w:t>
            </w:r>
          </w:p>
        </w:tc>
        <w:tc>
          <w:tcPr>
            <w:tcW w:w="777" w:type="dxa"/>
            <w:tcBorders>
              <w:top w:val="nil"/>
              <w:left w:val="single" w:sz="4" w:space="0" w:color="auto"/>
              <w:bottom w:val="nil"/>
            </w:tcBorders>
            <w:shd w:val="clear" w:color="auto" w:fill="auto"/>
            <w:vAlign w:val="center"/>
            <w:hideMark/>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1</w:t>
            </w:r>
            <w:r>
              <w:rPr>
                <w:rFonts w:asciiTheme="minorBidi" w:hAnsiTheme="minorBidi"/>
                <w:sz w:val="18"/>
                <w:szCs w:val="18"/>
              </w:rPr>
              <w:t>,</w:t>
            </w:r>
            <w:r w:rsidRPr="000D3933">
              <w:rPr>
                <w:rFonts w:asciiTheme="minorBidi" w:hAnsiTheme="minorBidi"/>
                <w:sz w:val="18"/>
                <w:szCs w:val="18"/>
              </w:rPr>
              <w:t>408</w:t>
            </w:r>
          </w:p>
        </w:tc>
        <w:tc>
          <w:tcPr>
            <w:tcW w:w="1033" w:type="dxa"/>
            <w:tcBorders>
              <w:top w:val="nil"/>
              <w:bottom w:val="nil"/>
            </w:tcBorders>
            <w:shd w:val="clear" w:color="auto" w:fill="auto"/>
            <w:noWrap/>
            <w:vAlign w:val="center"/>
            <w:hideMark/>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678</w:t>
            </w:r>
            <w:r w:rsidR="00653678">
              <w:rPr>
                <w:rFonts w:asciiTheme="minorBidi" w:hAnsiTheme="minorBidi"/>
                <w:sz w:val="18"/>
                <w:szCs w:val="18"/>
              </w:rPr>
              <w:t xml:space="preserve"> </w:t>
            </w:r>
          </w:p>
        </w:tc>
        <w:tc>
          <w:tcPr>
            <w:tcW w:w="904" w:type="dxa"/>
            <w:tcBorders>
              <w:top w:val="nil"/>
              <w:bottom w:val="nil"/>
              <w:right w:val="single" w:sz="4" w:space="0" w:color="auto"/>
            </w:tcBorders>
            <w:vAlign w:val="center"/>
          </w:tcPr>
          <w:p w:rsidR="00DD313E" w:rsidRPr="00DD484B" w:rsidRDefault="00DD313E" w:rsidP="00653678">
            <w:pPr>
              <w:spacing w:after="0" w:line="240" w:lineRule="auto"/>
              <w:rPr>
                <w:rFonts w:asciiTheme="minorBidi" w:hAnsiTheme="minorBidi"/>
                <w:b/>
                <w:bCs/>
                <w:sz w:val="18"/>
                <w:szCs w:val="18"/>
              </w:rPr>
            </w:pPr>
            <w:r w:rsidRPr="00DD484B">
              <w:rPr>
                <w:rFonts w:asciiTheme="minorBidi" w:hAnsiTheme="minorBidi"/>
                <w:b/>
                <w:bCs/>
                <w:sz w:val="18"/>
                <w:szCs w:val="18"/>
              </w:rPr>
              <w:t>2,086</w:t>
            </w:r>
          </w:p>
        </w:tc>
        <w:tc>
          <w:tcPr>
            <w:tcW w:w="778" w:type="dxa"/>
            <w:tcBorders>
              <w:top w:val="nil"/>
              <w:left w:val="single" w:sz="4" w:space="0" w:color="auto"/>
              <w:bottom w:val="nil"/>
            </w:tcBorders>
            <w:vAlign w:val="center"/>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1</w:t>
            </w:r>
            <w:r>
              <w:rPr>
                <w:rFonts w:asciiTheme="minorBidi" w:hAnsiTheme="minorBidi"/>
                <w:sz w:val="18"/>
                <w:szCs w:val="18"/>
              </w:rPr>
              <w:t>,</w:t>
            </w:r>
            <w:r w:rsidRPr="000D3933">
              <w:rPr>
                <w:rFonts w:asciiTheme="minorBidi" w:hAnsiTheme="minorBidi"/>
                <w:sz w:val="18"/>
                <w:szCs w:val="18"/>
              </w:rPr>
              <w:t>254</w:t>
            </w:r>
          </w:p>
        </w:tc>
        <w:tc>
          <w:tcPr>
            <w:tcW w:w="851" w:type="dxa"/>
            <w:tcBorders>
              <w:top w:val="nil"/>
              <w:bottom w:val="nil"/>
            </w:tcBorders>
            <w:shd w:val="clear" w:color="auto" w:fill="auto"/>
            <w:noWrap/>
            <w:vAlign w:val="center"/>
            <w:hideMark/>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323</w:t>
            </w:r>
            <w:r w:rsidR="00653678">
              <w:rPr>
                <w:rFonts w:asciiTheme="minorBidi" w:hAnsiTheme="minorBidi"/>
                <w:sz w:val="18"/>
                <w:szCs w:val="18"/>
              </w:rPr>
              <w:t xml:space="preserve"> </w:t>
            </w:r>
          </w:p>
        </w:tc>
        <w:tc>
          <w:tcPr>
            <w:tcW w:w="899" w:type="dxa"/>
            <w:tcBorders>
              <w:top w:val="nil"/>
              <w:bottom w:val="nil"/>
              <w:right w:val="single" w:sz="4" w:space="0" w:color="auto"/>
            </w:tcBorders>
            <w:vAlign w:val="center"/>
          </w:tcPr>
          <w:p w:rsidR="00DD313E" w:rsidRPr="00DD484B" w:rsidRDefault="00DD313E" w:rsidP="00653678">
            <w:pPr>
              <w:spacing w:after="0" w:line="240" w:lineRule="auto"/>
              <w:rPr>
                <w:rFonts w:asciiTheme="minorBidi" w:hAnsiTheme="minorBidi"/>
                <w:b/>
                <w:bCs/>
                <w:sz w:val="18"/>
                <w:szCs w:val="18"/>
              </w:rPr>
            </w:pPr>
            <w:r w:rsidRPr="00DD484B">
              <w:rPr>
                <w:rFonts w:asciiTheme="minorBidi" w:hAnsiTheme="minorBidi"/>
                <w:b/>
                <w:bCs/>
                <w:sz w:val="18"/>
                <w:szCs w:val="18"/>
              </w:rPr>
              <w:t>1,577</w:t>
            </w:r>
          </w:p>
        </w:tc>
        <w:tc>
          <w:tcPr>
            <w:tcW w:w="778" w:type="dxa"/>
            <w:tcBorders>
              <w:top w:val="nil"/>
              <w:left w:val="single" w:sz="4" w:space="0" w:color="auto"/>
              <w:bottom w:val="nil"/>
            </w:tcBorders>
            <w:vAlign w:val="center"/>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2</w:t>
            </w:r>
            <w:r>
              <w:rPr>
                <w:rFonts w:asciiTheme="minorBidi" w:hAnsiTheme="minorBidi"/>
                <w:sz w:val="18"/>
                <w:szCs w:val="18"/>
              </w:rPr>
              <w:t>,</w:t>
            </w:r>
            <w:r w:rsidRPr="000D3933">
              <w:rPr>
                <w:rFonts w:asciiTheme="minorBidi" w:hAnsiTheme="minorBidi"/>
                <w:sz w:val="18"/>
                <w:szCs w:val="18"/>
              </w:rPr>
              <w:t>662</w:t>
            </w:r>
          </w:p>
        </w:tc>
        <w:tc>
          <w:tcPr>
            <w:tcW w:w="831" w:type="dxa"/>
            <w:tcBorders>
              <w:top w:val="nil"/>
              <w:bottom w:val="nil"/>
            </w:tcBorders>
            <w:vAlign w:val="center"/>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1</w:t>
            </w:r>
            <w:r>
              <w:rPr>
                <w:rFonts w:asciiTheme="minorBidi" w:hAnsiTheme="minorBidi"/>
                <w:sz w:val="18"/>
                <w:szCs w:val="18"/>
              </w:rPr>
              <w:t>,</w:t>
            </w:r>
            <w:r w:rsidRPr="000D3933">
              <w:rPr>
                <w:rFonts w:asciiTheme="minorBidi" w:hAnsiTheme="minorBidi"/>
                <w:sz w:val="18"/>
                <w:szCs w:val="18"/>
              </w:rPr>
              <w:t>001</w:t>
            </w:r>
          </w:p>
        </w:tc>
        <w:tc>
          <w:tcPr>
            <w:tcW w:w="903" w:type="dxa"/>
            <w:tcBorders>
              <w:top w:val="nil"/>
              <w:bottom w:val="nil"/>
              <w:right w:val="single" w:sz="4" w:space="0" w:color="auto"/>
            </w:tcBorders>
            <w:vAlign w:val="center"/>
          </w:tcPr>
          <w:p w:rsidR="00DD313E" w:rsidRPr="00DD484B" w:rsidRDefault="00DD313E" w:rsidP="00653678">
            <w:pPr>
              <w:spacing w:after="0" w:line="240" w:lineRule="auto"/>
              <w:rPr>
                <w:rFonts w:asciiTheme="minorBidi" w:hAnsiTheme="minorBidi"/>
                <w:b/>
                <w:bCs/>
                <w:sz w:val="18"/>
                <w:szCs w:val="18"/>
              </w:rPr>
            </w:pPr>
            <w:r w:rsidRPr="00DD484B">
              <w:rPr>
                <w:rFonts w:asciiTheme="minorBidi" w:hAnsiTheme="minorBidi"/>
                <w:b/>
                <w:bCs/>
                <w:sz w:val="18"/>
                <w:szCs w:val="18"/>
              </w:rPr>
              <w:t>3,663</w:t>
            </w:r>
          </w:p>
        </w:tc>
      </w:tr>
      <w:tr w:rsidR="00DD313E" w:rsidRPr="000D3933" w:rsidTr="002D4868">
        <w:trPr>
          <w:trHeight w:hRule="exact" w:val="340"/>
        </w:trPr>
        <w:tc>
          <w:tcPr>
            <w:tcW w:w="1658" w:type="dxa"/>
            <w:tcBorders>
              <w:top w:val="nil"/>
              <w:left w:val="single" w:sz="4" w:space="0" w:color="auto"/>
              <w:bottom w:val="nil"/>
              <w:right w:val="single" w:sz="4" w:space="0" w:color="auto"/>
            </w:tcBorders>
            <w:shd w:val="clear" w:color="auto" w:fill="auto"/>
            <w:noWrap/>
            <w:vAlign w:val="center"/>
            <w:hideMark/>
          </w:tcPr>
          <w:p w:rsidR="00DD313E" w:rsidRPr="000D3933" w:rsidRDefault="00DD313E" w:rsidP="00DD313E">
            <w:pPr>
              <w:spacing w:after="0" w:line="240" w:lineRule="auto"/>
              <w:rPr>
                <w:rFonts w:ascii="Simplified Arabic" w:hAnsi="Simplified Arabic" w:cs="Simplified Arabic"/>
                <w:b/>
                <w:sz w:val="18"/>
                <w:szCs w:val="18"/>
              </w:rPr>
            </w:pPr>
            <w:r w:rsidRPr="000D3933">
              <w:rPr>
                <w:rFonts w:ascii="Simplified Arabic" w:hAnsi="Simplified Arabic" w:cs="Simplified Arabic"/>
                <w:b/>
                <w:sz w:val="18"/>
                <w:szCs w:val="18"/>
                <w:rtl/>
              </w:rPr>
              <w:t>صيادلة</w:t>
            </w:r>
          </w:p>
        </w:tc>
        <w:tc>
          <w:tcPr>
            <w:tcW w:w="777" w:type="dxa"/>
            <w:tcBorders>
              <w:top w:val="nil"/>
              <w:left w:val="single" w:sz="4" w:space="0" w:color="auto"/>
              <w:bottom w:val="nil"/>
            </w:tcBorders>
            <w:shd w:val="clear" w:color="auto" w:fill="auto"/>
            <w:vAlign w:val="center"/>
            <w:hideMark/>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1</w:t>
            </w:r>
            <w:r>
              <w:rPr>
                <w:rFonts w:asciiTheme="minorBidi" w:hAnsiTheme="minorBidi"/>
                <w:sz w:val="18"/>
                <w:szCs w:val="18"/>
              </w:rPr>
              <w:t>,</w:t>
            </w:r>
            <w:r w:rsidRPr="000D3933">
              <w:rPr>
                <w:rFonts w:asciiTheme="minorBidi" w:hAnsiTheme="minorBidi"/>
                <w:sz w:val="18"/>
                <w:szCs w:val="18"/>
              </w:rPr>
              <w:t>347</w:t>
            </w:r>
          </w:p>
        </w:tc>
        <w:tc>
          <w:tcPr>
            <w:tcW w:w="1033" w:type="dxa"/>
            <w:tcBorders>
              <w:top w:val="nil"/>
              <w:bottom w:val="nil"/>
            </w:tcBorders>
            <w:shd w:val="clear" w:color="auto" w:fill="auto"/>
            <w:noWrap/>
            <w:vAlign w:val="center"/>
            <w:hideMark/>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1</w:t>
            </w:r>
            <w:r>
              <w:rPr>
                <w:rFonts w:asciiTheme="minorBidi" w:hAnsiTheme="minorBidi"/>
                <w:sz w:val="18"/>
                <w:szCs w:val="18"/>
              </w:rPr>
              <w:t>,</w:t>
            </w:r>
            <w:r w:rsidRPr="000D3933">
              <w:rPr>
                <w:rFonts w:asciiTheme="minorBidi" w:hAnsiTheme="minorBidi"/>
                <w:sz w:val="18"/>
                <w:szCs w:val="18"/>
              </w:rPr>
              <w:t>663</w:t>
            </w:r>
          </w:p>
        </w:tc>
        <w:tc>
          <w:tcPr>
            <w:tcW w:w="904" w:type="dxa"/>
            <w:tcBorders>
              <w:top w:val="nil"/>
              <w:bottom w:val="nil"/>
              <w:right w:val="single" w:sz="4" w:space="0" w:color="auto"/>
            </w:tcBorders>
            <w:vAlign w:val="center"/>
          </w:tcPr>
          <w:p w:rsidR="00DD313E" w:rsidRPr="00DD484B" w:rsidRDefault="00DD313E" w:rsidP="00653678">
            <w:pPr>
              <w:spacing w:after="0" w:line="240" w:lineRule="auto"/>
              <w:rPr>
                <w:rFonts w:asciiTheme="minorBidi" w:hAnsiTheme="minorBidi"/>
                <w:b/>
                <w:bCs/>
                <w:sz w:val="18"/>
                <w:szCs w:val="18"/>
              </w:rPr>
            </w:pPr>
            <w:r w:rsidRPr="00DD484B">
              <w:rPr>
                <w:rFonts w:asciiTheme="minorBidi" w:hAnsiTheme="minorBidi"/>
                <w:b/>
                <w:bCs/>
                <w:sz w:val="18"/>
                <w:szCs w:val="18"/>
              </w:rPr>
              <w:t>3,010</w:t>
            </w:r>
          </w:p>
        </w:tc>
        <w:tc>
          <w:tcPr>
            <w:tcW w:w="778" w:type="dxa"/>
            <w:tcBorders>
              <w:top w:val="nil"/>
              <w:left w:val="single" w:sz="4" w:space="0" w:color="auto"/>
              <w:bottom w:val="nil"/>
            </w:tcBorders>
            <w:vAlign w:val="center"/>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1</w:t>
            </w:r>
            <w:r>
              <w:rPr>
                <w:rFonts w:asciiTheme="minorBidi" w:hAnsiTheme="minorBidi"/>
                <w:sz w:val="18"/>
                <w:szCs w:val="18"/>
              </w:rPr>
              <w:t>,</w:t>
            </w:r>
            <w:r w:rsidRPr="000D3933">
              <w:rPr>
                <w:rFonts w:asciiTheme="minorBidi" w:hAnsiTheme="minorBidi"/>
                <w:sz w:val="18"/>
                <w:szCs w:val="18"/>
              </w:rPr>
              <w:t>108</w:t>
            </w:r>
          </w:p>
        </w:tc>
        <w:tc>
          <w:tcPr>
            <w:tcW w:w="851" w:type="dxa"/>
            <w:tcBorders>
              <w:top w:val="nil"/>
              <w:bottom w:val="nil"/>
            </w:tcBorders>
            <w:shd w:val="clear" w:color="auto" w:fill="auto"/>
            <w:noWrap/>
            <w:vAlign w:val="center"/>
            <w:hideMark/>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1</w:t>
            </w:r>
            <w:r>
              <w:rPr>
                <w:rFonts w:asciiTheme="minorBidi" w:hAnsiTheme="minorBidi"/>
                <w:sz w:val="18"/>
                <w:szCs w:val="18"/>
              </w:rPr>
              <w:t>,</w:t>
            </w:r>
            <w:r w:rsidRPr="000D3933">
              <w:rPr>
                <w:rFonts w:asciiTheme="minorBidi" w:hAnsiTheme="minorBidi"/>
                <w:sz w:val="18"/>
                <w:szCs w:val="18"/>
              </w:rPr>
              <w:t>244</w:t>
            </w:r>
          </w:p>
        </w:tc>
        <w:tc>
          <w:tcPr>
            <w:tcW w:w="899" w:type="dxa"/>
            <w:tcBorders>
              <w:top w:val="nil"/>
              <w:bottom w:val="nil"/>
              <w:right w:val="single" w:sz="4" w:space="0" w:color="auto"/>
            </w:tcBorders>
            <w:vAlign w:val="center"/>
          </w:tcPr>
          <w:p w:rsidR="00DD313E" w:rsidRPr="00DD484B" w:rsidRDefault="00DD313E" w:rsidP="00653678">
            <w:pPr>
              <w:spacing w:after="0" w:line="240" w:lineRule="auto"/>
              <w:rPr>
                <w:rFonts w:asciiTheme="minorBidi" w:hAnsiTheme="minorBidi"/>
                <w:b/>
                <w:bCs/>
                <w:sz w:val="18"/>
                <w:szCs w:val="18"/>
              </w:rPr>
            </w:pPr>
            <w:r w:rsidRPr="00DD484B">
              <w:rPr>
                <w:rFonts w:asciiTheme="minorBidi" w:hAnsiTheme="minorBidi"/>
                <w:b/>
                <w:bCs/>
                <w:sz w:val="18"/>
                <w:szCs w:val="18"/>
              </w:rPr>
              <w:t>2352</w:t>
            </w:r>
          </w:p>
        </w:tc>
        <w:tc>
          <w:tcPr>
            <w:tcW w:w="778" w:type="dxa"/>
            <w:tcBorders>
              <w:top w:val="nil"/>
              <w:left w:val="single" w:sz="4" w:space="0" w:color="auto"/>
              <w:bottom w:val="nil"/>
            </w:tcBorders>
            <w:vAlign w:val="center"/>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2</w:t>
            </w:r>
            <w:r>
              <w:rPr>
                <w:rFonts w:asciiTheme="minorBidi" w:hAnsiTheme="minorBidi"/>
                <w:sz w:val="18"/>
                <w:szCs w:val="18"/>
              </w:rPr>
              <w:t>,</w:t>
            </w:r>
            <w:r w:rsidRPr="000D3933">
              <w:rPr>
                <w:rFonts w:asciiTheme="minorBidi" w:hAnsiTheme="minorBidi"/>
                <w:sz w:val="18"/>
                <w:szCs w:val="18"/>
              </w:rPr>
              <w:t>455</w:t>
            </w:r>
          </w:p>
        </w:tc>
        <w:tc>
          <w:tcPr>
            <w:tcW w:w="831" w:type="dxa"/>
            <w:tcBorders>
              <w:top w:val="nil"/>
              <w:bottom w:val="nil"/>
            </w:tcBorders>
            <w:vAlign w:val="center"/>
          </w:tcPr>
          <w:p w:rsidR="00DD313E" w:rsidRPr="000D3933" w:rsidRDefault="00DD313E" w:rsidP="00653678">
            <w:pPr>
              <w:spacing w:after="0" w:line="240" w:lineRule="auto"/>
              <w:rPr>
                <w:rFonts w:asciiTheme="minorBidi" w:hAnsiTheme="minorBidi"/>
                <w:sz w:val="18"/>
                <w:szCs w:val="18"/>
              </w:rPr>
            </w:pPr>
            <w:r w:rsidRPr="000D3933">
              <w:rPr>
                <w:rFonts w:asciiTheme="minorBidi" w:hAnsiTheme="minorBidi"/>
                <w:sz w:val="18"/>
                <w:szCs w:val="18"/>
              </w:rPr>
              <w:t>2</w:t>
            </w:r>
            <w:r>
              <w:rPr>
                <w:rFonts w:asciiTheme="minorBidi" w:hAnsiTheme="minorBidi"/>
                <w:sz w:val="18"/>
                <w:szCs w:val="18"/>
              </w:rPr>
              <w:t>,</w:t>
            </w:r>
            <w:r w:rsidRPr="000D3933">
              <w:rPr>
                <w:rFonts w:asciiTheme="minorBidi" w:hAnsiTheme="minorBidi"/>
                <w:sz w:val="18"/>
                <w:szCs w:val="18"/>
              </w:rPr>
              <w:t>907</w:t>
            </w:r>
          </w:p>
        </w:tc>
        <w:tc>
          <w:tcPr>
            <w:tcW w:w="903" w:type="dxa"/>
            <w:tcBorders>
              <w:top w:val="nil"/>
              <w:bottom w:val="nil"/>
              <w:right w:val="single" w:sz="4" w:space="0" w:color="auto"/>
            </w:tcBorders>
            <w:vAlign w:val="center"/>
          </w:tcPr>
          <w:p w:rsidR="00DD313E" w:rsidRPr="00DD484B" w:rsidRDefault="00DD313E" w:rsidP="00653678">
            <w:pPr>
              <w:spacing w:after="0" w:line="240" w:lineRule="auto"/>
              <w:rPr>
                <w:rFonts w:asciiTheme="minorBidi" w:hAnsiTheme="minorBidi"/>
                <w:b/>
                <w:bCs/>
                <w:sz w:val="18"/>
                <w:szCs w:val="18"/>
              </w:rPr>
            </w:pPr>
            <w:r w:rsidRPr="00DD484B">
              <w:rPr>
                <w:rFonts w:asciiTheme="minorBidi" w:hAnsiTheme="minorBidi"/>
                <w:b/>
                <w:bCs/>
                <w:sz w:val="18"/>
                <w:szCs w:val="18"/>
              </w:rPr>
              <w:t>5,362</w:t>
            </w:r>
          </w:p>
        </w:tc>
      </w:tr>
      <w:tr w:rsidR="00DD313E" w:rsidRPr="000D3933" w:rsidTr="002D4868">
        <w:trPr>
          <w:trHeight w:hRule="exact" w:val="340"/>
        </w:trPr>
        <w:tc>
          <w:tcPr>
            <w:tcW w:w="1658" w:type="dxa"/>
            <w:tcBorders>
              <w:top w:val="nil"/>
              <w:left w:val="single" w:sz="4" w:space="0" w:color="auto"/>
              <w:bottom w:val="single" w:sz="4" w:space="0" w:color="auto"/>
              <w:right w:val="single" w:sz="4" w:space="0" w:color="auto"/>
            </w:tcBorders>
            <w:shd w:val="clear" w:color="auto" w:fill="auto"/>
            <w:noWrap/>
            <w:vAlign w:val="center"/>
            <w:hideMark/>
          </w:tcPr>
          <w:p w:rsidR="00DD313E" w:rsidRPr="000D3933" w:rsidRDefault="00DD313E" w:rsidP="00DD313E">
            <w:pPr>
              <w:spacing w:after="0" w:line="240" w:lineRule="auto"/>
              <w:rPr>
                <w:rFonts w:ascii="Simplified Arabic" w:hAnsi="Simplified Arabic" w:cs="Simplified Arabic"/>
                <w:b/>
                <w:sz w:val="18"/>
                <w:szCs w:val="18"/>
              </w:rPr>
            </w:pPr>
            <w:r w:rsidRPr="000D3933">
              <w:rPr>
                <w:rFonts w:ascii="Simplified Arabic" w:hAnsi="Simplified Arabic" w:cs="Simplified Arabic"/>
                <w:b/>
                <w:sz w:val="18"/>
                <w:szCs w:val="18"/>
                <w:rtl/>
              </w:rPr>
              <w:t>ممرضين لعام 2011 *</w:t>
            </w:r>
          </w:p>
        </w:tc>
        <w:tc>
          <w:tcPr>
            <w:tcW w:w="777" w:type="dxa"/>
            <w:tcBorders>
              <w:top w:val="nil"/>
              <w:left w:val="single" w:sz="4" w:space="0" w:color="auto"/>
              <w:bottom w:val="single" w:sz="4" w:space="0" w:color="auto"/>
            </w:tcBorders>
            <w:shd w:val="clear" w:color="auto" w:fill="auto"/>
            <w:vAlign w:val="center"/>
            <w:hideMark/>
          </w:tcPr>
          <w:p w:rsidR="00DD313E" w:rsidRPr="000D3933" w:rsidRDefault="00D97FB9" w:rsidP="00653678">
            <w:pPr>
              <w:spacing w:after="0" w:line="240" w:lineRule="auto"/>
              <w:rPr>
                <w:rFonts w:asciiTheme="minorBidi" w:hAnsiTheme="minorBidi"/>
                <w:sz w:val="18"/>
                <w:szCs w:val="18"/>
                <w:rtl/>
              </w:rPr>
            </w:pPr>
            <w:r>
              <w:rPr>
                <w:rFonts w:asciiTheme="minorBidi" w:hAnsiTheme="minorBidi"/>
                <w:sz w:val="18"/>
                <w:szCs w:val="18"/>
              </w:rPr>
              <w:t>1</w:t>
            </w:r>
            <w:r w:rsidR="00DD313E">
              <w:rPr>
                <w:rFonts w:asciiTheme="minorBidi" w:hAnsiTheme="minorBidi"/>
                <w:sz w:val="18"/>
                <w:szCs w:val="18"/>
              </w:rPr>
              <w:t>,934</w:t>
            </w:r>
          </w:p>
        </w:tc>
        <w:tc>
          <w:tcPr>
            <w:tcW w:w="1033" w:type="dxa"/>
            <w:tcBorders>
              <w:top w:val="nil"/>
              <w:bottom w:val="single" w:sz="4" w:space="0" w:color="auto"/>
            </w:tcBorders>
            <w:shd w:val="clear" w:color="auto" w:fill="auto"/>
            <w:noWrap/>
            <w:vAlign w:val="center"/>
            <w:hideMark/>
          </w:tcPr>
          <w:p w:rsidR="00DD313E" w:rsidRPr="000D3933" w:rsidRDefault="00DD313E" w:rsidP="00653678">
            <w:pPr>
              <w:spacing w:after="0" w:line="240" w:lineRule="auto"/>
              <w:rPr>
                <w:rFonts w:asciiTheme="minorBidi" w:hAnsiTheme="minorBidi"/>
                <w:sz w:val="18"/>
                <w:szCs w:val="18"/>
              </w:rPr>
            </w:pPr>
            <w:r>
              <w:rPr>
                <w:rFonts w:asciiTheme="minorBidi" w:hAnsiTheme="minorBidi"/>
                <w:sz w:val="18"/>
                <w:szCs w:val="18"/>
              </w:rPr>
              <w:t>3,151</w:t>
            </w:r>
          </w:p>
        </w:tc>
        <w:tc>
          <w:tcPr>
            <w:tcW w:w="904" w:type="dxa"/>
            <w:tcBorders>
              <w:top w:val="nil"/>
              <w:bottom w:val="single" w:sz="4" w:space="0" w:color="auto"/>
              <w:right w:val="single" w:sz="4" w:space="0" w:color="auto"/>
            </w:tcBorders>
            <w:vAlign w:val="center"/>
          </w:tcPr>
          <w:p w:rsidR="00DD313E" w:rsidRPr="00DD484B" w:rsidRDefault="00DD313E" w:rsidP="00653678">
            <w:pPr>
              <w:spacing w:after="0" w:line="240" w:lineRule="auto"/>
              <w:rPr>
                <w:rFonts w:asciiTheme="minorBidi" w:hAnsiTheme="minorBidi"/>
                <w:b/>
                <w:bCs/>
                <w:sz w:val="18"/>
                <w:szCs w:val="18"/>
              </w:rPr>
            </w:pPr>
            <w:r w:rsidRPr="00DD484B">
              <w:rPr>
                <w:rFonts w:asciiTheme="minorBidi" w:hAnsiTheme="minorBidi"/>
                <w:b/>
                <w:bCs/>
                <w:sz w:val="18"/>
                <w:szCs w:val="18"/>
              </w:rPr>
              <w:t>5,085</w:t>
            </w:r>
          </w:p>
        </w:tc>
        <w:tc>
          <w:tcPr>
            <w:tcW w:w="778" w:type="dxa"/>
            <w:tcBorders>
              <w:top w:val="nil"/>
              <w:left w:val="single" w:sz="4" w:space="0" w:color="auto"/>
              <w:bottom w:val="single" w:sz="4" w:space="0" w:color="auto"/>
            </w:tcBorders>
            <w:vAlign w:val="center"/>
          </w:tcPr>
          <w:p w:rsidR="00DD313E" w:rsidRPr="000D3933" w:rsidRDefault="00DD313E" w:rsidP="00653678">
            <w:pPr>
              <w:spacing w:after="0" w:line="240" w:lineRule="auto"/>
              <w:rPr>
                <w:rFonts w:asciiTheme="minorBidi" w:hAnsiTheme="minorBidi"/>
                <w:sz w:val="18"/>
                <w:szCs w:val="18"/>
              </w:rPr>
            </w:pPr>
            <w:r>
              <w:rPr>
                <w:rFonts w:asciiTheme="minorBidi" w:hAnsiTheme="minorBidi"/>
                <w:sz w:val="18"/>
                <w:szCs w:val="18"/>
              </w:rPr>
              <w:t>3,653</w:t>
            </w:r>
          </w:p>
        </w:tc>
        <w:tc>
          <w:tcPr>
            <w:tcW w:w="851" w:type="dxa"/>
            <w:tcBorders>
              <w:top w:val="nil"/>
              <w:bottom w:val="single" w:sz="4" w:space="0" w:color="auto"/>
            </w:tcBorders>
            <w:shd w:val="clear" w:color="auto" w:fill="auto"/>
            <w:noWrap/>
            <w:vAlign w:val="center"/>
            <w:hideMark/>
          </w:tcPr>
          <w:p w:rsidR="00DD313E" w:rsidRPr="000D3933" w:rsidRDefault="00DD313E" w:rsidP="00653678">
            <w:pPr>
              <w:spacing w:after="0" w:line="240" w:lineRule="auto"/>
              <w:rPr>
                <w:rFonts w:asciiTheme="minorBidi" w:hAnsiTheme="minorBidi"/>
                <w:sz w:val="18"/>
                <w:szCs w:val="18"/>
              </w:rPr>
            </w:pPr>
            <w:r>
              <w:rPr>
                <w:rFonts w:asciiTheme="minorBidi" w:hAnsiTheme="minorBidi"/>
                <w:sz w:val="18"/>
                <w:szCs w:val="18"/>
              </w:rPr>
              <w:t>2,893</w:t>
            </w:r>
          </w:p>
        </w:tc>
        <w:tc>
          <w:tcPr>
            <w:tcW w:w="899" w:type="dxa"/>
            <w:tcBorders>
              <w:top w:val="nil"/>
              <w:bottom w:val="single" w:sz="4" w:space="0" w:color="auto"/>
              <w:right w:val="single" w:sz="4" w:space="0" w:color="auto"/>
            </w:tcBorders>
            <w:vAlign w:val="center"/>
          </w:tcPr>
          <w:p w:rsidR="00DD313E" w:rsidRPr="00DD484B" w:rsidRDefault="00DD313E" w:rsidP="00653678">
            <w:pPr>
              <w:spacing w:after="0" w:line="240" w:lineRule="auto"/>
              <w:rPr>
                <w:rFonts w:asciiTheme="minorBidi" w:hAnsiTheme="minorBidi"/>
                <w:b/>
                <w:bCs/>
                <w:sz w:val="18"/>
                <w:szCs w:val="18"/>
              </w:rPr>
            </w:pPr>
            <w:r w:rsidRPr="00DD484B">
              <w:rPr>
                <w:rFonts w:asciiTheme="minorBidi" w:hAnsiTheme="minorBidi"/>
                <w:b/>
                <w:bCs/>
                <w:sz w:val="18"/>
                <w:szCs w:val="18"/>
              </w:rPr>
              <w:t>6,546</w:t>
            </w:r>
          </w:p>
        </w:tc>
        <w:tc>
          <w:tcPr>
            <w:tcW w:w="778" w:type="dxa"/>
            <w:tcBorders>
              <w:top w:val="nil"/>
              <w:left w:val="single" w:sz="4" w:space="0" w:color="auto"/>
              <w:bottom w:val="single" w:sz="4" w:space="0" w:color="auto"/>
            </w:tcBorders>
            <w:vAlign w:val="center"/>
          </w:tcPr>
          <w:p w:rsidR="00DD313E" w:rsidRPr="000D3933" w:rsidRDefault="00DD313E" w:rsidP="00653678">
            <w:pPr>
              <w:spacing w:after="0" w:line="240" w:lineRule="auto"/>
              <w:rPr>
                <w:rFonts w:asciiTheme="minorBidi" w:hAnsiTheme="minorBidi"/>
                <w:sz w:val="18"/>
                <w:szCs w:val="18"/>
              </w:rPr>
            </w:pPr>
            <w:r>
              <w:rPr>
                <w:rFonts w:asciiTheme="minorBidi" w:hAnsiTheme="minorBidi"/>
                <w:sz w:val="18"/>
                <w:szCs w:val="18"/>
              </w:rPr>
              <w:t>5,587</w:t>
            </w:r>
          </w:p>
        </w:tc>
        <w:tc>
          <w:tcPr>
            <w:tcW w:w="831" w:type="dxa"/>
            <w:tcBorders>
              <w:top w:val="nil"/>
              <w:bottom w:val="single" w:sz="4" w:space="0" w:color="auto"/>
            </w:tcBorders>
            <w:vAlign w:val="center"/>
          </w:tcPr>
          <w:p w:rsidR="00DD313E" w:rsidRPr="000D3933" w:rsidRDefault="00DD313E" w:rsidP="00653678">
            <w:pPr>
              <w:spacing w:after="0" w:line="240" w:lineRule="auto"/>
              <w:rPr>
                <w:rFonts w:asciiTheme="minorBidi" w:hAnsiTheme="minorBidi"/>
                <w:sz w:val="18"/>
                <w:szCs w:val="18"/>
              </w:rPr>
            </w:pPr>
            <w:r>
              <w:rPr>
                <w:rFonts w:asciiTheme="minorBidi" w:hAnsiTheme="minorBidi"/>
                <w:sz w:val="18"/>
                <w:szCs w:val="18"/>
              </w:rPr>
              <w:t>6,044</w:t>
            </w:r>
          </w:p>
        </w:tc>
        <w:tc>
          <w:tcPr>
            <w:tcW w:w="903" w:type="dxa"/>
            <w:tcBorders>
              <w:top w:val="nil"/>
              <w:bottom w:val="single" w:sz="4" w:space="0" w:color="auto"/>
              <w:right w:val="single" w:sz="4" w:space="0" w:color="auto"/>
            </w:tcBorders>
            <w:vAlign w:val="center"/>
          </w:tcPr>
          <w:p w:rsidR="00DD313E" w:rsidRPr="00DD484B" w:rsidRDefault="00DD313E" w:rsidP="00653678">
            <w:pPr>
              <w:spacing w:after="0" w:line="240" w:lineRule="auto"/>
              <w:rPr>
                <w:rFonts w:asciiTheme="minorBidi" w:hAnsiTheme="minorBidi"/>
                <w:b/>
                <w:bCs/>
                <w:sz w:val="18"/>
                <w:szCs w:val="18"/>
              </w:rPr>
            </w:pPr>
            <w:r w:rsidRPr="00DD484B">
              <w:rPr>
                <w:rFonts w:asciiTheme="minorBidi" w:hAnsiTheme="minorBidi"/>
                <w:b/>
                <w:bCs/>
                <w:sz w:val="18"/>
                <w:szCs w:val="18"/>
              </w:rPr>
              <w:t>11,631</w:t>
            </w:r>
          </w:p>
        </w:tc>
      </w:tr>
    </w:tbl>
    <w:p w:rsidR="00D97FB9" w:rsidRPr="00D97FB9" w:rsidRDefault="00D97FB9" w:rsidP="00D97FB9">
      <w:pPr>
        <w:pStyle w:val="ListParagraph"/>
        <w:ind w:left="0"/>
        <w:jc w:val="both"/>
        <w:rPr>
          <w:rFonts w:ascii="Simplified Arabic" w:hAnsi="Simplified Arabic" w:cs="Simplified Arabic"/>
          <w:b/>
          <w:sz w:val="18"/>
          <w:szCs w:val="18"/>
          <w:rtl/>
        </w:rPr>
      </w:pPr>
      <w:r w:rsidRPr="00495A8D">
        <w:rPr>
          <w:rFonts w:ascii="Simplified Arabic" w:hAnsi="Simplified Arabic" w:cs="Simplified Arabic"/>
          <w:bCs/>
          <w:sz w:val="18"/>
          <w:szCs w:val="18"/>
          <w:rtl/>
        </w:rPr>
        <w:t>*</w:t>
      </w:r>
      <w:r w:rsidRPr="00D97FB9">
        <w:rPr>
          <w:rFonts w:ascii="Simplified Arabic" w:hAnsi="Simplified Arabic" w:cs="Simplified Arabic" w:hint="cs"/>
          <w:b/>
          <w:sz w:val="18"/>
          <w:szCs w:val="18"/>
          <w:rtl/>
        </w:rPr>
        <w:t xml:space="preserve"> </w:t>
      </w:r>
      <w:r w:rsidRPr="00495A8D">
        <w:rPr>
          <w:rFonts w:ascii="Simplified Arabic" w:hAnsi="Simplified Arabic" w:cs="Simplified Arabic"/>
          <w:b/>
          <w:sz w:val="18"/>
          <w:szCs w:val="18"/>
          <w:rtl/>
        </w:rPr>
        <w:t>يرجى العلم أن عدد الممرضين لعام 2012 غير متوفرة</w:t>
      </w:r>
      <w:r w:rsidRPr="00D97FB9">
        <w:rPr>
          <w:rFonts w:ascii="Simplified Arabic" w:hAnsi="Simplified Arabic" w:cs="Simplified Arabic"/>
          <w:bCs/>
          <w:sz w:val="18"/>
          <w:szCs w:val="18"/>
          <w:rtl/>
        </w:rPr>
        <w:t>.</w:t>
      </w:r>
      <w:r w:rsidRPr="00D97FB9">
        <w:rPr>
          <w:rFonts w:ascii="Simplified Arabic" w:hAnsi="Simplified Arabic" w:cs="Simplified Arabic"/>
          <w:b/>
          <w:sz w:val="18"/>
          <w:szCs w:val="18"/>
          <w:rtl/>
        </w:rPr>
        <w:t xml:space="preserve"> </w:t>
      </w:r>
    </w:p>
    <w:p w:rsidR="00DD313E" w:rsidRPr="00321E8B" w:rsidRDefault="00DD313E" w:rsidP="00DD313E">
      <w:pPr>
        <w:spacing w:after="0" w:line="240" w:lineRule="auto"/>
        <w:jc w:val="both"/>
        <w:rPr>
          <w:rFonts w:ascii="Simplified Arabic" w:hAnsi="Simplified Arabic" w:cs="Simplified Arabic"/>
          <w:b/>
          <w:sz w:val="24"/>
          <w:szCs w:val="24"/>
        </w:rPr>
      </w:pPr>
    </w:p>
    <w:p w:rsidR="00DD313E" w:rsidRPr="00602DC0" w:rsidRDefault="00DD313E" w:rsidP="00233173">
      <w:pPr>
        <w:spacing w:after="0" w:line="240" w:lineRule="auto"/>
        <w:rPr>
          <w:rFonts w:ascii="Simplified Arabic" w:hAnsi="Simplified Arabic" w:cs="Simplified Arabic"/>
          <w:bCs/>
          <w:sz w:val="24"/>
          <w:szCs w:val="24"/>
        </w:rPr>
      </w:pPr>
      <w:r>
        <w:rPr>
          <w:rFonts w:ascii="Simplified Arabic" w:hAnsi="Simplified Arabic" w:cs="Simplified Arabic"/>
          <w:bCs/>
          <w:sz w:val="24"/>
          <w:szCs w:val="24"/>
          <w:rtl/>
        </w:rPr>
        <w:br w:type="page"/>
      </w:r>
      <w:r w:rsidR="009D48C4" w:rsidRPr="00FC5B7B">
        <w:rPr>
          <w:rFonts w:asciiTheme="majorBidi" w:hAnsiTheme="majorBidi" w:cstheme="majorBidi"/>
          <w:b/>
          <w:sz w:val="24"/>
          <w:szCs w:val="24"/>
        </w:rPr>
        <w:lastRenderedPageBreak/>
        <w:t>10.</w:t>
      </w:r>
      <w:r w:rsidR="00233173">
        <w:rPr>
          <w:rFonts w:asciiTheme="majorBidi" w:hAnsiTheme="majorBidi" w:cstheme="majorBidi"/>
          <w:b/>
          <w:sz w:val="24"/>
          <w:szCs w:val="24"/>
        </w:rPr>
        <w:t>5</w:t>
      </w:r>
      <w:r>
        <w:rPr>
          <w:rFonts w:ascii="Simplified Arabic" w:hAnsi="Simplified Arabic" w:cs="Simplified Arabic" w:hint="cs"/>
          <w:bCs/>
          <w:sz w:val="24"/>
          <w:szCs w:val="24"/>
          <w:rtl/>
        </w:rPr>
        <w:t xml:space="preserve"> </w:t>
      </w:r>
      <w:r>
        <w:rPr>
          <w:rFonts w:ascii="Simplified Arabic" w:hAnsi="Simplified Arabic" w:cs="Simplified Arabic"/>
          <w:bCs/>
          <w:sz w:val="24"/>
          <w:szCs w:val="24"/>
          <w:rtl/>
        </w:rPr>
        <w:t>خلاصة</w:t>
      </w:r>
    </w:p>
    <w:p w:rsidR="00DD313E" w:rsidRDefault="00DD313E" w:rsidP="00DD313E">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t>مازال التركيز الأساسي في صحة المرأة على قضايا الصحة الانجابية وتحديدا فترة الحمل والولادة بينما تقل الخدمات الصحية وتتراجع المؤشرات بدرجة ملحوظة في جميع مراحل العمر الأخرى، فالطفلة الفلسطينية والتي تبدأ بقدرات بيولوجية أعلي من الطفل الذكر ما تلبث أن تعاني وبدرجة أكبر تدريجيا كلما زاد العمر من تراجع في مؤشرات الصحة تبلغ ذروتها في مرحلة ما بعد الولادة.</w:t>
      </w:r>
    </w:p>
    <w:p w:rsidR="00DD313E" w:rsidRPr="00321E8B" w:rsidRDefault="00DD313E" w:rsidP="00DD313E">
      <w:pPr>
        <w:spacing w:after="0" w:line="240" w:lineRule="auto"/>
        <w:jc w:val="both"/>
        <w:rPr>
          <w:rFonts w:ascii="Simplified Arabic" w:hAnsi="Simplified Arabic" w:cs="Simplified Arabic"/>
          <w:b/>
          <w:sz w:val="24"/>
          <w:szCs w:val="24"/>
          <w:rtl/>
        </w:rPr>
      </w:pPr>
    </w:p>
    <w:p w:rsidR="00DD313E" w:rsidRDefault="00DD313E" w:rsidP="00DD313E">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t>انخفاض معدلات الخصوبة والارتفاع التدريجي في سن الزواج يساهم على المدى المتوسط والبعيد في تخفيف الأعباء الصحية على المرأة الفلسطينية، الا أن هناك حاجة كبيرة للاهتمام بالحاجات الصحية للنساء الفلسطينيات في مراحل دورة العمر المختلفة، وتحديدا في سن المراهقة، والشيخوخة، والنساء غير المتزوجات، النساء غير المنجبات، وفي مرحلة مابعد الولادة والرضاعة.</w:t>
      </w:r>
    </w:p>
    <w:p w:rsidR="00DD313E" w:rsidRPr="00321E8B" w:rsidRDefault="00DD313E" w:rsidP="00DD313E">
      <w:pPr>
        <w:spacing w:after="0" w:line="240" w:lineRule="auto"/>
        <w:jc w:val="both"/>
        <w:rPr>
          <w:rFonts w:ascii="Simplified Arabic" w:hAnsi="Simplified Arabic" w:cs="Simplified Arabic"/>
          <w:b/>
          <w:sz w:val="24"/>
          <w:szCs w:val="24"/>
          <w:rtl/>
        </w:rPr>
      </w:pPr>
    </w:p>
    <w:p w:rsidR="00DD313E" w:rsidRDefault="00DD313E" w:rsidP="00DD313E">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t xml:space="preserve">يلاحظ ازدياد الاهتمام الحكومي بالأمراض التي تتعرض لها النساء على وجه التحديد مثل سرطان الثدي وسرطان الرحم والمبيضين، </w:t>
      </w:r>
      <w:r w:rsidR="002362E4">
        <w:rPr>
          <w:rFonts w:ascii="Simplified Arabic" w:hAnsi="Simplified Arabic" w:cs="Simplified Arabic" w:hint="cs"/>
          <w:b/>
          <w:sz w:val="24"/>
          <w:szCs w:val="24"/>
          <w:rtl/>
        </w:rPr>
        <w:t>و</w:t>
      </w:r>
      <w:r w:rsidRPr="00321E8B">
        <w:rPr>
          <w:rFonts w:ascii="Simplified Arabic" w:hAnsi="Simplified Arabic" w:cs="Simplified Arabic"/>
          <w:b/>
          <w:sz w:val="24"/>
          <w:szCs w:val="24"/>
          <w:rtl/>
        </w:rPr>
        <w:t>يلاحظ أيضا ازدياد الوعي بأهمية الكشف المبكر عن هذه الأنواع والذي أخذ أبعادا مجتمعية واسعة في السنوات القليلة الماضية.</w:t>
      </w:r>
    </w:p>
    <w:p w:rsidR="00DD313E" w:rsidRPr="00321E8B" w:rsidRDefault="00DD313E" w:rsidP="00DD313E">
      <w:pPr>
        <w:spacing w:after="0" w:line="240" w:lineRule="auto"/>
        <w:jc w:val="both"/>
        <w:rPr>
          <w:rFonts w:ascii="Simplified Arabic" w:hAnsi="Simplified Arabic" w:cs="Simplified Arabic"/>
          <w:b/>
          <w:sz w:val="24"/>
          <w:szCs w:val="24"/>
          <w:rtl/>
        </w:rPr>
      </w:pPr>
    </w:p>
    <w:p w:rsidR="00DD313E" w:rsidRPr="00321E8B" w:rsidRDefault="00DD313E" w:rsidP="00DD313E">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t xml:space="preserve">مازال القطاع الصحي يعاني من ندرة الطبيبات، كما يقل عدد الطبيبات المتخصصات، وتتركز العاملات في القطاع الصحي في مهنة التمريض وان كان عدد النساء العاملات في هذا القطاع يشهد تراجعا متواصلا أيضا. </w:t>
      </w:r>
    </w:p>
    <w:p w:rsidR="00DD313E" w:rsidRDefault="00DD313E" w:rsidP="00DD313E">
      <w:pPr>
        <w:rPr>
          <w:rFonts w:ascii="Simplified Arabic" w:hAnsi="Simplified Arabic" w:cs="Simplified Arabic"/>
          <w:b/>
          <w:sz w:val="24"/>
          <w:szCs w:val="24"/>
          <w:rtl/>
        </w:rPr>
      </w:pPr>
      <w:r>
        <w:rPr>
          <w:rFonts w:ascii="Simplified Arabic" w:hAnsi="Simplified Arabic" w:cs="Simplified Arabic"/>
          <w:b/>
          <w:sz w:val="24"/>
          <w:szCs w:val="24"/>
          <w:rtl/>
        </w:rPr>
        <w:br w:type="page"/>
      </w:r>
    </w:p>
    <w:p w:rsidR="00DD313E" w:rsidRDefault="00DD313E" w:rsidP="00233173">
      <w:pPr>
        <w:spacing w:after="0" w:line="240" w:lineRule="auto"/>
        <w:jc w:val="both"/>
        <w:rPr>
          <w:rFonts w:ascii="Simplified Arabic" w:hAnsi="Simplified Arabic" w:cs="Simplified Arabic"/>
          <w:bCs/>
          <w:sz w:val="24"/>
          <w:szCs w:val="24"/>
          <w:rtl/>
        </w:rPr>
      </w:pPr>
      <w:r w:rsidRPr="00FC5B7B">
        <w:rPr>
          <w:rFonts w:asciiTheme="majorBidi" w:hAnsiTheme="majorBidi" w:cstheme="majorBidi"/>
          <w:bCs/>
          <w:sz w:val="24"/>
          <w:szCs w:val="24"/>
          <w:rtl/>
        </w:rPr>
        <w:lastRenderedPageBreak/>
        <w:t>11.</w:t>
      </w:r>
      <w:r w:rsidR="00233173">
        <w:rPr>
          <w:rFonts w:asciiTheme="majorBidi" w:hAnsiTheme="majorBidi" w:cstheme="majorBidi" w:hint="cs"/>
          <w:bCs/>
          <w:sz w:val="24"/>
          <w:szCs w:val="24"/>
          <w:rtl/>
        </w:rPr>
        <w:t>5</w:t>
      </w:r>
      <w:r>
        <w:rPr>
          <w:rFonts w:ascii="Simplified Arabic" w:hAnsi="Simplified Arabic" w:cs="Simplified Arabic" w:hint="cs"/>
          <w:bCs/>
          <w:sz w:val="24"/>
          <w:szCs w:val="24"/>
          <w:rtl/>
        </w:rPr>
        <w:t xml:space="preserve"> </w:t>
      </w:r>
      <w:r>
        <w:rPr>
          <w:rFonts w:ascii="Simplified Arabic" w:hAnsi="Simplified Arabic" w:cs="Simplified Arabic"/>
          <w:bCs/>
          <w:sz w:val="24"/>
          <w:szCs w:val="24"/>
          <w:rtl/>
        </w:rPr>
        <w:t>توصيات</w:t>
      </w:r>
    </w:p>
    <w:p w:rsidR="00DD313E" w:rsidRPr="00321E8B" w:rsidRDefault="00DD313E" w:rsidP="00DD313E">
      <w:pPr>
        <w:spacing w:after="0" w:line="240" w:lineRule="auto"/>
        <w:jc w:val="both"/>
        <w:rPr>
          <w:rFonts w:ascii="Simplified Arabic" w:hAnsi="Simplified Arabic" w:cs="Simplified Arabic"/>
          <w:bCs/>
          <w:sz w:val="24"/>
          <w:szCs w:val="24"/>
          <w:rtl/>
        </w:rPr>
      </w:pPr>
    </w:p>
    <w:p w:rsidR="00DD313E" w:rsidRPr="00321E8B" w:rsidRDefault="00DD313E" w:rsidP="008F3411">
      <w:pPr>
        <w:numPr>
          <w:ilvl w:val="0"/>
          <w:numId w:val="14"/>
        </w:numPr>
        <w:spacing w:after="0" w:line="480" w:lineRule="auto"/>
        <w:ind w:left="714" w:hanging="357"/>
        <w:jc w:val="both"/>
        <w:rPr>
          <w:rFonts w:ascii="Simplified Arabic" w:hAnsi="Simplified Arabic" w:cs="Simplified Arabic"/>
          <w:b/>
          <w:sz w:val="24"/>
          <w:szCs w:val="24"/>
          <w:rtl/>
        </w:rPr>
      </w:pPr>
      <w:r w:rsidRPr="00321E8B">
        <w:rPr>
          <w:rFonts w:ascii="Simplified Arabic" w:hAnsi="Simplified Arabic" w:cs="Simplified Arabic"/>
          <w:b/>
          <w:sz w:val="24"/>
          <w:szCs w:val="24"/>
          <w:rtl/>
        </w:rPr>
        <w:t>اعداد برامج توعية حول صحة المرأة في دورة الحياة وتحديدا صحة المراهقة وصحة المسنات</w:t>
      </w:r>
    </w:p>
    <w:p w:rsidR="00DD313E" w:rsidRPr="00321E8B" w:rsidRDefault="00DD313E" w:rsidP="008F3411">
      <w:pPr>
        <w:numPr>
          <w:ilvl w:val="0"/>
          <w:numId w:val="14"/>
        </w:numPr>
        <w:spacing w:after="0" w:line="480" w:lineRule="auto"/>
        <w:ind w:left="714" w:hanging="357"/>
        <w:jc w:val="both"/>
        <w:rPr>
          <w:rFonts w:ascii="Simplified Arabic" w:hAnsi="Simplified Arabic" w:cs="Simplified Arabic"/>
          <w:b/>
          <w:sz w:val="24"/>
          <w:szCs w:val="24"/>
          <w:rtl/>
        </w:rPr>
      </w:pPr>
      <w:r w:rsidRPr="00321E8B">
        <w:rPr>
          <w:rFonts w:ascii="Simplified Arabic" w:hAnsi="Simplified Arabic" w:cs="Simplified Arabic"/>
          <w:b/>
          <w:sz w:val="24"/>
          <w:szCs w:val="24"/>
          <w:rtl/>
        </w:rPr>
        <w:t>زيادة البرامج التي تعنى بصحة المرأة بعد الانجاب</w:t>
      </w:r>
    </w:p>
    <w:p w:rsidR="00DD313E" w:rsidRPr="00321E8B" w:rsidRDefault="00DD313E" w:rsidP="008F3411">
      <w:pPr>
        <w:numPr>
          <w:ilvl w:val="0"/>
          <w:numId w:val="14"/>
        </w:numPr>
        <w:spacing w:after="0" w:line="480" w:lineRule="auto"/>
        <w:ind w:left="714" w:hanging="357"/>
        <w:jc w:val="both"/>
        <w:rPr>
          <w:rFonts w:ascii="Simplified Arabic" w:hAnsi="Simplified Arabic" w:cs="Simplified Arabic"/>
          <w:b/>
          <w:sz w:val="24"/>
          <w:szCs w:val="24"/>
          <w:rtl/>
        </w:rPr>
      </w:pPr>
      <w:r w:rsidRPr="00321E8B">
        <w:rPr>
          <w:rFonts w:ascii="Simplified Arabic" w:hAnsi="Simplified Arabic" w:cs="Simplified Arabic"/>
          <w:b/>
          <w:sz w:val="24"/>
          <w:szCs w:val="24"/>
          <w:rtl/>
        </w:rPr>
        <w:t>الاهتمام بقضايا الصحة النفسية للنساء بشكل عام والنساء ضحايا العنف بشكل خاص</w:t>
      </w:r>
    </w:p>
    <w:p w:rsidR="00DD313E" w:rsidRPr="00321E8B" w:rsidRDefault="00DD313E" w:rsidP="008F3411">
      <w:pPr>
        <w:numPr>
          <w:ilvl w:val="0"/>
          <w:numId w:val="14"/>
        </w:numPr>
        <w:spacing w:after="0" w:line="480" w:lineRule="auto"/>
        <w:ind w:left="714" w:hanging="357"/>
        <w:jc w:val="both"/>
        <w:rPr>
          <w:rFonts w:ascii="Simplified Arabic" w:hAnsi="Simplified Arabic" w:cs="Simplified Arabic"/>
          <w:b/>
          <w:sz w:val="24"/>
          <w:szCs w:val="24"/>
          <w:rtl/>
        </w:rPr>
      </w:pPr>
      <w:r w:rsidRPr="00321E8B">
        <w:rPr>
          <w:rFonts w:ascii="Simplified Arabic" w:hAnsi="Simplified Arabic" w:cs="Simplified Arabic"/>
          <w:b/>
          <w:sz w:val="24"/>
          <w:szCs w:val="24"/>
          <w:rtl/>
        </w:rPr>
        <w:t>الاهتمام بابتعاث نساء لدراسة الطب والتخصص فيه وعدم اقتصار دور النساء على العمل في مجال الصحة الانجابية</w:t>
      </w:r>
    </w:p>
    <w:p w:rsidR="00DD313E" w:rsidRPr="00321E8B" w:rsidRDefault="00DD313E" w:rsidP="00DD313E">
      <w:pPr>
        <w:spacing w:after="0" w:line="240" w:lineRule="auto"/>
        <w:jc w:val="both"/>
        <w:rPr>
          <w:rFonts w:ascii="Simplified Arabic" w:hAnsi="Simplified Arabic" w:cs="Simplified Arabic"/>
          <w:b/>
          <w:sz w:val="24"/>
          <w:szCs w:val="24"/>
          <w:rtl/>
        </w:rPr>
      </w:pPr>
    </w:p>
    <w:p w:rsidR="00DD313E" w:rsidRPr="00321E8B" w:rsidRDefault="00DD313E" w:rsidP="00DD313E">
      <w:pPr>
        <w:spacing w:after="0" w:line="240" w:lineRule="auto"/>
        <w:jc w:val="both"/>
        <w:rPr>
          <w:rFonts w:ascii="Simplified Arabic" w:hAnsi="Simplified Arabic" w:cs="Simplified Arabic"/>
          <w:b/>
          <w:sz w:val="24"/>
          <w:szCs w:val="24"/>
          <w:rtl/>
        </w:rPr>
      </w:pPr>
    </w:p>
    <w:p w:rsidR="00DD313E" w:rsidRPr="00321E8B" w:rsidRDefault="00DD313E" w:rsidP="00DD313E">
      <w:pPr>
        <w:spacing w:after="0" w:line="240" w:lineRule="auto"/>
        <w:jc w:val="both"/>
        <w:rPr>
          <w:rFonts w:ascii="Simplified Arabic" w:hAnsi="Simplified Arabic" w:cs="Simplified Arabic"/>
          <w:b/>
          <w:sz w:val="24"/>
          <w:szCs w:val="24"/>
          <w:rtl/>
        </w:rPr>
      </w:pPr>
      <w:r w:rsidRPr="00321E8B">
        <w:rPr>
          <w:rFonts w:ascii="Simplified Arabic" w:hAnsi="Simplified Arabic" w:cs="Simplified Arabic"/>
          <w:b/>
          <w:sz w:val="24"/>
          <w:szCs w:val="24"/>
          <w:rtl/>
        </w:rPr>
        <w:br w:type="page"/>
      </w:r>
    </w:p>
    <w:p w:rsidR="00DD313E" w:rsidRDefault="00DD313E" w:rsidP="00233173">
      <w:pPr>
        <w:spacing w:after="0" w:line="240" w:lineRule="auto"/>
        <w:rPr>
          <w:rFonts w:ascii="Simplified Arabic" w:hAnsi="Simplified Arabic" w:cs="Simplified Arabic"/>
          <w:bCs/>
          <w:sz w:val="24"/>
          <w:szCs w:val="24"/>
          <w:rtl/>
        </w:rPr>
      </w:pPr>
      <w:r w:rsidRPr="00FC5B7B">
        <w:rPr>
          <w:rFonts w:asciiTheme="majorBidi" w:hAnsiTheme="majorBidi" w:cstheme="majorBidi"/>
          <w:bCs/>
          <w:sz w:val="24"/>
          <w:szCs w:val="24"/>
          <w:rtl/>
        </w:rPr>
        <w:lastRenderedPageBreak/>
        <w:t>12.</w:t>
      </w:r>
      <w:r w:rsidR="00233173">
        <w:rPr>
          <w:rFonts w:asciiTheme="majorBidi" w:hAnsiTheme="majorBidi" w:cstheme="majorBidi" w:hint="cs"/>
          <w:bCs/>
          <w:sz w:val="24"/>
          <w:szCs w:val="24"/>
          <w:rtl/>
        </w:rPr>
        <w:t>5</w:t>
      </w:r>
      <w:r>
        <w:rPr>
          <w:rFonts w:ascii="Simplified Arabic" w:hAnsi="Simplified Arabic" w:cs="Simplified Arabic" w:hint="cs"/>
          <w:bCs/>
          <w:sz w:val="24"/>
          <w:szCs w:val="24"/>
          <w:rtl/>
        </w:rPr>
        <w:t xml:space="preserve"> </w:t>
      </w:r>
      <w:r w:rsidRPr="00321E8B">
        <w:rPr>
          <w:rFonts w:ascii="Simplified Arabic" w:hAnsi="Simplified Arabic" w:cs="Simplified Arabic"/>
          <w:bCs/>
          <w:sz w:val="24"/>
          <w:szCs w:val="24"/>
          <w:rtl/>
        </w:rPr>
        <w:t>المراجع</w:t>
      </w:r>
    </w:p>
    <w:p w:rsidR="00DD313E" w:rsidRDefault="00DD313E" w:rsidP="00DD313E">
      <w:pPr>
        <w:spacing w:after="0" w:line="240" w:lineRule="auto"/>
        <w:rPr>
          <w:rFonts w:ascii="Simplified Arabic" w:hAnsi="Simplified Arabic" w:cs="Simplified Arabic"/>
          <w:bCs/>
          <w:sz w:val="24"/>
          <w:szCs w:val="24"/>
          <w:rtl/>
        </w:rPr>
      </w:pPr>
    </w:p>
    <w:p w:rsidR="00DD313E" w:rsidRPr="00602DC0" w:rsidRDefault="00DD313E" w:rsidP="008F3411">
      <w:pPr>
        <w:pStyle w:val="ListParagraph"/>
        <w:numPr>
          <w:ilvl w:val="0"/>
          <w:numId w:val="15"/>
        </w:numPr>
        <w:jc w:val="both"/>
        <w:rPr>
          <w:rFonts w:ascii="Simplified Arabic" w:hAnsi="Simplified Arabic" w:cs="Simplified Arabic"/>
          <w:b/>
          <w:rtl/>
        </w:rPr>
      </w:pPr>
      <w:r w:rsidRPr="00602DC0">
        <w:rPr>
          <w:rFonts w:ascii="Simplified Arabic" w:hAnsi="Simplified Arabic" w:cs="Simplified Arabic" w:hint="cs"/>
          <w:b/>
          <w:rtl/>
        </w:rPr>
        <w:t>الجهاز المركزي للإحصاء الفلسطيني، مسح الأسرة الفلسطينية 2010.  رام الله-فلسطين</w:t>
      </w:r>
    </w:p>
    <w:p w:rsidR="00DD313E" w:rsidRDefault="00DD313E" w:rsidP="00DD313E">
      <w:pPr>
        <w:spacing w:after="0" w:line="240" w:lineRule="auto"/>
        <w:jc w:val="both"/>
        <w:rPr>
          <w:rFonts w:ascii="Simplified Arabic" w:hAnsi="Simplified Arabic" w:cs="Simplified Arabic"/>
          <w:b/>
          <w:sz w:val="24"/>
          <w:szCs w:val="24"/>
          <w:rtl/>
        </w:rPr>
      </w:pPr>
    </w:p>
    <w:p w:rsidR="00DD313E" w:rsidRDefault="00DD313E" w:rsidP="008F3411">
      <w:pPr>
        <w:pStyle w:val="ListParagraph"/>
        <w:numPr>
          <w:ilvl w:val="0"/>
          <w:numId w:val="15"/>
        </w:numPr>
        <w:jc w:val="both"/>
        <w:rPr>
          <w:rFonts w:ascii="Simplified Arabic" w:hAnsi="Simplified Arabic" w:cs="Simplified Arabic"/>
          <w:bCs/>
        </w:rPr>
      </w:pPr>
      <w:r w:rsidRPr="00EF460D">
        <w:rPr>
          <w:rFonts w:ascii="Simplified Arabic" w:hAnsi="Simplified Arabic" w:cs="Simplified Arabic" w:hint="cs"/>
          <w:b/>
          <w:rtl/>
        </w:rPr>
        <w:t>شمعون، هداية، الحصار</w:t>
      </w:r>
      <w:r w:rsidRPr="00EF460D">
        <w:rPr>
          <w:rFonts w:ascii="Simplified Arabic" w:hAnsi="Simplified Arabic" w:cs="Simplified Arabic"/>
          <w:b/>
          <w:rtl/>
        </w:rPr>
        <w:t xml:space="preserve"> </w:t>
      </w:r>
      <w:r w:rsidRPr="00EF460D">
        <w:rPr>
          <w:rFonts w:ascii="Simplified Arabic" w:hAnsi="Simplified Arabic" w:cs="Simplified Arabic" w:hint="cs"/>
          <w:b/>
          <w:rtl/>
        </w:rPr>
        <w:t>الإسرائيلي</w:t>
      </w:r>
      <w:r w:rsidRPr="00EF460D">
        <w:rPr>
          <w:rFonts w:ascii="Simplified Arabic" w:hAnsi="Simplified Arabic" w:cs="Simplified Arabic"/>
          <w:b/>
          <w:rtl/>
        </w:rPr>
        <w:t xml:space="preserve"> </w:t>
      </w:r>
      <w:r w:rsidRPr="00EF460D">
        <w:rPr>
          <w:rFonts w:ascii="Simplified Arabic" w:hAnsi="Simplified Arabic" w:cs="Simplified Arabic" w:hint="cs"/>
          <w:b/>
          <w:rtl/>
        </w:rPr>
        <w:t>ينتهك</w:t>
      </w:r>
      <w:r w:rsidRPr="00EF460D">
        <w:rPr>
          <w:rFonts w:ascii="Simplified Arabic" w:hAnsi="Simplified Arabic" w:cs="Simplified Arabic"/>
          <w:b/>
          <w:rtl/>
        </w:rPr>
        <w:t xml:space="preserve"> </w:t>
      </w:r>
      <w:r w:rsidRPr="00EF460D">
        <w:rPr>
          <w:rFonts w:ascii="Simplified Arabic" w:hAnsi="Simplified Arabic" w:cs="Simplified Arabic" w:hint="cs"/>
          <w:b/>
          <w:rtl/>
        </w:rPr>
        <w:t>حقوق</w:t>
      </w:r>
      <w:r w:rsidRPr="00EF460D">
        <w:rPr>
          <w:rFonts w:ascii="Simplified Arabic" w:hAnsi="Simplified Arabic" w:cs="Simplified Arabic"/>
          <w:b/>
          <w:rtl/>
        </w:rPr>
        <w:t xml:space="preserve"> </w:t>
      </w:r>
      <w:r w:rsidRPr="00EF460D">
        <w:rPr>
          <w:rFonts w:ascii="Simplified Arabic" w:hAnsi="Simplified Arabic" w:cs="Simplified Arabic" w:hint="cs"/>
          <w:b/>
          <w:rtl/>
        </w:rPr>
        <w:t>النساء</w:t>
      </w:r>
      <w:r w:rsidRPr="00EF460D">
        <w:rPr>
          <w:rFonts w:ascii="Simplified Arabic" w:hAnsi="Simplified Arabic" w:cs="Simplified Arabic"/>
          <w:b/>
          <w:rtl/>
        </w:rPr>
        <w:t xml:space="preserve"> </w:t>
      </w:r>
      <w:r w:rsidRPr="00EF460D">
        <w:rPr>
          <w:rFonts w:ascii="Simplified Arabic" w:hAnsi="Simplified Arabic" w:cs="Simplified Arabic" w:hint="cs"/>
          <w:b/>
          <w:rtl/>
        </w:rPr>
        <w:t>الفلسطينيات</w:t>
      </w:r>
      <w:r w:rsidRPr="00EF460D">
        <w:rPr>
          <w:rFonts w:ascii="Simplified Arabic" w:hAnsi="Simplified Arabic" w:cs="Simplified Arabic"/>
          <w:b/>
          <w:rtl/>
        </w:rPr>
        <w:t xml:space="preserve"> </w:t>
      </w:r>
      <w:r w:rsidRPr="00EF460D">
        <w:rPr>
          <w:rFonts w:ascii="Simplified Arabic" w:hAnsi="Simplified Arabic" w:cs="Simplified Arabic" w:hint="cs"/>
          <w:b/>
          <w:rtl/>
        </w:rPr>
        <w:t>ويساهم</w:t>
      </w:r>
      <w:r w:rsidRPr="00EF460D">
        <w:rPr>
          <w:rFonts w:ascii="Simplified Arabic" w:hAnsi="Simplified Arabic" w:cs="Simplified Arabic"/>
          <w:b/>
          <w:rtl/>
        </w:rPr>
        <w:t xml:space="preserve"> </w:t>
      </w:r>
      <w:r w:rsidRPr="00EF460D">
        <w:rPr>
          <w:rFonts w:ascii="Simplified Arabic" w:hAnsi="Simplified Arabic" w:cs="Simplified Arabic" w:hint="cs"/>
          <w:b/>
          <w:rtl/>
        </w:rPr>
        <w:t>بعزلهن، معا الإخبارية 7.12.2012.</w:t>
      </w:r>
    </w:p>
    <w:p w:rsidR="00DD313E" w:rsidRPr="00EF460D" w:rsidRDefault="00DD313E" w:rsidP="00DD313E">
      <w:pPr>
        <w:spacing w:after="0" w:line="240" w:lineRule="auto"/>
        <w:jc w:val="both"/>
        <w:rPr>
          <w:rFonts w:ascii="Simplified Arabic" w:hAnsi="Simplified Arabic" w:cs="Simplified Arabic"/>
          <w:bCs/>
          <w:sz w:val="24"/>
          <w:szCs w:val="24"/>
          <w:rtl/>
        </w:rPr>
      </w:pPr>
    </w:p>
    <w:p w:rsidR="00DD313E" w:rsidRPr="00EF460D" w:rsidRDefault="00DD313E" w:rsidP="008F3411">
      <w:pPr>
        <w:pStyle w:val="ListParagraph"/>
        <w:numPr>
          <w:ilvl w:val="0"/>
          <w:numId w:val="15"/>
        </w:numPr>
        <w:bidi w:val="0"/>
        <w:ind w:left="284" w:right="139" w:hanging="284"/>
        <w:jc w:val="both"/>
        <w:rPr>
          <w:rFonts w:asciiTheme="majorBidi" w:hAnsiTheme="majorBidi" w:cstheme="majorBidi"/>
          <w:bCs/>
          <w:lang w:val="en-IE"/>
        </w:rPr>
      </w:pPr>
      <w:r w:rsidRPr="00EF460D">
        <w:rPr>
          <w:rFonts w:asciiTheme="majorBidi" w:hAnsiTheme="majorBidi" w:cstheme="majorBidi"/>
          <w:bCs/>
        </w:rPr>
        <w:t xml:space="preserve">Eeconomic and Social Commission for Western Asia (ESCWA), Social and Economic Situation of Palestinian Women, January 2011-June 2012. </w:t>
      </w:r>
    </w:p>
    <w:p w:rsidR="00DD313E" w:rsidRPr="00EF460D" w:rsidRDefault="00DD313E" w:rsidP="00DD313E">
      <w:pPr>
        <w:spacing w:after="0" w:line="240" w:lineRule="auto"/>
        <w:ind w:left="284" w:right="139" w:hanging="284"/>
        <w:jc w:val="both"/>
        <w:rPr>
          <w:rFonts w:asciiTheme="majorBidi" w:hAnsiTheme="majorBidi" w:cstheme="majorBidi"/>
          <w:bCs/>
          <w:sz w:val="24"/>
          <w:szCs w:val="24"/>
          <w:lang w:val="en-IE"/>
        </w:rPr>
      </w:pPr>
    </w:p>
    <w:p w:rsidR="00DD313E" w:rsidRPr="00EF460D" w:rsidRDefault="00DD313E" w:rsidP="008F3411">
      <w:pPr>
        <w:pStyle w:val="ListParagraph"/>
        <w:numPr>
          <w:ilvl w:val="0"/>
          <w:numId w:val="15"/>
        </w:numPr>
        <w:bidi w:val="0"/>
        <w:ind w:left="284" w:right="139" w:hanging="284"/>
        <w:jc w:val="both"/>
        <w:rPr>
          <w:rFonts w:asciiTheme="majorBidi" w:hAnsiTheme="majorBidi" w:cstheme="majorBidi"/>
          <w:bCs/>
          <w:lang w:val="en-IE"/>
        </w:rPr>
      </w:pPr>
      <w:r w:rsidRPr="00EF460D">
        <w:rPr>
          <w:rFonts w:asciiTheme="majorBidi" w:hAnsiTheme="majorBidi" w:cstheme="majorBidi"/>
          <w:bCs/>
        </w:rPr>
        <w:t>Juzour Foundation for Health and Social Development, Women’s Health Surveillance Report: Towards a Multi-Dimensional Look at the Health of Palestinian Women, Palestinian Women Research and Documentation Center, UNESCO, 2010.</w:t>
      </w:r>
    </w:p>
    <w:p w:rsidR="00DD313E" w:rsidRPr="00EF460D" w:rsidRDefault="00DD313E" w:rsidP="00DD313E">
      <w:pPr>
        <w:spacing w:after="0" w:line="240" w:lineRule="auto"/>
        <w:ind w:left="284" w:right="139" w:hanging="284"/>
        <w:jc w:val="both"/>
        <w:rPr>
          <w:rFonts w:asciiTheme="majorBidi" w:hAnsiTheme="majorBidi" w:cstheme="majorBidi"/>
          <w:bCs/>
          <w:sz w:val="24"/>
          <w:szCs w:val="24"/>
          <w:lang w:val="en-IE"/>
        </w:rPr>
      </w:pPr>
    </w:p>
    <w:p w:rsidR="00DD313E" w:rsidRPr="00EF460D" w:rsidRDefault="00DD313E" w:rsidP="008F3411">
      <w:pPr>
        <w:pStyle w:val="ListParagraph"/>
        <w:numPr>
          <w:ilvl w:val="0"/>
          <w:numId w:val="15"/>
        </w:numPr>
        <w:bidi w:val="0"/>
        <w:ind w:left="284" w:right="139" w:hanging="284"/>
        <w:jc w:val="both"/>
        <w:rPr>
          <w:rFonts w:asciiTheme="majorBidi" w:hAnsiTheme="majorBidi" w:cstheme="majorBidi"/>
          <w:bCs/>
        </w:rPr>
      </w:pPr>
      <w:r w:rsidRPr="00EF460D">
        <w:rPr>
          <w:rFonts w:asciiTheme="majorBidi" w:hAnsiTheme="majorBidi" w:cstheme="majorBidi"/>
          <w:bCs/>
        </w:rPr>
        <w:t xml:space="preserve">Majaj, Linda, Majed Nassar, and Manuela De Allegri, “It’s not easy to acknowledge that I’m ill”: a qualitative investigation into the health seeking behavior of rural Palestinian women, BMC Womens Health. 2013; 13: 26. Published online 2013 May 24. </w:t>
      </w:r>
    </w:p>
    <w:p w:rsidR="00DD313E" w:rsidRPr="00EF460D" w:rsidRDefault="00DD313E" w:rsidP="00DD313E">
      <w:pPr>
        <w:spacing w:after="0" w:line="240" w:lineRule="auto"/>
        <w:ind w:left="284" w:right="139" w:hanging="284"/>
        <w:jc w:val="both"/>
        <w:rPr>
          <w:rFonts w:asciiTheme="majorBidi" w:hAnsiTheme="majorBidi" w:cstheme="majorBidi"/>
          <w:bCs/>
          <w:sz w:val="24"/>
          <w:szCs w:val="24"/>
        </w:rPr>
      </w:pPr>
    </w:p>
    <w:p w:rsidR="00DD313E" w:rsidRPr="00EF460D" w:rsidRDefault="00DD313E" w:rsidP="008F3411">
      <w:pPr>
        <w:pStyle w:val="ListParagraph"/>
        <w:numPr>
          <w:ilvl w:val="0"/>
          <w:numId w:val="15"/>
        </w:numPr>
        <w:bidi w:val="0"/>
        <w:ind w:left="284" w:right="139" w:hanging="284"/>
        <w:jc w:val="both"/>
        <w:rPr>
          <w:rFonts w:asciiTheme="majorBidi" w:hAnsiTheme="majorBidi" w:cstheme="majorBidi"/>
          <w:bCs/>
        </w:rPr>
      </w:pPr>
      <w:r w:rsidRPr="00EF460D">
        <w:rPr>
          <w:rFonts w:asciiTheme="majorBidi" w:hAnsiTheme="majorBidi" w:cstheme="majorBidi"/>
          <w:bCs/>
        </w:rPr>
        <w:t>World Health Organization, Health Condition in the Occupied Palestinian Territory, including East Jerusalem and in the occupied Syrian Golan, 16 May 2013.</w:t>
      </w:r>
    </w:p>
    <w:p w:rsidR="009D48C4" w:rsidRDefault="009D48C4">
      <w:pPr>
        <w:bidi w:val="0"/>
        <w:rPr>
          <w:rFonts w:ascii="Simplified Arabic" w:hAnsi="Simplified Arabic" w:cs="Simplified Arabic"/>
          <w:noProof/>
          <w:sz w:val="24"/>
          <w:szCs w:val="24"/>
          <w:rtl/>
        </w:rPr>
      </w:pPr>
      <w:r>
        <w:rPr>
          <w:rFonts w:ascii="Simplified Arabic" w:hAnsi="Simplified Arabic" w:cs="Simplified Arabic"/>
          <w:noProof/>
          <w:sz w:val="24"/>
          <w:szCs w:val="24"/>
          <w:rtl/>
        </w:rPr>
        <w:br w:type="page"/>
      </w:r>
    </w:p>
    <w:p w:rsidR="0067504C" w:rsidRDefault="0067504C">
      <w:pPr>
        <w:bidi w:val="0"/>
        <w:rPr>
          <w:rFonts w:ascii="Simplified Arabic" w:hAnsi="Simplified Arabic" w:cs="Simplified Arabic"/>
          <w:sz w:val="24"/>
          <w:szCs w:val="24"/>
          <w:rtl/>
        </w:rPr>
      </w:pPr>
      <w:r>
        <w:rPr>
          <w:rFonts w:ascii="Simplified Arabic" w:hAnsi="Simplified Arabic" w:cs="Simplified Arabic"/>
          <w:sz w:val="24"/>
          <w:szCs w:val="24"/>
          <w:rtl/>
        </w:rPr>
        <w:lastRenderedPageBreak/>
        <w:br w:type="page"/>
      </w:r>
    </w:p>
    <w:p w:rsidR="009D48C4" w:rsidRPr="0093789B" w:rsidRDefault="009D48C4" w:rsidP="00233173">
      <w:pPr>
        <w:spacing w:after="0" w:line="240" w:lineRule="auto"/>
        <w:jc w:val="center"/>
        <w:rPr>
          <w:rFonts w:ascii="Simplified Arabic" w:hAnsi="Simplified Arabic" w:cs="Simplified Arabic"/>
          <w:sz w:val="24"/>
          <w:szCs w:val="24"/>
          <w:rtl/>
        </w:rPr>
      </w:pPr>
      <w:r w:rsidRPr="0093789B">
        <w:rPr>
          <w:rFonts w:ascii="Simplified Arabic" w:hAnsi="Simplified Arabic" w:cs="Simplified Arabic" w:hint="cs"/>
          <w:sz w:val="24"/>
          <w:szCs w:val="24"/>
          <w:rtl/>
        </w:rPr>
        <w:lastRenderedPageBreak/>
        <w:t xml:space="preserve">الفصل </w:t>
      </w:r>
      <w:r w:rsidR="00233173">
        <w:rPr>
          <w:rFonts w:ascii="Simplified Arabic" w:hAnsi="Simplified Arabic" w:cs="Simplified Arabic" w:hint="cs"/>
          <w:sz w:val="24"/>
          <w:szCs w:val="24"/>
          <w:rtl/>
        </w:rPr>
        <w:t>السادس</w:t>
      </w:r>
    </w:p>
    <w:p w:rsidR="009D48C4" w:rsidRDefault="009D48C4" w:rsidP="009D48C4">
      <w:pPr>
        <w:spacing w:after="0" w:line="240" w:lineRule="auto"/>
        <w:jc w:val="center"/>
        <w:rPr>
          <w:rFonts w:ascii="Simplified Arabic" w:hAnsi="Simplified Arabic" w:cs="Simplified Arabic"/>
          <w:b/>
          <w:bCs/>
          <w:sz w:val="24"/>
          <w:szCs w:val="24"/>
          <w:rtl/>
        </w:rPr>
      </w:pPr>
    </w:p>
    <w:p w:rsidR="009D48C4" w:rsidRPr="0093789B" w:rsidRDefault="009D48C4" w:rsidP="009D48C4">
      <w:pPr>
        <w:spacing w:after="0" w:line="240" w:lineRule="auto"/>
        <w:jc w:val="center"/>
        <w:rPr>
          <w:rFonts w:ascii="Simplified Arabic" w:hAnsi="Simplified Arabic" w:cs="Simplified Arabic"/>
          <w:b/>
          <w:bCs/>
          <w:sz w:val="28"/>
          <w:szCs w:val="28"/>
        </w:rPr>
      </w:pPr>
      <w:r>
        <w:rPr>
          <w:rFonts w:ascii="Simplified Arabic" w:hAnsi="Simplified Arabic" w:cs="Simplified Arabic" w:hint="cs"/>
          <w:b/>
          <w:bCs/>
          <w:sz w:val="28"/>
          <w:szCs w:val="28"/>
          <w:rtl/>
        </w:rPr>
        <w:t>سوق العمل</w:t>
      </w:r>
      <w:r w:rsidR="00625FB2">
        <w:rPr>
          <w:rFonts w:ascii="Simplified Arabic" w:hAnsi="Simplified Arabic" w:cs="Simplified Arabic" w:hint="cs"/>
          <w:b/>
          <w:bCs/>
          <w:sz w:val="28"/>
          <w:szCs w:val="28"/>
          <w:rtl/>
        </w:rPr>
        <w:t xml:space="preserve"> والإقتصاد</w:t>
      </w:r>
    </w:p>
    <w:p w:rsidR="009D48C4" w:rsidRPr="001C1A65" w:rsidRDefault="009D48C4" w:rsidP="009D48C4">
      <w:pPr>
        <w:spacing w:after="0" w:line="240" w:lineRule="auto"/>
        <w:jc w:val="lowKashida"/>
        <w:rPr>
          <w:rFonts w:ascii="Simplified Arabic" w:hAnsi="Simplified Arabic" w:cs="Simplified Arabic"/>
          <w:b/>
          <w:bCs/>
          <w:sz w:val="24"/>
          <w:szCs w:val="24"/>
          <w:rtl/>
        </w:rPr>
      </w:pPr>
    </w:p>
    <w:p w:rsidR="009D48C4" w:rsidRPr="001C1A65" w:rsidRDefault="009D48C4" w:rsidP="00233173">
      <w:pPr>
        <w:spacing w:after="0" w:line="240" w:lineRule="auto"/>
        <w:jc w:val="lowKashida"/>
        <w:rPr>
          <w:rFonts w:ascii="Simplified Arabic" w:hAnsi="Simplified Arabic" w:cs="Simplified Arabic"/>
          <w:b/>
          <w:bCs/>
          <w:sz w:val="24"/>
          <w:szCs w:val="24"/>
        </w:rPr>
      </w:pPr>
      <w:r>
        <w:rPr>
          <w:rFonts w:ascii="Simplified Arabic" w:hAnsi="Simplified Arabic" w:cs="Simplified Arabic" w:hint="cs"/>
          <w:b/>
          <w:bCs/>
          <w:sz w:val="24"/>
          <w:szCs w:val="24"/>
          <w:rtl/>
        </w:rPr>
        <w:t>1.</w:t>
      </w:r>
      <w:r w:rsidR="00233173">
        <w:rPr>
          <w:rFonts w:ascii="Simplified Arabic" w:hAnsi="Simplified Arabic" w:cs="Simplified Arabic" w:hint="cs"/>
          <w:b/>
          <w:bCs/>
          <w:sz w:val="24"/>
          <w:szCs w:val="24"/>
          <w:rtl/>
        </w:rPr>
        <w:t>6</w:t>
      </w:r>
      <w:r>
        <w:rPr>
          <w:rFonts w:ascii="Simplified Arabic" w:hAnsi="Simplified Arabic" w:cs="Simplified Arabic" w:hint="cs"/>
          <w:b/>
          <w:bCs/>
          <w:sz w:val="24"/>
          <w:szCs w:val="24"/>
          <w:rtl/>
        </w:rPr>
        <w:t xml:space="preserve"> </w:t>
      </w:r>
      <w:r>
        <w:rPr>
          <w:rFonts w:ascii="Simplified Arabic" w:hAnsi="Simplified Arabic" w:cs="Simplified Arabic"/>
          <w:b/>
          <w:bCs/>
          <w:sz w:val="24"/>
          <w:szCs w:val="24"/>
          <w:rtl/>
        </w:rPr>
        <w:t>مقدمة</w:t>
      </w:r>
    </w:p>
    <w:p w:rsidR="009D48C4" w:rsidRDefault="009D48C4" w:rsidP="009D48C4">
      <w:pPr>
        <w:spacing w:after="0" w:line="240" w:lineRule="auto"/>
        <w:jc w:val="both"/>
        <w:rPr>
          <w:rFonts w:ascii="Simplified Arabic" w:hAnsi="Simplified Arabic" w:cs="Simplified Arabic"/>
          <w:sz w:val="24"/>
          <w:szCs w:val="24"/>
          <w:rtl/>
        </w:rPr>
      </w:pPr>
      <w:r w:rsidRPr="001C1A65">
        <w:rPr>
          <w:rFonts w:ascii="Simplified Arabic" w:hAnsi="Simplified Arabic" w:cs="Simplified Arabic"/>
          <w:sz w:val="24"/>
          <w:szCs w:val="24"/>
          <w:rtl/>
        </w:rPr>
        <w:t xml:space="preserve">مشاركة المرأة الفلسطينية في الاقتصاد بشكل عام وفي سوق العمل بشكل خاص هي مشاركة ضئيلة مقارنة بالمعايير العالمية والاقليمية، كما أن مشاركتها في الاقتصاد الرسمي وفي الاقتصاد العائلي غير مدفوع الأجر وفي اقتصاد الرعاية </w:t>
      </w:r>
      <w:r w:rsidR="002362E4">
        <w:rPr>
          <w:rFonts w:ascii="Simplified Arabic" w:hAnsi="Simplified Arabic" w:cs="Simplified Arabic" w:hint="cs"/>
          <w:sz w:val="24"/>
          <w:szCs w:val="24"/>
          <w:rtl/>
        </w:rPr>
        <w:t xml:space="preserve">(رعاية الأطفال) </w:t>
      </w:r>
      <w:r w:rsidRPr="001C1A65">
        <w:rPr>
          <w:rFonts w:ascii="Simplified Arabic" w:hAnsi="Simplified Arabic" w:cs="Simplified Arabic"/>
          <w:sz w:val="24"/>
          <w:szCs w:val="24"/>
          <w:rtl/>
        </w:rPr>
        <w:t xml:space="preserve">هي مشاركات عالية وأعلى من مشاركة الرجل الفلسطيني. </w:t>
      </w:r>
      <w:r w:rsidR="002362E4">
        <w:rPr>
          <w:rFonts w:ascii="Simplified Arabic" w:hAnsi="Simplified Arabic" w:cs="Simplified Arabic" w:hint="cs"/>
          <w:sz w:val="24"/>
          <w:szCs w:val="24"/>
          <w:rtl/>
        </w:rPr>
        <w:t xml:space="preserve"> </w:t>
      </w:r>
      <w:r w:rsidRPr="001C1A65">
        <w:rPr>
          <w:rFonts w:ascii="Simplified Arabic" w:hAnsi="Simplified Arabic" w:cs="Simplified Arabic"/>
          <w:sz w:val="24"/>
          <w:szCs w:val="24"/>
          <w:rtl/>
        </w:rPr>
        <w:t xml:space="preserve">هذه الملاحظات العامة ليست سرا ولم يحدث عليها تغيير ملموس منذ بداية </w:t>
      </w:r>
      <w:r w:rsidR="002362E4">
        <w:rPr>
          <w:rFonts w:ascii="Simplified Arabic" w:hAnsi="Simplified Arabic" w:cs="Simplified Arabic" w:hint="cs"/>
          <w:sz w:val="24"/>
          <w:szCs w:val="24"/>
          <w:rtl/>
        </w:rPr>
        <w:t xml:space="preserve">انشاء </w:t>
      </w:r>
      <w:r w:rsidRPr="001C1A65">
        <w:rPr>
          <w:rFonts w:ascii="Simplified Arabic" w:hAnsi="Simplified Arabic" w:cs="Simplified Arabic"/>
          <w:sz w:val="24"/>
          <w:szCs w:val="24"/>
          <w:rtl/>
        </w:rPr>
        <w:t>السلطة الفلسطينية، بل وقبل ذلك بعقود، والزيادة أو النقصان في المشاركة في سوق العمل بنسب ضئيلة لا تعكس تغيرات جوهرية في موقع النساء الفلسطينيات من الاقتصاد ولا في دورهن المغيب فيما يتعلق بالمساهمة الاقتصادية الفاعلة.</w:t>
      </w:r>
      <w:r>
        <w:rPr>
          <w:rFonts w:ascii="Simplified Arabic" w:hAnsi="Simplified Arabic" w:cs="Simplified Arabic" w:hint="cs"/>
          <w:sz w:val="24"/>
          <w:szCs w:val="24"/>
          <w:rtl/>
        </w:rPr>
        <w:t xml:space="preserve"> </w:t>
      </w:r>
      <w:r w:rsidRPr="001C1A65">
        <w:rPr>
          <w:rFonts w:ascii="Simplified Arabic" w:hAnsi="Simplified Arabic" w:cs="Simplified Arabic"/>
          <w:sz w:val="24"/>
          <w:szCs w:val="24"/>
          <w:rtl/>
        </w:rPr>
        <w:t xml:space="preserve"> في نفس الوقت لم تسفر جميع محاولات احتساب عمل المرأة في القطاع غير الرسمي والعمل العائلي غير مدفوع الأجر في زيادة التقدير الرسمي لهذا الدور، ولم تنعكس هذه المساهمة بالتأكيد في حقوق اقتصادية أو مكانة اجتماعية أفضل للنساء. </w:t>
      </w:r>
      <w:r>
        <w:rPr>
          <w:rFonts w:ascii="Simplified Arabic" w:hAnsi="Simplified Arabic" w:cs="Simplified Arabic" w:hint="cs"/>
          <w:sz w:val="24"/>
          <w:szCs w:val="24"/>
          <w:rtl/>
        </w:rPr>
        <w:t xml:space="preserve"> </w:t>
      </w:r>
      <w:r w:rsidRPr="001C1A65">
        <w:rPr>
          <w:rFonts w:ascii="Simplified Arabic" w:hAnsi="Simplified Arabic" w:cs="Simplified Arabic"/>
          <w:sz w:val="24"/>
          <w:szCs w:val="24"/>
          <w:rtl/>
        </w:rPr>
        <w:t>كما يتم في الكثير من الدراسات والتحليلات الميل إلى المبالغة في تقدير دور النساء في تعزيز اقتصاد الصمود وتحديدا العمل الزراعي دون تقديم أي من أشكال الدعم الذي يضمن استمرار العاملات في هذا المجال والحد من التناقص الحاد في مشاركتهن، واستقطاب عمالة جديدة لاقتصاد الصمود من الأجيال الشابة، بل على العكس لا يوجد تصدي أو محاولة تغيير للنمط السائد من اشتراط عدد سنوات دراسية تزيد عن 13 سنة للالتحاق في سوق العمل.</w:t>
      </w:r>
    </w:p>
    <w:p w:rsidR="009D48C4" w:rsidRPr="001C1A65" w:rsidRDefault="009D48C4" w:rsidP="009D48C4">
      <w:pPr>
        <w:spacing w:after="0" w:line="240" w:lineRule="auto"/>
        <w:jc w:val="both"/>
        <w:rPr>
          <w:rFonts w:ascii="Simplified Arabic" w:hAnsi="Simplified Arabic" w:cs="Simplified Arabic"/>
          <w:sz w:val="24"/>
          <w:szCs w:val="24"/>
          <w:rtl/>
        </w:rPr>
      </w:pPr>
    </w:p>
    <w:tbl>
      <w:tblPr>
        <w:bidiVisual/>
        <w:tblW w:w="0" w:type="auto"/>
        <w:tblBorders>
          <w:top w:val="single" w:sz="4" w:space="0" w:color="auto"/>
          <w:left w:val="single" w:sz="4" w:space="0" w:color="auto"/>
          <w:bottom w:val="single" w:sz="4" w:space="0" w:color="auto"/>
          <w:right w:val="single" w:sz="4" w:space="0" w:color="auto"/>
        </w:tblBorders>
        <w:tblLook w:val="04A0"/>
      </w:tblPr>
      <w:tblGrid>
        <w:gridCol w:w="9242"/>
      </w:tblGrid>
      <w:tr w:rsidR="009D48C4" w:rsidTr="00CF5FB4">
        <w:tc>
          <w:tcPr>
            <w:tcW w:w="9242" w:type="dxa"/>
          </w:tcPr>
          <w:p w:rsidR="009D48C4" w:rsidRPr="00121395" w:rsidRDefault="009D48C4" w:rsidP="002D4868">
            <w:pPr>
              <w:jc w:val="lowKashida"/>
              <w:rPr>
                <w:rFonts w:ascii="Simplified Arabic" w:hAnsi="Simplified Arabic" w:cs="Simplified Arabic"/>
                <w:b/>
                <w:bCs/>
                <w:sz w:val="24"/>
                <w:szCs w:val="24"/>
                <w:rtl/>
              </w:rPr>
            </w:pPr>
            <w:r w:rsidRPr="00121395">
              <w:rPr>
                <w:rFonts w:ascii="Simplified Arabic" w:hAnsi="Simplified Arabic" w:cs="Simplified Arabic"/>
                <w:b/>
                <w:bCs/>
                <w:sz w:val="24"/>
                <w:szCs w:val="24"/>
                <w:rtl/>
              </w:rPr>
              <w:t>النساء الفلسطينيات يتجهن لسوق العمل في بيئة طاردة وغير جاذبة على صعيد العوامل الاجتماعية التي تقلص من المواقع والأوقات التي يمكن أن تعمل بها المرأة وعلى صعيد المؤشرات الاقتصادية التي تميز ضد النساء في الحقوق والواجبات</w:t>
            </w:r>
          </w:p>
        </w:tc>
      </w:tr>
    </w:tbl>
    <w:p w:rsidR="009D48C4" w:rsidRPr="001C1A65" w:rsidRDefault="009D48C4" w:rsidP="009D48C4">
      <w:pPr>
        <w:spacing w:after="0" w:line="240" w:lineRule="auto"/>
        <w:jc w:val="lowKashida"/>
        <w:rPr>
          <w:rFonts w:ascii="Simplified Arabic" w:hAnsi="Simplified Arabic" w:cs="Simplified Arabic"/>
          <w:sz w:val="24"/>
          <w:szCs w:val="24"/>
          <w:rtl/>
        </w:rPr>
      </w:pPr>
    </w:p>
    <w:p w:rsidR="009D48C4" w:rsidRPr="001C1A65" w:rsidRDefault="009D48C4" w:rsidP="009D48C4">
      <w:pPr>
        <w:autoSpaceDE w:val="0"/>
        <w:autoSpaceDN w:val="0"/>
        <w:adjustRightInd w:val="0"/>
        <w:spacing w:after="0" w:line="240" w:lineRule="auto"/>
        <w:jc w:val="both"/>
        <w:rPr>
          <w:rFonts w:ascii="Simplified Arabic" w:hAnsi="Simplified Arabic" w:cs="Simplified Arabic"/>
          <w:sz w:val="24"/>
          <w:szCs w:val="24"/>
          <w:rtl/>
        </w:rPr>
      </w:pPr>
      <w:r w:rsidRPr="001C1A65">
        <w:rPr>
          <w:rFonts w:ascii="Simplified Arabic" w:hAnsi="Simplified Arabic" w:cs="Simplified Arabic"/>
          <w:sz w:val="24"/>
          <w:szCs w:val="24"/>
          <w:rtl/>
        </w:rPr>
        <w:t>أظهرت دراسة أجريت في العام 2008</w:t>
      </w:r>
      <w:r w:rsidRPr="001C1A65">
        <w:rPr>
          <w:rStyle w:val="FootnoteReference"/>
          <w:rFonts w:ascii="Simplified Arabic" w:hAnsi="Simplified Arabic" w:cs="Simplified Arabic"/>
          <w:sz w:val="24"/>
          <w:szCs w:val="24"/>
          <w:rtl/>
        </w:rPr>
        <w:footnoteReference w:id="48"/>
      </w:r>
      <w:r w:rsidRPr="001C1A65">
        <w:rPr>
          <w:rFonts w:ascii="Simplified Arabic" w:hAnsi="Simplified Arabic" w:cs="Simplified Arabic"/>
          <w:sz w:val="24"/>
          <w:szCs w:val="24"/>
          <w:rtl/>
        </w:rPr>
        <w:t xml:space="preserve"> أن النساء الفلسطينيات يتجهن لسوق العمل في بيئة طاردة وغير جاذبة على صعيد العوامل الاجتماعية التي تقلص من المواقع والأوقات التي يمكن أن تعمل بها المرأة وعلى صعيد المؤشرات الاقتصادية التي تميز ضد النساء في الحقوق والواجبات، مما يعني أن عمل المرأة في المجتع الفلسطيني يعتبر غير مجد اقتصاديا ويشكل مخاطرة من الناحية الاجتماعية. كما تعاني</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النساء</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من</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الفصل</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الأفقي</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والعمودي</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في</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سوق العمل،</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حيث</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يتركز</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عمل</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النساء</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في</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قطاعي</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الخدمات</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والزراعة بشكل</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أكبر</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من</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باقي</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القطاعات</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الإنتاجية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الأخرى،</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ويشغلن المستويات</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الدنيا</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من</w:t>
      </w:r>
      <w:r w:rsidRPr="001C1A65">
        <w:rPr>
          <w:rFonts w:ascii="Simplified Arabic" w:hAnsi="Simplified Arabic" w:cs="Simplified Arabic"/>
          <w:sz w:val="24"/>
          <w:szCs w:val="24"/>
        </w:rPr>
        <w:t xml:space="preserve"> </w:t>
      </w:r>
      <w:r>
        <w:rPr>
          <w:rFonts w:ascii="Simplified Arabic" w:hAnsi="Simplified Arabic" w:cs="Simplified Arabic"/>
          <w:sz w:val="24"/>
          <w:szCs w:val="24"/>
          <w:rtl/>
        </w:rPr>
        <w:t>الوظائف</w:t>
      </w:r>
      <w:r w:rsidRPr="001C1A65">
        <w:rPr>
          <w:rFonts w:ascii="Simplified Arabic" w:hAnsi="Simplified Arabic" w:cs="Simplified Arabic"/>
          <w:sz w:val="24"/>
          <w:szCs w:val="24"/>
          <w:rtl/>
        </w:rPr>
        <w:t xml:space="preserve"> كما سيرد بالتفصيل لاحقا، وعلى الرغم من أن هذا التشخيص بات معروفا منذ زمن لا تتوفر حتى الآن الاجراءات والسياسات التي تتحدي هذا النمط وتتيح للنساء دخول مهن جديدة أو زيادة عددهن بدرجة أكبر في مراكز صنع القرار. </w:t>
      </w:r>
    </w:p>
    <w:p w:rsidR="009D48C4" w:rsidRDefault="009D48C4" w:rsidP="009D48C4">
      <w:pPr>
        <w:spacing w:after="0" w:line="240" w:lineRule="auto"/>
        <w:jc w:val="lowKashida"/>
        <w:rPr>
          <w:rFonts w:ascii="Simplified Arabic" w:hAnsi="Simplified Arabic" w:cs="Simplified Arabic"/>
          <w:sz w:val="24"/>
          <w:szCs w:val="24"/>
          <w:rtl/>
        </w:rPr>
      </w:pPr>
    </w:p>
    <w:p w:rsidR="009D48C4" w:rsidRDefault="009D48C4" w:rsidP="009D48C4">
      <w:pPr>
        <w:spacing w:after="0" w:line="240" w:lineRule="auto"/>
        <w:jc w:val="lowKashida"/>
        <w:rPr>
          <w:rFonts w:ascii="Simplified Arabic" w:hAnsi="Simplified Arabic" w:cs="Simplified Arabic"/>
          <w:sz w:val="24"/>
          <w:szCs w:val="24"/>
          <w:rtl/>
        </w:rPr>
      </w:pPr>
    </w:p>
    <w:p w:rsidR="009D48C4" w:rsidRPr="001C1A65" w:rsidRDefault="009D48C4" w:rsidP="009D48C4">
      <w:pPr>
        <w:spacing w:after="0" w:line="240" w:lineRule="auto"/>
        <w:jc w:val="lowKashida"/>
        <w:rPr>
          <w:rFonts w:ascii="Simplified Arabic" w:hAnsi="Simplified Arabic" w:cs="Simplified Arabic"/>
          <w:sz w:val="24"/>
          <w:szCs w:val="24"/>
          <w:rtl/>
        </w:rPr>
      </w:pPr>
      <w:r w:rsidRPr="001C1A65">
        <w:rPr>
          <w:rFonts w:ascii="Simplified Arabic" w:hAnsi="Simplified Arabic" w:cs="Simplified Arabic"/>
          <w:sz w:val="24"/>
          <w:szCs w:val="24"/>
          <w:rtl/>
        </w:rPr>
        <w:lastRenderedPageBreak/>
        <w:t>في الواقع تبدو مشاركة المرأة الفلسطينية في الاقتصاد على الرغم من أهميتها أمرا صعب المنال لأسباب عضوية وموضوعية تتعلق بتركيبة الاقتصاد الفلسطيني وسوق العمل الفلسطيني.</w:t>
      </w:r>
      <w:r>
        <w:rPr>
          <w:rFonts w:ascii="Simplified Arabic" w:hAnsi="Simplified Arabic" w:cs="Simplified Arabic" w:hint="cs"/>
          <w:sz w:val="24"/>
          <w:szCs w:val="24"/>
          <w:rtl/>
        </w:rPr>
        <w:t xml:space="preserve"> </w:t>
      </w:r>
      <w:r w:rsidRPr="001C1A65">
        <w:rPr>
          <w:rFonts w:ascii="Simplified Arabic" w:hAnsi="Simplified Arabic" w:cs="Simplified Arabic"/>
          <w:sz w:val="24"/>
          <w:szCs w:val="24"/>
          <w:rtl/>
        </w:rPr>
        <w:t xml:space="preserve"> يلاحظ أن الاستراتيجية عبر القطاعية للمرأة الفلسطينية تناولت هدف زيادة مشاركة المرأة في الاقتصاد في أدنى سلم الأولويات كهدف استراتيجي رقم 8، كما جاءت السياسات المرافقة باهتة ومحدودة ولا تعكس حجم التحديات المرافقة. </w:t>
      </w:r>
    </w:p>
    <w:p w:rsidR="009D48C4" w:rsidRPr="001C1A65" w:rsidRDefault="009D48C4" w:rsidP="009D48C4">
      <w:pPr>
        <w:spacing w:after="0" w:line="240" w:lineRule="auto"/>
        <w:jc w:val="lowKashida"/>
        <w:rPr>
          <w:rFonts w:ascii="Simplified Arabic" w:hAnsi="Simplified Arabic" w:cs="Simplified Arabic"/>
          <w:sz w:val="24"/>
          <w:szCs w:val="24"/>
          <w:rtl/>
        </w:rPr>
      </w:pPr>
    </w:p>
    <w:p w:rsidR="009D48C4" w:rsidRPr="0093789B" w:rsidRDefault="009D48C4" w:rsidP="000A1BB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Simplified Arabic" w:hAnsi="Simplified Arabic" w:cs="Simplified Arabic"/>
          <w:b/>
          <w:bCs/>
          <w:sz w:val="24"/>
          <w:szCs w:val="24"/>
          <w:u w:val="single"/>
        </w:rPr>
      </w:pPr>
      <w:r w:rsidRPr="0093789B">
        <w:rPr>
          <w:rFonts w:ascii="Simplified Arabic" w:hAnsi="Simplified Arabic" w:cs="Simplified Arabic"/>
          <w:b/>
          <w:bCs/>
          <w:sz w:val="24"/>
          <w:szCs w:val="24"/>
          <w:u w:val="single"/>
          <w:rtl/>
        </w:rPr>
        <w:t>الهدف</w:t>
      </w:r>
      <w:r w:rsidRPr="0093789B">
        <w:rPr>
          <w:rFonts w:ascii="Simplified Arabic" w:hAnsi="Simplified Arabic" w:cs="Simplified Arabic"/>
          <w:b/>
          <w:bCs/>
          <w:sz w:val="24"/>
          <w:szCs w:val="24"/>
          <w:u w:val="single"/>
        </w:rPr>
        <w:t xml:space="preserve"> </w:t>
      </w:r>
      <w:r w:rsidRPr="0093789B">
        <w:rPr>
          <w:rFonts w:ascii="Simplified Arabic" w:hAnsi="Simplified Arabic" w:cs="Simplified Arabic"/>
          <w:b/>
          <w:bCs/>
          <w:sz w:val="24"/>
          <w:szCs w:val="24"/>
          <w:u w:val="single"/>
          <w:rtl/>
        </w:rPr>
        <w:t>الاستراتيجي 8 رفع</w:t>
      </w:r>
      <w:r w:rsidRPr="0093789B">
        <w:rPr>
          <w:rFonts w:ascii="Simplified Arabic" w:hAnsi="Simplified Arabic" w:cs="Simplified Arabic"/>
          <w:b/>
          <w:bCs/>
          <w:sz w:val="24"/>
          <w:szCs w:val="24"/>
          <w:u w:val="single"/>
        </w:rPr>
        <w:t xml:space="preserve"> </w:t>
      </w:r>
      <w:r w:rsidRPr="0093789B">
        <w:rPr>
          <w:rFonts w:ascii="Simplified Arabic" w:hAnsi="Simplified Arabic" w:cs="Simplified Arabic"/>
          <w:b/>
          <w:bCs/>
          <w:sz w:val="24"/>
          <w:szCs w:val="24"/>
          <w:u w:val="single"/>
          <w:rtl/>
        </w:rPr>
        <w:t>نسبة</w:t>
      </w:r>
      <w:r w:rsidRPr="0093789B">
        <w:rPr>
          <w:rFonts w:ascii="Simplified Arabic" w:hAnsi="Simplified Arabic" w:cs="Simplified Arabic"/>
          <w:b/>
          <w:bCs/>
          <w:sz w:val="24"/>
          <w:szCs w:val="24"/>
          <w:u w:val="single"/>
        </w:rPr>
        <w:t xml:space="preserve"> </w:t>
      </w:r>
      <w:r w:rsidRPr="0093789B">
        <w:rPr>
          <w:rFonts w:ascii="Simplified Arabic" w:hAnsi="Simplified Arabic" w:cs="Simplified Arabic"/>
          <w:b/>
          <w:bCs/>
          <w:sz w:val="24"/>
          <w:szCs w:val="24"/>
          <w:u w:val="single"/>
          <w:rtl/>
        </w:rPr>
        <w:t>مشاركة</w:t>
      </w:r>
      <w:r w:rsidRPr="0093789B">
        <w:rPr>
          <w:rFonts w:ascii="Simplified Arabic" w:hAnsi="Simplified Arabic" w:cs="Simplified Arabic"/>
          <w:b/>
          <w:bCs/>
          <w:sz w:val="24"/>
          <w:szCs w:val="24"/>
          <w:u w:val="single"/>
        </w:rPr>
        <w:t xml:space="preserve"> </w:t>
      </w:r>
      <w:r w:rsidRPr="0093789B">
        <w:rPr>
          <w:rFonts w:ascii="Simplified Arabic" w:hAnsi="Simplified Arabic" w:cs="Simplified Arabic"/>
          <w:b/>
          <w:bCs/>
          <w:sz w:val="24"/>
          <w:szCs w:val="24"/>
          <w:u w:val="single"/>
          <w:rtl/>
        </w:rPr>
        <w:t>المرأة</w:t>
      </w:r>
      <w:r w:rsidRPr="0093789B">
        <w:rPr>
          <w:rFonts w:ascii="Simplified Arabic" w:hAnsi="Simplified Arabic" w:cs="Simplified Arabic"/>
          <w:b/>
          <w:bCs/>
          <w:sz w:val="24"/>
          <w:szCs w:val="24"/>
          <w:u w:val="single"/>
        </w:rPr>
        <w:t xml:space="preserve"> </w:t>
      </w:r>
      <w:r w:rsidRPr="0093789B">
        <w:rPr>
          <w:rFonts w:ascii="Simplified Arabic" w:hAnsi="Simplified Arabic" w:cs="Simplified Arabic"/>
          <w:b/>
          <w:bCs/>
          <w:sz w:val="24"/>
          <w:szCs w:val="24"/>
          <w:u w:val="single"/>
          <w:rtl/>
        </w:rPr>
        <w:t>في</w:t>
      </w:r>
      <w:r w:rsidRPr="0093789B">
        <w:rPr>
          <w:rFonts w:ascii="Simplified Arabic" w:hAnsi="Simplified Arabic" w:cs="Simplified Arabic"/>
          <w:b/>
          <w:bCs/>
          <w:sz w:val="24"/>
          <w:szCs w:val="24"/>
          <w:u w:val="single"/>
        </w:rPr>
        <w:t xml:space="preserve"> </w:t>
      </w:r>
      <w:r w:rsidRPr="0093789B">
        <w:rPr>
          <w:rFonts w:ascii="Simplified Arabic" w:hAnsi="Simplified Arabic" w:cs="Simplified Arabic"/>
          <w:b/>
          <w:bCs/>
          <w:sz w:val="24"/>
          <w:szCs w:val="24"/>
          <w:u w:val="single"/>
          <w:rtl/>
        </w:rPr>
        <w:t>سوق</w:t>
      </w:r>
      <w:r w:rsidRPr="0093789B">
        <w:rPr>
          <w:rFonts w:ascii="Simplified Arabic" w:hAnsi="Simplified Arabic" w:cs="Simplified Arabic"/>
          <w:b/>
          <w:bCs/>
          <w:sz w:val="24"/>
          <w:szCs w:val="24"/>
          <w:u w:val="single"/>
        </w:rPr>
        <w:t xml:space="preserve"> </w:t>
      </w:r>
      <w:r w:rsidRPr="0093789B">
        <w:rPr>
          <w:rFonts w:ascii="Simplified Arabic" w:hAnsi="Simplified Arabic" w:cs="Simplified Arabic"/>
          <w:b/>
          <w:bCs/>
          <w:sz w:val="24"/>
          <w:szCs w:val="24"/>
          <w:u w:val="single"/>
          <w:rtl/>
        </w:rPr>
        <w:t>العمل</w:t>
      </w:r>
      <w:r w:rsidRPr="0093789B">
        <w:rPr>
          <w:rFonts w:ascii="Simplified Arabic" w:hAnsi="Simplified Arabic" w:cs="Simplified Arabic"/>
          <w:b/>
          <w:bCs/>
          <w:sz w:val="24"/>
          <w:szCs w:val="24"/>
          <w:u w:val="single"/>
        </w:rPr>
        <w:t>.</w:t>
      </w:r>
    </w:p>
    <w:p w:rsidR="009D48C4" w:rsidRPr="001C1A65" w:rsidRDefault="009D48C4" w:rsidP="009D48C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lowKashida"/>
        <w:rPr>
          <w:rFonts w:ascii="Simplified Arabic" w:hAnsi="Simplified Arabic" w:cs="Simplified Arabic"/>
          <w:b/>
          <w:bCs/>
          <w:sz w:val="24"/>
          <w:szCs w:val="24"/>
          <w:rtl/>
        </w:rPr>
      </w:pPr>
      <w:r w:rsidRPr="001C1A65">
        <w:rPr>
          <w:rFonts w:ascii="Simplified Arabic" w:hAnsi="Simplified Arabic" w:cs="Simplified Arabic"/>
          <w:b/>
          <w:bCs/>
          <w:sz w:val="24"/>
          <w:szCs w:val="24"/>
          <w:rtl/>
        </w:rPr>
        <w:t>السياسة</w:t>
      </w:r>
      <w:r w:rsidRPr="001C1A65">
        <w:rPr>
          <w:rFonts w:ascii="Simplified Arabic" w:hAnsi="Simplified Arabic" w:cs="Simplified Arabic"/>
          <w:b/>
          <w:bCs/>
          <w:sz w:val="24"/>
          <w:szCs w:val="24"/>
        </w:rPr>
        <w:t>:</w:t>
      </w:r>
    </w:p>
    <w:p w:rsidR="009D48C4" w:rsidRPr="00121395" w:rsidRDefault="002362E4" w:rsidP="009D48C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lowKashida"/>
        <w:rPr>
          <w:rFonts w:ascii="Simplified Arabic" w:hAnsi="Simplified Arabic" w:cs="Simplified Arabic"/>
          <w:b/>
          <w:bCs/>
          <w:color w:val="000000"/>
          <w:sz w:val="24"/>
          <w:szCs w:val="24"/>
        </w:rPr>
      </w:pPr>
      <w:r>
        <w:rPr>
          <w:rFonts w:ascii="Simplified Arabic" w:hAnsi="Simplified Arabic" w:cs="Simplified Arabic" w:hint="cs"/>
          <w:b/>
          <w:bCs/>
          <w:color w:val="000000"/>
          <w:sz w:val="24"/>
          <w:szCs w:val="24"/>
          <w:rtl/>
        </w:rPr>
        <w:t xml:space="preserve"> </w:t>
      </w:r>
      <w:r w:rsidR="009D48C4" w:rsidRPr="00121395">
        <w:rPr>
          <w:rFonts w:ascii="Simplified Arabic" w:hAnsi="Simplified Arabic" w:cs="Simplified Arabic"/>
          <w:b/>
          <w:bCs/>
          <w:color w:val="000000"/>
          <w:sz w:val="24"/>
          <w:szCs w:val="24"/>
          <w:rtl/>
        </w:rPr>
        <w:t>أ. اتخاذ</w:t>
      </w:r>
      <w:r w:rsidR="009D48C4" w:rsidRPr="00121395">
        <w:rPr>
          <w:rFonts w:ascii="Simplified Arabic" w:hAnsi="Simplified Arabic" w:cs="Simplified Arabic"/>
          <w:b/>
          <w:bCs/>
          <w:color w:val="000000"/>
          <w:sz w:val="24"/>
          <w:szCs w:val="24"/>
        </w:rPr>
        <w:t xml:space="preserve"> </w:t>
      </w:r>
      <w:r w:rsidR="009D48C4" w:rsidRPr="00121395">
        <w:rPr>
          <w:rFonts w:ascii="Simplified Arabic" w:hAnsi="Simplified Arabic" w:cs="Simplified Arabic"/>
          <w:b/>
          <w:bCs/>
          <w:color w:val="000000"/>
          <w:sz w:val="24"/>
          <w:szCs w:val="24"/>
          <w:rtl/>
        </w:rPr>
        <w:t>جميع</w:t>
      </w:r>
      <w:r w:rsidR="009D48C4" w:rsidRPr="00121395">
        <w:rPr>
          <w:rFonts w:ascii="Simplified Arabic" w:hAnsi="Simplified Arabic" w:cs="Simplified Arabic"/>
          <w:b/>
          <w:bCs/>
          <w:color w:val="000000"/>
          <w:sz w:val="24"/>
          <w:szCs w:val="24"/>
        </w:rPr>
        <w:t xml:space="preserve"> </w:t>
      </w:r>
      <w:r w:rsidR="009D48C4" w:rsidRPr="00121395">
        <w:rPr>
          <w:rFonts w:ascii="Simplified Arabic" w:hAnsi="Simplified Arabic" w:cs="Simplified Arabic"/>
          <w:b/>
          <w:bCs/>
          <w:color w:val="000000"/>
          <w:sz w:val="24"/>
          <w:szCs w:val="24"/>
          <w:rtl/>
        </w:rPr>
        <w:t>الإجراءات</w:t>
      </w:r>
      <w:r w:rsidR="009D48C4" w:rsidRPr="00121395">
        <w:rPr>
          <w:rFonts w:ascii="Simplified Arabic" w:hAnsi="Simplified Arabic" w:cs="Simplified Arabic"/>
          <w:b/>
          <w:bCs/>
          <w:color w:val="000000"/>
          <w:sz w:val="24"/>
          <w:szCs w:val="24"/>
        </w:rPr>
        <w:t xml:space="preserve"> </w:t>
      </w:r>
      <w:r w:rsidR="009D48C4" w:rsidRPr="00121395">
        <w:rPr>
          <w:rFonts w:ascii="Simplified Arabic" w:hAnsi="Simplified Arabic" w:cs="Simplified Arabic"/>
          <w:b/>
          <w:bCs/>
          <w:color w:val="000000"/>
          <w:sz w:val="24"/>
          <w:szCs w:val="24"/>
          <w:rtl/>
        </w:rPr>
        <w:t>التشريعية</w:t>
      </w:r>
      <w:r w:rsidR="009D48C4" w:rsidRPr="00121395">
        <w:rPr>
          <w:rFonts w:ascii="Simplified Arabic" w:hAnsi="Simplified Arabic" w:cs="Simplified Arabic"/>
          <w:b/>
          <w:bCs/>
          <w:color w:val="000000"/>
          <w:sz w:val="24"/>
          <w:szCs w:val="24"/>
        </w:rPr>
        <w:t xml:space="preserve"> </w:t>
      </w:r>
      <w:r w:rsidR="009D48C4" w:rsidRPr="00121395">
        <w:rPr>
          <w:rFonts w:ascii="Simplified Arabic" w:hAnsi="Simplified Arabic" w:cs="Simplified Arabic"/>
          <w:b/>
          <w:bCs/>
          <w:color w:val="000000"/>
          <w:sz w:val="24"/>
          <w:szCs w:val="24"/>
          <w:rtl/>
        </w:rPr>
        <w:t>والتنفيذية</w:t>
      </w:r>
      <w:r w:rsidR="009D48C4" w:rsidRPr="00121395">
        <w:rPr>
          <w:rFonts w:ascii="Simplified Arabic" w:hAnsi="Simplified Arabic" w:cs="Simplified Arabic"/>
          <w:b/>
          <w:bCs/>
          <w:color w:val="000000"/>
          <w:sz w:val="24"/>
          <w:szCs w:val="24"/>
        </w:rPr>
        <w:t xml:space="preserve"> </w:t>
      </w:r>
      <w:r w:rsidR="009D48C4" w:rsidRPr="00121395">
        <w:rPr>
          <w:rFonts w:ascii="Simplified Arabic" w:hAnsi="Simplified Arabic" w:cs="Simplified Arabic"/>
          <w:b/>
          <w:bCs/>
          <w:color w:val="000000"/>
          <w:sz w:val="24"/>
          <w:szCs w:val="24"/>
          <w:rtl/>
        </w:rPr>
        <w:t>التي</w:t>
      </w:r>
      <w:r w:rsidR="009D48C4" w:rsidRPr="00121395">
        <w:rPr>
          <w:rFonts w:ascii="Simplified Arabic" w:hAnsi="Simplified Arabic" w:cs="Simplified Arabic"/>
          <w:b/>
          <w:bCs/>
          <w:color w:val="000000"/>
          <w:sz w:val="24"/>
          <w:szCs w:val="24"/>
        </w:rPr>
        <w:t xml:space="preserve"> </w:t>
      </w:r>
      <w:r w:rsidR="009D48C4" w:rsidRPr="00121395">
        <w:rPr>
          <w:rFonts w:ascii="Simplified Arabic" w:hAnsi="Simplified Arabic" w:cs="Simplified Arabic"/>
          <w:b/>
          <w:bCs/>
          <w:color w:val="000000"/>
          <w:sz w:val="24"/>
          <w:szCs w:val="24"/>
          <w:rtl/>
        </w:rPr>
        <w:t>تكفل حماية</w:t>
      </w:r>
      <w:r w:rsidR="009D48C4" w:rsidRPr="00121395">
        <w:rPr>
          <w:rFonts w:ascii="Simplified Arabic" w:hAnsi="Simplified Arabic" w:cs="Simplified Arabic"/>
          <w:b/>
          <w:bCs/>
          <w:color w:val="000000"/>
          <w:sz w:val="24"/>
          <w:szCs w:val="24"/>
        </w:rPr>
        <w:t xml:space="preserve"> </w:t>
      </w:r>
      <w:r w:rsidR="009D48C4" w:rsidRPr="00121395">
        <w:rPr>
          <w:rFonts w:ascii="Simplified Arabic" w:hAnsi="Simplified Arabic" w:cs="Simplified Arabic"/>
          <w:b/>
          <w:bCs/>
          <w:color w:val="000000"/>
          <w:sz w:val="24"/>
          <w:szCs w:val="24"/>
          <w:rtl/>
        </w:rPr>
        <w:t>المرأة</w:t>
      </w:r>
      <w:r w:rsidR="009D48C4" w:rsidRPr="00121395">
        <w:rPr>
          <w:rFonts w:ascii="Simplified Arabic" w:hAnsi="Simplified Arabic" w:cs="Simplified Arabic"/>
          <w:b/>
          <w:bCs/>
          <w:color w:val="000000"/>
          <w:sz w:val="24"/>
          <w:szCs w:val="24"/>
        </w:rPr>
        <w:t xml:space="preserve"> </w:t>
      </w:r>
      <w:r w:rsidR="009D48C4" w:rsidRPr="00121395">
        <w:rPr>
          <w:rFonts w:ascii="Simplified Arabic" w:hAnsi="Simplified Arabic" w:cs="Simplified Arabic"/>
          <w:b/>
          <w:bCs/>
          <w:color w:val="000000"/>
          <w:sz w:val="24"/>
          <w:szCs w:val="24"/>
          <w:rtl/>
        </w:rPr>
        <w:t>العاملة</w:t>
      </w:r>
      <w:r w:rsidR="009D48C4" w:rsidRPr="00121395">
        <w:rPr>
          <w:rFonts w:ascii="Simplified Arabic" w:hAnsi="Simplified Arabic" w:cs="Simplified Arabic"/>
          <w:b/>
          <w:bCs/>
          <w:color w:val="000000"/>
          <w:sz w:val="24"/>
          <w:szCs w:val="24"/>
        </w:rPr>
        <w:t xml:space="preserve"> </w:t>
      </w:r>
      <w:r w:rsidR="009D48C4" w:rsidRPr="00121395">
        <w:rPr>
          <w:rFonts w:ascii="Simplified Arabic" w:hAnsi="Simplified Arabic" w:cs="Simplified Arabic"/>
          <w:b/>
          <w:bCs/>
          <w:color w:val="000000"/>
          <w:sz w:val="24"/>
          <w:szCs w:val="24"/>
          <w:rtl/>
        </w:rPr>
        <w:t>من</w:t>
      </w:r>
      <w:r w:rsidR="009D48C4" w:rsidRPr="00121395">
        <w:rPr>
          <w:rFonts w:ascii="Simplified Arabic" w:hAnsi="Simplified Arabic" w:cs="Simplified Arabic"/>
          <w:b/>
          <w:bCs/>
          <w:color w:val="000000"/>
          <w:sz w:val="24"/>
          <w:szCs w:val="24"/>
        </w:rPr>
        <w:t xml:space="preserve"> </w:t>
      </w:r>
      <w:r w:rsidR="009D48C4" w:rsidRPr="00121395">
        <w:rPr>
          <w:rFonts w:ascii="Simplified Arabic" w:hAnsi="Simplified Arabic" w:cs="Simplified Arabic"/>
          <w:b/>
          <w:bCs/>
          <w:color w:val="000000"/>
          <w:sz w:val="24"/>
          <w:szCs w:val="24"/>
          <w:rtl/>
        </w:rPr>
        <w:t>كافة</w:t>
      </w:r>
      <w:r w:rsidR="009D48C4" w:rsidRPr="00121395">
        <w:rPr>
          <w:rFonts w:ascii="Simplified Arabic" w:hAnsi="Simplified Arabic" w:cs="Simplified Arabic"/>
          <w:b/>
          <w:bCs/>
          <w:color w:val="000000"/>
          <w:sz w:val="24"/>
          <w:szCs w:val="24"/>
        </w:rPr>
        <w:t xml:space="preserve"> </w:t>
      </w:r>
      <w:r w:rsidR="009D48C4" w:rsidRPr="00121395">
        <w:rPr>
          <w:rFonts w:ascii="Simplified Arabic" w:hAnsi="Simplified Arabic" w:cs="Simplified Arabic"/>
          <w:b/>
          <w:bCs/>
          <w:color w:val="000000"/>
          <w:sz w:val="24"/>
          <w:szCs w:val="24"/>
          <w:rtl/>
        </w:rPr>
        <w:t>أشكال</w:t>
      </w:r>
      <w:r w:rsidR="009D48C4" w:rsidRPr="00121395">
        <w:rPr>
          <w:rFonts w:ascii="Simplified Arabic" w:hAnsi="Simplified Arabic" w:cs="Simplified Arabic"/>
          <w:b/>
          <w:bCs/>
          <w:color w:val="000000"/>
          <w:sz w:val="24"/>
          <w:szCs w:val="24"/>
        </w:rPr>
        <w:t xml:space="preserve"> </w:t>
      </w:r>
      <w:r w:rsidR="009D48C4" w:rsidRPr="00121395">
        <w:rPr>
          <w:rFonts w:ascii="Simplified Arabic" w:hAnsi="Simplified Arabic" w:cs="Simplified Arabic"/>
          <w:b/>
          <w:bCs/>
          <w:color w:val="000000"/>
          <w:sz w:val="24"/>
          <w:szCs w:val="24"/>
          <w:rtl/>
        </w:rPr>
        <w:t>التمييز</w:t>
      </w:r>
      <w:r w:rsidR="009D48C4" w:rsidRPr="00121395">
        <w:rPr>
          <w:rFonts w:ascii="Simplified Arabic" w:hAnsi="Simplified Arabic" w:cs="Simplified Arabic"/>
          <w:b/>
          <w:bCs/>
          <w:color w:val="000000"/>
          <w:sz w:val="24"/>
          <w:szCs w:val="24"/>
        </w:rPr>
        <w:t xml:space="preserve"> </w:t>
      </w:r>
      <w:r w:rsidR="009D48C4" w:rsidRPr="00121395">
        <w:rPr>
          <w:rFonts w:ascii="Simplified Arabic" w:hAnsi="Simplified Arabic" w:cs="Simplified Arabic"/>
          <w:b/>
          <w:bCs/>
          <w:color w:val="000000"/>
          <w:sz w:val="24"/>
          <w:szCs w:val="24"/>
          <w:rtl/>
        </w:rPr>
        <w:t>في</w:t>
      </w:r>
      <w:r w:rsidR="009D48C4" w:rsidRPr="00121395">
        <w:rPr>
          <w:rFonts w:ascii="Simplified Arabic" w:hAnsi="Simplified Arabic" w:cs="Simplified Arabic"/>
          <w:b/>
          <w:bCs/>
          <w:color w:val="000000"/>
          <w:sz w:val="24"/>
          <w:szCs w:val="24"/>
        </w:rPr>
        <w:t xml:space="preserve"> </w:t>
      </w:r>
      <w:r w:rsidR="009D48C4" w:rsidRPr="00121395">
        <w:rPr>
          <w:rFonts w:ascii="Simplified Arabic" w:hAnsi="Simplified Arabic" w:cs="Simplified Arabic"/>
          <w:b/>
          <w:bCs/>
          <w:color w:val="000000"/>
          <w:sz w:val="24"/>
          <w:szCs w:val="24"/>
          <w:rtl/>
        </w:rPr>
        <w:t>أماكن العمل</w:t>
      </w:r>
      <w:r w:rsidR="009D48C4" w:rsidRPr="00121395">
        <w:rPr>
          <w:rFonts w:ascii="Simplified Arabic" w:hAnsi="Simplified Arabic" w:cs="Simplified Arabic"/>
          <w:b/>
          <w:bCs/>
          <w:color w:val="000000"/>
          <w:sz w:val="24"/>
          <w:szCs w:val="24"/>
        </w:rPr>
        <w:t>.</w:t>
      </w:r>
    </w:p>
    <w:p w:rsidR="009D48C4" w:rsidRPr="00121395" w:rsidRDefault="009D48C4" w:rsidP="002362E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Simplified Arabic" w:hAnsi="Simplified Arabic" w:cs="Simplified Arabic"/>
          <w:b/>
          <w:bCs/>
          <w:color w:val="000000"/>
          <w:sz w:val="24"/>
          <w:szCs w:val="24"/>
        </w:rPr>
      </w:pPr>
      <w:r w:rsidRPr="00121395">
        <w:rPr>
          <w:rFonts w:ascii="Simplified Arabic" w:hAnsi="Simplified Arabic" w:cs="Simplified Arabic"/>
          <w:b/>
          <w:bCs/>
          <w:color w:val="000000"/>
          <w:sz w:val="24"/>
          <w:szCs w:val="24"/>
          <w:rtl/>
        </w:rPr>
        <w:t>ب</w:t>
      </w:r>
      <w:r w:rsidRPr="00121395">
        <w:rPr>
          <w:rFonts w:ascii="Simplified Arabic" w:hAnsi="Simplified Arabic" w:cs="Simplified Arabic" w:hint="cs"/>
          <w:b/>
          <w:bCs/>
          <w:color w:val="000000"/>
          <w:sz w:val="24"/>
          <w:szCs w:val="24"/>
          <w:rtl/>
        </w:rPr>
        <w:t>.</w:t>
      </w:r>
      <w:r w:rsidRPr="00121395">
        <w:rPr>
          <w:rFonts w:ascii="Simplified Arabic" w:hAnsi="Simplified Arabic" w:cs="Simplified Arabic"/>
          <w:b/>
          <w:bCs/>
          <w:color w:val="000000"/>
          <w:sz w:val="24"/>
          <w:szCs w:val="24"/>
          <w:rtl/>
        </w:rPr>
        <w:t xml:space="preserve"> اتخاذ</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كافة</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التدابير</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المناسبة</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لتوفير</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فرص</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العمل</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والحق</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في الضمان</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الاجتماعي</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للنساء</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اللواتي</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يعانين</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من</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البطالة ولديهن</w:t>
      </w:r>
      <w:r w:rsidRPr="00121395">
        <w:rPr>
          <w:rFonts w:ascii="Simplified Arabic" w:hAnsi="Simplified Arabic" w:cs="Simplified Arabic"/>
          <w:b/>
          <w:bCs/>
          <w:color w:val="000000"/>
          <w:sz w:val="24"/>
          <w:szCs w:val="24"/>
        </w:rPr>
        <w:t xml:space="preserve">  13 </w:t>
      </w:r>
      <w:r w:rsidRPr="00121395">
        <w:rPr>
          <w:rFonts w:ascii="Simplified Arabic" w:hAnsi="Simplified Arabic" w:cs="Simplified Arabic"/>
          <w:b/>
          <w:bCs/>
          <w:color w:val="000000"/>
          <w:sz w:val="24"/>
          <w:szCs w:val="24"/>
          <w:rtl/>
        </w:rPr>
        <w:t>سنة</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تعليم</w:t>
      </w:r>
      <w:r w:rsidRPr="00121395">
        <w:rPr>
          <w:rFonts w:ascii="Simplified Arabic" w:hAnsi="Simplified Arabic" w:cs="Simplified Arabic"/>
          <w:b/>
          <w:bCs/>
          <w:color w:val="000000"/>
          <w:sz w:val="24"/>
          <w:szCs w:val="24"/>
        </w:rPr>
        <w:t xml:space="preserve"> </w:t>
      </w:r>
      <w:r w:rsidR="00885C60">
        <w:rPr>
          <w:rFonts w:ascii="Simplified Arabic" w:hAnsi="Simplified Arabic" w:cs="Simplified Arabic"/>
          <w:b/>
          <w:bCs/>
          <w:color w:val="000000"/>
          <w:sz w:val="24"/>
          <w:szCs w:val="24"/>
          <w:rtl/>
        </w:rPr>
        <w:t>فأكثر</w:t>
      </w:r>
      <w:r w:rsidRPr="00121395">
        <w:rPr>
          <w:rFonts w:ascii="Simplified Arabic" w:hAnsi="Simplified Arabic" w:cs="Simplified Arabic"/>
          <w:b/>
          <w:bCs/>
          <w:color w:val="000000"/>
          <w:sz w:val="24"/>
          <w:szCs w:val="24"/>
        </w:rPr>
        <w:t>.</w:t>
      </w:r>
    </w:p>
    <w:p w:rsidR="009D48C4" w:rsidRPr="00121395" w:rsidRDefault="002362E4" w:rsidP="002362E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Simplified Arabic" w:hAnsi="Simplified Arabic" w:cs="Simplified Arabic"/>
          <w:b/>
          <w:bCs/>
          <w:color w:val="000000"/>
          <w:sz w:val="24"/>
          <w:szCs w:val="24"/>
        </w:rPr>
      </w:pPr>
      <w:r>
        <w:rPr>
          <w:rFonts w:ascii="Simplified Arabic" w:hAnsi="Simplified Arabic" w:cs="Simplified Arabic" w:hint="cs"/>
          <w:b/>
          <w:bCs/>
          <w:color w:val="000000"/>
          <w:sz w:val="24"/>
          <w:szCs w:val="24"/>
          <w:rtl/>
        </w:rPr>
        <w:t xml:space="preserve">ج. </w:t>
      </w:r>
      <w:r w:rsidR="009D48C4" w:rsidRPr="00121395">
        <w:rPr>
          <w:rFonts w:ascii="Simplified Arabic" w:hAnsi="Simplified Arabic" w:cs="Simplified Arabic"/>
          <w:b/>
          <w:bCs/>
          <w:color w:val="000000"/>
          <w:sz w:val="24"/>
          <w:szCs w:val="24"/>
          <w:rtl/>
        </w:rPr>
        <w:t>تبني</w:t>
      </w:r>
      <w:r w:rsidR="009D48C4" w:rsidRPr="00121395">
        <w:rPr>
          <w:rFonts w:ascii="Simplified Arabic" w:hAnsi="Simplified Arabic" w:cs="Simplified Arabic"/>
          <w:b/>
          <w:bCs/>
          <w:color w:val="000000"/>
          <w:sz w:val="24"/>
          <w:szCs w:val="24"/>
        </w:rPr>
        <w:t xml:space="preserve"> </w:t>
      </w:r>
      <w:r w:rsidR="009D48C4" w:rsidRPr="00121395">
        <w:rPr>
          <w:rFonts w:ascii="Simplified Arabic" w:hAnsi="Simplified Arabic" w:cs="Simplified Arabic"/>
          <w:b/>
          <w:bCs/>
          <w:color w:val="000000"/>
          <w:sz w:val="24"/>
          <w:szCs w:val="24"/>
          <w:rtl/>
        </w:rPr>
        <w:t>استراتيجية</w:t>
      </w:r>
      <w:r w:rsidR="009D48C4" w:rsidRPr="00121395">
        <w:rPr>
          <w:rFonts w:ascii="Simplified Arabic" w:hAnsi="Simplified Arabic" w:cs="Simplified Arabic"/>
          <w:b/>
          <w:bCs/>
          <w:color w:val="000000"/>
          <w:sz w:val="24"/>
          <w:szCs w:val="24"/>
        </w:rPr>
        <w:t xml:space="preserve"> </w:t>
      </w:r>
      <w:r w:rsidR="009D48C4" w:rsidRPr="00121395">
        <w:rPr>
          <w:rFonts w:ascii="Simplified Arabic" w:hAnsi="Simplified Arabic" w:cs="Simplified Arabic"/>
          <w:b/>
          <w:bCs/>
          <w:color w:val="000000"/>
          <w:sz w:val="24"/>
          <w:szCs w:val="24"/>
          <w:rtl/>
        </w:rPr>
        <w:t>لمأسسة</w:t>
      </w:r>
      <w:r w:rsidR="009D48C4" w:rsidRPr="00121395">
        <w:rPr>
          <w:rFonts w:ascii="Simplified Arabic" w:hAnsi="Simplified Arabic" w:cs="Simplified Arabic"/>
          <w:b/>
          <w:bCs/>
          <w:color w:val="000000"/>
          <w:sz w:val="24"/>
          <w:szCs w:val="24"/>
        </w:rPr>
        <w:t xml:space="preserve"> </w:t>
      </w:r>
      <w:r w:rsidR="009D48C4" w:rsidRPr="00121395">
        <w:rPr>
          <w:rFonts w:ascii="Simplified Arabic" w:hAnsi="Simplified Arabic" w:cs="Simplified Arabic"/>
          <w:b/>
          <w:bCs/>
          <w:color w:val="000000"/>
          <w:sz w:val="24"/>
          <w:szCs w:val="24"/>
          <w:rtl/>
        </w:rPr>
        <w:t>ودمج</w:t>
      </w:r>
      <w:r w:rsidR="009D48C4" w:rsidRPr="00121395">
        <w:rPr>
          <w:rFonts w:ascii="Simplified Arabic" w:hAnsi="Simplified Arabic" w:cs="Simplified Arabic"/>
          <w:b/>
          <w:bCs/>
          <w:color w:val="000000"/>
          <w:sz w:val="24"/>
          <w:szCs w:val="24"/>
        </w:rPr>
        <w:t xml:space="preserve"> </w:t>
      </w:r>
      <w:r w:rsidR="009D48C4" w:rsidRPr="00121395">
        <w:rPr>
          <w:rFonts w:ascii="Simplified Arabic" w:hAnsi="Simplified Arabic" w:cs="Simplified Arabic"/>
          <w:b/>
          <w:bCs/>
          <w:color w:val="000000"/>
          <w:sz w:val="24"/>
          <w:szCs w:val="24"/>
          <w:rtl/>
        </w:rPr>
        <w:t>قضايا</w:t>
      </w:r>
      <w:r w:rsidR="009D48C4" w:rsidRPr="00121395">
        <w:rPr>
          <w:rFonts w:ascii="Simplified Arabic" w:hAnsi="Simplified Arabic" w:cs="Simplified Arabic"/>
          <w:b/>
          <w:bCs/>
          <w:color w:val="000000"/>
          <w:sz w:val="24"/>
          <w:szCs w:val="24"/>
        </w:rPr>
        <w:t xml:space="preserve"> </w:t>
      </w:r>
      <w:r w:rsidR="009D48C4" w:rsidRPr="00121395">
        <w:rPr>
          <w:rFonts w:ascii="Simplified Arabic" w:hAnsi="Simplified Arabic" w:cs="Simplified Arabic"/>
          <w:b/>
          <w:bCs/>
          <w:color w:val="000000"/>
          <w:sz w:val="24"/>
          <w:szCs w:val="24"/>
          <w:rtl/>
        </w:rPr>
        <w:t>النوع</w:t>
      </w:r>
      <w:r w:rsidR="009D48C4" w:rsidRPr="00121395">
        <w:rPr>
          <w:rFonts w:ascii="Simplified Arabic" w:hAnsi="Simplified Arabic" w:cs="Simplified Arabic"/>
          <w:b/>
          <w:bCs/>
          <w:color w:val="000000"/>
          <w:sz w:val="24"/>
          <w:szCs w:val="24"/>
        </w:rPr>
        <w:t xml:space="preserve"> </w:t>
      </w:r>
      <w:r w:rsidR="009D48C4" w:rsidRPr="00121395">
        <w:rPr>
          <w:rFonts w:ascii="Simplified Arabic" w:hAnsi="Simplified Arabic" w:cs="Simplified Arabic"/>
          <w:b/>
          <w:bCs/>
          <w:color w:val="000000"/>
          <w:sz w:val="24"/>
          <w:szCs w:val="24"/>
          <w:rtl/>
        </w:rPr>
        <w:t>الاجتماعي في</w:t>
      </w:r>
      <w:r w:rsidR="009D48C4" w:rsidRPr="00121395">
        <w:rPr>
          <w:rFonts w:ascii="Simplified Arabic" w:hAnsi="Simplified Arabic" w:cs="Simplified Arabic"/>
          <w:b/>
          <w:bCs/>
          <w:color w:val="000000"/>
          <w:sz w:val="24"/>
          <w:szCs w:val="24"/>
        </w:rPr>
        <w:t xml:space="preserve"> </w:t>
      </w:r>
      <w:r w:rsidR="009D48C4" w:rsidRPr="00121395">
        <w:rPr>
          <w:rFonts w:ascii="Simplified Arabic" w:hAnsi="Simplified Arabic" w:cs="Simplified Arabic"/>
          <w:b/>
          <w:bCs/>
          <w:color w:val="000000"/>
          <w:sz w:val="24"/>
          <w:szCs w:val="24"/>
          <w:rtl/>
        </w:rPr>
        <w:t>الوزارات</w:t>
      </w:r>
      <w:r w:rsidR="009D48C4" w:rsidRPr="00121395">
        <w:rPr>
          <w:rFonts w:ascii="Simplified Arabic" w:hAnsi="Simplified Arabic" w:cs="Simplified Arabic"/>
          <w:b/>
          <w:bCs/>
          <w:color w:val="000000"/>
          <w:sz w:val="24"/>
          <w:szCs w:val="24"/>
        </w:rPr>
        <w:t xml:space="preserve"> </w:t>
      </w:r>
      <w:r w:rsidR="009D48C4" w:rsidRPr="00121395">
        <w:rPr>
          <w:rFonts w:ascii="Simplified Arabic" w:hAnsi="Simplified Arabic" w:cs="Simplified Arabic"/>
          <w:b/>
          <w:bCs/>
          <w:color w:val="000000"/>
          <w:sz w:val="24"/>
          <w:szCs w:val="24"/>
          <w:rtl/>
        </w:rPr>
        <w:t>ذات</w:t>
      </w:r>
      <w:r w:rsidR="009D48C4" w:rsidRPr="00121395">
        <w:rPr>
          <w:rFonts w:ascii="Simplified Arabic" w:hAnsi="Simplified Arabic" w:cs="Simplified Arabic"/>
          <w:b/>
          <w:bCs/>
          <w:color w:val="000000"/>
          <w:sz w:val="24"/>
          <w:szCs w:val="24"/>
        </w:rPr>
        <w:t xml:space="preserve"> </w:t>
      </w:r>
      <w:r w:rsidR="009D48C4" w:rsidRPr="00121395">
        <w:rPr>
          <w:rFonts w:ascii="Simplified Arabic" w:hAnsi="Simplified Arabic" w:cs="Simplified Arabic"/>
          <w:b/>
          <w:bCs/>
          <w:color w:val="000000"/>
          <w:sz w:val="24"/>
          <w:szCs w:val="24"/>
          <w:rtl/>
        </w:rPr>
        <w:t>الصبغة</w:t>
      </w:r>
      <w:r w:rsidR="009D48C4" w:rsidRPr="00121395">
        <w:rPr>
          <w:rFonts w:ascii="Simplified Arabic" w:hAnsi="Simplified Arabic" w:cs="Simplified Arabic"/>
          <w:b/>
          <w:bCs/>
          <w:color w:val="000000"/>
          <w:sz w:val="24"/>
          <w:szCs w:val="24"/>
        </w:rPr>
        <w:t xml:space="preserve"> </w:t>
      </w:r>
      <w:r w:rsidR="009D48C4" w:rsidRPr="00121395">
        <w:rPr>
          <w:rFonts w:ascii="Simplified Arabic" w:hAnsi="Simplified Arabic" w:cs="Simplified Arabic"/>
          <w:b/>
          <w:bCs/>
          <w:color w:val="000000"/>
          <w:sz w:val="24"/>
          <w:szCs w:val="24"/>
          <w:rtl/>
        </w:rPr>
        <w:t>الاقتصادية</w:t>
      </w:r>
      <w:r w:rsidR="009D48C4" w:rsidRPr="00121395">
        <w:rPr>
          <w:rFonts w:ascii="Simplified Arabic" w:hAnsi="Simplified Arabic" w:cs="Simplified Arabic"/>
          <w:b/>
          <w:bCs/>
          <w:color w:val="000000"/>
          <w:sz w:val="24"/>
          <w:szCs w:val="24"/>
        </w:rPr>
        <w:t>.</w:t>
      </w:r>
    </w:p>
    <w:p w:rsidR="009D48C4" w:rsidRPr="00121395" w:rsidRDefault="009D48C4" w:rsidP="002362E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lowKashida"/>
        <w:rPr>
          <w:rFonts w:ascii="Simplified Arabic" w:hAnsi="Simplified Arabic" w:cs="Simplified Arabic"/>
          <w:b/>
          <w:bCs/>
          <w:color w:val="000000"/>
          <w:sz w:val="24"/>
          <w:szCs w:val="24"/>
        </w:rPr>
      </w:pPr>
      <w:r w:rsidRPr="00121395">
        <w:rPr>
          <w:rFonts w:ascii="Simplified Arabic" w:hAnsi="Simplified Arabic" w:cs="Simplified Arabic"/>
          <w:b/>
          <w:bCs/>
          <w:color w:val="000000"/>
          <w:sz w:val="24"/>
          <w:szCs w:val="24"/>
          <w:rtl/>
        </w:rPr>
        <w:t>د</w:t>
      </w:r>
      <w:r w:rsidRPr="00121395">
        <w:rPr>
          <w:rFonts w:ascii="Simplified Arabic" w:hAnsi="Simplified Arabic" w:cs="Simplified Arabic"/>
          <w:b/>
          <w:bCs/>
          <w:color w:val="000000"/>
          <w:sz w:val="24"/>
          <w:szCs w:val="24"/>
        </w:rPr>
        <w:t>.</w:t>
      </w:r>
      <w:r w:rsidRPr="00121395">
        <w:rPr>
          <w:rFonts w:ascii="Simplified Arabic" w:hAnsi="Simplified Arabic" w:cs="Simplified Arabic" w:hint="cs"/>
          <w:b/>
          <w:bCs/>
          <w:color w:val="000000"/>
          <w:sz w:val="24"/>
          <w:szCs w:val="24"/>
          <w:rtl/>
        </w:rPr>
        <w:t xml:space="preserve"> </w:t>
      </w:r>
      <w:r w:rsidRPr="00121395">
        <w:rPr>
          <w:rFonts w:ascii="Simplified Arabic" w:hAnsi="Simplified Arabic" w:cs="Simplified Arabic"/>
          <w:b/>
          <w:bCs/>
          <w:color w:val="000000"/>
          <w:sz w:val="24"/>
          <w:szCs w:val="24"/>
          <w:rtl/>
        </w:rPr>
        <w:t>تبني</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سياسة</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تحفيزية</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تساعد</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على</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زيادة</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مشاركة</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المرأة</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في سوق</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العمل</w:t>
      </w:r>
      <w:r w:rsidRPr="00121395">
        <w:rPr>
          <w:rFonts w:ascii="Simplified Arabic" w:hAnsi="Simplified Arabic" w:cs="Simplified Arabic"/>
          <w:b/>
          <w:bCs/>
          <w:color w:val="000000"/>
          <w:sz w:val="24"/>
          <w:szCs w:val="24"/>
        </w:rPr>
        <w:t>.</w:t>
      </w:r>
    </w:p>
    <w:p w:rsidR="009D48C4" w:rsidRPr="00121395" w:rsidRDefault="009D48C4" w:rsidP="002362E4">
      <w:pPr>
        <w:pBdr>
          <w:top w:val="single" w:sz="4" w:space="1" w:color="auto"/>
          <w:left w:val="single" w:sz="4" w:space="4" w:color="auto"/>
          <w:bottom w:val="single" w:sz="4" w:space="1" w:color="auto"/>
          <w:right w:val="single" w:sz="4" w:space="4" w:color="auto"/>
        </w:pBdr>
        <w:spacing w:after="0" w:line="240" w:lineRule="auto"/>
        <w:jc w:val="lowKashida"/>
        <w:rPr>
          <w:rFonts w:ascii="Simplified Arabic" w:hAnsi="Simplified Arabic" w:cs="Simplified Arabic"/>
          <w:b/>
          <w:bCs/>
          <w:sz w:val="24"/>
          <w:szCs w:val="24"/>
          <w:rtl/>
        </w:rPr>
      </w:pPr>
      <w:r w:rsidRPr="00121395">
        <w:rPr>
          <w:rFonts w:ascii="Simplified Arabic" w:hAnsi="Simplified Arabic" w:cs="Simplified Arabic"/>
          <w:b/>
          <w:bCs/>
          <w:color w:val="000000"/>
          <w:sz w:val="24"/>
          <w:szCs w:val="24"/>
          <w:rtl/>
        </w:rPr>
        <w:t>ه</w:t>
      </w:r>
      <w:r w:rsidRPr="00121395">
        <w:rPr>
          <w:rFonts w:ascii="Simplified Arabic" w:hAnsi="Simplified Arabic" w:cs="Simplified Arabic"/>
          <w:b/>
          <w:bCs/>
          <w:color w:val="000000"/>
          <w:sz w:val="24"/>
          <w:szCs w:val="24"/>
        </w:rPr>
        <w:t>.</w:t>
      </w:r>
      <w:r w:rsidRPr="00121395">
        <w:rPr>
          <w:rFonts w:ascii="Simplified Arabic" w:hAnsi="Simplified Arabic" w:cs="Simplified Arabic" w:hint="cs"/>
          <w:b/>
          <w:bCs/>
          <w:color w:val="000000"/>
          <w:sz w:val="24"/>
          <w:szCs w:val="24"/>
          <w:rtl/>
        </w:rPr>
        <w:t xml:space="preserve"> </w:t>
      </w:r>
      <w:r w:rsidRPr="00121395">
        <w:rPr>
          <w:rFonts w:ascii="Simplified Arabic" w:hAnsi="Simplified Arabic" w:cs="Simplified Arabic"/>
          <w:b/>
          <w:bCs/>
          <w:color w:val="000000"/>
          <w:sz w:val="24"/>
          <w:szCs w:val="24"/>
          <w:rtl/>
        </w:rPr>
        <w:t>ضمان</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الحماية</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الاجتماعية</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قانونيا</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للنساء</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في</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الاقتصاد غير</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الرسمي</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والاقتصاد</w:t>
      </w:r>
      <w:r w:rsidRPr="00121395">
        <w:rPr>
          <w:rFonts w:ascii="Simplified Arabic" w:hAnsi="Simplified Arabic" w:cs="Simplified Arabic"/>
          <w:b/>
          <w:bCs/>
          <w:color w:val="000000"/>
          <w:sz w:val="24"/>
          <w:szCs w:val="24"/>
        </w:rPr>
        <w:t xml:space="preserve"> </w:t>
      </w:r>
      <w:r w:rsidRPr="00121395">
        <w:rPr>
          <w:rFonts w:ascii="Simplified Arabic" w:hAnsi="Simplified Arabic" w:cs="Simplified Arabic"/>
          <w:b/>
          <w:bCs/>
          <w:color w:val="000000"/>
          <w:sz w:val="24"/>
          <w:szCs w:val="24"/>
          <w:rtl/>
        </w:rPr>
        <w:t>المنزلي</w:t>
      </w:r>
      <w:r w:rsidRPr="00121395">
        <w:rPr>
          <w:rFonts w:ascii="Simplified Arabic" w:hAnsi="Simplified Arabic" w:cs="Simplified Arabic"/>
          <w:b/>
          <w:bCs/>
          <w:color w:val="000000"/>
          <w:sz w:val="24"/>
          <w:szCs w:val="24"/>
        </w:rPr>
        <w:t>.</w:t>
      </w:r>
    </w:p>
    <w:p w:rsidR="009D48C4" w:rsidRPr="001C1A65" w:rsidRDefault="009D48C4" w:rsidP="009D48C4">
      <w:pPr>
        <w:spacing w:after="0" w:line="240" w:lineRule="auto"/>
        <w:jc w:val="lowKashida"/>
        <w:rPr>
          <w:rFonts w:ascii="Simplified Arabic" w:hAnsi="Simplified Arabic" w:cs="Simplified Arabic"/>
          <w:sz w:val="24"/>
          <w:szCs w:val="24"/>
          <w:rtl/>
        </w:rPr>
      </w:pPr>
    </w:p>
    <w:p w:rsidR="009D48C4" w:rsidRPr="001C1A65" w:rsidRDefault="009D48C4" w:rsidP="002362E4">
      <w:pPr>
        <w:spacing w:after="0" w:line="240" w:lineRule="auto"/>
        <w:jc w:val="lowKashida"/>
        <w:rPr>
          <w:rFonts w:ascii="Simplified Arabic" w:hAnsi="Simplified Arabic" w:cs="Simplified Arabic"/>
          <w:sz w:val="24"/>
          <w:szCs w:val="24"/>
          <w:rtl/>
        </w:rPr>
      </w:pPr>
      <w:r w:rsidRPr="001C1A65">
        <w:rPr>
          <w:rFonts w:ascii="Simplified Arabic" w:hAnsi="Simplified Arabic" w:cs="Simplified Arabic"/>
          <w:sz w:val="24"/>
          <w:szCs w:val="24"/>
          <w:rtl/>
        </w:rPr>
        <w:t>بعيدا عن التشخيص التقليدي المألوف لواقع مشاركة المرأة في الاقتصاد يحاول هذا الفصل تحليل العلاقة بين النساء والاقتصاد من جوانب متعددة منها</w:t>
      </w:r>
      <w:r w:rsidR="002362E4">
        <w:rPr>
          <w:rFonts w:ascii="Simplified Arabic" w:hAnsi="Simplified Arabic" w:cs="Simplified Arabic" w:hint="cs"/>
          <w:sz w:val="24"/>
          <w:szCs w:val="24"/>
          <w:rtl/>
        </w:rPr>
        <w:t>؛</w:t>
      </w:r>
      <w:r w:rsidRPr="001C1A65">
        <w:rPr>
          <w:rFonts w:ascii="Simplified Arabic" w:hAnsi="Simplified Arabic" w:cs="Simplified Arabic"/>
          <w:sz w:val="24"/>
          <w:szCs w:val="24"/>
          <w:rtl/>
        </w:rPr>
        <w:t xml:space="preserve"> كيف تؤثر وتتأثر النساء بالتغيرات الاقتصادية؟ وكيف يساهم ضعف الاقتصاد في تغييب النساء ويساهم غياب النساء في اضعاف الاقتصاد الفلسطيني؟ </w:t>
      </w:r>
      <w:r w:rsidR="002362E4">
        <w:rPr>
          <w:rFonts w:ascii="Simplified Arabic" w:hAnsi="Simplified Arabic" w:cs="Simplified Arabic" w:hint="cs"/>
          <w:sz w:val="24"/>
          <w:szCs w:val="24"/>
          <w:rtl/>
        </w:rPr>
        <w:t>و</w:t>
      </w:r>
      <w:r w:rsidRPr="001C1A65">
        <w:rPr>
          <w:rFonts w:ascii="Simplified Arabic" w:hAnsi="Simplified Arabic" w:cs="Simplified Arabic"/>
          <w:sz w:val="24"/>
          <w:szCs w:val="24"/>
          <w:rtl/>
        </w:rPr>
        <w:t xml:space="preserve">ما هي معيقات احتساب مساهمة المرأة الاقتصادية غير الرسمية وماذا سيتغير باحتسابها؟  كما يحاول الفصل تحليل بعض التوجهات الاستراتيجية الحديثة </w:t>
      </w:r>
      <w:r w:rsidRPr="001C1A65">
        <w:rPr>
          <w:rFonts w:ascii="Simplified Arabic" w:hAnsi="Simplified Arabic" w:cs="Simplified Arabic" w:hint="cs"/>
          <w:sz w:val="24"/>
          <w:szCs w:val="24"/>
          <w:rtl/>
        </w:rPr>
        <w:t>لإشراك</w:t>
      </w:r>
      <w:r w:rsidRPr="001C1A65">
        <w:rPr>
          <w:rFonts w:ascii="Simplified Arabic" w:hAnsi="Simplified Arabic" w:cs="Simplified Arabic"/>
          <w:sz w:val="24"/>
          <w:szCs w:val="24"/>
          <w:rtl/>
        </w:rPr>
        <w:t xml:space="preserve"> النساء في الاقتصاد وأهمها قطاع الاقراض والمشاريع الصغيرة والمتناهية الصغر وبرامج التشغيل المختلفة، ومدى استفادة النساء من توجه العمل الصغير </w:t>
      </w:r>
      <w:r w:rsidRPr="001C1A65">
        <w:rPr>
          <w:rFonts w:ascii="Simplified Arabic" w:hAnsi="Simplified Arabic" w:cs="Simplified Arabic"/>
          <w:sz w:val="24"/>
          <w:szCs w:val="24"/>
        </w:rPr>
        <w:t>“</w:t>
      </w:r>
      <w:r w:rsidR="002362E4">
        <w:rPr>
          <w:rFonts w:asciiTheme="majorBidi" w:hAnsiTheme="majorBidi" w:cstheme="majorBidi"/>
          <w:sz w:val="24"/>
          <w:szCs w:val="24"/>
        </w:rPr>
        <w:t>M</w:t>
      </w:r>
      <w:r w:rsidRPr="002362E4">
        <w:rPr>
          <w:rFonts w:asciiTheme="majorBidi" w:hAnsiTheme="majorBidi" w:cstheme="majorBidi"/>
          <w:sz w:val="24"/>
          <w:szCs w:val="24"/>
        </w:rPr>
        <w:t>icrowork</w:t>
      </w:r>
      <w:r w:rsidRPr="001C1A65">
        <w:rPr>
          <w:rFonts w:ascii="Simplified Arabic" w:hAnsi="Simplified Arabic" w:cs="Simplified Arabic"/>
          <w:sz w:val="24"/>
          <w:szCs w:val="24"/>
        </w:rPr>
        <w:t>”</w:t>
      </w:r>
      <w:r w:rsidRPr="001C1A65">
        <w:rPr>
          <w:rFonts w:ascii="Simplified Arabic" w:hAnsi="Simplified Arabic" w:cs="Simplified Arabic"/>
          <w:sz w:val="24"/>
          <w:szCs w:val="24"/>
          <w:rtl/>
        </w:rPr>
        <w:t>.</w:t>
      </w:r>
      <w:r>
        <w:rPr>
          <w:rStyle w:val="FootnoteReference"/>
          <w:rFonts w:ascii="Simplified Arabic" w:hAnsi="Simplified Arabic" w:cs="Simplified Arabic"/>
          <w:sz w:val="24"/>
          <w:szCs w:val="24"/>
          <w:rtl/>
        </w:rPr>
        <w:footnoteReference w:id="49"/>
      </w:r>
    </w:p>
    <w:p w:rsidR="009D48C4" w:rsidRPr="001C1A65" w:rsidRDefault="009D48C4" w:rsidP="009D48C4">
      <w:pPr>
        <w:spacing w:after="0" w:line="240" w:lineRule="auto"/>
        <w:jc w:val="lowKashida"/>
        <w:rPr>
          <w:rFonts w:ascii="Simplified Arabic" w:hAnsi="Simplified Arabic" w:cs="Simplified Arabic"/>
          <w:sz w:val="24"/>
          <w:szCs w:val="24"/>
          <w:rtl/>
        </w:rPr>
      </w:pPr>
    </w:p>
    <w:p w:rsidR="009D48C4" w:rsidRPr="001C1A65" w:rsidRDefault="009D48C4" w:rsidP="00233173">
      <w:pPr>
        <w:autoSpaceDE w:val="0"/>
        <w:autoSpaceDN w:val="0"/>
        <w:adjustRightInd w:val="0"/>
        <w:spacing w:after="0" w:line="240" w:lineRule="auto"/>
        <w:jc w:val="lowKashida"/>
        <w:rPr>
          <w:rFonts w:ascii="Simplified Arabic" w:hAnsi="Simplified Arabic" w:cs="Simplified Arabic"/>
          <w:b/>
          <w:bCs/>
          <w:sz w:val="24"/>
          <w:szCs w:val="24"/>
          <w:rtl/>
        </w:rPr>
      </w:pPr>
      <w:r w:rsidRPr="001E4337">
        <w:rPr>
          <w:rFonts w:asciiTheme="majorBidi" w:hAnsiTheme="majorBidi" w:cstheme="majorBidi"/>
          <w:b/>
          <w:bCs/>
          <w:sz w:val="24"/>
          <w:szCs w:val="24"/>
          <w:rtl/>
        </w:rPr>
        <w:t>2.</w:t>
      </w:r>
      <w:r w:rsidR="00233173">
        <w:rPr>
          <w:rFonts w:asciiTheme="majorBidi" w:hAnsiTheme="majorBidi" w:cstheme="majorBidi" w:hint="cs"/>
          <w:b/>
          <w:bCs/>
          <w:sz w:val="24"/>
          <w:szCs w:val="24"/>
          <w:rtl/>
        </w:rPr>
        <w:t>6</w:t>
      </w:r>
      <w:r w:rsidRPr="001E4337">
        <w:rPr>
          <w:rFonts w:asciiTheme="majorBidi" w:hAnsiTheme="majorBidi" w:cstheme="majorBidi"/>
          <w:b/>
          <w:bCs/>
          <w:sz w:val="24"/>
          <w:szCs w:val="24"/>
          <w:rtl/>
        </w:rPr>
        <w:t xml:space="preserve"> </w:t>
      </w:r>
      <w:r w:rsidRPr="001C1A65">
        <w:rPr>
          <w:rFonts w:ascii="Simplified Arabic" w:hAnsi="Simplified Arabic" w:cs="Simplified Arabic"/>
          <w:b/>
          <w:bCs/>
          <w:sz w:val="24"/>
          <w:szCs w:val="24"/>
          <w:rtl/>
        </w:rPr>
        <w:t xml:space="preserve">الاقتصاد الفلسطيني </w:t>
      </w:r>
      <w:r>
        <w:rPr>
          <w:rFonts w:ascii="Simplified Arabic" w:hAnsi="Simplified Arabic" w:cs="Simplified Arabic" w:hint="cs"/>
          <w:b/>
          <w:bCs/>
          <w:sz w:val="24"/>
          <w:szCs w:val="24"/>
          <w:rtl/>
        </w:rPr>
        <w:t>وإشكاليات</w:t>
      </w:r>
      <w:r>
        <w:rPr>
          <w:rFonts w:ascii="Simplified Arabic" w:hAnsi="Simplified Arabic" w:cs="Simplified Arabic"/>
          <w:b/>
          <w:bCs/>
          <w:sz w:val="24"/>
          <w:szCs w:val="24"/>
          <w:rtl/>
        </w:rPr>
        <w:t xml:space="preserve"> مزمنة</w:t>
      </w:r>
    </w:p>
    <w:p w:rsidR="009D48C4" w:rsidRPr="001C1A65" w:rsidRDefault="009D48C4" w:rsidP="009D48C4">
      <w:pPr>
        <w:autoSpaceDE w:val="0"/>
        <w:autoSpaceDN w:val="0"/>
        <w:adjustRightInd w:val="0"/>
        <w:spacing w:after="0" w:line="240" w:lineRule="auto"/>
        <w:jc w:val="both"/>
        <w:rPr>
          <w:rFonts w:ascii="Simplified Arabic" w:hAnsi="Simplified Arabic" w:cs="Simplified Arabic"/>
          <w:sz w:val="24"/>
          <w:szCs w:val="24"/>
          <w:rtl/>
        </w:rPr>
      </w:pPr>
      <w:r w:rsidRPr="001C1A65">
        <w:rPr>
          <w:rFonts w:ascii="Simplified Arabic" w:hAnsi="Simplified Arabic" w:cs="Simplified Arabic"/>
          <w:sz w:val="24"/>
          <w:szCs w:val="24"/>
          <w:rtl/>
        </w:rPr>
        <w:t xml:space="preserve">لا يمكن الحديث عن مشاركة المرأة في الاقتصاد دون التنويه إلى واقع الاقتصاد الفلسطيني المتردي، والملحق باقتصاد الاحتلال الاسرائيلي، والمكبل باتفاقية باريس الاقتصادية المجحفة، والذي يعاني من الفصل التام بين سوق الضفة الغربية وسوق قطاع غزة. </w:t>
      </w:r>
    </w:p>
    <w:p w:rsidR="009D48C4" w:rsidRPr="001C1A65"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Default="009D48C4" w:rsidP="009D48C4">
      <w:pPr>
        <w:autoSpaceDE w:val="0"/>
        <w:autoSpaceDN w:val="0"/>
        <w:adjustRightInd w:val="0"/>
        <w:spacing w:after="0" w:line="240" w:lineRule="auto"/>
        <w:jc w:val="both"/>
        <w:rPr>
          <w:rFonts w:ascii="Simplified Arabic" w:hAnsi="Simplified Arabic" w:cs="Simplified Arabic"/>
          <w:sz w:val="24"/>
          <w:szCs w:val="24"/>
          <w:rtl/>
        </w:rPr>
      </w:pPr>
      <w:r w:rsidRPr="0093789B">
        <w:rPr>
          <w:rFonts w:ascii="Simplified Arabic" w:hAnsi="Simplified Arabic" w:cs="Simplified Arabic"/>
          <w:sz w:val="24"/>
          <w:szCs w:val="24"/>
          <w:rtl/>
        </w:rPr>
        <w:t>منذ العام 2006 تواجه السلطة الفلسطينية أزمات مالية متكررة في الضفة العربية وفي قطاع غزة، ففي الضفة الغربية تراجعت الايرادات بسبب الدعم الخارجي المشروط الذي تقدمه</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الجهات</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المانحة</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وانخفاض</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إيرادات</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التخليص</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الجمركي</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من</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إسرائيل</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إلى</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مستوى</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أدنى</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مما</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حُدِّد</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في الميزانية بالاضافة لزيادة</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انعدام</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اليقين</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السياسي</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وقلة</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التحسن</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في</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الوصول</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إلى</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موارد</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 xml:space="preserve">الإنتاج. </w:t>
      </w:r>
      <w:r>
        <w:rPr>
          <w:rFonts w:ascii="Simplified Arabic" w:hAnsi="Simplified Arabic" w:cs="Simplified Arabic" w:hint="cs"/>
          <w:sz w:val="24"/>
          <w:szCs w:val="24"/>
          <w:rtl/>
        </w:rPr>
        <w:t xml:space="preserve"> </w:t>
      </w:r>
      <w:r w:rsidRPr="0093789B">
        <w:rPr>
          <w:rFonts w:ascii="Simplified Arabic" w:hAnsi="Simplified Arabic" w:cs="Simplified Arabic"/>
          <w:sz w:val="24"/>
          <w:szCs w:val="24"/>
          <w:rtl/>
        </w:rPr>
        <w:t>وفي قطاع غزة</w:t>
      </w:r>
      <w:r w:rsidRPr="0093789B">
        <w:rPr>
          <w:rFonts w:ascii="Simplified Arabic" w:hAnsi="Simplified Arabic" w:cs="Simplified Arabic"/>
          <w:sz w:val="24"/>
          <w:szCs w:val="24"/>
        </w:rPr>
        <w:t xml:space="preserve"> </w:t>
      </w:r>
      <w:r>
        <w:rPr>
          <w:rFonts w:ascii="Simplified Arabic" w:hAnsi="Simplified Arabic" w:cs="Simplified Arabic"/>
          <w:sz w:val="24"/>
          <w:szCs w:val="24"/>
          <w:rtl/>
        </w:rPr>
        <w:t>تباط</w:t>
      </w:r>
      <w:r>
        <w:rPr>
          <w:rFonts w:ascii="Simplified Arabic" w:hAnsi="Simplified Arabic" w:cs="Simplified Arabic" w:hint="cs"/>
          <w:sz w:val="24"/>
          <w:szCs w:val="24"/>
          <w:rtl/>
        </w:rPr>
        <w:t>أ</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ازدهار</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نشاط</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البناء</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المرتبط</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باقتصاد</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الأنفاق،</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الذي</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حفز</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النمو</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المرتفع</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في</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الفترة</w:t>
      </w:r>
      <w:r>
        <w:rPr>
          <w:rFonts w:ascii="Simplified Arabic" w:hAnsi="Simplified Arabic" w:cs="Simplified Arabic"/>
          <w:sz w:val="24"/>
          <w:szCs w:val="24"/>
        </w:rPr>
        <w:t xml:space="preserve">  </w:t>
      </w:r>
      <w:r w:rsidRPr="0093789B">
        <w:rPr>
          <w:rFonts w:ascii="Simplified Arabic" w:hAnsi="Simplified Arabic" w:cs="Simplified Arabic"/>
          <w:sz w:val="24"/>
          <w:szCs w:val="24"/>
          <w:rtl/>
        </w:rPr>
        <w:t>2010-2011، كما تضاءل هذا النمو</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بعد</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أن</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بدأت</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مصر</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في</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اتخاذ</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تدابير</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للحد</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من</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تجارة</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الأنفاق</w:t>
      </w:r>
      <w:r>
        <w:rPr>
          <w:rFonts w:ascii="Simplified Arabic" w:hAnsi="Simplified Arabic" w:cs="Simplified Arabic" w:hint="cs"/>
          <w:sz w:val="24"/>
          <w:szCs w:val="24"/>
          <w:rtl/>
        </w:rPr>
        <w:t>.</w:t>
      </w:r>
    </w:p>
    <w:p w:rsidR="009D48C4" w:rsidRPr="0093789B" w:rsidRDefault="009D48C4" w:rsidP="009D48C4">
      <w:pPr>
        <w:autoSpaceDE w:val="0"/>
        <w:autoSpaceDN w:val="0"/>
        <w:adjustRightInd w:val="0"/>
        <w:spacing w:after="0" w:line="240" w:lineRule="auto"/>
        <w:jc w:val="both"/>
        <w:rPr>
          <w:rFonts w:ascii="Simplified Arabic" w:hAnsi="Simplified Arabic" w:cs="Simplified Arabic"/>
          <w:sz w:val="24"/>
          <w:szCs w:val="24"/>
          <w:rtl/>
        </w:rPr>
      </w:pPr>
      <w:r w:rsidRPr="0093789B">
        <w:rPr>
          <w:rFonts w:ascii="Simplified Arabic" w:hAnsi="Simplified Arabic" w:cs="Simplified Arabic"/>
          <w:sz w:val="24"/>
          <w:szCs w:val="24"/>
          <w:rtl/>
        </w:rPr>
        <w:lastRenderedPageBreak/>
        <w:t>وفي النصف</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الثاني</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من</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عام</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2012،</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أعطت</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زيادة</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الواردات</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المسموح</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بها</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من</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إسرائيل</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إلى</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غزة</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دفعة</w:t>
      </w:r>
      <w:r w:rsidRPr="0093789B">
        <w:rPr>
          <w:rFonts w:ascii="Simplified Arabic" w:hAnsi="Simplified Arabic" w:cs="Simplified Arabic"/>
          <w:sz w:val="24"/>
          <w:szCs w:val="24"/>
        </w:rPr>
        <w:t xml:space="preserve"> </w:t>
      </w:r>
      <w:r>
        <w:rPr>
          <w:rFonts w:ascii="Simplified Arabic" w:hAnsi="Simplified Arabic" w:cs="Simplified Arabic"/>
          <w:sz w:val="24"/>
          <w:szCs w:val="24"/>
          <w:rtl/>
        </w:rPr>
        <w:t>للنم</w:t>
      </w:r>
      <w:r>
        <w:rPr>
          <w:rFonts w:ascii="Simplified Arabic" w:hAnsi="Simplified Arabic" w:cs="Simplified Arabic" w:hint="cs"/>
          <w:sz w:val="24"/>
          <w:szCs w:val="24"/>
          <w:rtl/>
        </w:rPr>
        <w:t xml:space="preserve">و. </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غير</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أن غياب</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أي</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تخفيف</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إضافي</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للقيود</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إلى</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جانب</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العملية</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العسكرية</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التي</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قامت</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بها</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إسرائيل</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في</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تشرين</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الثاني</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 xml:space="preserve"> نوفمبر 2012،</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ألغت</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جزءاً</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هاماً</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من</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هذه</w:t>
      </w:r>
      <w:r w:rsidRPr="0093789B">
        <w:rPr>
          <w:rFonts w:ascii="Simplified Arabic" w:hAnsi="Simplified Arabic" w:cs="Simplified Arabic"/>
          <w:sz w:val="24"/>
          <w:szCs w:val="24"/>
        </w:rPr>
        <w:t xml:space="preserve"> </w:t>
      </w:r>
      <w:r w:rsidRPr="0093789B">
        <w:rPr>
          <w:rFonts w:ascii="Simplified Arabic" w:hAnsi="Simplified Arabic" w:cs="Simplified Arabic"/>
          <w:sz w:val="24"/>
          <w:szCs w:val="24"/>
          <w:rtl/>
        </w:rPr>
        <w:t>المكاسب</w:t>
      </w:r>
      <w:r w:rsidRPr="0093789B">
        <w:rPr>
          <w:rFonts w:ascii="Simplified Arabic" w:hAnsi="Simplified Arabic" w:cs="Simplified Arabic"/>
          <w:sz w:val="24"/>
          <w:szCs w:val="24"/>
        </w:rPr>
        <w:t>.</w:t>
      </w:r>
      <w:r w:rsidRPr="0093789B">
        <w:rPr>
          <w:rStyle w:val="FootnoteReference"/>
          <w:rFonts w:ascii="Simplified Arabic" w:hAnsi="Simplified Arabic" w:cs="Simplified Arabic"/>
          <w:sz w:val="24"/>
          <w:szCs w:val="24"/>
        </w:rPr>
        <w:footnoteReference w:id="50"/>
      </w:r>
      <w:r w:rsidRPr="0093789B">
        <w:rPr>
          <w:rFonts w:ascii="Simplified Arabic" w:hAnsi="Simplified Arabic" w:cs="Simplified Arabic"/>
          <w:sz w:val="24"/>
          <w:szCs w:val="24"/>
          <w:rtl/>
        </w:rPr>
        <w:t xml:space="preserve"> </w:t>
      </w:r>
    </w:p>
    <w:p w:rsidR="009D48C4" w:rsidRPr="0093789B" w:rsidRDefault="009D48C4" w:rsidP="009D48C4">
      <w:pPr>
        <w:autoSpaceDE w:val="0"/>
        <w:autoSpaceDN w:val="0"/>
        <w:adjustRightInd w:val="0"/>
        <w:spacing w:after="0" w:line="240" w:lineRule="auto"/>
        <w:jc w:val="both"/>
        <w:rPr>
          <w:rFonts w:ascii="Simplified Arabic" w:hAnsi="Simplified Arabic" w:cs="Simplified Arabic"/>
          <w:sz w:val="24"/>
          <w:szCs w:val="24"/>
          <w:rtl/>
        </w:rPr>
      </w:pPr>
    </w:p>
    <w:p w:rsidR="009D48C4" w:rsidRPr="0093789B" w:rsidRDefault="009D48C4" w:rsidP="009D48C4">
      <w:pPr>
        <w:autoSpaceDE w:val="0"/>
        <w:autoSpaceDN w:val="0"/>
        <w:adjustRightInd w:val="0"/>
        <w:spacing w:after="0" w:line="240" w:lineRule="auto"/>
        <w:jc w:val="both"/>
        <w:rPr>
          <w:rFonts w:ascii="Simplified Arabic" w:hAnsi="Simplified Arabic" w:cs="Simplified Arabic"/>
          <w:sz w:val="24"/>
          <w:szCs w:val="24"/>
          <w:rtl/>
        </w:rPr>
      </w:pPr>
      <w:r w:rsidRPr="0093789B">
        <w:rPr>
          <w:rFonts w:ascii="Simplified Arabic" w:hAnsi="Simplified Arabic" w:cs="Simplified Arabic"/>
          <w:sz w:val="24"/>
          <w:szCs w:val="24"/>
          <w:rtl/>
        </w:rPr>
        <w:t xml:space="preserve">الاقتصاد الفلسطيني هو اقتصاد تحت الاحتلال والحصار هو اقتصاد عاجز ولا يمكنه أن يستوعب القدرات والطاقات المنتجه لأفراده، حيث أن المؤشرات الايجابية تدلل على توجهين أساسيين أولهما زيادة عدد الشباب المتوقع دخولهم لسوق العمل في السنوات القادمة، وانخفاض معدلات الخصوبة للنساء مما يخفف من ضغوطات الدور الانجابي على النساء الفلسطينيات ويزيد من امكانيات مشاركة اقتصادية أوسع. </w:t>
      </w:r>
      <w:r>
        <w:rPr>
          <w:rFonts w:ascii="Simplified Arabic" w:hAnsi="Simplified Arabic" w:cs="Simplified Arabic" w:hint="cs"/>
          <w:sz w:val="24"/>
          <w:szCs w:val="24"/>
          <w:rtl/>
        </w:rPr>
        <w:t xml:space="preserve"> </w:t>
      </w:r>
      <w:r w:rsidRPr="0093789B">
        <w:rPr>
          <w:rFonts w:ascii="Simplified Arabic" w:hAnsi="Simplified Arabic" w:cs="Simplified Arabic"/>
          <w:sz w:val="24"/>
          <w:szCs w:val="24"/>
          <w:rtl/>
        </w:rPr>
        <w:t>في جميع الحالات هناك متطلبات ملحة على السلطة الفلسطينية وصانعي القرارات والمشرعين لتوفير فرص عمل جديدة باستمرار، وتحدي الاشكاليات الموضوعية التي تحول دون ذلك.</w:t>
      </w:r>
    </w:p>
    <w:p w:rsidR="009D48C4" w:rsidRPr="001C1A65" w:rsidRDefault="009D48C4" w:rsidP="009D48C4">
      <w:pPr>
        <w:spacing w:after="0" w:line="240" w:lineRule="auto"/>
        <w:jc w:val="lowKashida"/>
        <w:rPr>
          <w:rFonts w:ascii="Simplified Arabic" w:hAnsi="Simplified Arabic" w:cs="Simplified Arabic"/>
          <w:sz w:val="24"/>
          <w:szCs w:val="24"/>
          <w:rtl/>
          <w:lang w:bidi="ar-LB"/>
        </w:rPr>
      </w:pPr>
    </w:p>
    <w:p w:rsidR="009D48C4" w:rsidRPr="001C1A65" w:rsidRDefault="009D48C4" w:rsidP="00233173">
      <w:pPr>
        <w:spacing w:after="0" w:line="240" w:lineRule="auto"/>
        <w:jc w:val="lowKashida"/>
        <w:rPr>
          <w:rFonts w:ascii="Simplified Arabic" w:hAnsi="Simplified Arabic" w:cs="Simplified Arabic"/>
          <w:b/>
          <w:bCs/>
          <w:sz w:val="24"/>
          <w:szCs w:val="24"/>
          <w:rtl/>
        </w:rPr>
      </w:pPr>
      <w:r w:rsidRPr="001E4337">
        <w:rPr>
          <w:rFonts w:asciiTheme="majorBidi" w:hAnsiTheme="majorBidi" w:cstheme="majorBidi"/>
          <w:b/>
          <w:bCs/>
          <w:sz w:val="24"/>
          <w:szCs w:val="24"/>
          <w:rtl/>
          <w:lang w:bidi="ar-LB"/>
        </w:rPr>
        <w:t>3.</w:t>
      </w:r>
      <w:r w:rsidR="00233173">
        <w:rPr>
          <w:rFonts w:asciiTheme="majorBidi" w:hAnsiTheme="majorBidi" w:cstheme="majorBidi" w:hint="cs"/>
          <w:b/>
          <w:bCs/>
          <w:sz w:val="24"/>
          <w:szCs w:val="24"/>
          <w:rtl/>
          <w:lang w:bidi="ar-LB"/>
        </w:rPr>
        <w:t>6</w:t>
      </w:r>
      <w:r w:rsidRPr="001E4337">
        <w:rPr>
          <w:rFonts w:asciiTheme="majorBidi" w:hAnsiTheme="majorBidi" w:cstheme="majorBidi"/>
          <w:b/>
          <w:bCs/>
          <w:sz w:val="24"/>
          <w:szCs w:val="24"/>
          <w:rtl/>
          <w:lang w:bidi="ar-LB"/>
        </w:rPr>
        <w:t xml:space="preserve"> </w:t>
      </w:r>
      <w:r w:rsidRPr="001C1A65">
        <w:rPr>
          <w:rFonts w:ascii="Simplified Arabic" w:hAnsi="Simplified Arabic" w:cs="Simplified Arabic"/>
          <w:b/>
          <w:bCs/>
          <w:sz w:val="24"/>
          <w:szCs w:val="24"/>
          <w:rtl/>
          <w:lang w:bidi="ar-LB"/>
        </w:rPr>
        <w:t>مشارك</w:t>
      </w:r>
      <w:r>
        <w:rPr>
          <w:rFonts w:ascii="Simplified Arabic" w:hAnsi="Simplified Arabic" w:cs="Simplified Arabic"/>
          <w:b/>
          <w:bCs/>
          <w:sz w:val="24"/>
          <w:szCs w:val="24"/>
          <w:rtl/>
          <w:lang w:bidi="ar-LB"/>
        </w:rPr>
        <w:t>ة المرأة في سوق العمل الفلسطيني</w:t>
      </w:r>
    </w:p>
    <w:p w:rsidR="009D48C4" w:rsidRDefault="009D48C4" w:rsidP="009D48C4">
      <w:pPr>
        <w:autoSpaceDE w:val="0"/>
        <w:autoSpaceDN w:val="0"/>
        <w:adjustRightInd w:val="0"/>
        <w:spacing w:after="0" w:line="240" w:lineRule="auto"/>
        <w:jc w:val="both"/>
        <w:rPr>
          <w:rFonts w:ascii="Simplified Arabic" w:hAnsi="Simplified Arabic" w:cs="Simplified Arabic"/>
          <w:sz w:val="24"/>
          <w:szCs w:val="24"/>
          <w:rtl/>
        </w:rPr>
      </w:pPr>
      <w:r w:rsidRPr="001C1A65">
        <w:rPr>
          <w:rFonts w:ascii="Simplified Arabic" w:hAnsi="Simplified Arabic" w:cs="Simplified Arabic"/>
          <w:sz w:val="24"/>
          <w:szCs w:val="24"/>
          <w:rtl/>
        </w:rPr>
        <w:t>تجاوزت</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القوة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العاملة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الفلسطينية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1.1</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مليون</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عاملٍ</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في</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عام</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2012</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مما</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يمثل</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زيادة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بنسبة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5.2% عن مجموعها في عام 2011، ومع</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ذلك،</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يظل</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معدل</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مشاركة في</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القوى</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العاملة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بنسبة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 xml:space="preserve">43.6% </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منخفضا ويعود السبب على حسب تقرير لمنظمة العمل الدولية</w:t>
      </w:r>
      <w:r>
        <w:rPr>
          <w:rFonts w:ascii="Simplified Arabic" w:hAnsi="Simplified Arabic" w:cs="Simplified Arabic" w:hint="cs"/>
          <w:sz w:val="24"/>
          <w:szCs w:val="24"/>
          <w:rtl/>
        </w:rPr>
        <w:t xml:space="preserve"> عام 2013</w:t>
      </w:r>
      <w:r w:rsidRPr="001C1A65">
        <w:rPr>
          <w:rFonts w:ascii="Simplified Arabic" w:hAnsi="Simplified Arabic" w:cs="Simplified Arabic"/>
          <w:sz w:val="24"/>
          <w:szCs w:val="24"/>
          <w:rtl/>
        </w:rPr>
        <w:t xml:space="preserve"> إلى</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الانخفاض</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الاستثنائي</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في</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معدل</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مشاركة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القوة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العاملة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النسائية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البالغ</w:t>
      </w:r>
      <w:r>
        <w:rPr>
          <w:rFonts w:ascii="Simplified Arabic" w:hAnsi="Simplified Arabic" w:cs="Simplified Arabic" w:hint="cs"/>
          <w:sz w:val="24"/>
          <w:szCs w:val="24"/>
          <w:rtl/>
        </w:rPr>
        <w:t xml:space="preserve"> </w:t>
      </w:r>
      <w:r w:rsidRPr="001C1A65">
        <w:rPr>
          <w:rFonts w:ascii="Simplified Arabic" w:hAnsi="Simplified Arabic" w:cs="Simplified Arabic"/>
          <w:sz w:val="24"/>
          <w:szCs w:val="24"/>
          <w:rtl/>
        </w:rPr>
        <w:t>17.4%</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مقابل69.1% بالنسبة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للرجال.</w:t>
      </w:r>
      <w:r>
        <w:rPr>
          <w:rFonts w:ascii="Simplified Arabic" w:hAnsi="Simplified Arabic" w:cs="Simplified Arabic" w:hint="cs"/>
          <w:sz w:val="24"/>
          <w:szCs w:val="24"/>
          <w:rtl/>
        </w:rPr>
        <w:t xml:space="preserve"> </w:t>
      </w:r>
    </w:p>
    <w:p w:rsidR="009D48C4" w:rsidRDefault="009D48C4" w:rsidP="009D48C4">
      <w:pPr>
        <w:autoSpaceDE w:val="0"/>
        <w:autoSpaceDN w:val="0"/>
        <w:adjustRightInd w:val="0"/>
        <w:spacing w:after="0" w:line="240" w:lineRule="auto"/>
        <w:jc w:val="both"/>
        <w:rPr>
          <w:rFonts w:ascii="Simplified Arabic" w:hAnsi="Simplified Arabic" w:cs="Simplified Arabic"/>
          <w:sz w:val="24"/>
          <w:szCs w:val="24"/>
          <w:rtl/>
        </w:rPr>
      </w:pPr>
    </w:p>
    <w:p w:rsidR="009D48C4" w:rsidRDefault="009D48C4" w:rsidP="002362E4">
      <w:pPr>
        <w:autoSpaceDE w:val="0"/>
        <w:autoSpaceDN w:val="0"/>
        <w:adjustRightInd w:val="0"/>
        <w:spacing w:after="0" w:line="240" w:lineRule="auto"/>
        <w:jc w:val="both"/>
        <w:rPr>
          <w:rFonts w:ascii="Simplified Arabic" w:hAnsi="Simplified Arabic" w:cs="Simplified Arabic"/>
          <w:sz w:val="24"/>
          <w:szCs w:val="24"/>
          <w:rtl/>
        </w:rPr>
      </w:pPr>
      <w:r w:rsidRPr="00406404">
        <w:rPr>
          <w:rFonts w:ascii="Simplified Arabic" w:hAnsi="Simplified Arabic" w:cs="Simplified Arabic"/>
          <w:sz w:val="24"/>
          <w:szCs w:val="24"/>
          <w:rtl/>
        </w:rPr>
        <w:t>وتظل</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مشاركة القوة</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العاملة</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النسائية</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ضعيفة</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رغم المكاسب</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التعليمية</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الهامة</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التي</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حققتها</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المرأة حيث</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يتجاوز</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عدد</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الإناث</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الملتحقات</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بالتعليم</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الثانوي</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والعالي عدد</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الذكور</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حالياً</w:t>
      </w:r>
      <w:r w:rsidR="002362E4">
        <w:rPr>
          <w:rFonts w:ascii="Simplified Arabic" w:hAnsi="Simplified Arabic" w:cs="Simplified Arabic" w:hint="cs"/>
          <w:sz w:val="24"/>
          <w:szCs w:val="24"/>
          <w:rtl/>
        </w:rPr>
        <w:t xml:space="preserve">.  </w:t>
      </w:r>
      <w:r w:rsidRPr="00406404">
        <w:rPr>
          <w:rFonts w:ascii="Simplified Arabic" w:hAnsi="Simplified Arabic" w:cs="Simplified Arabic"/>
          <w:sz w:val="24"/>
          <w:szCs w:val="24"/>
          <w:rtl/>
        </w:rPr>
        <w:t>وتفيد</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إحصائيات صادرة</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عن</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الجهاز</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المركزي</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للإحصاء الفلسطيني</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بأنّ</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90% من الإناث 15 سنة فما فوق ملتحقات بالتعليم عام</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2011</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بالمقارنة</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مع</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81.5% من الذكور في نفس الفئة العمرية، كما أشار تقرير صدر حديثا عن وزارة التربية والتعليم إلى أن نسبة الطالبات الإناث في العام الدراسي</w:t>
      </w:r>
      <w:r w:rsidR="002362E4">
        <w:rPr>
          <w:rFonts w:ascii="Simplified Arabic" w:hAnsi="Simplified Arabic" w:cs="Simplified Arabic" w:hint="cs"/>
          <w:sz w:val="24"/>
          <w:szCs w:val="24"/>
          <w:rtl/>
        </w:rPr>
        <w:t xml:space="preserve">     </w:t>
      </w:r>
      <w:r w:rsidRPr="00406404">
        <w:rPr>
          <w:rFonts w:ascii="Simplified Arabic" w:hAnsi="Simplified Arabic" w:cs="Simplified Arabic"/>
          <w:sz w:val="24"/>
          <w:szCs w:val="24"/>
          <w:rtl/>
        </w:rPr>
        <w:t xml:space="preserve"> 2012-2013 شكلت 50.4% من مجموع الطلبة في كافة المراحل، لترتفع هذه النسبة إلى 54.9% في المرحلة الثانوية من مجموع طلاب المرحلة الثانوية</w:t>
      </w:r>
      <w:r w:rsidRPr="00406404">
        <w:rPr>
          <w:rFonts w:ascii="Simplified Arabic" w:hAnsi="Simplified Arabic" w:cs="Simplified Arabic"/>
          <w:sz w:val="24"/>
          <w:szCs w:val="24"/>
        </w:rPr>
        <w:t>.</w:t>
      </w:r>
      <w:r w:rsidRPr="00406404">
        <w:rPr>
          <w:rFonts w:ascii="Simplified Arabic" w:hAnsi="Simplified Arabic" w:cs="Simplified Arabic"/>
          <w:sz w:val="24"/>
          <w:szCs w:val="24"/>
          <w:rtl/>
        </w:rPr>
        <w:t xml:space="preserve">  ويعكس</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عدم</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تحويل</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هذا</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التقدم</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التعليمي</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إلى مكاسب</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في</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سوق</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العمل</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خسارة</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عظيمة</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للإمكانيات</w:t>
      </w:r>
      <w:r w:rsidRPr="00406404">
        <w:rPr>
          <w:rFonts w:ascii="Simplified Arabic" w:hAnsi="Simplified Arabic" w:cs="Simplified Arabic"/>
          <w:sz w:val="24"/>
          <w:szCs w:val="24"/>
        </w:rPr>
        <w:t xml:space="preserve"> </w:t>
      </w:r>
      <w:r w:rsidRPr="00406404">
        <w:rPr>
          <w:rFonts w:ascii="Simplified Arabic" w:hAnsi="Simplified Arabic" w:cs="Simplified Arabic"/>
          <w:sz w:val="24"/>
          <w:szCs w:val="24"/>
          <w:rtl/>
        </w:rPr>
        <w:t>الاقتصادية للمجتمع الفلسطيني</w:t>
      </w:r>
      <w:r w:rsidRPr="00406404">
        <w:rPr>
          <w:rFonts w:ascii="Simplified Arabic" w:hAnsi="Simplified Arabic" w:cs="Simplified Arabic"/>
          <w:sz w:val="24"/>
          <w:szCs w:val="24"/>
        </w:rPr>
        <w:t>.</w:t>
      </w:r>
      <w:r w:rsidRPr="00406404">
        <w:rPr>
          <w:rStyle w:val="FootnoteReference"/>
          <w:rFonts w:ascii="Simplified Arabic" w:hAnsi="Simplified Arabic" w:cs="Simplified Arabic"/>
          <w:sz w:val="24"/>
          <w:szCs w:val="24"/>
        </w:rPr>
        <w:footnoteReference w:id="51"/>
      </w:r>
      <w:r w:rsidRPr="00406404">
        <w:rPr>
          <w:rFonts w:ascii="Simplified Arabic" w:hAnsi="Simplified Arabic" w:cs="Simplified Arabic"/>
          <w:sz w:val="24"/>
          <w:szCs w:val="24"/>
          <w:rtl/>
        </w:rPr>
        <w:t xml:space="preserve"> </w:t>
      </w:r>
    </w:p>
    <w:p w:rsidR="009D48C4" w:rsidRDefault="009D48C4" w:rsidP="009D48C4">
      <w:pPr>
        <w:autoSpaceDE w:val="0"/>
        <w:autoSpaceDN w:val="0"/>
        <w:adjustRightInd w:val="0"/>
        <w:spacing w:after="0" w:line="240" w:lineRule="auto"/>
        <w:jc w:val="both"/>
        <w:rPr>
          <w:rFonts w:ascii="Simplified Arabic" w:hAnsi="Simplified Arabic" w:cs="Simplified Arabic"/>
          <w:sz w:val="24"/>
          <w:szCs w:val="24"/>
          <w:rtl/>
        </w:rPr>
      </w:pPr>
    </w:p>
    <w:p w:rsidR="009D48C4" w:rsidRDefault="009D48C4" w:rsidP="009D48C4">
      <w:pPr>
        <w:autoSpaceDE w:val="0"/>
        <w:autoSpaceDN w:val="0"/>
        <w:adjustRightInd w:val="0"/>
        <w:spacing w:after="0" w:line="240" w:lineRule="auto"/>
        <w:jc w:val="both"/>
        <w:rPr>
          <w:rFonts w:ascii="Simplified Arabic" w:hAnsi="Simplified Arabic" w:cs="Simplified Arabic"/>
          <w:sz w:val="24"/>
          <w:szCs w:val="24"/>
          <w:rtl/>
        </w:rPr>
      </w:pPr>
    </w:p>
    <w:p w:rsidR="009D48C4" w:rsidRDefault="009D48C4" w:rsidP="009D48C4">
      <w:pPr>
        <w:autoSpaceDE w:val="0"/>
        <w:autoSpaceDN w:val="0"/>
        <w:adjustRightInd w:val="0"/>
        <w:spacing w:after="0" w:line="240" w:lineRule="auto"/>
        <w:jc w:val="both"/>
        <w:rPr>
          <w:rFonts w:ascii="Simplified Arabic" w:hAnsi="Simplified Arabic" w:cs="Simplified Arabic"/>
          <w:sz w:val="24"/>
          <w:szCs w:val="24"/>
          <w:rtl/>
        </w:rPr>
      </w:pPr>
    </w:p>
    <w:p w:rsidR="009D48C4" w:rsidRDefault="009D48C4" w:rsidP="009D48C4">
      <w:pPr>
        <w:autoSpaceDE w:val="0"/>
        <w:autoSpaceDN w:val="0"/>
        <w:adjustRightInd w:val="0"/>
        <w:spacing w:after="0" w:line="240" w:lineRule="auto"/>
        <w:jc w:val="both"/>
        <w:rPr>
          <w:rFonts w:ascii="Simplified Arabic" w:hAnsi="Simplified Arabic" w:cs="Simplified Arabic"/>
          <w:sz w:val="24"/>
          <w:szCs w:val="24"/>
          <w:rtl/>
        </w:rPr>
      </w:pPr>
    </w:p>
    <w:p w:rsidR="009D48C4" w:rsidRDefault="009D48C4" w:rsidP="009D48C4">
      <w:pPr>
        <w:autoSpaceDE w:val="0"/>
        <w:autoSpaceDN w:val="0"/>
        <w:adjustRightInd w:val="0"/>
        <w:spacing w:after="0" w:line="240" w:lineRule="auto"/>
        <w:jc w:val="both"/>
        <w:rPr>
          <w:rFonts w:ascii="Simplified Arabic" w:hAnsi="Simplified Arabic" w:cs="Simplified Arabic"/>
          <w:sz w:val="24"/>
          <w:szCs w:val="24"/>
          <w:rtl/>
        </w:rPr>
      </w:pPr>
    </w:p>
    <w:p w:rsidR="009D48C4" w:rsidRDefault="009D48C4" w:rsidP="009D48C4">
      <w:pPr>
        <w:autoSpaceDE w:val="0"/>
        <w:autoSpaceDN w:val="0"/>
        <w:adjustRightInd w:val="0"/>
        <w:spacing w:after="0" w:line="240" w:lineRule="auto"/>
        <w:jc w:val="both"/>
        <w:rPr>
          <w:rFonts w:ascii="Simplified Arabic" w:hAnsi="Simplified Arabic" w:cs="Simplified Arabic"/>
          <w:sz w:val="24"/>
          <w:szCs w:val="24"/>
          <w:rtl/>
        </w:rPr>
      </w:pPr>
    </w:p>
    <w:p w:rsidR="009D48C4" w:rsidRDefault="009D48C4" w:rsidP="009D48C4">
      <w:pPr>
        <w:autoSpaceDE w:val="0"/>
        <w:autoSpaceDN w:val="0"/>
        <w:adjustRightInd w:val="0"/>
        <w:spacing w:after="0" w:line="240" w:lineRule="auto"/>
        <w:jc w:val="both"/>
        <w:rPr>
          <w:rFonts w:ascii="Simplified Arabic" w:hAnsi="Simplified Arabic" w:cs="Simplified Arabic"/>
          <w:sz w:val="24"/>
          <w:szCs w:val="24"/>
          <w:rtl/>
        </w:rPr>
      </w:pPr>
    </w:p>
    <w:p w:rsidR="009D48C4" w:rsidRDefault="009D48C4" w:rsidP="009D48C4">
      <w:pPr>
        <w:autoSpaceDE w:val="0"/>
        <w:autoSpaceDN w:val="0"/>
        <w:adjustRightInd w:val="0"/>
        <w:spacing w:after="0" w:line="240" w:lineRule="auto"/>
        <w:jc w:val="both"/>
        <w:rPr>
          <w:rFonts w:ascii="Simplified Arabic" w:hAnsi="Simplified Arabic" w:cs="Simplified Arabic"/>
          <w:sz w:val="24"/>
          <w:szCs w:val="24"/>
          <w:rtl/>
        </w:rPr>
      </w:pPr>
    </w:p>
    <w:p w:rsidR="009D48C4" w:rsidRDefault="009D48C4" w:rsidP="009D48C4">
      <w:pPr>
        <w:autoSpaceDE w:val="0"/>
        <w:autoSpaceDN w:val="0"/>
        <w:adjustRightInd w:val="0"/>
        <w:spacing w:after="0" w:line="240" w:lineRule="auto"/>
        <w:jc w:val="both"/>
        <w:rPr>
          <w:rFonts w:ascii="Simplified Arabic" w:hAnsi="Simplified Arabic" w:cs="Simplified Arabic"/>
          <w:sz w:val="24"/>
          <w:szCs w:val="24"/>
          <w:rtl/>
        </w:rPr>
      </w:pPr>
    </w:p>
    <w:p w:rsidR="009D48C4" w:rsidRDefault="009D48C4" w:rsidP="009D48C4">
      <w:pPr>
        <w:autoSpaceDE w:val="0"/>
        <w:autoSpaceDN w:val="0"/>
        <w:adjustRightInd w:val="0"/>
        <w:spacing w:after="0" w:line="240" w:lineRule="auto"/>
        <w:jc w:val="both"/>
        <w:rPr>
          <w:rFonts w:ascii="Simplified Arabic" w:hAnsi="Simplified Arabic" w:cs="Simplified Arabic"/>
          <w:sz w:val="24"/>
          <w:szCs w:val="24"/>
          <w:rtl/>
        </w:rPr>
      </w:pPr>
    </w:p>
    <w:p w:rsidR="009D48C4" w:rsidRPr="009533A7" w:rsidRDefault="004A7D57" w:rsidP="0089480D">
      <w:pPr>
        <w:spacing w:after="0" w:line="240" w:lineRule="auto"/>
        <w:jc w:val="center"/>
        <w:rPr>
          <w:rFonts w:ascii="Simplified Arabic" w:hAnsi="Simplified Arabic" w:cs="Simplified Arabic"/>
          <w:b/>
          <w:bCs/>
          <w:rtl/>
        </w:rPr>
      </w:pPr>
      <w:r>
        <w:rPr>
          <w:rFonts w:ascii="Simplified Arabic" w:hAnsi="Simplified Arabic" w:cs="Simplified Arabic" w:hint="cs"/>
          <w:bCs/>
          <w:rtl/>
        </w:rPr>
        <w:lastRenderedPageBreak/>
        <w:t>شكل 2</w:t>
      </w:r>
      <w:r w:rsidR="0089480D">
        <w:rPr>
          <w:rFonts w:ascii="Simplified Arabic" w:hAnsi="Simplified Arabic" w:cs="Simplified Arabic" w:hint="cs"/>
          <w:bCs/>
          <w:rtl/>
        </w:rPr>
        <w:t>6</w:t>
      </w:r>
      <w:r>
        <w:rPr>
          <w:rFonts w:ascii="Simplified Arabic" w:hAnsi="Simplified Arabic" w:cs="Simplified Arabic" w:hint="cs"/>
          <w:bCs/>
          <w:rtl/>
        </w:rPr>
        <w:t>:</w:t>
      </w:r>
      <w:r>
        <w:rPr>
          <w:rFonts w:ascii="Simplified Arabic" w:hAnsi="Simplified Arabic" w:cs="Simplified Arabic" w:hint="cs"/>
          <w:b/>
          <w:bCs/>
          <w:rtl/>
        </w:rPr>
        <w:t xml:space="preserve"> </w:t>
      </w:r>
      <w:r w:rsidR="009D48C4" w:rsidRPr="009533A7">
        <w:rPr>
          <w:rFonts w:ascii="Simplified Arabic" w:hAnsi="Simplified Arabic" w:cs="Simplified Arabic"/>
          <w:b/>
          <w:bCs/>
          <w:rtl/>
        </w:rPr>
        <w:t xml:space="preserve">نسبة القوى العاملة المشاركة من بين الأفراد 15 سنة </w:t>
      </w:r>
      <w:r w:rsidR="00885C60">
        <w:rPr>
          <w:rFonts w:ascii="Simplified Arabic" w:hAnsi="Simplified Arabic" w:cs="Simplified Arabic"/>
          <w:b/>
          <w:bCs/>
          <w:rtl/>
        </w:rPr>
        <w:t>فأكثر</w:t>
      </w:r>
      <w:r w:rsidR="009D48C4" w:rsidRPr="009533A7">
        <w:rPr>
          <w:rFonts w:ascii="Simplified Arabic" w:hAnsi="Simplified Arabic" w:cs="Simplified Arabic"/>
          <w:b/>
          <w:bCs/>
          <w:rtl/>
        </w:rPr>
        <w:t xml:space="preserve"> في فلسطين </w:t>
      </w:r>
      <w:r w:rsidR="00184B8A">
        <w:rPr>
          <w:rFonts w:ascii="Simplified Arabic" w:hAnsi="Simplified Arabic" w:cs="Simplified Arabic" w:hint="cs"/>
          <w:b/>
          <w:bCs/>
          <w:rtl/>
        </w:rPr>
        <w:t xml:space="preserve">حسب </w:t>
      </w:r>
      <w:r w:rsidR="009D48C4" w:rsidRPr="009533A7">
        <w:rPr>
          <w:rFonts w:ascii="Simplified Arabic" w:hAnsi="Simplified Arabic" w:cs="Simplified Arabic"/>
          <w:b/>
          <w:bCs/>
          <w:rtl/>
        </w:rPr>
        <w:t>الجنس، 1996-2012</w:t>
      </w:r>
    </w:p>
    <w:p w:rsidR="009D48C4" w:rsidRPr="00406404" w:rsidRDefault="009D48C4" w:rsidP="009D48C4">
      <w:pPr>
        <w:autoSpaceDE w:val="0"/>
        <w:autoSpaceDN w:val="0"/>
        <w:adjustRightInd w:val="0"/>
        <w:spacing w:after="0" w:line="240" w:lineRule="auto"/>
        <w:jc w:val="both"/>
        <w:rPr>
          <w:rFonts w:ascii="Simplified Arabic" w:hAnsi="Simplified Arabic" w:cs="Simplified Arabic"/>
          <w:sz w:val="24"/>
          <w:szCs w:val="24"/>
          <w:rtl/>
        </w:rPr>
      </w:pPr>
      <w:r w:rsidRPr="00406404">
        <w:rPr>
          <w:rFonts w:ascii="Simplified Arabic" w:hAnsi="Simplified Arabic" w:cs="Simplified Arabic"/>
          <w:noProof/>
          <w:sz w:val="24"/>
          <w:szCs w:val="24"/>
          <w:rtl/>
        </w:rPr>
        <w:drawing>
          <wp:inline distT="0" distB="0" distL="0" distR="0">
            <wp:extent cx="5802599" cy="2248525"/>
            <wp:effectExtent l="19050" t="0" r="26701" b="0"/>
            <wp:docPr id="35"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9D48C4" w:rsidRPr="00B75110" w:rsidRDefault="009D48C4" w:rsidP="009D48C4">
      <w:pPr>
        <w:autoSpaceDE w:val="0"/>
        <w:autoSpaceDN w:val="0"/>
        <w:adjustRightInd w:val="0"/>
        <w:spacing w:after="0" w:line="240" w:lineRule="auto"/>
        <w:jc w:val="lowKashida"/>
        <w:rPr>
          <w:rFonts w:ascii="Simplified Arabic" w:hAnsi="Simplified Arabic" w:cs="Simplified Arabic"/>
          <w:sz w:val="16"/>
          <w:szCs w:val="16"/>
          <w:rtl/>
        </w:rPr>
      </w:pPr>
    </w:p>
    <w:p w:rsidR="009D48C4" w:rsidRDefault="009D48C4" w:rsidP="00E15E84">
      <w:pPr>
        <w:spacing w:after="0" w:line="240" w:lineRule="auto"/>
        <w:jc w:val="lowKashida"/>
        <w:rPr>
          <w:rFonts w:ascii="Simplified Arabic" w:hAnsi="Simplified Arabic" w:cs="Simplified Arabic"/>
          <w:sz w:val="24"/>
          <w:szCs w:val="24"/>
          <w:rtl/>
        </w:rPr>
      </w:pPr>
      <w:r w:rsidRPr="001C1A65">
        <w:rPr>
          <w:rFonts w:ascii="Simplified Arabic" w:hAnsi="Simplified Arabic" w:cs="Simplified Arabic"/>
          <w:sz w:val="24"/>
          <w:szCs w:val="24"/>
          <w:rtl/>
        </w:rPr>
        <w:t xml:space="preserve">يمثل الشكل أعلاه </w:t>
      </w:r>
      <w:r w:rsidR="00E15E84">
        <w:rPr>
          <w:rFonts w:ascii="Simplified Arabic" w:hAnsi="Simplified Arabic" w:cs="Simplified Arabic" w:hint="cs"/>
          <w:sz w:val="24"/>
          <w:szCs w:val="24"/>
          <w:rtl/>
        </w:rPr>
        <w:t>الإتجاه</w:t>
      </w:r>
      <w:r w:rsidR="00E15E84">
        <w:rPr>
          <w:rFonts w:ascii="Simplified Arabic" w:hAnsi="Simplified Arabic" w:cs="Simplified Arabic"/>
          <w:sz w:val="24"/>
          <w:szCs w:val="24"/>
          <w:rtl/>
        </w:rPr>
        <w:t xml:space="preserve"> العام</w:t>
      </w:r>
      <w:r w:rsidRPr="001C1A65">
        <w:rPr>
          <w:rFonts w:ascii="Simplified Arabic" w:hAnsi="Simplified Arabic" w:cs="Simplified Arabic"/>
          <w:sz w:val="24"/>
          <w:szCs w:val="24"/>
          <w:rtl/>
        </w:rPr>
        <w:t xml:space="preserve"> لمشاركة النساء الفلسطينيات في سوق العمل </w:t>
      </w:r>
      <w:r>
        <w:rPr>
          <w:rFonts w:ascii="Simplified Arabic" w:hAnsi="Simplified Arabic" w:cs="Simplified Arabic" w:hint="cs"/>
          <w:sz w:val="24"/>
          <w:szCs w:val="24"/>
          <w:rtl/>
        </w:rPr>
        <w:t xml:space="preserve">في فلسطين، </w:t>
      </w:r>
      <w:r w:rsidRPr="001C1A65">
        <w:rPr>
          <w:rFonts w:ascii="Simplified Arabic" w:hAnsi="Simplified Arabic" w:cs="Simplified Arabic"/>
          <w:sz w:val="24"/>
          <w:szCs w:val="24"/>
          <w:rtl/>
        </w:rPr>
        <w:t>حيث زادت النسبة تدريجيا من عام 1996 إلى عام 2012</w:t>
      </w:r>
      <w:r>
        <w:rPr>
          <w:rFonts w:ascii="Simplified Arabic" w:hAnsi="Simplified Arabic" w:cs="Simplified Arabic" w:hint="cs"/>
          <w:sz w:val="24"/>
          <w:szCs w:val="24"/>
          <w:rtl/>
        </w:rPr>
        <w:t xml:space="preserve"> ولكن نسبة الزيادة لم تزد عن 5% حيث زادت من 11.4% عام 1996 إلى 17.4% عام 2012، بل شهدت انخفاضا في عام 2002 الذي شهد الاجتياحات الاسرائيلية في الضفة الغربية. </w:t>
      </w:r>
    </w:p>
    <w:p w:rsidR="009D48C4" w:rsidRPr="00B75110" w:rsidRDefault="009D48C4" w:rsidP="009D48C4">
      <w:pPr>
        <w:spacing w:after="0" w:line="240" w:lineRule="auto"/>
        <w:contextualSpacing/>
        <w:jc w:val="lowKashida"/>
        <w:rPr>
          <w:rFonts w:ascii="Simplified Arabic" w:hAnsi="Simplified Arabic" w:cs="Simplified Arabic"/>
          <w:sz w:val="16"/>
          <w:szCs w:val="16"/>
          <w:rtl/>
        </w:rPr>
      </w:pPr>
    </w:p>
    <w:tbl>
      <w:tblPr>
        <w:bidiVisual/>
        <w:tblW w:w="0" w:type="auto"/>
        <w:jc w:val="center"/>
        <w:tblBorders>
          <w:top w:val="single" w:sz="4" w:space="0" w:color="auto"/>
          <w:left w:val="single" w:sz="4" w:space="0" w:color="auto"/>
          <w:bottom w:val="single" w:sz="4" w:space="0" w:color="auto"/>
          <w:right w:val="single" w:sz="4" w:space="0" w:color="auto"/>
        </w:tblBorders>
        <w:tblLook w:val="04A0"/>
      </w:tblPr>
      <w:tblGrid>
        <w:gridCol w:w="9242"/>
      </w:tblGrid>
      <w:tr w:rsidR="009D48C4" w:rsidRPr="008C196A" w:rsidTr="00B75110">
        <w:trPr>
          <w:jc w:val="center"/>
        </w:trPr>
        <w:tc>
          <w:tcPr>
            <w:tcW w:w="9242" w:type="dxa"/>
          </w:tcPr>
          <w:p w:rsidR="009D48C4" w:rsidRPr="008C196A" w:rsidRDefault="009D48C4" w:rsidP="002D4868">
            <w:pPr>
              <w:jc w:val="lowKashida"/>
              <w:rPr>
                <w:rFonts w:ascii="Simplified Arabic" w:hAnsi="Simplified Arabic" w:cs="Simplified Arabic"/>
                <w:b/>
                <w:bCs/>
                <w:sz w:val="24"/>
                <w:szCs w:val="24"/>
                <w:rtl/>
              </w:rPr>
            </w:pPr>
            <w:r w:rsidRPr="008C196A">
              <w:rPr>
                <w:rFonts w:ascii="Simplified Arabic" w:hAnsi="Simplified Arabic" w:cs="Simplified Arabic" w:hint="cs"/>
                <w:b/>
                <w:bCs/>
                <w:sz w:val="24"/>
                <w:szCs w:val="24"/>
                <w:rtl/>
              </w:rPr>
              <w:t>الزيادة في أوساط الاناث وعلى الرغم من ضآلتها كانت أكبر من الزيادة في مشاركة الذكور، علما أن الطرفين يعانيان من سقف زجاجي يحد من التطور بسبب طبيعة الاقتصاد الفلسطيني.</w:t>
            </w:r>
          </w:p>
        </w:tc>
      </w:tr>
    </w:tbl>
    <w:p w:rsidR="009D48C4" w:rsidRPr="00B75110" w:rsidRDefault="009D48C4" w:rsidP="009D48C4">
      <w:pPr>
        <w:spacing w:after="0" w:line="240" w:lineRule="auto"/>
        <w:jc w:val="lowKashida"/>
        <w:rPr>
          <w:rFonts w:ascii="Simplified Arabic" w:hAnsi="Simplified Arabic" w:cs="Simplified Arabic"/>
          <w:sz w:val="16"/>
          <w:szCs w:val="16"/>
          <w:rtl/>
        </w:rPr>
      </w:pPr>
    </w:p>
    <w:p w:rsidR="009D48C4" w:rsidRDefault="009D48C4" w:rsidP="009D48C4">
      <w:pPr>
        <w:spacing w:after="0" w:line="240" w:lineRule="auto"/>
        <w:jc w:val="lowKashida"/>
        <w:rPr>
          <w:rFonts w:ascii="Simplified Arabic" w:hAnsi="Simplified Arabic" w:cs="Simplified Arabic"/>
          <w:sz w:val="24"/>
          <w:szCs w:val="24"/>
          <w:rtl/>
        </w:rPr>
      </w:pPr>
      <w:r>
        <w:rPr>
          <w:rFonts w:ascii="Simplified Arabic" w:hAnsi="Simplified Arabic" w:cs="Simplified Arabic" w:hint="cs"/>
          <w:sz w:val="24"/>
          <w:szCs w:val="24"/>
          <w:rtl/>
        </w:rPr>
        <w:t>الاتجاه الثاني هو أن الزيادة في أوساط الاناث وعلى الرغم من ضآلتها كانت أكبر من الزيادة في مشاركة الذكور، أن الطرفين يعانيان من سقف زجاجي يحد من التطور بسبب طبيعة الاقتصاد الفلسطيني الذي يؤثر على الطرفين. ففي حين زادت مشاركة الذكور في الضفة الغربية خلال الفترة من 1996-2012 بأقل من 1% بلغت الزيادة في أوساط الإناث ما يقارب 6% وفي حين تناقصت مشاركة الذكور في قطاع غزة في نفس الفترة الزمنية، زادت مشاركة الإناث ما يقارب 8%. أي أنه برغم التحديات التي تواجه الطرفين، هناك تحسن تدريجي وبطئ في مشاركة النساء الفلسطينيات في سوق العمل.</w:t>
      </w:r>
    </w:p>
    <w:p w:rsidR="009D48C4" w:rsidRPr="00B75110" w:rsidRDefault="009D48C4" w:rsidP="009D48C4">
      <w:pPr>
        <w:spacing w:after="0" w:line="240" w:lineRule="auto"/>
        <w:jc w:val="lowKashida"/>
        <w:rPr>
          <w:rFonts w:ascii="Simplified Arabic" w:hAnsi="Simplified Arabic" w:cs="Simplified Arabic"/>
          <w:sz w:val="16"/>
          <w:szCs w:val="16"/>
          <w:rtl/>
        </w:rPr>
      </w:pPr>
    </w:p>
    <w:tbl>
      <w:tblPr>
        <w:bidiVisual/>
        <w:tblW w:w="0" w:type="auto"/>
        <w:tblBorders>
          <w:top w:val="single" w:sz="4" w:space="0" w:color="auto"/>
          <w:left w:val="single" w:sz="4" w:space="0" w:color="auto"/>
          <w:bottom w:val="single" w:sz="4" w:space="0" w:color="auto"/>
          <w:right w:val="single" w:sz="4" w:space="0" w:color="auto"/>
        </w:tblBorders>
        <w:tblLook w:val="04A0"/>
      </w:tblPr>
      <w:tblGrid>
        <w:gridCol w:w="9242"/>
      </w:tblGrid>
      <w:tr w:rsidR="009D48C4" w:rsidRPr="008C196A" w:rsidTr="00B75110">
        <w:tc>
          <w:tcPr>
            <w:tcW w:w="9242" w:type="dxa"/>
          </w:tcPr>
          <w:p w:rsidR="009D48C4" w:rsidRPr="008C196A" w:rsidRDefault="009D48C4" w:rsidP="00E15E84">
            <w:pPr>
              <w:jc w:val="lowKashida"/>
              <w:rPr>
                <w:rFonts w:ascii="Simplified Arabic" w:hAnsi="Simplified Arabic" w:cs="Simplified Arabic"/>
                <w:b/>
                <w:bCs/>
                <w:sz w:val="24"/>
                <w:szCs w:val="24"/>
                <w:rtl/>
              </w:rPr>
            </w:pPr>
            <w:r w:rsidRPr="008C196A">
              <w:rPr>
                <w:rFonts w:ascii="Simplified Arabic" w:hAnsi="Simplified Arabic" w:cs="Simplified Arabic" w:hint="cs"/>
                <w:b/>
                <w:bCs/>
                <w:sz w:val="24"/>
                <w:szCs w:val="24"/>
                <w:rtl/>
              </w:rPr>
              <w:t>نسبة مشاركة النساء في سوق العمل تضاعفت في قطاع غزة منذ العام 1996، ولكنها ماتزال أقل من مثيلاتها في الضفة الغربية</w:t>
            </w:r>
            <w:r w:rsidR="00E15E84">
              <w:rPr>
                <w:rFonts w:ascii="Simplified Arabic" w:hAnsi="Simplified Arabic" w:cs="Simplified Arabic" w:hint="cs"/>
                <w:b/>
                <w:bCs/>
                <w:sz w:val="24"/>
                <w:szCs w:val="24"/>
                <w:rtl/>
              </w:rPr>
              <w:t>.</w:t>
            </w:r>
          </w:p>
        </w:tc>
      </w:tr>
    </w:tbl>
    <w:p w:rsidR="009D48C4" w:rsidRPr="00B75110" w:rsidRDefault="009D48C4" w:rsidP="009D48C4">
      <w:pPr>
        <w:spacing w:after="0" w:line="240" w:lineRule="auto"/>
        <w:jc w:val="lowKashida"/>
        <w:rPr>
          <w:rFonts w:ascii="Simplified Arabic" w:hAnsi="Simplified Arabic" w:cs="Simplified Arabic"/>
          <w:sz w:val="16"/>
          <w:szCs w:val="16"/>
          <w:rtl/>
        </w:rPr>
      </w:pPr>
    </w:p>
    <w:p w:rsidR="009D48C4" w:rsidRPr="001C1A65" w:rsidRDefault="009D48C4" w:rsidP="009D48C4">
      <w:pPr>
        <w:spacing w:after="0" w:line="240" w:lineRule="auto"/>
        <w:jc w:val="lowKashida"/>
        <w:rPr>
          <w:rFonts w:ascii="Simplified Arabic" w:hAnsi="Simplified Arabic" w:cs="Simplified Arabic"/>
          <w:sz w:val="24"/>
          <w:szCs w:val="24"/>
          <w:rtl/>
        </w:rPr>
      </w:pPr>
      <w:r>
        <w:rPr>
          <w:rFonts w:ascii="Simplified Arabic" w:hAnsi="Simplified Arabic" w:cs="Simplified Arabic" w:hint="cs"/>
          <w:sz w:val="24"/>
          <w:szCs w:val="24"/>
          <w:rtl/>
        </w:rPr>
        <w:t xml:space="preserve">الاتجاه الثالث يمثل زيادة في مشاركة المرأة الفلسطينية في الضفة الغربية عنها في قطاع غزة، الذي يتميز أيضا بارتفاع معدلات الفقر، وبالحصار ومحدودية الفرص. في الوقت الذي كانت فيه مشاركة النساء 13.2% عام 1996 في الضفة الغربية، بلغت مشاركة النساء في قطاع غزة 7% فقط، وفي الوقت الذي وصلت فيه مشاركة النساء إلى 18.9% في الضفة الغربية، وصلت النسبة إلى 14.4% في العام 2012. </w:t>
      </w:r>
      <w:r w:rsidR="0072484D">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ايجابيا يمكن القول أن النسبة تضاعفت في قطاع غزة، ولكنها ماتزال أقل من مثيلاتها في الضفة الغربية مما يؤشر على قضيتين أولهما أن العلاقة الطردية بين الفقر وقلة مشاركة النساء في سوق العمل الرسمي، والثاني عدم الاعتراف أو احتساب اقتصاد الصمود وهو اقتصاد غير رسمي تستخدمه النساء للحفاظ على استمرار العائلات ويتمثل في صناعات غذائية بيتية، وأعمال انتاجية بسيطة، وأنشطة خدماتية مثل </w:t>
      </w:r>
      <w:r>
        <w:rPr>
          <w:rFonts w:ascii="Simplified Arabic" w:hAnsi="Simplified Arabic" w:cs="Simplified Arabic" w:hint="cs"/>
          <w:sz w:val="24"/>
          <w:szCs w:val="24"/>
          <w:rtl/>
        </w:rPr>
        <w:lastRenderedPageBreak/>
        <w:t xml:space="preserve">رعاية أفراد داخل أو خارج الأسرة مقابل عائد مالي محدود، أو رعاية أطفال لموظفات، أو تنظيف البيوت، أو زراعة حدائق منزلية لتوفير احتاجات الأسرة.  وغيرها من الأنشطة التي ساعدت الأسر الفلسطينية على البقاء. </w:t>
      </w:r>
    </w:p>
    <w:p w:rsidR="009D48C4" w:rsidRPr="009533A7" w:rsidRDefault="009D48C4" w:rsidP="009D48C4">
      <w:pPr>
        <w:tabs>
          <w:tab w:val="left" w:pos="5420"/>
        </w:tabs>
        <w:spacing w:after="0" w:line="240" w:lineRule="auto"/>
        <w:jc w:val="lowKashida"/>
        <w:rPr>
          <w:rFonts w:ascii="Simplified Arabic" w:hAnsi="Simplified Arabic" w:cs="Simplified Arabic"/>
          <w:sz w:val="16"/>
          <w:szCs w:val="16"/>
          <w:rtl/>
        </w:rPr>
      </w:pPr>
    </w:p>
    <w:p w:rsidR="009D48C4" w:rsidRDefault="009D48C4" w:rsidP="00FD3DB4">
      <w:pPr>
        <w:tabs>
          <w:tab w:val="left" w:pos="5420"/>
        </w:tabs>
        <w:spacing w:after="0" w:line="240" w:lineRule="auto"/>
        <w:jc w:val="center"/>
        <w:rPr>
          <w:rFonts w:ascii="Simplified Arabic" w:hAnsi="Simplified Arabic" w:cs="Simplified Arabic"/>
          <w:b/>
          <w:bCs/>
          <w:rtl/>
        </w:rPr>
      </w:pPr>
      <w:r>
        <w:rPr>
          <w:rFonts w:ascii="Simplified Arabic" w:hAnsi="Simplified Arabic" w:cs="Simplified Arabic" w:hint="cs"/>
          <w:b/>
          <w:bCs/>
          <w:rtl/>
        </w:rPr>
        <w:t xml:space="preserve">جدول </w:t>
      </w:r>
      <w:r w:rsidR="00FD3DB4">
        <w:rPr>
          <w:rFonts w:asciiTheme="majorBidi" w:hAnsiTheme="majorBidi" w:cstheme="majorBidi" w:hint="cs"/>
          <w:b/>
          <w:bCs/>
          <w:rtl/>
        </w:rPr>
        <w:t>35</w:t>
      </w:r>
      <w:r>
        <w:rPr>
          <w:rFonts w:ascii="Simplified Arabic" w:hAnsi="Simplified Arabic" w:cs="Simplified Arabic" w:hint="cs"/>
          <w:b/>
          <w:bCs/>
          <w:rtl/>
        </w:rPr>
        <w:t xml:space="preserve">: </w:t>
      </w:r>
      <w:r w:rsidRPr="008C196A">
        <w:rPr>
          <w:rFonts w:ascii="Simplified Arabic" w:hAnsi="Simplified Arabic" w:cs="Simplified Arabic"/>
          <w:b/>
          <w:bCs/>
          <w:rtl/>
        </w:rPr>
        <w:t>نسبة العمالة لل</w:t>
      </w:r>
      <w:r w:rsidRPr="008C196A">
        <w:rPr>
          <w:rFonts w:ascii="Simplified Arabic" w:hAnsi="Simplified Arabic" w:cs="Simplified Arabic" w:hint="cs"/>
          <w:b/>
          <w:bCs/>
          <w:rtl/>
        </w:rPr>
        <w:t>إ</w:t>
      </w:r>
      <w:r w:rsidRPr="008C196A">
        <w:rPr>
          <w:rFonts w:ascii="Simplified Arabic" w:hAnsi="Simplified Arabic" w:cs="Simplified Arabic"/>
          <w:b/>
          <w:bCs/>
          <w:rtl/>
        </w:rPr>
        <w:t xml:space="preserve">ناث 15 سنة </w:t>
      </w:r>
      <w:r w:rsidR="00885C60">
        <w:rPr>
          <w:rFonts w:ascii="Simplified Arabic" w:hAnsi="Simplified Arabic" w:cs="Simplified Arabic"/>
          <w:b/>
          <w:bCs/>
          <w:rtl/>
        </w:rPr>
        <w:t>فأكثر</w:t>
      </w:r>
      <w:r w:rsidRPr="008C196A">
        <w:rPr>
          <w:rFonts w:ascii="Simplified Arabic" w:hAnsi="Simplified Arabic" w:cs="Simplified Arabic"/>
          <w:b/>
          <w:bCs/>
          <w:rtl/>
        </w:rPr>
        <w:t xml:space="preserve"> حسب المنطقة،</w:t>
      </w:r>
      <w:r>
        <w:rPr>
          <w:rFonts w:ascii="Simplified Arabic" w:hAnsi="Simplified Arabic" w:cs="Simplified Arabic" w:hint="cs"/>
          <w:b/>
          <w:bCs/>
          <w:rtl/>
        </w:rPr>
        <w:t xml:space="preserve"> </w:t>
      </w:r>
      <w:r w:rsidRPr="008C196A">
        <w:rPr>
          <w:rFonts w:ascii="Simplified Arabic" w:hAnsi="Simplified Arabic" w:cs="Simplified Arabic"/>
          <w:b/>
          <w:bCs/>
          <w:rtl/>
        </w:rPr>
        <w:t>1996-2012</w:t>
      </w:r>
    </w:p>
    <w:p w:rsidR="009D48C4" w:rsidRPr="008C196A" w:rsidRDefault="009D48C4" w:rsidP="009D48C4">
      <w:pPr>
        <w:tabs>
          <w:tab w:val="left" w:pos="5420"/>
        </w:tabs>
        <w:spacing w:after="0" w:line="240" w:lineRule="auto"/>
        <w:jc w:val="center"/>
        <w:rPr>
          <w:rFonts w:ascii="Simplified Arabic" w:hAnsi="Simplified Arabic" w:cs="Simplified Arabic"/>
          <w:b/>
          <w:bCs/>
          <w:sz w:val="12"/>
          <w:szCs w:val="12"/>
          <w:rtl/>
        </w:rPr>
      </w:pPr>
    </w:p>
    <w:tbl>
      <w:tblPr>
        <w:bidiVisual/>
        <w:tblW w:w="9157" w:type="dxa"/>
        <w:jc w:val="center"/>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3"/>
        <w:gridCol w:w="1656"/>
        <w:gridCol w:w="1658"/>
        <w:gridCol w:w="1658"/>
        <w:gridCol w:w="1572"/>
      </w:tblGrid>
      <w:tr w:rsidR="009D48C4" w:rsidRPr="008C196A" w:rsidTr="002D4868">
        <w:trPr>
          <w:trHeight w:val="340"/>
          <w:jc w:val="center"/>
        </w:trPr>
        <w:tc>
          <w:tcPr>
            <w:tcW w:w="2613" w:type="dxa"/>
            <w:vMerge w:val="restart"/>
            <w:vAlign w:val="center"/>
          </w:tcPr>
          <w:p w:rsidR="009D48C4" w:rsidRPr="008C196A" w:rsidRDefault="009D48C4" w:rsidP="002D4868">
            <w:pPr>
              <w:tabs>
                <w:tab w:val="left" w:pos="5420"/>
              </w:tabs>
              <w:spacing w:after="0" w:line="240" w:lineRule="auto"/>
              <w:jc w:val="lowKashida"/>
              <w:rPr>
                <w:rFonts w:ascii="Simplified Arabic" w:eastAsia="Calibri" w:hAnsi="Simplified Arabic" w:cs="Simplified Arabic"/>
                <w:sz w:val="18"/>
                <w:szCs w:val="18"/>
                <w:rtl/>
              </w:rPr>
            </w:pPr>
            <w:r w:rsidRPr="008C196A">
              <w:rPr>
                <w:rFonts w:ascii="Simplified Arabic" w:eastAsia="Calibri" w:hAnsi="Simplified Arabic" w:cs="Simplified Arabic"/>
                <w:b/>
                <w:bCs/>
                <w:sz w:val="18"/>
                <w:szCs w:val="18"/>
                <w:rtl/>
              </w:rPr>
              <w:t>المنطقة</w:t>
            </w:r>
          </w:p>
        </w:tc>
        <w:tc>
          <w:tcPr>
            <w:tcW w:w="6544" w:type="dxa"/>
            <w:gridSpan w:val="4"/>
          </w:tcPr>
          <w:p w:rsidR="009D48C4" w:rsidRPr="008C196A" w:rsidRDefault="009D48C4" w:rsidP="002D4868">
            <w:pPr>
              <w:tabs>
                <w:tab w:val="left" w:pos="5420"/>
              </w:tabs>
              <w:spacing w:after="0" w:line="240" w:lineRule="auto"/>
              <w:jc w:val="center"/>
              <w:rPr>
                <w:rFonts w:ascii="Simplified Arabic" w:eastAsia="Calibri" w:hAnsi="Simplified Arabic" w:cs="Simplified Arabic"/>
                <w:b/>
                <w:bCs/>
                <w:sz w:val="18"/>
                <w:szCs w:val="18"/>
                <w:rtl/>
              </w:rPr>
            </w:pPr>
            <w:r w:rsidRPr="008C196A">
              <w:rPr>
                <w:rFonts w:ascii="Simplified Arabic" w:eastAsia="Calibri" w:hAnsi="Simplified Arabic" w:cs="Simplified Arabic"/>
                <w:b/>
                <w:bCs/>
                <w:sz w:val="18"/>
                <w:szCs w:val="18"/>
                <w:rtl/>
              </w:rPr>
              <w:t>السنة</w:t>
            </w:r>
          </w:p>
        </w:tc>
      </w:tr>
      <w:tr w:rsidR="009D48C4" w:rsidRPr="008C196A" w:rsidTr="002D4868">
        <w:trPr>
          <w:trHeight w:val="340"/>
          <w:jc w:val="center"/>
        </w:trPr>
        <w:tc>
          <w:tcPr>
            <w:tcW w:w="2613" w:type="dxa"/>
            <w:vMerge/>
            <w:tcBorders>
              <w:bottom w:val="single" w:sz="4" w:space="0" w:color="auto"/>
            </w:tcBorders>
          </w:tcPr>
          <w:p w:rsidR="009D48C4" w:rsidRPr="008C196A" w:rsidRDefault="009D48C4" w:rsidP="002D4868">
            <w:pPr>
              <w:tabs>
                <w:tab w:val="left" w:pos="5420"/>
              </w:tabs>
              <w:spacing w:after="0" w:line="240" w:lineRule="auto"/>
              <w:jc w:val="lowKashida"/>
              <w:rPr>
                <w:rFonts w:ascii="Simplified Arabic" w:eastAsia="Calibri" w:hAnsi="Simplified Arabic" w:cs="Simplified Arabic"/>
                <w:b/>
                <w:bCs/>
                <w:sz w:val="18"/>
                <w:szCs w:val="18"/>
                <w:rtl/>
              </w:rPr>
            </w:pPr>
          </w:p>
        </w:tc>
        <w:tc>
          <w:tcPr>
            <w:tcW w:w="1656" w:type="dxa"/>
            <w:tcBorders>
              <w:bottom w:val="single" w:sz="4" w:space="0" w:color="auto"/>
            </w:tcBorders>
            <w:vAlign w:val="center"/>
          </w:tcPr>
          <w:p w:rsidR="009D48C4" w:rsidRPr="008C196A" w:rsidRDefault="009D48C4" w:rsidP="002D4868">
            <w:pPr>
              <w:tabs>
                <w:tab w:val="left" w:pos="5420"/>
              </w:tabs>
              <w:spacing w:after="0" w:line="240" w:lineRule="auto"/>
              <w:jc w:val="center"/>
              <w:rPr>
                <w:rFonts w:asciiTheme="minorBidi" w:eastAsia="Calibri" w:hAnsiTheme="minorBidi"/>
                <w:sz w:val="18"/>
                <w:szCs w:val="18"/>
                <w:rtl/>
              </w:rPr>
            </w:pPr>
            <w:r w:rsidRPr="008C196A">
              <w:rPr>
                <w:rFonts w:asciiTheme="minorBidi" w:eastAsia="Calibri" w:hAnsiTheme="minorBidi"/>
                <w:sz w:val="18"/>
                <w:szCs w:val="18"/>
                <w:rtl/>
              </w:rPr>
              <w:t>1996</w:t>
            </w:r>
          </w:p>
        </w:tc>
        <w:tc>
          <w:tcPr>
            <w:tcW w:w="1658" w:type="dxa"/>
            <w:tcBorders>
              <w:bottom w:val="single" w:sz="4" w:space="0" w:color="auto"/>
            </w:tcBorders>
            <w:vAlign w:val="center"/>
          </w:tcPr>
          <w:p w:rsidR="009D48C4" w:rsidRPr="008C196A" w:rsidRDefault="009D48C4" w:rsidP="002D4868">
            <w:pPr>
              <w:tabs>
                <w:tab w:val="left" w:pos="5420"/>
              </w:tabs>
              <w:spacing w:after="0" w:line="240" w:lineRule="auto"/>
              <w:jc w:val="center"/>
              <w:rPr>
                <w:rFonts w:asciiTheme="minorBidi" w:eastAsia="Calibri" w:hAnsiTheme="minorBidi"/>
                <w:sz w:val="18"/>
                <w:szCs w:val="18"/>
                <w:rtl/>
              </w:rPr>
            </w:pPr>
            <w:r w:rsidRPr="008C196A">
              <w:rPr>
                <w:rFonts w:asciiTheme="minorBidi" w:eastAsia="Calibri" w:hAnsiTheme="minorBidi"/>
                <w:sz w:val="18"/>
                <w:szCs w:val="18"/>
                <w:rtl/>
              </w:rPr>
              <w:t>2002</w:t>
            </w:r>
          </w:p>
        </w:tc>
        <w:tc>
          <w:tcPr>
            <w:tcW w:w="1658" w:type="dxa"/>
            <w:tcBorders>
              <w:bottom w:val="single" w:sz="4" w:space="0" w:color="auto"/>
            </w:tcBorders>
            <w:vAlign w:val="center"/>
          </w:tcPr>
          <w:p w:rsidR="009D48C4" w:rsidRPr="008C196A" w:rsidRDefault="009D48C4" w:rsidP="002D4868">
            <w:pPr>
              <w:tabs>
                <w:tab w:val="left" w:pos="5420"/>
              </w:tabs>
              <w:spacing w:after="0" w:line="240" w:lineRule="auto"/>
              <w:jc w:val="center"/>
              <w:rPr>
                <w:rFonts w:asciiTheme="minorBidi" w:eastAsia="Calibri" w:hAnsiTheme="minorBidi"/>
                <w:sz w:val="18"/>
                <w:szCs w:val="18"/>
                <w:rtl/>
              </w:rPr>
            </w:pPr>
            <w:r w:rsidRPr="008C196A">
              <w:rPr>
                <w:rFonts w:asciiTheme="minorBidi" w:eastAsia="Calibri" w:hAnsiTheme="minorBidi"/>
                <w:sz w:val="18"/>
                <w:szCs w:val="18"/>
                <w:rtl/>
              </w:rPr>
              <w:t>2008</w:t>
            </w:r>
          </w:p>
        </w:tc>
        <w:tc>
          <w:tcPr>
            <w:tcW w:w="1572" w:type="dxa"/>
            <w:tcBorders>
              <w:bottom w:val="single" w:sz="4" w:space="0" w:color="auto"/>
            </w:tcBorders>
            <w:vAlign w:val="center"/>
          </w:tcPr>
          <w:p w:rsidR="009D48C4" w:rsidRPr="008C196A" w:rsidRDefault="009D48C4" w:rsidP="002D4868">
            <w:pPr>
              <w:tabs>
                <w:tab w:val="left" w:pos="5420"/>
              </w:tabs>
              <w:spacing w:after="0" w:line="240" w:lineRule="auto"/>
              <w:jc w:val="center"/>
              <w:rPr>
                <w:rFonts w:asciiTheme="minorBidi" w:eastAsia="Calibri" w:hAnsiTheme="minorBidi"/>
                <w:sz w:val="18"/>
                <w:szCs w:val="18"/>
                <w:rtl/>
              </w:rPr>
            </w:pPr>
            <w:r w:rsidRPr="008C196A">
              <w:rPr>
                <w:rFonts w:asciiTheme="minorBidi" w:eastAsia="Calibri" w:hAnsiTheme="minorBidi"/>
                <w:sz w:val="18"/>
                <w:szCs w:val="18"/>
                <w:rtl/>
              </w:rPr>
              <w:t>2012</w:t>
            </w:r>
          </w:p>
        </w:tc>
      </w:tr>
      <w:tr w:rsidR="009D48C4" w:rsidRPr="008C196A" w:rsidTr="002D4868">
        <w:trPr>
          <w:trHeight w:val="340"/>
          <w:jc w:val="center"/>
        </w:trPr>
        <w:tc>
          <w:tcPr>
            <w:tcW w:w="2613" w:type="dxa"/>
            <w:tcBorders>
              <w:bottom w:val="nil"/>
              <w:right w:val="single" w:sz="4" w:space="0" w:color="auto"/>
            </w:tcBorders>
          </w:tcPr>
          <w:p w:rsidR="009D48C4" w:rsidRPr="008C196A" w:rsidRDefault="009D48C4" w:rsidP="002D4868">
            <w:pPr>
              <w:tabs>
                <w:tab w:val="left" w:pos="5420"/>
              </w:tabs>
              <w:spacing w:after="0" w:line="240" w:lineRule="auto"/>
              <w:jc w:val="lowKashida"/>
              <w:rPr>
                <w:rFonts w:ascii="Simplified Arabic" w:eastAsia="Calibri" w:hAnsi="Simplified Arabic" w:cs="Simplified Arabic"/>
                <w:sz w:val="18"/>
                <w:szCs w:val="18"/>
                <w:rtl/>
              </w:rPr>
            </w:pPr>
            <w:r w:rsidRPr="008C196A">
              <w:rPr>
                <w:rFonts w:ascii="Simplified Arabic" w:eastAsia="Calibri" w:hAnsi="Simplified Arabic" w:cs="Simplified Arabic"/>
                <w:sz w:val="18"/>
                <w:szCs w:val="18"/>
                <w:rtl/>
              </w:rPr>
              <w:t>الضفة الغربية</w:t>
            </w:r>
          </w:p>
        </w:tc>
        <w:tc>
          <w:tcPr>
            <w:tcW w:w="1656" w:type="dxa"/>
            <w:tcBorders>
              <w:top w:val="single" w:sz="4" w:space="0" w:color="auto"/>
              <w:left w:val="single" w:sz="4" w:space="0" w:color="auto"/>
              <w:bottom w:val="nil"/>
              <w:right w:val="nil"/>
            </w:tcBorders>
            <w:vAlign w:val="center"/>
          </w:tcPr>
          <w:p w:rsidR="009D48C4" w:rsidRPr="008C196A" w:rsidRDefault="009D48C4" w:rsidP="0072484D">
            <w:pPr>
              <w:tabs>
                <w:tab w:val="left" w:pos="5420"/>
              </w:tabs>
              <w:spacing w:after="0" w:line="240" w:lineRule="auto"/>
              <w:ind w:left="439"/>
              <w:rPr>
                <w:rFonts w:asciiTheme="minorBidi" w:eastAsia="Calibri" w:hAnsiTheme="minorBidi"/>
                <w:sz w:val="18"/>
                <w:szCs w:val="18"/>
                <w:rtl/>
              </w:rPr>
            </w:pPr>
            <w:r w:rsidRPr="008C196A">
              <w:rPr>
                <w:rFonts w:asciiTheme="minorBidi" w:eastAsia="Calibri" w:hAnsiTheme="minorBidi"/>
                <w:sz w:val="18"/>
                <w:szCs w:val="18"/>
                <w:rtl/>
              </w:rPr>
              <w:t>84.0</w:t>
            </w:r>
          </w:p>
        </w:tc>
        <w:tc>
          <w:tcPr>
            <w:tcW w:w="1658" w:type="dxa"/>
            <w:tcBorders>
              <w:top w:val="single" w:sz="4" w:space="0" w:color="auto"/>
              <w:left w:val="nil"/>
              <w:bottom w:val="nil"/>
              <w:right w:val="nil"/>
            </w:tcBorders>
            <w:vAlign w:val="center"/>
          </w:tcPr>
          <w:p w:rsidR="009D48C4" w:rsidRPr="008C196A" w:rsidRDefault="009D48C4" w:rsidP="00184B8A">
            <w:pPr>
              <w:tabs>
                <w:tab w:val="left" w:pos="5420"/>
              </w:tabs>
              <w:spacing w:after="0" w:line="240" w:lineRule="auto"/>
              <w:ind w:left="484"/>
              <w:rPr>
                <w:rFonts w:asciiTheme="minorBidi" w:eastAsia="Calibri" w:hAnsiTheme="minorBidi"/>
                <w:sz w:val="18"/>
                <w:szCs w:val="18"/>
                <w:rtl/>
              </w:rPr>
            </w:pPr>
            <w:r w:rsidRPr="008C196A">
              <w:rPr>
                <w:rFonts w:asciiTheme="minorBidi" w:eastAsia="Calibri" w:hAnsiTheme="minorBidi"/>
                <w:sz w:val="18"/>
                <w:szCs w:val="18"/>
                <w:rtl/>
              </w:rPr>
              <w:t>86.0</w:t>
            </w:r>
          </w:p>
        </w:tc>
        <w:tc>
          <w:tcPr>
            <w:tcW w:w="1658" w:type="dxa"/>
            <w:tcBorders>
              <w:top w:val="single" w:sz="4" w:space="0" w:color="auto"/>
              <w:left w:val="nil"/>
              <w:bottom w:val="nil"/>
              <w:right w:val="nil"/>
            </w:tcBorders>
            <w:vAlign w:val="center"/>
          </w:tcPr>
          <w:p w:rsidR="009D48C4" w:rsidRPr="008C196A" w:rsidRDefault="009D48C4" w:rsidP="0072484D">
            <w:pPr>
              <w:tabs>
                <w:tab w:val="left" w:pos="5420"/>
              </w:tabs>
              <w:spacing w:after="0" w:line="240" w:lineRule="auto"/>
              <w:ind w:left="439"/>
              <w:rPr>
                <w:rFonts w:asciiTheme="minorBidi" w:eastAsia="Calibri" w:hAnsiTheme="minorBidi"/>
                <w:sz w:val="18"/>
                <w:szCs w:val="18"/>
                <w:rtl/>
              </w:rPr>
            </w:pPr>
            <w:r w:rsidRPr="008C196A">
              <w:rPr>
                <w:rFonts w:asciiTheme="minorBidi" w:eastAsia="Calibri" w:hAnsiTheme="minorBidi"/>
                <w:sz w:val="18"/>
                <w:szCs w:val="18"/>
                <w:rtl/>
              </w:rPr>
              <w:t>82.9</w:t>
            </w:r>
          </w:p>
        </w:tc>
        <w:tc>
          <w:tcPr>
            <w:tcW w:w="1572" w:type="dxa"/>
            <w:tcBorders>
              <w:top w:val="single" w:sz="4" w:space="0" w:color="auto"/>
              <w:left w:val="nil"/>
              <w:bottom w:val="nil"/>
              <w:right w:val="single" w:sz="4" w:space="0" w:color="auto"/>
            </w:tcBorders>
            <w:vAlign w:val="center"/>
          </w:tcPr>
          <w:p w:rsidR="009D48C4" w:rsidRPr="008C196A" w:rsidRDefault="009D48C4" w:rsidP="0072484D">
            <w:pPr>
              <w:tabs>
                <w:tab w:val="left" w:pos="5420"/>
              </w:tabs>
              <w:spacing w:after="0" w:line="240" w:lineRule="auto"/>
              <w:ind w:left="439"/>
              <w:rPr>
                <w:rFonts w:asciiTheme="minorBidi" w:eastAsia="Calibri" w:hAnsiTheme="minorBidi"/>
                <w:sz w:val="18"/>
                <w:szCs w:val="18"/>
                <w:rtl/>
              </w:rPr>
            </w:pPr>
            <w:r w:rsidRPr="008C196A">
              <w:rPr>
                <w:rFonts w:asciiTheme="minorBidi" w:eastAsia="Calibri" w:hAnsiTheme="minorBidi"/>
                <w:sz w:val="18"/>
                <w:szCs w:val="18"/>
                <w:rtl/>
              </w:rPr>
              <w:t>74.7</w:t>
            </w:r>
          </w:p>
        </w:tc>
      </w:tr>
      <w:tr w:rsidR="009D48C4" w:rsidRPr="008C196A" w:rsidTr="00184B8A">
        <w:trPr>
          <w:trHeight w:val="340"/>
          <w:jc w:val="center"/>
        </w:trPr>
        <w:tc>
          <w:tcPr>
            <w:tcW w:w="2613" w:type="dxa"/>
            <w:tcBorders>
              <w:top w:val="nil"/>
              <w:bottom w:val="single" w:sz="4" w:space="0" w:color="auto"/>
              <w:right w:val="single" w:sz="4" w:space="0" w:color="auto"/>
            </w:tcBorders>
          </w:tcPr>
          <w:p w:rsidR="009D48C4" w:rsidRPr="008C196A" w:rsidRDefault="009D48C4" w:rsidP="002D4868">
            <w:pPr>
              <w:tabs>
                <w:tab w:val="left" w:pos="5420"/>
              </w:tabs>
              <w:spacing w:after="0" w:line="240" w:lineRule="auto"/>
              <w:jc w:val="lowKashida"/>
              <w:rPr>
                <w:rFonts w:ascii="Simplified Arabic" w:eastAsia="Calibri" w:hAnsi="Simplified Arabic" w:cs="Simplified Arabic"/>
                <w:sz w:val="18"/>
                <w:szCs w:val="18"/>
                <w:rtl/>
              </w:rPr>
            </w:pPr>
            <w:r w:rsidRPr="008C196A">
              <w:rPr>
                <w:rFonts w:ascii="Simplified Arabic" w:eastAsia="Calibri" w:hAnsi="Simplified Arabic" w:cs="Simplified Arabic"/>
                <w:sz w:val="18"/>
                <w:szCs w:val="18"/>
                <w:rtl/>
              </w:rPr>
              <w:t>قطاع غزة</w:t>
            </w:r>
          </w:p>
        </w:tc>
        <w:tc>
          <w:tcPr>
            <w:tcW w:w="1656" w:type="dxa"/>
            <w:tcBorders>
              <w:top w:val="nil"/>
              <w:left w:val="single" w:sz="4" w:space="0" w:color="auto"/>
              <w:bottom w:val="single" w:sz="4" w:space="0" w:color="auto"/>
              <w:right w:val="nil"/>
            </w:tcBorders>
            <w:vAlign w:val="center"/>
          </w:tcPr>
          <w:p w:rsidR="009D48C4" w:rsidRPr="008C196A" w:rsidRDefault="009D48C4" w:rsidP="0072484D">
            <w:pPr>
              <w:tabs>
                <w:tab w:val="left" w:pos="5420"/>
              </w:tabs>
              <w:spacing w:after="0" w:line="240" w:lineRule="auto"/>
              <w:ind w:left="439"/>
              <w:rPr>
                <w:rFonts w:asciiTheme="minorBidi" w:eastAsia="Calibri" w:hAnsiTheme="minorBidi"/>
                <w:sz w:val="18"/>
                <w:szCs w:val="18"/>
                <w:rtl/>
              </w:rPr>
            </w:pPr>
            <w:r w:rsidRPr="008C196A">
              <w:rPr>
                <w:rFonts w:asciiTheme="minorBidi" w:eastAsia="Calibri" w:hAnsiTheme="minorBidi"/>
                <w:sz w:val="18"/>
                <w:szCs w:val="18"/>
                <w:rtl/>
              </w:rPr>
              <w:t>68.6</w:t>
            </w:r>
          </w:p>
        </w:tc>
        <w:tc>
          <w:tcPr>
            <w:tcW w:w="1658" w:type="dxa"/>
            <w:tcBorders>
              <w:top w:val="nil"/>
              <w:left w:val="nil"/>
              <w:bottom w:val="single" w:sz="4" w:space="0" w:color="auto"/>
              <w:right w:val="nil"/>
            </w:tcBorders>
            <w:vAlign w:val="center"/>
          </w:tcPr>
          <w:p w:rsidR="009D48C4" w:rsidRPr="008C196A" w:rsidRDefault="009D48C4" w:rsidP="00184B8A">
            <w:pPr>
              <w:tabs>
                <w:tab w:val="left" w:pos="5420"/>
              </w:tabs>
              <w:spacing w:after="0" w:line="240" w:lineRule="auto"/>
              <w:ind w:left="484"/>
              <w:rPr>
                <w:rFonts w:asciiTheme="minorBidi" w:eastAsia="Calibri" w:hAnsiTheme="minorBidi"/>
                <w:sz w:val="18"/>
                <w:szCs w:val="18"/>
                <w:rtl/>
              </w:rPr>
            </w:pPr>
            <w:r w:rsidRPr="008C196A">
              <w:rPr>
                <w:rFonts w:asciiTheme="minorBidi" w:eastAsia="Calibri" w:hAnsiTheme="minorBidi"/>
                <w:sz w:val="18"/>
                <w:szCs w:val="18"/>
                <w:rtl/>
              </w:rPr>
              <w:t>72.0</w:t>
            </w:r>
          </w:p>
        </w:tc>
        <w:tc>
          <w:tcPr>
            <w:tcW w:w="1658" w:type="dxa"/>
            <w:tcBorders>
              <w:top w:val="nil"/>
              <w:left w:val="nil"/>
              <w:bottom w:val="single" w:sz="4" w:space="0" w:color="auto"/>
              <w:right w:val="nil"/>
            </w:tcBorders>
            <w:vAlign w:val="center"/>
          </w:tcPr>
          <w:p w:rsidR="009D48C4" w:rsidRPr="008C196A" w:rsidRDefault="009D48C4" w:rsidP="0072484D">
            <w:pPr>
              <w:tabs>
                <w:tab w:val="left" w:pos="5420"/>
              </w:tabs>
              <w:spacing w:after="0" w:line="240" w:lineRule="auto"/>
              <w:ind w:left="439"/>
              <w:rPr>
                <w:rFonts w:asciiTheme="minorBidi" w:eastAsia="Calibri" w:hAnsiTheme="minorBidi"/>
                <w:sz w:val="18"/>
                <w:szCs w:val="18"/>
                <w:rtl/>
              </w:rPr>
            </w:pPr>
            <w:r w:rsidRPr="008C196A">
              <w:rPr>
                <w:rFonts w:asciiTheme="minorBidi" w:eastAsia="Calibri" w:hAnsiTheme="minorBidi"/>
                <w:sz w:val="18"/>
                <w:szCs w:val="18"/>
                <w:rtl/>
              </w:rPr>
              <w:t>57.2</w:t>
            </w:r>
          </w:p>
        </w:tc>
        <w:tc>
          <w:tcPr>
            <w:tcW w:w="1572" w:type="dxa"/>
            <w:tcBorders>
              <w:top w:val="nil"/>
              <w:left w:val="nil"/>
              <w:bottom w:val="single" w:sz="4" w:space="0" w:color="auto"/>
              <w:right w:val="single" w:sz="4" w:space="0" w:color="auto"/>
            </w:tcBorders>
            <w:vAlign w:val="center"/>
          </w:tcPr>
          <w:p w:rsidR="009D48C4" w:rsidRPr="008C196A" w:rsidRDefault="009D48C4" w:rsidP="0072484D">
            <w:pPr>
              <w:tabs>
                <w:tab w:val="left" w:pos="5420"/>
              </w:tabs>
              <w:spacing w:after="0" w:line="240" w:lineRule="auto"/>
              <w:ind w:left="439"/>
              <w:rPr>
                <w:rFonts w:asciiTheme="minorBidi" w:eastAsia="Calibri" w:hAnsiTheme="minorBidi"/>
                <w:sz w:val="18"/>
                <w:szCs w:val="18"/>
                <w:rtl/>
              </w:rPr>
            </w:pPr>
            <w:r w:rsidRPr="008C196A">
              <w:rPr>
                <w:rFonts w:asciiTheme="minorBidi" w:eastAsia="Calibri" w:hAnsiTheme="minorBidi"/>
                <w:sz w:val="18"/>
                <w:szCs w:val="18"/>
                <w:rtl/>
              </w:rPr>
              <w:t>49.9</w:t>
            </w:r>
          </w:p>
        </w:tc>
      </w:tr>
      <w:tr w:rsidR="009D48C4" w:rsidRPr="008C196A" w:rsidTr="00184B8A">
        <w:trPr>
          <w:trHeight w:val="340"/>
          <w:jc w:val="center"/>
        </w:trPr>
        <w:tc>
          <w:tcPr>
            <w:tcW w:w="2613" w:type="dxa"/>
            <w:tcBorders>
              <w:top w:val="single" w:sz="4" w:space="0" w:color="auto"/>
              <w:right w:val="single" w:sz="4" w:space="0" w:color="auto"/>
            </w:tcBorders>
          </w:tcPr>
          <w:p w:rsidR="009D48C4" w:rsidRPr="008C196A" w:rsidRDefault="009D48C4" w:rsidP="002D4868">
            <w:pPr>
              <w:tabs>
                <w:tab w:val="left" w:pos="5420"/>
              </w:tabs>
              <w:spacing w:after="0" w:line="240" w:lineRule="auto"/>
              <w:jc w:val="lowKashida"/>
              <w:rPr>
                <w:rFonts w:ascii="Simplified Arabic" w:eastAsia="Calibri" w:hAnsi="Simplified Arabic" w:cs="Simplified Arabic"/>
                <w:b/>
                <w:bCs/>
                <w:sz w:val="18"/>
                <w:szCs w:val="18"/>
                <w:rtl/>
              </w:rPr>
            </w:pPr>
            <w:r w:rsidRPr="008C196A">
              <w:rPr>
                <w:rFonts w:ascii="Simplified Arabic" w:eastAsia="Calibri" w:hAnsi="Simplified Arabic" w:cs="Simplified Arabic"/>
                <w:b/>
                <w:bCs/>
                <w:sz w:val="18"/>
                <w:szCs w:val="18"/>
                <w:rtl/>
              </w:rPr>
              <w:t>فلسطين</w:t>
            </w:r>
          </w:p>
        </w:tc>
        <w:tc>
          <w:tcPr>
            <w:tcW w:w="1656" w:type="dxa"/>
            <w:tcBorders>
              <w:top w:val="single" w:sz="4" w:space="0" w:color="auto"/>
              <w:left w:val="single" w:sz="4" w:space="0" w:color="auto"/>
              <w:bottom w:val="single" w:sz="4" w:space="0" w:color="auto"/>
              <w:right w:val="nil"/>
            </w:tcBorders>
            <w:vAlign w:val="center"/>
          </w:tcPr>
          <w:p w:rsidR="009D48C4" w:rsidRPr="0072484D" w:rsidRDefault="009D48C4" w:rsidP="0072484D">
            <w:pPr>
              <w:tabs>
                <w:tab w:val="left" w:pos="5420"/>
              </w:tabs>
              <w:spacing w:after="0" w:line="240" w:lineRule="auto"/>
              <w:ind w:left="439"/>
              <w:rPr>
                <w:rFonts w:asciiTheme="minorBidi" w:eastAsia="Calibri" w:hAnsiTheme="minorBidi"/>
                <w:b/>
                <w:bCs/>
                <w:sz w:val="18"/>
                <w:szCs w:val="18"/>
                <w:rtl/>
              </w:rPr>
            </w:pPr>
            <w:r w:rsidRPr="0072484D">
              <w:rPr>
                <w:rFonts w:asciiTheme="minorBidi" w:eastAsia="Calibri" w:hAnsiTheme="minorBidi"/>
                <w:b/>
                <w:bCs/>
                <w:sz w:val="18"/>
                <w:szCs w:val="18"/>
                <w:rtl/>
              </w:rPr>
              <w:t>80.5</w:t>
            </w:r>
          </w:p>
        </w:tc>
        <w:tc>
          <w:tcPr>
            <w:tcW w:w="1658" w:type="dxa"/>
            <w:tcBorders>
              <w:top w:val="single" w:sz="4" w:space="0" w:color="auto"/>
              <w:left w:val="nil"/>
              <w:bottom w:val="single" w:sz="4" w:space="0" w:color="auto"/>
              <w:right w:val="nil"/>
            </w:tcBorders>
            <w:vAlign w:val="center"/>
          </w:tcPr>
          <w:p w:rsidR="009D48C4" w:rsidRPr="0072484D" w:rsidRDefault="009D48C4" w:rsidP="00184B8A">
            <w:pPr>
              <w:tabs>
                <w:tab w:val="left" w:pos="5420"/>
              </w:tabs>
              <w:spacing w:after="0" w:line="240" w:lineRule="auto"/>
              <w:ind w:left="484"/>
              <w:rPr>
                <w:rFonts w:asciiTheme="minorBidi" w:eastAsia="Calibri" w:hAnsiTheme="minorBidi"/>
                <w:b/>
                <w:bCs/>
                <w:sz w:val="18"/>
                <w:szCs w:val="18"/>
                <w:rtl/>
              </w:rPr>
            </w:pPr>
            <w:r w:rsidRPr="0072484D">
              <w:rPr>
                <w:rFonts w:asciiTheme="minorBidi" w:eastAsia="Calibri" w:hAnsiTheme="minorBidi"/>
                <w:b/>
                <w:bCs/>
                <w:sz w:val="18"/>
                <w:szCs w:val="18"/>
                <w:rtl/>
              </w:rPr>
              <w:t>83.0</w:t>
            </w:r>
          </w:p>
        </w:tc>
        <w:tc>
          <w:tcPr>
            <w:tcW w:w="1658" w:type="dxa"/>
            <w:tcBorders>
              <w:top w:val="single" w:sz="4" w:space="0" w:color="auto"/>
              <w:left w:val="nil"/>
              <w:bottom w:val="single" w:sz="4" w:space="0" w:color="auto"/>
              <w:right w:val="nil"/>
            </w:tcBorders>
            <w:vAlign w:val="center"/>
          </w:tcPr>
          <w:p w:rsidR="009D48C4" w:rsidRPr="0072484D" w:rsidRDefault="009D48C4" w:rsidP="0072484D">
            <w:pPr>
              <w:tabs>
                <w:tab w:val="left" w:pos="5420"/>
              </w:tabs>
              <w:spacing w:after="0" w:line="240" w:lineRule="auto"/>
              <w:ind w:left="439"/>
              <w:rPr>
                <w:rFonts w:asciiTheme="minorBidi" w:eastAsia="Calibri" w:hAnsiTheme="minorBidi"/>
                <w:b/>
                <w:bCs/>
                <w:sz w:val="18"/>
                <w:szCs w:val="18"/>
                <w:rtl/>
              </w:rPr>
            </w:pPr>
            <w:r w:rsidRPr="0072484D">
              <w:rPr>
                <w:rFonts w:asciiTheme="minorBidi" w:eastAsia="Calibri" w:hAnsiTheme="minorBidi"/>
                <w:b/>
                <w:bCs/>
                <w:sz w:val="18"/>
                <w:szCs w:val="18"/>
                <w:rtl/>
              </w:rPr>
              <w:t>75.8</w:t>
            </w:r>
          </w:p>
        </w:tc>
        <w:tc>
          <w:tcPr>
            <w:tcW w:w="1572" w:type="dxa"/>
            <w:tcBorders>
              <w:top w:val="single" w:sz="4" w:space="0" w:color="auto"/>
              <w:left w:val="nil"/>
              <w:bottom w:val="single" w:sz="4" w:space="0" w:color="auto"/>
              <w:right w:val="single" w:sz="4" w:space="0" w:color="auto"/>
            </w:tcBorders>
            <w:vAlign w:val="center"/>
          </w:tcPr>
          <w:p w:rsidR="009D48C4" w:rsidRPr="0072484D" w:rsidRDefault="009D48C4" w:rsidP="0072484D">
            <w:pPr>
              <w:tabs>
                <w:tab w:val="left" w:pos="5420"/>
              </w:tabs>
              <w:spacing w:after="0" w:line="240" w:lineRule="auto"/>
              <w:ind w:left="439"/>
              <w:rPr>
                <w:rFonts w:asciiTheme="minorBidi" w:eastAsia="Calibri" w:hAnsiTheme="minorBidi"/>
                <w:b/>
                <w:bCs/>
                <w:sz w:val="18"/>
                <w:szCs w:val="18"/>
                <w:rtl/>
              </w:rPr>
            </w:pPr>
            <w:r w:rsidRPr="0072484D">
              <w:rPr>
                <w:rFonts w:asciiTheme="minorBidi" w:eastAsia="Calibri" w:hAnsiTheme="minorBidi"/>
                <w:b/>
                <w:bCs/>
                <w:sz w:val="18"/>
                <w:szCs w:val="18"/>
                <w:rtl/>
              </w:rPr>
              <w:t>67.1</w:t>
            </w:r>
          </w:p>
        </w:tc>
      </w:tr>
    </w:tbl>
    <w:p w:rsidR="009D48C4" w:rsidRPr="009533A7" w:rsidRDefault="009D48C4" w:rsidP="009D48C4">
      <w:pPr>
        <w:tabs>
          <w:tab w:val="left" w:pos="5420"/>
        </w:tabs>
        <w:spacing w:after="0" w:line="240" w:lineRule="auto"/>
        <w:jc w:val="lowKashida"/>
        <w:rPr>
          <w:rFonts w:ascii="Simplified Arabic" w:hAnsi="Simplified Arabic" w:cs="Simplified Arabic"/>
          <w:sz w:val="16"/>
          <w:szCs w:val="16"/>
          <w:rtl/>
        </w:rPr>
      </w:pPr>
    </w:p>
    <w:p w:rsidR="009D48C4" w:rsidRDefault="009D48C4" w:rsidP="009D48C4">
      <w:pPr>
        <w:tabs>
          <w:tab w:val="left" w:pos="5420"/>
        </w:tabs>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طالما كانت العمالة النسائية في الضفة الغربية أعلى منها في قطاع غزة المحاصر والذي يعاني من معدلات فقر أعلى، إلا أن نسبة العمالة النسائية انخفضت في المنطقتين وان كانت انخفضت بنسبة أعلى في قطاع غزة من 68.6% عام 1996 إلى 49.9% عام 2012 أي بمعدل انخفاض 17.7% مقابل انخفاض 9.3% في الضفة الغربية. </w:t>
      </w:r>
    </w:p>
    <w:p w:rsidR="009D48C4" w:rsidRPr="009533A7" w:rsidRDefault="009D48C4" w:rsidP="009D48C4">
      <w:pPr>
        <w:tabs>
          <w:tab w:val="left" w:pos="5420"/>
        </w:tabs>
        <w:spacing w:after="0" w:line="240" w:lineRule="auto"/>
        <w:jc w:val="both"/>
        <w:rPr>
          <w:rFonts w:ascii="Simplified Arabic" w:hAnsi="Simplified Arabic" w:cs="Simplified Arabic"/>
          <w:sz w:val="16"/>
          <w:szCs w:val="16"/>
          <w:rtl/>
        </w:rPr>
      </w:pPr>
    </w:p>
    <w:p w:rsidR="009D48C4" w:rsidRPr="001C1A65" w:rsidRDefault="009D48C4" w:rsidP="009D48C4">
      <w:pPr>
        <w:tabs>
          <w:tab w:val="left" w:pos="5420"/>
        </w:tabs>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النساء في فلسطين لا</w:t>
      </w:r>
      <w:r w:rsidR="00184B8A">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يعانين من قلة المشاركة في العمل فقط بل أيضا من معدلات بطالة أعلى مما يؤثر على معدلات البطالة في فلسطين شكل عام.  والبطالة تزيد بين النساء اللواتي حصلن على 13 سنة تعليمية </w:t>
      </w:r>
      <w:r w:rsidR="00885C60">
        <w:rPr>
          <w:rFonts w:ascii="Simplified Arabic" w:hAnsi="Simplified Arabic" w:cs="Simplified Arabic" w:hint="cs"/>
          <w:sz w:val="24"/>
          <w:szCs w:val="24"/>
          <w:rtl/>
        </w:rPr>
        <w:t>فأكثر</w:t>
      </w:r>
      <w:r>
        <w:rPr>
          <w:rFonts w:ascii="Simplified Arabic" w:hAnsi="Simplified Arabic" w:cs="Simplified Arabic" w:hint="cs"/>
          <w:sz w:val="24"/>
          <w:szCs w:val="24"/>
          <w:rtl/>
        </w:rPr>
        <w:t xml:space="preserve">. </w:t>
      </w:r>
    </w:p>
    <w:p w:rsidR="009D48C4" w:rsidRPr="009533A7" w:rsidRDefault="009D48C4" w:rsidP="009D48C4">
      <w:pPr>
        <w:tabs>
          <w:tab w:val="left" w:pos="5420"/>
        </w:tabs>
        <w:spacing w:after="0" w:line="240" w:lineRule="auto"/>
        <w:jc w:val="center"/>
        <w:rPr>
          <w:rFonts w:ascii="Simplified Arabic" w:hAnsi="Simplified Arabic" w:cs="Simplified Arabic"/>
          <w:b/>
          <w:bCs/>
          <w:sz w:val="16"/>
          <w:szCs w:val="16"/>
          <w:rtl/>
        </w:rPr>
      </w:pPr>
    </w:p>
    <w:p w:rsidR="009D48C4" w:rsidRDefault="009D48C4" w:rsidP="00FD3DB4">
      <w:pPr>
        <w:tabs>
          <w:tab w:val="left" w:pos="5420"/>
        </w:tabs>
        <w:spacing w:after="0" w:line="240" w:lineRule="auto"/>
        <w:jc w:val="center"/>
        <w:rPr>
          <w:rFonts w:ascii="Simplified Arabic" w:hAnsi="Simplified Arabic" w:cs="Simplified Arabic"/>
          <w:b/>
          <w:bCs/>
          <w:rtl/>
        </w:rPr>
      </w:pPr>
      <w:r>
        <w:rPr>
          <w:rFonts w:ascii="Simplified Arabic" w:hAnsi="Simplified Arabic" w:cs="Simplified Arabic" w:hint="cs"/>
          <w:b/>
          <w:bCs/>
          <w:rtl/>
        </w:rPr>
        <w:t xml:space="preserve">جدول </w:t>
      </w:r>
      <w:r w:rsidR="00FD3DB4">
        <w:rPr>
          <w:rFonts w:asciiTheme="majorBidi" w:hAnsiTheme="majorBidi" w:cstheme="majorBidi" w:hint="cs"/>
          <w:b/>
          <w:bCs/>
          <w:rtl/>
        </w:rPr>
        <w:t>36</w:t>
      </w:r>
      <w:r>
        <w:rPr>
          <w:rFonts w:ascii="Simplified Arabic" w:hAnsi="Simplified Arabic" w:cs="Simplified Arabic" w:hint="cs"/>
          <w:b/>
          <w:bCs/>
          <w:rtl/>
        </w:rPr>
        <w:t xml:space="preserve">: </w:t>
      </w:r>
      <w:r w:rsidRPr="008C196A">
        <w:rPr>
          <w:rFonts w:ascii="Simplified Arabic" w:hAnsi="Simplified Arabic" w:cs="Simplified Arabic"/>
          <w:b/>
          <w:bCs/>
          <w:rtl/>
        </w:rPr>
        <w:t xml:space="preserve">معدل البطالة للافرد 15 سنة </w:t>
      </w:r>
      <w:r w:rsidR="00885C60">
        <w:rPr>
          <w:rFonts w:ascii="Simplified Arabic" w:hAnsi="Simplified Arabic" w:cs="Simplified Arabic"/>
          <w:b/>
          <w:bCs/>
          <w:rtl/>
        </w:rPr>
        <w:t>فأكثر</w:t>
      </w:r>
      <w:r w:rsidRPr="008C196A">
        <w:rPr>
          <w:rFonts w:ascii="Simplified Arabic" w:hAnsi="Simplified Arabic" w:cs="Simplified Arabic"/>
          <w:b/>
          <w:bCs/>
          <w:rtl/>
        </w:rPr>
        <w:t xml:space="preserve"> حسب الجنس، </w:t>
      </w:r>
      <w:r w:rsidRPr="008C196A">
        <w:rPr>
          <w:rFonts w:ascii="Simplified Arabic" w:hAnsi="Simplified Arabic" w:cs="Simplified Arabic"/>
          <w:b/>
          <w:bCs/>
        </w:rPr>
        <w:t xml:space="preserve"> 2012</w:t>
      </w:r>
    </w:p>
    <w:p w:rsidR="009D48C4" w:rsidRPr="008C196A" w:rsidRDefault="009D48C4" w:rsidP="009D48C4">
      <w:pPr>
        <w:tabs>
          <w:tab w:val="left" w:pos="5420"/>
        </w:tabs>
        <w:spacing w:after="0" w:line="240" w:lineRule="auto"/>
        <w:jc w:val="center"/>
        <w:rPr>
          <w:rFonts w:ascii="Simplified Arabic" w:hAnsi="Simplified Arabic" w:cs="Simplified Arabic"/>
          <w:b/>
          <w:bCs/>
          <w:sz w:val="12"/>
          <w:szCs w:val="12"/>
          <w:rtl/>
        </w:rPr>
      </w:pPr>
    </w:p>
    <w:tbl>
      <w:tblPr>
        <w:bidiVisual/>
        <w:tblW w:w="9114" w:type="dxa"/>
        <w:jc w:val="center"/>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08"/>
        <w:gridCol w:w="4906"/>
      </w:tblGrid>
      <w:tr w:rsidR="009D48C4" w:rsidRPr="008C196A" w:rsidTr="002D4868">
        <w:trPr>
          <w:trHeight w:val="340"/>
          <w:jc w:val="center"/>
        </w:trPr>
        <w:tc>
          <w:tcPr>
            <w:tcW w:w="4208" w:type="dxa"/>
            <w:tcBorders>
              <w:bottom w:val="single" w:sz="4" w:space="0" w:color="auto"/>
            </w:tcBorders>
          </w:tcPr>
          <w:p w:rsidR="009D48C4" w:rsidRPr="008C196A" w:rsidRDefault="009D48C4" w:rsidP="002D4868">
            <w:pPr>
              <w:tabs>
                <w:tab w:val="left" w:pos="5420"/>
              </w:tabs>
              <w:spacing w:after="0" w:line="240" w:lineRule="auto"/>
              <w:ind w:left="1351"/>
              <w:rPr>
                <w:rFonts w:ascii="Simplified Arabic" w:eastAsia="Calibri" w:hAnsi="Simplified Arabic" w:cs="Simplified Arabic"/>
                <w:b/>
                <w:bCs/>
                <w:sz w:val="18"/>
                <w:szCs w:val="18"/>
                <w:rtl/>
              </w:rPr>
            </w:pPr>
            <w:r w:rsidRPr="008C196A">
              <w:rPr>
                <w:rFonts w:ascii="Simplified Arabic" w:eastAsia="Calibri" w:hAnsi="Simplified Arabic" w:cs="Simplified Arabic"/>
                <w:b/>
                <w:bCs/>
                <w:sz w:val="18"/>
                <w:szCs w:val="18"/>
                <w:rtl/>
              </w:rPr>
              <w:t>الجنس</w:t>
            </w:r>
          </w:p>
        </w:tc>
        <w:tc>
          <w:tcPr>
            <w:tcW w:w="4906" w:type="dxa"/>
            <w:tcBorders>
              <w:bottom w:val="single" w:sz="4" w:space="0" w:color="auto"/>
            </w:tcBorders>
          </w:tcPr>
          <w:p w:rsidR="009D48C4" w:rsidRPr="008C196A" w:rsidRDefault="009D48C4" w:rsidP="002D4868">
            <w:pPr>
              <w:tabs>
                <w:tab w:val="left" w:pos="5420"/>
              </w:tabs>
              <w:spacing w:after="0" w:line="240" w:lineRule="auto"/>
              <w:jc w:val="center"/>
              <w:rPr>
                <w:rFonts w:ascii="Simplified Arabic" w:eastAsia="Calibri" w:hAnsi="Simplified Arabic" w:cs="Simplified Arabic"/>
                <w:b/>
                <w:bCs/>
                <w:sz w:val="18"/>
                <w:szCs w:val="18"/>
                <w:rtl/>
              </w:rPr>
            </w:pPr>
            <w:r w:rsidRPr="008C196A">
              <w:rPr>
                <w:rFonts w:ascii="Simplified Arabic" w:eastAsia="Calibri" w:hAnsi="Simplified Arabic" w:cs="Simplified Arabic"/>
                <w:b/>
                <w:bCs/>
                <w:sz w:val="18"/>
                <w:szCs w:val="18"/>
                <w:rtl/>
              </w:rPr>
              <w:t>معدل البطالة</w:t>
            </w:r>
          </w:p>
        </w:tc>
      </w:tr>
      <w:tr w:rsidR="009D48C4" w:rsidRPr="008C196A" w:rsidTr="002D4868">
        <w:trPr>
          <w:trHeight w:val="340"/>
          <w:jc w:val="center"/>
        </w:trPr>
        <w:tc>
          <w:tcPr>
            <w:tcW w:w="4208" w:type="dxa"/>
            <w:tcBorders>
              <w:bottom w:val="nil"/>
            </w:tcBorders>
            <w:vAlign w:val="center"/>
          </w:tcPr>
          <w:p w:rsidR="009D48C4" w:rsidRPr="008C196A" w:rsidRDefault="009D48C4" w:rsidP="002D4868">
            <w:pPr>
              <w:tabs>
                <w:tab w:val="left" w:pos="5420"/>
              </w:tabs>
              <w:spacing w:after="0" w:line="240" w:lineRule="auto"/>
              <w:ind w:left="1351"/>
              <w:rPr>
                <w:rFonts w:ascii="Simplified Arabic" w:eastAsia="Calibri" w:hAnsi="Simplified Arabic" w:cs="Simplified Arabic"/>
                <w:sz w:val="18"/>
                <w:szCs w:val="18"/>
                <w:rtl/>
              </w:rPr>
            </w:pPr>
            <w:r w:rsidRPr="008C196A">
              <w:rPr>
                <w:rFonts w:ascii="Simplified Arabic" w:eastAsia="Calibri" w:hAnsi="Simplified Arabic" w:cs="Simplified Arabic"/>
                <w:sz w:val="18"/>
                <w:szCs w:val="18"/>
                <w:rtl/>
              </w:rPr>
              <w:t>ذكور</w:t>
            </w:r>
          </w:p>
        </w:tc>
        <w:tc>
          <w:tcPr>
            <w:tcW w:w="4906" w:type="dxa"/>
            <w:tcBorders>
              <w:bottom w:val="nil"/>
            </w:tcBorders>
            <w:vAlign w:val="center"/>
          </w:tcPr>
          <w:p w:rsidR="009D48C4" w:rsidRPr="0072484D" w:rsidRDefault="009D48C4" w:rsidP="0072484D">
            <w:pPr>
              <w:tabs>
                <w:tab w:val="left" w:pos="5420"/>
              </w:tabs>
              <w:spacing w:after="0" w:line="240" w:lineRule="auto"/>
              <w:ind w:left="2082"/>
              <w:rPr>
                <w:rFonts w:asciiTheme="minorBidi" w:eastAsia="Calibri" w:hAnsiTheme="minorBidi"/>
                <w:sz w:val="18"/>
                <w:szCs w:val="18"/>
                <w:rtl/>
              </w:rPr>
            </w:pPr>
            <w:r w:rsidRPr="0072484D">
              <w:rPr>
                <w:rFonts w:asciiTheme="minorBidi" w:eastAsia="Calibri" w:hAnsiTheme="minorBidi"/>
                <w:sz w:val="18"/>
                <w:szCs w:val="18"/>
                <w:rtl/>
              </w:rPr>
              <w:t>20.5</w:t>
            </w:r>
          </w:p>
        </w:tc>
      </w:tr>
      <w:tr w:rsidR="009D48C4" w:rsidRPr="008C196A" w:rsidTr="00184B8A">
        <w:trPr>
          <w:trHeight w:val="340"/>
          <w:jc w:val="center"/>
        </w:trPr>
        <w:tc>
          <w:tcPr>
            <w:tcW w:w="4208" w:type="dxa"/>
            <w:tcBorders>
              <w:top w:val="nil"/>
              <w:bottom w:val="single" w:sz="4" w:space="0" w:color="auto"/>
            </w:tcBorders>
            <w:vAlign w:val="center"/>
          </w:tcPr>
          <w:p w:rsidR="009D48C4" w:rsidRPr="008C196A" w:rsidRDefault="009D48C4" w:rsidP="002D4868">
            <w:pPr>
              <w:tabs>
                <w:tab w:val="left" w:pos="5420"/>
              </w:tabs>
              <w:spacing w:after="0" w:line="240" w:lineRule="auto"/>
              <w:ind w:left="1351"/>
              <w:rPr>
                <w:rFonts w:ascii="Simplified Arabic" w:eastAsia="Calibri" w:hAnsi="Simplified Arabic" w:cs="Simplified Arabic"/>
                <w:sz w:val="18"/>
                <w:szCs w:val="18"/>
                <w:rtl/>
              </w:rPr>
            </w:pPr>
            <w:r w:rsidRPr="008C196A">
              <w:rPr>
                <w:rFonts w:ascii="Simplified Arabic" w:eastAsia="Calibri" w:hAnsi="Simplified Arabic" w:cs="Simplified Arabic" w:hint="cs"/>
                <w:sz w:val="18"/>
                <w:szCs w:val="18"/>
                <w:rtl/>
              </w:rPr>
              <w:t>إ</w:t>
            </w:r>
            <w:r w:rsidRPr="008C196A">
              <w:rPr>
                <w:rFonts w:ascii="Simplified Arabic" w:eastAsia="Calibri" w:hAnsi="Simplified Arabic" w:cs="Simplified Arabic"/>
                <w:sz w:val="18"/>
                <w:szCs w:val="18"/>
                <w:rtl/>
              </w:rPr>
              <w:t>ناث</w:t>
            </w:r>
          </w:p>
        </w:tc>
        <w:tc>
          <w:tcPr>
            <w:tcW w:w="4906" w:type="dxa"/>
            <w:tcBorders>
              <w:top w:val="nil"/>
              <w:bottom w:val="single" w:sz="4" w:space="0" w:color="auto"/>
            </w:tcBorders>
            <w:vAlign w:val="center"/>
          </w:tcPr>
          <w:p w:rsidR="009D48C4" w:rsidRPr="0072484D" w:rsidRDefault="009D48C4" w:rsidP="0072484D">
            <w:pPr>
              <w:tabs>
                <w:tab w:val="left" w:pos="5420"/>
              </w:tabs>
              <w:spacing w:after="0" w:line="240" w:lineRule="auto"/>
              <w:ind w:left="2082"/>
              <w:rPr>
                <w:rFonts w:asciiTheme="minorBidi" w:eastAsia="Calibri" w:hAnsiTheme="minorBidi"/>
                <w:sz w:val="18"/>
                <w:szCs w:val="18"/>
                <w:rtl/>
              </w:rPr>
            </w:pPr>
            <w:r w:rsidRPr="0072484D">
              <w:rPr>
                <w:rFonts w:asciiTheme="minorBidi" w:eastAsia="Calibri" w:hAnsiTheme="minorBidi"/>
                <w:sz w:val="18"/>
                <w:szCs w:val="18"/>
                <w:rtl/>
              </w:rPr>
              <w:t>32.9</w:t>
            </w:r>
          </w:p>
        </w:tc>
      </w:tr>
      <w:tr w:rsidR="009D48C4" w:rsidRPr="008C196A" w:rsidTr="00184B8A">
        <w:trPr>
          <w:trHeight w:val="340"/>
          <w:jc w:val="center"/>
        </w:trPr>
        <w:tc>
          <w:tcPr>
            <w:tcW w:w="4208" w:type="dxa"/>
            <w:tcBorders>
              <w:top w:val="single" w:sz="4" w:space="0" w:color="auto"/>
            </w:tcBorders>
            <w:vAlign w:val="center"/>
          </w:tcPr>
          <w:p w:rsidR="009D48C4" w:rsidRPr="008C196A" w:rsidRDefault="009D48C4" w:rsidP="002D4868">
            <w:pPr>
              <w:tabs>
                <w:tab w:val="left" w:pos="5420"/>
              </w:tabs>
              <w:spacing w:after="0" w:line="240" w:lineRule="auto"/>
              <w:ind w:left="1351"/>
              <w:rPr>
                <w:rFonts w:ascii="Simplified Arabic" w:eastAsia="Calibri" w:hAnsi="Simplified Arabic" w:cs="Simplified Arabic"/>
                <w:b/>
                <w:bCs/>
                <w:sz w:val="18"/>
                <w:szCs w:val="18"/>
                <w:rtl/>
              </w:rPr>
            </w:pPr>
            <w:r w:rsidRPr="008C196A">
              <w:rPr>
                <w:rFonts w:ascii="Simplified Arabic" w:eastAsia="Calibri" w:hAnsi="Simplified Arabic" w:cs="Simplified Arabic"/>
                <w:b/>
                <w:bCs/>
                <w:sz w:val="18"/>
                <w:szCs w:val="18"/>
                <w:rtl/>
              </w:rPr>
              <w:t>المجموع</w:t>
            </w:r>
          </w:p>
        </w:tc>
        <w:tc>
          <w:tcPr>
            <w:tcW w:w="4906" w:type="dxa"/>
            <w:tcBorders>
              <w:top w:val="single" w:sz="4" w:space="0" w:color="auto"/>
            </w:tcBorders>
            <w:vAlign w:val="center"/>
          </w:tcPr>
          <w:p w:rsidR="009D48C4" w:rsidRPr="0072484D" w:rsidRDefault="009D48C4" w:rsidP="0072484D">
            <w:pPr>
              <w:tabs>
                <w:tab w:val="left" w:pos="5420"/>
              </w:tabs>
              <w:spacing w:after="0" w:line="240" w:lineRule="auto"/>
              <w:ind w:left="2082"/>
              <w:rPr>
                <w:rFonts w:asciiTheme="minorBidi" w:eastAsia="Calibri" w:hAnsiTheme="minorBidi"/>
                <w:b/>
                <w:bCs/>
                <w:sz w:val="18"/>
                <w:szCs w:val="18"/>
                <w:rtl/>
              </w:rPr>
            </w:pPr>
            <w:r w:rsidRPr="0072484D">
              <w:rPr>
                <w:rFonts w:asciiTheme="minorBidi" w:eastAsia="Calibri" w:hAnsiTheme="minorBidi"/>
                <w:b/>
                <w:bCs/>
                <w:sz w:val="18"/>
                <w:szCs w:val="18"/>
                <w:rtl/>
              </w:rPr>
              <w:t>23.0</w:t>
            </w:r>
          </w:p>
        </w:tc>
      </w:tr>
    </w:tbl>
    <w:p w:rsidR="009D48C4" w:rsidRPr="009533A7" w:rsidRDefault="009D48C4" w:rsidP="009D48C4">
      <w:pPr>
        <w:tabs>
          <w:tab w:val="left" w:pos="5420"/>
        </w:tabs>
        <w:spacing w:after="0" w:line="240" w:lineRule="auto"/>
        <w:jc w:val="lowKashida"/>
        <w:rPr>
          <w:rFonts w:ascii="Simplified Arabic" w:hAnsi="Simplified Arabic" w:cs="Simplified Arabic"/>
          <w:sz w:val="16"/>
          <w:szCs w:val="16"/>
        </w:rPr>
      </w:pPr>
    </w:p>
    <w:p w:rsidR="009D48C4" w:rsidRDefault="00711C64" w:rsidP="00711C64">
      <w:pPr>
        <w:autoSpaceDE w:val="0"/>
        <w:autoSpaceDN w:val="0"/>
        <w:adjustRightInd w:val="0"/>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تشير البيانات أن </w:t>
      </w:r>
      <w:r w:rsidR="009D48C4" w:rsidRPr="001C1A65">
        <w:rPr>
          <w:rFonts w:ascii="Simplified Arabic" w:hAnsi="Simplified Arabic" w:cs="Simplified Arabic"/>
          <w:sz w:val="24"/>
          <w:szCs w:val="24"/>
          <w:rtl/>
        </w:rPr>
        <w:t>نسبة</w:t>
      </w:r>
      <w:r w:rsidR="009D48C4">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البطالة بين النساء أعلى مقارنة بالرجال في فلسطين، حيث بلغت 32.9% و20.5% على التوالي.  و</w:t>
      </w:r>
      <w:r w:rsidR="009D48C4" w:rsidRPr="001C1A65">
        <w:rPr>
          <w:rFonts w:ascii="Simplified Arabic" w:hAnsi="Simplified Arabic" w:cs="Simplified Arabic"/>
          <w:sz w:val="24"/>
          <w:szCs w:val="24"/>
          <w:rtl/>
        </w:rPr>
        <w:t>في</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الوقت</w:t>
      </w:r>
      <w:r w:rsidR="009D48C4" w:rsidRPr="001C1A65">
        <w:rPr>
          <w:rFonts w:ascii="Simplified Arabic" w:hAnsi="Simplified Arabic" w:cs="Simplified Arabic"/>
          <w:sz w:val="24"/>
          <w:szCs w:val="24"/>
        </w:rPr>
        <w:t xml:space="preserve"> </w:t>
      </w:r>
      <w:r>
        <w:rPr>
          <w:rFonts w:ascii="Simplified Arabic" w:hAnsi="Simplified Arabic" w:cs="Simplified Arabic"/>
          <w:sz w:val="24"/>
          <w:szCs w:val="24"/>
          <w:rtl/>
        </w:rPr>
        <w:t>نفسه</w:t>
      </w:r>
      <w:r>
        <w:rPr>
          <w:rFonts w:ascii="Simplified Arabic" w:hAnsi="Simplified Arabic" w:cs="Simplified Arabic" w:hint="cs"/>
          <w:sz w:val="24"/>
          <w:szCs w:val="24"/>
          <w:rtl/>
        </w:rPr>
        <w:t xml:space="preserve"> فقد</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بلغ</w:t>
      </w:r>
      <w:r>
        <w:rPr>
          <w:rFonts w:ascii="Simplified Arabic" w:hAnsi="Simplified Arabic" w:cs="Simplified Arabic" w:hint="cs"/>
          <w:sz w:val="24"/>
          <w:szCs w:val="24"/>
          <w:rtl/>
        </w:rPr>
        <w:t>ت نسبة</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الشابات</w:t>
      </w:r>
      <w:r>
        <w:rPr>
          <w:rFonts w:ascii="Simplified Arabic" w:hAnsi="Simplified Arabic" w:cs="Simplified Arabic" w:hint="cs"/>
          <w:sz w:val="24"/>
          <w:szCs w:val="24"/>
          <w:rtl/>
        </w:rPr>
        <w:t xml:space="preserve"> 15-29 سنة</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العاطلات</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عن</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العمل</w:t>
      </w:r>
      <w:r>
        <w:rPr>
          <w:rFonts w:ascii="Simplified Arabic" w:hAnsi="Simplified Arabic" w:cs="Simplified Arabic" w:hint="cs"/>
          <w:sz w:val="24"/>
          <w:szCs w:val="24"/>
          <w:rtl/>
        </w:rPr>
        <w:t>،</w:t>
      </w:r>
      <w:r w:rsidR="009D48C4" w:rsidRPr="001C1A65">
        <w:rPr>
          <w:rFonts w:ascii="Simplified Arabic" w:hAnsi="Simplified Arabic" w:cs="Simplified Arabic"/>
          <w:sz w:val="24"/>
          <w:szCs w:val="24"/>
        </w:rPr>
        <w:t xml:space="preserve"> </w:t>
      </w:r>
      <w:r w:rsidR="009D48C4">
        <w:rPr>
          <w:rFonts w:ascii="Simplified Arabic" w:hAnsi="Simplified Arabic" w:cs="Simplified Arabic" w:hint="cs"/>
          <w:sz w:val="24"/>
          <w:szCs w:val="24"/>
          <w:rtl/>
        </w:rPr>
        <w:t xml:space="preserve">62.2% </w:t>
      </w:r>
      <w:r w:rsidR="009D48C4" w:rsidRPr="001C1A65">
        <w:rPr>
          <w:rFonts w:ascii="Simplified Arabic" w:hAnsi="Simplified Arabic" w:cs="Simplified Arabic"/>
          <w:sz w:val="24"/>
          <w:szCs w:val="24"/>
          <w:rtl/>
        </w:rPr>
        <w:t>في</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عام</w:t>
      </w:r>
      <w:r w:rsidR="009D48C4" w:rsidRPr="001C1A65">
        <w:rPr>
          <w:rFonts w:ascii="Simplified Arabic" w:hAnsi="Simplified Arabic" w:cs="Simplified Arabic"/>
          <w:sz w:val="24"/>
          <w:szCs w:val="24"/>
        </w:rPr>
        <w:t xml:space="preserve"> </w:t>
      </w:r>
      <w:r w:rsidR="009D48C4">
        <w:rPr>
          <w:rFonts w:ascii="Simplified Arabic" w:hAnsi="Simplified Arabic" w:cs="Simplified Arabic" w:hint="cs"/>
          <w:sz w:val="24"/>
          <w:szCs w:val="24"/>
          <w:rtl/>
        </w:rPr>
        <w:t>2012</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مقارنة</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مع</w:t>
      </w:r>
      <w:r w:rsidR="009D48C4" w:rsidRPr="001C1A65">
        <w:rPr>
          <w:rFonts w:ascii="Simplified Arabic" w:hAnsi="Simplified Arabic" w:cs="Simplified Arabic"/>
          <w:sz w:val="24"/>
          <w:szCs w:val="24"/>
        </w:rPr>
        <w:t xml:space="preserve"> </w:t>
      </w:r>
      <w:r w:rsidR="009D48C4">
        <w:rPr>
          <w:rFonts w:ascii="Simplified Arabic" w:hAnsi="Simplified Arabic" w:cs="Simplified Arabic" w:hint="cs"/>
          <w:sz w:val="24"/>
          <w:szCs w:val="24"/>
          <w:rtl/>
        </w:rPr>
        <w:t xml:space="preserve">34.5% </w:t>
      </w:r>
      <w:r w:rsidR="009D48C4" w:rsidRPr="001C1A65">
        <w:rPr>
          <w:rFonts w:ascii="Simplified Arabic" w:hAnsi="Simplified Arabic" w:cs="Simplified Arabic"/>
          <w:sz w:val="24"/>
          <w:szCs w:val="24"/>
          <w:rtl/>
        </w:rPr>
        <w:t>من</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الشبان</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العاطلين</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عن</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العمل</w:t>
      </w:r>
      <w:r w:rsidR="009D48C4">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Pr>
        <w:t xml:space="preserve"> </w:t>
      </w:r>
      <w:r w:rsidR="009D48C4">
        <w:rPr>
          <w:rFonts w:ascii="Simplified Arabic" w:hAnsi="Simplified Arabic" w:cs="Simplified Arabic"/>
          <w:sz w:val="24"/>
          <w:szCs w:val="24"/>
        </w:rPr>
        <w:t>.</w:t>
      </w:r>
      <w:r w:rsidR="009D48C4" w:rsidRPr="001C1A65">
        <w:rPr>
          <w:rFonts w:ascii="Simplified Arabic" w:hAnsi="Simplified Arabic" w:cs="Simplified Arabic"/>
          <w:sz w:val="24"/>
          <w:szCs w:val="24"/>
          <w:rtl/>
        </w:rPr>
        <w:t>وفي</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غزة</w:t>
      </w:r>
      <w:r>
        <w:rPr>
          <w:rFonts w:ascii="Simplified Arabic" w:hAnsi="Simplified Arabic" w:cs="Simplified Arabic" w:hint="cs"/>
          <w:sz w:val="24"/>
          <w:szCs w:val="24"/>
          <w:rtl/>
        </w:rPr>
        <w:t xml:space="preserve"> ايضاً</w:t>
      </w:r>
      <w:r w:rsidR="009D48C4" w:rsidRPr="001C1A65">
        <w:rPr>
          <w:rFonts w:ascii="Simplified Arabic" w:hAnsi="Simplified Arabic" w:cs="Simplified Arabic"/>
          <w:sz w:val="24"/>
          <w:szCs w:val="24"/>
          <w:rtl/>
        </w:rPr>
        <w:t>،</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ارتفعت</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نسبة</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البطالة</w:t>
      </w:r>
      <w:r w:rsidR="009D48C4">
        <w:rPr>
          <w:rFonts w:ascii="Simplified Arabic" w:hAnsi="Simplified Arabic" w:cs="Simplified Arabic" w:hint="cs"/>
          <w:sz w:val="24"/>
          <w:szCs w:val="24"/>
          <w:rtl/>
        </w:rPr>
        <w:t xml:space="preserve"> </w:t>
      </w:r>
      <w:r w:rsidR="009D48C4" w:rsidRPr="001C1A65">
        <w:rPr>
          <w:rFonts w:ascii="Simplified Arabic" w:hAnsi="Simplified Arabic" w:cs="Simplified Arabic"/>
          <w:sz w:val="24"/>
          <w:szCs w:val="24"/>
          <w:rtl/>
        </w:rPr>
        <w:t>بين</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الشبان</w:t>
      </w:r>
      <w:r>
        <w:rPr>
          <w:rFonts w:ascii="Simplified Arabic" w:hAnsi="Simplified Arabic" w:cs="Simplified Arabic" w:hint="cs"/>
          <w:sz w:val="24"/>
          <w:szCs w:val="24"/>
          <w:rtl/>
        </w:rPr>
        <w:t xml:space="preserve"> لتصل </w:t>
      </w:r>
      <w:r w:rsidR="009D48C4" w:rsidRPr="001C1A65">
        <w:rPr>
          <w:rFonts w:ascii="Simplified Arabic" w:hAnsi="Simplified Arabic" w:cs="Simplified Arabic"/>
          <w:sz w:val="24"/>
          <w:szCs w:val="24"/>
          <w:rtl/>
        </w:rPr>
        <w:t>إلى</w:t>
      </w:r>
      <w:r w:rsidR="009D48C4" w:rsidRPr="001C1A65">
        <w:rPr>
          <w:rFonts w:ascii="Simplified Arabic" w:hAnsi="Simplified Arabic" w:cs="Simplified Arabic"/>
          <w:sz w:val="24"/>
          <w:szCs w:val="24"/>
        </w:rPr>
        <w:t xml:space="preserve"> </w:t>
      </w:r>
      <w:r w:rsidR="009D48C4">
        <w:rPr>
          <w:rFonts w:ascii="Simplified Arabic" w:hAnsi="Simplified Arabic" w:cs="Simplified Arabic" w:hint="cs"/>
          <w:sz w:val="24"/>
          <w:szCs w:val="24"/>
          <w:rtl/>
        </w:rPr>
        <w:t>48.8%</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وبلغت</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لأول</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مرة</w:t>
      </w:r>
      <w:r w:rsidR="009D48C4" w:rsidRPr="001C1A65">
        <w:rPr>
          <w:rFonts w:ascii="Simplified Arabic" w:hAnsi="Simplified Arabic" w:cs="Simplified Arabic"/>
          <w:sz w:val="24"/>
          <w:szCs w:val="24"/>
        </w:rPr>
        <w:t xml:space="preserve"> </w:t>
      </w:r>
      <w:r w:rsidR="009D48C4">
        <w:rPr>
          <w:rFonts w:ascii="Simplified Arabic" w:hAnsi="Simplified Arabic" w:cs="Simplified Arabic" w:hint="cs"/>
          <w:sz w:val="24"/>
          <w:szCs w:val="24"/>
          <w:rtl/>
        </w:rPr>
        <w:t>88.1%</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بين</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الشابات</w:t>
      </w:r>
      <w:r w:rsidR="009D48C4" w:rsidRPr="001C1A65">
        <w:rPr>
          <w:rFonts w:ascii="Simplified Arabic" w:hAnsi="Simplified Arabic" w:cs="Simplified Arabic"/>
          <w:sz w:val="24"/>
          <w:szCs w:val="24"/>
        </w:rPr>
        <w:t>.</w:t>
      </w:r>
      <w:r w:rsidR="009D48C4" w:rsidRPr="001C1A65">
        <w:rPr>
          <w:rStyle w:val="FootnoteReference"/>
          <w:rFonts w:ascii="Simplified Arabic" w:hAnsi="Simplified Arabic" w:cs="Simplified Arabic"/>
          <w:sz w:val="24"/>
          <w:szCs w:val="24"/>
        </w:rPr>
        <w:footnoteReference w:id="52"/>
      </w:r>
      <w:r w:rsidR="009D48C4">
        <w:rPr>
          <w:rFonts w:ascii="Simplified Arabic" w:hAnsi="Simplified Arabic" w:cs="Simplified Arabic" w:hint="cs"/>
          <w:sz w:val="24"/>
          <w:szCs w:val="24"/>
          <w:rtl/>
        </w:rPr>
        <w:t xml:space="preserve">  </w:t>
      </w:r>
      <w:r w:rsidR="009D48C4" w:rsidRPr="001C1A65">
        <w:rPr>
          <w:rFonts w:ascii="Simplified Arabic" w:hAnsi="Simplified Arabic" w:cs="Simplified Arabic"/>
          <w:sz w:val="24"/>
          <w:szCs w:val="24"/>
          <w:rtl/>
        </w:rPr>
        <w:t>وبينما</w:t>
      </w:r>
      <w:r w:rsidR="009D48C4" w:rsidRPr="001C1A65">
        <w:rPr>
          <w:rFonts w:ascii="Simplified Arabic" w:hAnsi="Simplified Arabic" w:cs="Simplified Arabic"/>
          <w:sz w:val="24"/>
          <w:szCs w:val="24"/>
        </w:rPr>
        <w:t xml:space="preserve"> </w:t>
      </w:r>
      <w:r w:rsidR="009D48C4">
        <w:rPr>
          <w:rFonts w:ascii="Simplified Arabic" w:hAnsi="Simplified Arabic" w:cs="Simplified Arabic" w:hint="cs"/>
          <w:sz w:val="24"/>
          <w:szCs w:val="24"/>
          <w:rtl/>
        </w:rPr>
        <w:t>كان</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ما</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يناهز</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ثلاثة</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أرباع</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الشباب</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الذين</w:t>
      </w:r>
      <w:r w:rsidR="009D48C4" w:rsidRPr="001C1A65">
        <w:rPr>
          <w:rFonts w:ascii="Simplified Arabic" w:hAnsi="Simplified Arabic" w:cs="Simplified Arabic"/>
          <w:sz w:val="24"/>
          <w:szCs w:val="24"/>
        </w:rPr>
        <w:t xml:space="preserve"> </w:t>
      </w:r>
      <w:r w:rsidR="009D48C4">
        <w:rPr>
          <w:rFonts w:ascii="Simplified Arabic" w:hAnsi="Simplified Arabic" w:cs="Simplified Arabic" w:hint="cs"/>
          <w:sz w:val="24"/>
          <w:szCs w:val="24"/>
          <w:rtl/>
        </w:rPr>
        <w:t>كانوا</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خارج</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القوى</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العاملة</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يدرسون،</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لم</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يكن</w:t>
      </w:r>
      <w:r w:rsidR="009D48C4" w:rsidRPr="001C1A65">
        <w:rPr>
          <w:rFonts w:ascii="Simplified Arabic" w:hAnsi="Simplified Arabic" w:cs="Simplified Arabic"/>
          <w:sz w:val="24"/>
          <w:szCs w:val="24"/>
        </w:rPr>
        <w:t xml:space="preserve"> </w:t>
      </w:r>
      <w:r w:rsidR="009D48C4">
        <w:rPr>
          <w:rFonts w:ascii="Simplified Arabic" w:hAnsi="Simplified Arabic" w:cs="Simplified Arabic" w:hint="cs"/>
          <w:sz w:val="24"/>
          <w:szCs w:val="24"/>
          <w:rtl/>
        </w:rPr>
        <w:t>18.4%</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في</w:t>
      </w:r>
      <w:r w:rsidR="009D48C4">
        <w:rPr>
          <w:rFonts w:ascii="Simplified Arabic" w:hAnsi="Simplified Arabic" w:cs="Simplified Arabic" w:hint="cs"/>
          <w:sz w:val="24"/>
          <w:szCs w:val="24"/>
          <w:rtl/>
        </w:rPr>
        <w:t xml:space="preserve"> </w:t>
      </w:r>
      <w:r w:rsidR="009D48C4" w:rsidRPr="001C1A65">
        <w:rPr>
          <w:rFonts w:ascii="Simplified Arabic" w:hAnsi="Simplified Arabic" w:cs="Simplified Arabic"/>
          <w:sz w:val="24"/>
          <w:szCs w:val="24"/>
          <w:rtl/>
        </w:rPr>
        <w:t>المائة</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من</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الشباب</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الفلسطيني</w:t>
      </w:r>
      <w:r w:rsidR="009D48C4" w:rsidRPr="001C1A65">
        <w:rPr>
          <w:rFonts w:ascii="Simplified Arabic" w:hAnsi="Simplified Arabic" w:cs="Simplified Arabic"/>
          <w:sz w:val="24"/>
          <w:szCs w:val="24"/>
        </w:rPr>
        <w:t xml:space="preserve"> </w:t>
      </w:r>
      <w:r>
        <w:rPr>
          <w:rFonts w:ascii="Simplified Arabic" w:hAnsi="Simplified Arabic" w:cs="Simplified Arabic" w:hint="cs"/>
          <w:sz w:val="24"/>
          <w:szCs w:val="24"/>
          <w:rtl/>
        </w:rPr>
        <w:t>ليس</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القوى</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العاملة</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ولا</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في</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التعليم،</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بما</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في</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ذلك</w:t>
      </w:r>
      <w:r w:rsidR="009D48C4" w:rsidRPr="001C1A65">
        <w:rPr>
          <w:rFonts w:ascii="Simplified Arabic" w:hAnsi="Simplified Arabic" w:cs="Simplified Arabic"/>
          <w:sz w:val="24"/>
          <w:szCs w:val="24"/>
        </w:rPr>
        <w:t xml:space="preserve"> </w:t>
      </w:r>
      <w:r w:rsidR="009D48C4">
        <w:rPr>
          <w:rFonts w:ascii="Simplified Arabic" w:hAnsi="Simplified Arabic" w:cs="Simplified Arabic" w:hint="cs"/>
          <w:sz w:val="24"/>
          <w:szCs w:val="24"/>
          <w:rtl/>
        </w:rPr>
        <w:t>31.4%</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من</w:t>
      </w:r>
      <w:r w:rsidR="009D48C4" w:rsidRPr="001C1A65">
        <w:rPr>
          <w:rFonts w:ascii="Simplified Arabic" w:hAnsi="Simplified Arabic" w:cs="Simplified Arabic"/>
          <w:sz w:val="24"/>
          <w:szCs w:val="24"/>
        </w:rPr>
        <w:t xml:space="preserve"> </w:t>
      </w:r>
      <w:r w:rsidR="009D48C4" w:rsidRPr="001C1A65">
        <w:rPr>
          <w:rFonts w:ascii="Simplified Arabic" w:hAnsi="Simplified Arabic" w:cs="Simplified Arabic"/>
          <w:sz w:val="24"/>
          <w:szCs w:val="24"/>
          <w:rtl/>
        </w:rPr>
        <w:t>الشابات</w:t>
      </w:r>
      <w:r w:rsidR="009D48C4">
        <w:rPr>
          <w:rFonts w:ascii="Simplified Arabic" w:hAnsi="Simplified Arabic" w:cs="Simplified Arabic" w:hint="cs"/>
          <w:sz w:val="24"/>
          <w:szCs w:val="24"/>
          <w:rtl/>
        </w:rPr>
        <w:t>.</w:t>
      </w:r>
    </w:p>
    <w:p w:rsidR="009D48C4" w:rsidRDefault="009D48C4" w:rsidP="009D48C4">
      <w:pPr>
        <w:autoSpaceDE w:val="0"/>
        <w:autoSpaceDN w:val="0"/>
        <w:adjustRightInd w:val="0"/>
        <w:spacing w:after="0" w:line="240" w:lineRule="auto"/>
        <w:jc w:val="both"/>
        <w:rPr>
          <w:rFonts w:ascii="Simplified Arabic" w:hAnsi="Simplified Arabic" w:cs="Simplified Arabic"/>
          <w:sz w:val="16"/>
          <w:szCs w:val="16"/>
          <w:rtl/>
        </w:rPr>
      </w:pPr>
    </w:p>
    <w:p w:rsidR="009D48C4" w:rsidRDefault="009D48C4" w:rsidP="00711C64">
      <w:pPr>
        <w:autoSpaceDE w:val="0"/>
        <w:autoSpaceDN w:val="0"/>
        <w:adjustRightInd w:val="0"/>
        <w:spacing w:after="0" w:line="240" w:lineRule="auto"/>
        <w:jc w:val="both"/>
        <w:rPr>
          <w:rFonts w:ascii="Simplified Arabic" w:hAnsi="Simplified Arabic" w:cs="Simplified Arabic"/>
          <w:sz w:val="24"/>
          <w:szCs w:val="24"/>
          <w:rtl/>
        </w:rPr>
      </w:pPr>
      <w:r w:rsidRPr="001C1A65">
        <w:rPr>
          <w:rFonts w:ascii="Simplified Arabic" w:hAnsi="Simplified Arabic" w:cs="Simplified Arabic"/>
          <w:sz w:val="24"/>
          <w:szCs w:val="24"/>
          <w:rtl/>
        </w:rPr>
        <w:t>وتدل</w:t>
      </w:r>
      <w:r>
        <w:rPr>
          <w:rFonts w:ascii="Simplified Arabic" w:hAnsi="Simplified Arabic" w:cs="Simplified Arabic" w:hint="cs"/>
          <w:sz w:val="24"/>
          <w:szCs w:val="24"/>
          <w:rtl/>
        </w:rPr>
        <w:t xml:space="preserve"> </w:t>
      </w:r>
      <w:r w:rsidRPr="001C1A65">
        <w:rPr>
          <w:rFonts w:ascii="Simplified Arabic" w:hAnsi="Simplified Arabic" w:cs="Simplified Arabic"/>
          <w:sz w:val="24"/>
          <w:szCs w:val="24"/>
          <w:rtl/>
        </w:rPr>
        <w:t>هذه</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المؤشرات</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على</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حاجة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واضحة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إلى</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وضع</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برامج</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واسعة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النطاق</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لدعم</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الانتقال</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من</w:t>
      </w:r>
      <w:r w:rsidRPr="001C1A65">
        <w:rPr>
          <w:rFonts w:ascii="Simplified Arabic" w:hAnsi="Simplified Arabic" w:cs="Simplified Arabic"/>
          <w:sz w:val="24"/>
          <w:szCs w:val="24"/>
        </w:rPr>
        <w:t xml:space="preserve"> </w:t>
      </w:r>
      <w:r>
        <w:rPr>
          <w:rFonts w:ascii="Simplified Arabic" w:hAnsi="Simplified Arabic" w:cs="Simplified Arabic" w:hint="cs"/>
          <w:sz w:val="24"/>
          <w:szCs w:val="24"/>
          <w:rtl/>
        </w:rPr>
        <w:t>التعليم</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إلى</w:t>
      </w:r>
      <w:r>
        <w:rPr>
          <w:rFonts w:ascii="Simplified Arabic" w:hAnsi="Simplified Arabic" w:cs="Simplified Arabic" w:hint="cs"/>
          <w:sz w:val="24"/>
          <w:szCs w:val="24"/>
          <w:rtl/>
        </w:rPr>
        <w:t xml:space="preserve"> </w:t>
      </w:r>
      <w:r w:rsidRPr="001C1A65">
        <w:rPr>
          <w:rFonts w:ascii="Simplified Arabic" w:hAnsi="Simplified Arabic" w:cs="Simplified Arabic"/>
          <w:sz w:val="24"/>
          <w:szCs w:val="24"/>
          <w:rtl/>
        </w:rPr>
        <w:t>العمل،</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مثل</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ضمان</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عمالة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الشباب</w:t>
      </w:r>
      <w:r>
        <w:rPr>
          <w:rFonts w:ascii="Simplified Arabic" w:hAnsi="Simplified Arabic" w:cs="Simplified Arabic" w:hint="cs"/>
          <w:sz w:val="24"/>
          <w:szCs w:val="24"/>
          <w:rtl/>
        </w:rPr>
        <w:t xml:space="preserve">.  </w:t>
      </w:r>
      <w:r w:rsidRPr="001C1A65">
        <w:rPr>
          <w:rFonts w:ascii="Simplified Arabic" w:hAnsi="Simplified Arabic" w:cs="Simplified Arabic"/>
          <w:sz w:val="24"/>
          <w:szCs w:val="24"/>
          <w:rtl/>
        </w:rPr>
        <w:t>ونظراً</w:t>
      </w:r>
      <w:r w:rsidRPr="001C1A65">
        <w:rPr>
          <w:rFonts w:ascii="Simplified Arabic" w:hAnsi="Simplified Arabic" w:cs="Simplified Arabic"/>
          <w:sz w:val="24"/>
          <w:szCs w:val="24"/>
        </w:rPr>
        <w:t xml:space="preserve"> </w:t>
      </w:r>
      <w:r>
        <w:rPr>
          <w:rFonts w:ascii="Simplified Arabic" w:hAnsi="Simplified Arabic" w:cs="Simplified Arabic" w:hint="cs"/>
          <w:sz w:val="24"/>
          <w:szCs w:val="24"/>
          <w:rtl/>
        </w:rPr>
        <w:t>ل</w:t>
      </w:r>
      <w:r w:rsidRPr="001C1A65">
        <w:rPr>
          <w:rFonts w:ascii="Simplified Arabic" w:hAnsi="Simplified Arabic" w:cs="Simplified Arabic"/>
          <w:sz w:val="24"/>
          <w:szCs w:val="24"/>
          <w:rtl/>
        </w:rPr>
        <w:t>عدم</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قدرة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السلطة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الفلسطينية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على</w:t>
      </w:r>
      <w:r>
        <w:rPr>
          <w:rFonts w:ascii="Simplified Arabic" w:hAnsi="Simplified Arabic" w:cs="Simplified Arabic" w:hint="cs"/>
          <w:sz w:val="24"/>
          <w:szCs w:val="24"/>
          <w:rtl/>
        </w:rPr>
        <w:t xml:space="preserve"> استيعاب</w:t>
      </w:r>
      <w:r w:rsidRPr="001C1A65">
        <w:rPr>
          <w:rFonts w:ascii="Simplified Arabic" w:hAnsi="Simplified Arabic" w:cs="Simplified Arabic"/>
          <w:sz w:val="24"/>
          <w:szCs w:val="24"/>
        </w:rPr>
        <w:t xml:space="preserve"> </w:t>
      </w:r>
      <w:r>
        <w:rPr>
          <w:rFonts w:ascii="Simplified Arabic" w:hAnsi="Simplified Arabic" w:cs="Simplified Arabic" w:hint="cs"/>
          <w:sz w:val="24"/>
          <w:szCs w:val="24"/>
          <w:rtl/>
        </w:rPr>
        <w:t xml:space="preserve">الأعداد المتزايدة في </w:t>
      </w:r>
      <w:r w:rsidRPr="001C1A65">
        <w:rPr>
          <w:rFonts w:ascii="Simplified Arabic" w:hAnsi="Simplified Arabic" w:cs="Simplified Arabic"/>
          <w:sz w:val="24"/>
          <w:szCs w:val="24"/>
          <w:rtl/>
        </w:rPr>
        <w:t>سوق</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العمل،</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فإن</w:t>
      </w:r>
      <w:r>
        <w:rPr>
          <w:rFonts w:ascii="Simplified Arabic" w:hAnsi="Simplified Arabic" w:cs="Simplified Arabic" w:hint="cs"/>
          <w:sz w:val="24"/>
          <w:szCs w:val="24"/>
          <w:rtl/>
        </w:rPr>
        <w:t>ه</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من</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الواجب</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تهيئة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الظروف</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اللازمة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للسماح</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للقطاع</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الخاص</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الفلسطيني</w:t>
      </w:r>
      <w:r>
        <w:rPr>
          <w:rFonts w:ascii="Simplified Arabic" w:hAnsi="Simplified Arabic" w:cs="Simplified Arabic" w:hint="cs"/>
          <w:sz w:val="24"/>
          <w:szCs w:val="24"/>
          <w:rtl/>
        </w:rPr>
        <w:t xml:space="preserve"> </w:t>
      </w:r>
      <w:r w:rsidRPr="001C1A65">
        <w:rPr>
          <w:rFonts w:ascii="Simplified Arabic" w:hAnsi="Simplified Arabic" w:cs="Simplified Arabic"/>
          <w:sz w:val="24"/>
          <w:szCs w:val="24"/>
          <w:rtl/>
        </w:rPr>
        <w:t>بالتوسع</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واستحداث</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فرص</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العمل،</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مما</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يتطلب</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الوصول</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إلى</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موارد</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الإنتاج</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والأسواق</w:t>
      </w:r>
      <w:r>
        <w:rPr>
          <w:rFonts w:ascii="Simplified Arabic" w:hAnsi="Simplified Arabic" w:cs="Simplified Arabic" w:hint="cs"/>
          <w:sz w:val="24"/>
          <w:szCs w:val="24"/>
          <w:rtl/>
        </w:rPr>
        <w:t>، المحاصرة من الاحتلال الاسرائيلي</w:t>
      </w:r>
      <w:r w:rsidR="00711C64">
        <w:rPr>
          <w:rFonts w:ascii="Simplified Arabic" w:hAnsi="Simplified Arabic" w:cs="Simplified Arabic" w:hint="cs"/>
          <w:sz w:val="24"/>
          <w:szCs w:val="24"/>
          <w:rtl/>
        </w:rPr>
        <w:t>،</w:t>
      </w:r>
      <w:r>
        <w:rPr>
          <w:rFonts w:ascii="Simplified Arabic" w:hAnsi="Simplified Arabic" w:cs="Simplified Arabic" w:hint="cs"/>
          <w:sz w:val="24"/>
          <w:szCs w:val="24"/>
          <w:rtl/>
        </w:rPr>
        <w:t xml:space="preserve"> أي أن الآفاق المتاحة لعمل الشباب والنساء ليست مطمئنة على المدى القصير والمتوسط وفي ظل الاحتلال البغيض.</w:t>
      </w:r>
    </w:p>
    <w:p w:rsidR="009D48C4" w:rsidRDefault="009D48C4" w:rsidP="00C614D2">
      <w:pPr>
        <w:spacing w:after="0" w:line="240" w:lineRule="auto"/>
        <w:jc w:val="lowKashida"/>
        <w:rPr>
          <w:rFonts w:ascii="Simplified Arabic" w:hAnsi="Simplified Arabic" w:cs="Simplified Arabic"/>
          <w:sz w:val="24"/>
          <w:szCs w:val="24"/>
          <w:rtl/>
        </w:rPr>
      </w:pPr>
      <w:r>
        <w:rPr>
          <w:rFonts w:ascii="Simplified Arabic" w:hAnsi="Simplified Arabic" w:cs="Simplified Arabic" w:hint="cs"/>
          <w:sz w:val="24"/>
          <w:szCs w:val="24"/>
          <w:rtl/>
        </w:rPr>
        <w:lastRenderedPageBreak/>
        <w:t>ما</w:t>
      </w:r>
      <w:r w:rsidR="00711C64">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زالت أكبر مساهمة لعمل المرأة الفلسطينية في القطاع الزراعي</w:t>
      </w:r>
      <w:r w:rsidR="00C614D2">
        <w:rPr>
          <w:rFonts w:ascii="Simplified Arabic" w:hAnsi="Simplified Arabic" w:cs="Simplified Arabic" w:hint="cs"/>
          <w:sz w:val="24"/>
          <w:szCs w:val="24"/>
          <w:rtl/>
        </w:rPr>
        <w:t xml:space="preserve"> حيث تصل الى</w:t>
      </w:r>
      <w:r>
        <w:rPr>
          <w:rFonts w:ascii="Simplified Arabic" w:hAnsi="Simplified Arabic" w:cs="Simplified Arabic" w:hint="cs"/>
          <w:sz w:val="24"/>
          <w:szCs w:val="24"/>
          <w:rtl/>
        </w:rPr>
        <w:t xml:space="preserve"> 37.9% </w:t>
      </w:r>
      <w:r w:rsidR="00C614D2">
        <w:rPr>
          <w:rFonts w:ascii="Simplified Arabic" w:hAnsi="Simplified Arabic" w:cs="Simplified Arabic" w:hint="cs"/>
          <w:sz w:val="24"/>
          <w:szCs w:val="24"/>
          <w:rtl/>
        </w:rPr>
        <w:t xml:space="preserve">من اجمالي العاملين </w:t>
      </w:r>
      <w:r>
        <w:rPr>
          <w:rFonts w:ascii="Simplified Arabic" w:hAnsi="Simplified Arabic" w:cs="Simplified Arabic" w:hint="cs"/>
          <w:sz w:val="24"/>
          <w:szCs w:val="24"/>
          <w:rtl/>
        </w:rPr>
        <w:t>في الضفة الغربية مقابل 27.</w:t>
      </w:r>
      <w:r w:rsidR="00F002D1">
        <w:rPr>
          <w:rFonts w:ascii="Simplified Arabic" w:hAnsi="Simplified Arabic" w:cs="Simplified Arabic" w:hint="cs"/>
          <w:sz w:val="24"/>
          <w:szCs w:val="24"/>
          <w:rtl/>
        </w:rPr>
        <w:t>4</w:t>
      </w:r>
      <w:r>
        <w:rPr>
          <w:rFonts w:ascii="Simplified Arabic" w:hAnsi="Simplified Arabic" w:cs="Simplified Arabic" w:hint="cs"/>
          <w:sz w:val="24"/>
          <w:szCs w:val="24"/>
          <w:rtl/>
        </w:rPr>
        <w:t xml:space="preserve">% في قطاع غزة، وهي نسبة أعلى من مشاركة النساء في أي قطاع آخر.  لهذه المساهمة جانبان مهمان أولهما دور الزراعة في تعزيز الصمود والبقاء في الأرض والتصدى للاحتلال، وتوفير سلة الغذاء الفلسطينية، ولكنه أيضا القطاع الأقل تنظيما والأكثر عرضة للمخاطر بسبب مضايقات الاحتلال وسيطرته على الارض والمياه من جهة وبسبب عدم حصول النساء على حقوق ملكية الاراضي التي يزرعنها اما بسبب ممارسات خاطئة حول حق المرأة في الميراث أو لعدم قدرتهن على الحصول على الضمانات والائتمانات الكافية لشراء أراض.  </w:t>
      </w:r>
    </w:p>
    <w:p w:rsidR="009D48C4" w:rsidRPr="009533A7" w:rsidRDefault="009D48C4" w:rsidP="009D48C4">
      <w:pPr>
        <w:spacing w:after="0" w:line="240" w:lineRule="auto"/>
        <w:jc w:val="lowKashida"/>
        <w:rPr>
          <w:rFonts w:ascii="Simplified Arabic" w:hAnsi="Simplified Arabic" w:cs="Simplified Arabic"/>
          <w:sz w:val="24"/>
          <w:szCs w:val="24"/>
          <w:rtl/>
        </w:rPr>
      </w:pPr>
    </w:p>
    <w:p w:rsidR="009D48C4" w:rsidRDefault="009D48C4" w:rsidP="009D48C4">
      <w:pPr>
        <w:spacing w:after="0" w:line="240" w:lineRule="auto"/>
        <w:jc w:val="lowKashida"/>
        <w:rPr>
          <w:rFonts w:ascii="Simplified Arabic" w:hAnsi="Simplified Arabic" w:cs="Simplified Arabic"/>
          <w:sz w:val="24"/>
          <w:szCs w:val="24"/>
          <w:rtl/>
        </w:rPr>
      </w:pPr>
      <w:r>
        <w:rPr>
          <w:rFonts w:ascii="Simplified Arabic" w:hAnsi="Simplified Arabic" w:cs="Simplified Arabic" w:hint="cs"/>
          <w:sz w:val="24"/>
          <w:szCs w:val="24"/>
          <w:rtl/>
        </w:rPr>
        <w:t>وت</w:t>
      </w:r>
      <w:r w:rsidRPr="00032E11">
        <w:rPr>
          <w:rFonts w:ascii="Simplified Arabic" w:hAnsi="Simplified Arabic" w:cs="Simplified Arabic"/>
          <w:sz w:val="24"/>
          <w:szCs w:val="24"/>
          <w:rtl/>
        </w:rPr>
        <w:t xml:space="preserve">شير بيانات </w:t>
      </w:r>
      <w:r w:rsidRPr="00032E11">
        <w:rPr>
          <w:rFonts w:ascii="Simplified Arabic" w:hAnsi="Simplified Arabic" w:cs="Simplified Arabic" w:hint="cs"/>
          <w:sz w:val="24"/>
          <w:szCs w:val="24"/>
          <w:rtl/>
        </w:rPr>
        <w:t xml:space="preserve">الجهاز المركزي للاحصاء الفلسطيني </w:t>
      </w:r>
      <w:r w:rsidRPr="00032E11">
        <w:rPr>
          <w:rFonts w:ascii="Simplified Arabic" w:hAnsi="Simplified Arabic" w:cs="Simplified Arabic"/>
          <w:sz w:val="24"/>
          <w:szCs w:val="24"/>
          <w:rtl/>
        </w:rPr>
        <w:t xml:space="preserve">الى تدني الملكية الزراعية لدى النساء حيث ان 7.9% من الحيازات الزراعية النباتية </w:t>
      </w:r>
      <w:r>
        <w:rPr>
          <w:rFonts w:ascii="Simplified Arabic" w:hAnsi="Simplified Arabic" w:cs="Simplified Arabic" w:hint="cs"/>
          <w:sz w:val="24"/>
          <w:szCs w:val="24"/>
          <w:rtl/>
        </w:rPr>
        <w:t>تمتلكها</w:t>
      </w:r>
      <w:r w:rsidRPr="00032E11">
        <w:rPr>
          <w:rFonts w:ascii="Simplified Arabic" w:hAnsi="Simplified Arabic" w:cs="Simplified Arabic"/>
          <w:sz w:val="24"/>
          <w:szCs w:val="24"/>
          <w:rtl/>
        </w:rPr>
        <w:t xml:space="preserve"> نساء مقابل 92.1% </w:t>
      </w:r>
      <w:r>
        <w:rPr>
          <w:rFonts w:ascii="Simplified Arabic" w:hAnsi="Simplified Arabic" w:cs="Simplified Arabic" w:hint="cs"/>
          <w:sz w:val="24"/>
          <w:szCs w:val="24"/>
          <w:rtl/>
        </w:rPr>
        <w:t>يمتلكها</w:t>
      </w:r>
      <w:r w:rsidRPr="00032E11">
        <w:rPr>
          <w:rFonts w:ascii="Simplified Arabic" w:hAnsi="Simplified Arabic" w:cs="Simplified Arabic"/>
          <w:sz w:val="24"/>
          <w:szCs w:val="24"/>
          <w:rtl/>
        </w:rPr>
        <w:t xml:space="preserve"> ذكور، و7.6% من الحيازات الزراعية الحيوانية </w:t>
      </w:r>
      <w:r>
        <w:rPr>
          <w:rFonts w:ascii="Simplified Arabic" w:hAnsi="Simplified Arabic" w:cs="Simplified Arabic" w:hint="cs"/>
          <w:sz w:val="24"/>
          <w:szCs w:val="24"/>
          <w:rtl/>
        </w:rPr>
        <w:t>تمتلكها</w:t>
      </w:r>
      <w:r w:rsidRPr="00032E11">
        <w:rPr>
          <w:rFonts w:ascii="Simplified Arabic" w:hAnsi="Simplified Arabic" w:cs="Simplified Arabic"/>
          <w:sz w:val="24"/>
          <w:szCs w:val="24"/>
          <w:rtl/>
        </w:rPr>
        <w:t xml:space="preserve"> نساء مقابل 92.4% </w:t>
      </w:r>
      <w:r>
        <w:rPr>
          <w:rFonts w:ascii="Simplified Arabic" w:hAnsi="Simplified Arabic" w:cs="Simplified Arabic" w:hint="cs"/>
          <w:sz w:val="24"/>
          <w:szCs w:val="24"/>
          <w:rtl/>
        </w:rPr>
        <w:t>يمتلكها</w:t>
      </w:r>
      <w:r w:rsidRPr="00032E11">
        <w:rPr>
          <w:rFonts w:ascii="Simplified Arabic" w:hAnsi="Simplified Arabic" w:cs="Simplified Arabic"/>
          <w:sz w:val="24"/>
          <w:szCs w:val="24"/>
          <w:rtl/>
        </w:rPr>
        <w:t xml:space="preserve"> ذكور خلال العام الزراعي 2009/2010</w:t>
      </w:r>
      <w:r>
        <w:rPr>
          <w:rFonts w:ascii="Simplified Arabic" w:hAnsi="Simplified Arabic" w:cs="Simplified Arabic" w:hint="cs"/>
          <w:sz w:val="24"/>
          <w:szCs w:val="24"/>
          <w:rtl/>
        </w:rPr>
        <w:t>، مما يحول النساء في كثير من الحالات إلى عاملات الأسرة بدون أجر أو عمالة زراعية غير ماهرة.  جميع هذه الأمور تشكل عوامل طرد للنساء العاملات وتحديدا في قطاع غزة الذي يشهد تقلصا متواصلا للأراض الزراعية ومخاطر جمة للزراعة في المناطق الحدودية والتي تتمدد باستمرار كمناطق عزل الخط الآخر يتمثل في اقبال الشابات على العمل الزراعي وهو اقبال محدود لأن التوجه المجتمعي العام لعمل المرأة يدعم عمل المتعلمات وفي قطاع الخدمات وتحديدا الصحة والتعليم على حساب العمل الزراعي، أو أي مهنة غير تقليدية أخرى.</w:t>
      </w:r>
    </w:p>
    <w:p w:rsidR="009D48C4" w:rsidRPr="00986AA3" w:rsidRDefault="009D48C4" w:rsidP="009D48C4">
      <w:pPr>
        <w:tabs>
          <w:tab w:val="left" w:pos="5420"/>
        </w:tabs>
        <w:spacing w:after="0" w:line="240" w:lineRule="auto"/>
        <w:jc w:val="center"/>
        <w:rPr>
          <w:rFonts w:ascii="Simplified Arabic" w:hAnsi="Simplified Arabic" w:cs="Simplified Arabic"/>
          <w:b/>
          <w:bCs/>
          <w:sz w:val="12"/>
          <w:szCs w:val="12"/>
          <w:rtl/>
        </w:rPr>
      </w:pPr>
    </w:p>
    <w:p w:rsidR="009D48C4" w:rsidRDefault="009D48C4" w:rsidP="00FD3DB4">
      <w:pPr>
        <w:tabs>
          <w:tab w:val="left" w:pos="5420"/>
        </w:tabs>
        <w:spacing w:after="0" w:line="240" w:lineRule="auto"/>
        <w:jc w:val="center"/>
        <w:rPr>
          <w:rFonts w:ascii="Simplified Arabic" w:hAnsi="Simplified Arabic" w:cs="Simplified Arabic"/>
          <w:b/>
          <w:bCs/>
          <w:rtl/>
        </w:rPr>
      </w:pPr>
      <w:r>
        <w:rPr>
          <w:rFonts w:ascii="Simplified Arabic" w:hAnsi="Simplified Arabic" w:cs="Simplified Arabic" w:hint="cs"/>
          <w:b/>
          <w:bCs/>
          <w:rtl/>
        </w:rPr>
        <w:t xml:space="preserve">جدول </w:t>
      </w:r>
      <w:r w:rsidR="00FD3DB4">
        <w:rPr>
          <w:rFonts w:asciiTheme="majorBidi" w:hAnsiTheme="majorBidi" w:cstheme="majorBidi" w:hint="cs"/>
          <w:b/>
          <w:bCs/>
          <w:rtl/>
        </w:rPr>
        <w:t>37</w:t>
      </w:r>
      <w:r>
        <w:rPr>
          <w:rFonts w:ascii="Simplified Arabic" w:hAnsi="Simplified Arabic" w:cs="Simplified Arabic" w:hint="cs"/>
          <w:b/>
          <w:bCs/>
          <w:rtl/>
        </w:rPr>
        <w:t xml:space="preserve">: </w:t>
      </w:r>
      <w:r w:rsidRPr="008C196A">
        <w:rPr>
          <w:rFonts w:ascii="Simplified Arabic" w:hAnsi="Simplified Arabic" w:cs="Simplified Arabic"/>
          <w:b/>
          <w:bCs/>
          <w:rtl/>
        </w:rPr>
        <w:t xml:space="preserve">نسبة النساء العاملات في القطاع الزراعي من مجموع العاملين في القطاع الزراعي حسب المنطقة، </w:t>
      </w:r>
      <w:r w:rsidRPr="008C196A">
        <w:rPr>
          <w:rFonts w:ascii="Simplified Arabic" w:hAnsi="Simplified Arabic" w:cs="Simplified Arabic"/>
          <w:b/>
          <w:bCs/>
        </w:rPr>
        <w:t>2000</w:t>
      </w:r>
      <w:r w:rsidRPr="008C196A">
        <w:rPr>
          <w:rFonts w:ascii="Simplified Arabic" w:hAnsi="Simplified Arabic" w:cs="Simplified Arabic"/>
          <w:b/>
          <w:bCs/>
          <w:rtl/>
        </w:rPr>
        <w:t>-</w:t>
      </w:r>
      <w:r w:rsidRPr="008C196A">
        <w:rPr>
          <w:rFonts w:ascii="Simplified Arabic" w:hAnsi="Simplified Arabic" w:cs="Simplified Arabic"/>
          <w:b/>
          <w:bCs/>
        </w:rPr>
        <w:t xml:space="preserve"> </w:t>
      </w:r>
      <w:r>
        <w:rPr>
          <w:rFonts w:ascii="Simplified Arabic" w:hAnsi="Simplified Arabic" w:cs="Simplified Arabic" w:hint="cs"/>
          <w:b/>
          <w:bCs/>
          <w:rtl/>
        </w:rPr>
        <w:t>2012</w:t>
      </w:r>
    </w:p>
    <w:p w:rsidR="009D48C4" w:rsidRPr="008C196A" w:rsidRDefault="009D48C4" w:rsidP="009D48C4">
      <w:pPr>
        <w:tabs>
          <w:tab w:val="left" w:pos="5420"/>
        </w:tabs>
        <w:spacing w:after="0" w:line="240" w:lineRule="auto"/>
        <w:jc w:val="lowKashida"/>
        <w:rPr>
          <w:rFonts w:ascii="Simplified Arabic" w:hAnsi="Simplified Arabic" w:cs="Simplified Arabic"/>
          <w:b/>
          <w:bCs/>
          <w:sz w:val="12"/>
          <w:szCs w:val="12"/>
          <w:rtl/>
        </w:rPr>
      </w:pPr>
    </w:p>
    <w:tbl>
      <w:tblPr>
        <w:bidiVisual/>
        <w:tblW w:w="9412" w:type="dxa"/>
        <w:jc w:val="center"/>
        <w:tblLook w:val="04A0"/>
      </w:tblPr>
      <w:tblGrid>
        <w:gridCol w:w="1930"/>
        <w:gridCol w:w="2775"/>
        <w:gridCol w:w="2409"/>
        <w:gridCol w:w="2298"/>
      </w:tblGrid>
      <w:tr w:rsidR="009D48C4" w:rsidRPr="002D3364" w:rsidTr="00B75110">
        <w:trPr>
          <w:trHeight w:hRule="exact" w:val="340"/>
          <w:jc w:val="center"/>
        </w:trPr>
        <w:tc>
          <w:tcPr>
            <w:tcW w:w="1930" w:type="dxa"/>
            <w:vMerge w:val="restart"/>
            <w:tcBorders>
              <w:top w:val="single" w:sz="4" w:space="0" w:color="auto"/>
              <w:left w:val="single" w:sz="4" w:space="0" w:color="auto"/>
              <w:right w:val="single" w:sz="4" w:space="0" w:color="auto"/>
            </w:tcBorders>
            <w:vAlign w:val="center"/>
          </w:tcPr>
          <w:p w:rsidR="009D48C4" w:rsidRPr="002D3364" w:rsidRDefault="009D48C4" w:rsidP="009D48C4">
            <w:pPr>
              <w:jc w:val="center"/>
              <w:rPr>
                <w:rFonts w:ascii="Simplified Arabic" w:hAnsi="Simplified Arabic" w:cs="Simplified Arabic"/>
                <w:b/>
                <w:bCs/>
                <w:sz w:val="18"/>
                <w:szCs w:val="18"/>
                <w:rtl/>
              </w:rPr>
            </w:pPr>
            <w:r w:rsidRPr="002D3364">
              <w:rPr>
                <w:rFonts w:ascii="Simplified Arabic" w:hAnsi="Simplified Arabic" w:cs="Simplified Arabic"/>
                <w:b/>
                <w:bCs/>
                <w:sz w:val="18"/>
                <w:szCs w:val="18"/>
                <w:rtl/>
              </w:rPr>
              <w:t>السنة</w:t>
            </w:r>
          </w:p>
        </w:tc>
        <w:tc>
          <w:tcPr>
            <w:tcW w:w="2775" w:type="dxa"/>
            <w:vMerge w:val="restart"/>
            <w:tcBorders>
              <w:top w:val="single" w:sz="4" w:space="0" w:color="auto"/>
              <w:left w:val="single" w:sz="4" w:space="0" w:color="auto"/>
              <w:bottom w:val="single" w:sz="4" w:space="0" w:color="auto"/>
              <w:right w:val="single" w:sz="4" w:space="0" w:color="auto"/>
            </w:tcBorders>
            <w:vAlign w:val="center"/>
          </w:tcPr>
          <w:p w:rsidR="009D48C4" w:rsidRPr="002D3364" w:rsidRDefault="009D48C4" w:rsidP="002D4868">
            <w:pPr>
              <w:jc w:val="center"/>
              <w:rPr>
                <w:rFonts w:ascii="Simplified Arabic" w:hAnsi="Simplified Arabic" w:cs="Simplified Arabic"/>
                <w:b/>
                <w:bCs/>
                <w:sz w:val="18"/>
                <w:szCs w:val="18"/>
                <w:rtl/>
              </w:rPr>
            </w:pPr>
            <w:r w:rsidRPr="002D3364">
              <w:rPr>
                <w:rFonts w:ascii="Simplified Arabic" w:hAnsi="Simplified Arabic" w:cs="Simplified Arabic"/>
                <w:b/>
                <w:bCs/>
                <w:sz w:val="18"/>
                <w:szCs w:val="18"/>
                <w:rtl/>
              </w:rPr>
              <w:t>فلسطين</w:t>
            </w:r>
          </w:p>
        </w:tc>
        <w:tc>
          <w:tcPr>
            <w:tcW w:w="4707" w:type="dxa"/>
            <w:gridSpan w:val="2"/>
            <w:tcBorders>
              <w:top w:val="single" w:sz="4" w:space="0" w:color="auto"/>
              <w:left w:val="single" w:sz="4" w:space="0" w:color="auto"/>
              <w:bottom w:val="single" w:sz="4" w:space="0" w:color="auto"/>
              <w:right w:val="single" w:sz="4" w:space="0" w:color="auto"/>
            </w:tcBorders>
          </w:tcPr>
          <w:p w:rsidR="009D48C4" w:rsidRPr="002D3364" w:rsidRDefault="009D48C4" w:rsidP="002D4868">
            <w:pPr>
              <w:jc w:val="center"/>
              <w:rPr>
                <w:rFonts w:ascii="Simplified Arabic" w:hAnsi="Simplified Arabic" w:cs="Simplified Arabic"/>
                <w:b/>
                <w:bCs/>
                <w:sz w:val="18"/>
                <w:szCs w:val="18"/>
                <w:rtl/>
              </w:rPr>
            </w:pPr>
            <w:r w:rsidRPr="002D3364">
              <w:rPr>
                <w:rFonts w:ascii="Simplified Arabic" w:hAnsi="Simplified Arabic" w:cs="Simplified Arabic"/>
                <w:b/>
                <w:bCs/>
                <w:sz w:val="18"/>
                <w:szCs w:val="18"/>
                <w:rtl/>
              </w:rPr>
              <w:t>المنطقة</w:t>
            </w:r>
          </w:p>
        </w:tc>
      </w:tr>
      <w:tr w:rsidR="009D48C4" w:rsidRPr="002D3364" w:rsidTr="00B75110">
        <w:trPr>
          <w:trHeight w:hRule="exact" w:val="340"/>
          <w:jc w:val="center"/>
        </w:trPr>
        <w:tc>
          <w:tcPr>
            <w:tcW w:w="1930" w:type="dxa"/>
            <w:vMerge/>
            <w:tcBorders>
              <w:left w:val="single" w:sz="4" w:space="0" w:color="auto"/>
              <w:bottom w:val="single" w:sz="4" w:space="0" w:color="auto"/>
              <w:right w:val="single" w:sz="4" w:space="0" w:color="auto"/>
            </w:tcBorders>
          </w:tcPr>
          <w:p w:rsidR="009D48C4" w:rsidRPr="002D3364" w:rsidRDefault="009D48C4" w:rsidP="009D48C4">
            <w:pPr>
              <w:jc w:val="center"/>
              <w:rPr>
                <w:rFonts w:ascii="Simplified Arabic" w:hAnsi="Simplified Arabic" w:cs="Simplified Arabic"/>
                <w:b/>
                <w:bCs/>
                <w:sz w:val="18"/>
                <w:szCs w:val="18"/>
                <w:rtl/>
              </w:rPr>
            </w:pPr>
          </w:p>
        </w:tc>
        <w:tc>
          <w:tcPr>
            <w:tcW w:w="2775" w:type="dxa"/>
            <w:vMerge/>
            <w:tcBorders>
              <w:left w:val="single" w:sz="4" w:space="0" w:color="auto"/>
              <w:bottom w:val="single" w:sz="4" w:space="0" w:color="auto"/>
              <w:right w:val="single" w:sz="4" w:space="0" w:color="auto"/>
            </w:tcBorders>
          </w:tcPr>
          <w:p w:rsidR="009D48C4" w:rsidRPr="002D3364" w:rsidRDefault="009D48C4" w:rsidP="002D4868">
            <w:pPr>
              <w:jc w:val="lowKashida"/>
              <w:rPr>
                <w:rFonts w:ascii="Simplified Arabic" w:hAnsi="Simplified Arabic" w:cs="Simplified Arabic"/>
                <w:sz w:val="18"/>
                <w:szCs w:val="18"/>
              </w:rPr>
            </w:pPr>
          </w:p>
        </w:tc>
        <w:tc>
          <w:tcPr>
            <w:tcW w:w="2409" w:type="dxa"/>
            <w:tcBorders>
              <w:top w:val="single" w:sz="4" w:space="0" w:color="auto"/>
              <w:left w:val="single" w:sz="4" w:space="0" w:color="auto"/>
              <w:bottom w:val="single" w:sz="4" w:space="0" w:color="auto"/>
            </w:tcBorders>
          </w:tcPr>
          <w:p w:rsidR="009D48C4" w:rsidRPr="002D3364" w:rsidRDefault="009D48C4" w:rsidP="002D4868">
            <w:pPr>
              <w:jc w:val="center"/>
              <w:rPr>
                <w:rFonts w:ascii="Simplified Arabic" w:hAnsi="Simplified Arabic" w:cs="Simplified Arabic"/>
                <w:sz w:val="18"/>
                <w:szCs w:val="18"/>
              </w:rPr>
            </w:pPr>
            <w:r w:rsidRPr="002D3364">
              <w:rPr>
                <w:rFonts w:ascii="Simplified Arabic" w:hAnsi="Simplified Arabic" w:cs="Simplified Arabic"/>
                <w:sz w:val="18"/>
                <w:szCs w:val="18"/>
                <w:rtl/>
              </w:rPr>
              <w:t>الضفة الغربي</w:t>
            </w:r>
            <w:r>
              <w:rPr>
                <w:rFonts w:ascii="Simplified Arabic" w:hAnsi="Simplified Arabic" w:cs="Simplified Arabic" w:hint="cs"/>
                <w:sz w:val="18"/>
                <w:szCs w:val="18"/>
                <w:rtl/>
              </w:rPr>
              <w:t>ة</w:t>
            </w:r>
          </w:p>
        </w:tc>
        <w:tc>
          <w:tcPr>
            <w:tcW w:w="2298" w:type="dxa"/>
            <w:tcBorders>
              <w:top w:val="single" w:sz="4" w:space="0" w:color="auto"/>
              <w:bottom w:val="single" w:sz="4" w:space="0" w:color="auto"/>
              <w:right w:val="single" w:sz="4" w:space="0" w:color="auto"/>
            </w:tcBorders>
          </w:tcPr>
          <w:p w:rsidR="009D48C4" w:rsidRPr="002D3364" w:rsidRDefault="009D48C4" w:rsidP="002D4868">
            <w:pPr>
              <w:jc w:val="center"/>
              <w:rPr>
                <w:rFonts w:ascii="Simplified Arabic" w:hAnsi="Simplified Arabic" w:cs="Simplified Arabic"/>
                <w:sz w:val="18"/>
                <w:szCs w:val="18"/>
              </w:rPr>
            </w:pPr>
            <w:r w:rsidRPr="002D3364">
              <w:rPr>
                <w:rFonts w:ascii="Simplified Arabic" w:hAnsi="Simplified Arabic" w:cs="Simplified Arabic"/>
                <w:sz w:val="18"/>
                <w:szCs w:val="18"/>
                <w:rtl/>
              </w:rPr>
              <w:t>قطاع غزة</w:t>
            </w:r>
          </w:p>
        </w:tc>
      </w:tr>
      <w:tr w:rsidR="009D48C4" w:rsidRPr="002D3364" w:rsidTr="00B75110">
        <w:trPr>
          <w:trHeight w:hRule="exact" w:val="340"/>
          <w:jc w:val="center"/>
        </w:trPr>
        <w:tc>
          <w:tcPr>
            <w:tcW w:w="1930" w:type="dxa"/>
            <w:tcBorders>
              <w:top w:val="single" w:sz="4" w:space="0" w:color="auto"/>
              <w:left w:val="single" w:sz="4" w:space="0" w:color="auto"/>
              <w:bottom w:val="nil"/>
              <w:right w:val="single" w:sz="4" w:space="0" w:color="auto"/>
            </w:tcBorders>
          </w:tcPr>
          <w:p w:rsidR="009D48C4" w:rsidRPr="002D3364" w:rsidRDefault="009D48C4" w:rsidP="009D48C4">
            <w:pPr>
              <w:jc w:val="center"/>
              <w:rPr>
                <w:rFonts w:asciiTheme="minorBidi" w:hAnsiTheme="minorBidi"/>
                <w:sz w:val="18"/>
                <w:szCs w:val="18"/>
              </w:rPr>
            </w:pPr>
            <w:r w:rsidRPr="002D3364">
              <w:rPr>
                <w:rFonts w:asciiTheme="minorBidi" w:hAnsiTheme="minorBidi"/>
                <w:sz w:val="18"/>
                <w:szCs w:val="18"/>
              </w:rPr>
              <w:t>2000</w:t>
            </w:r>
          </w:p>
        </w:tc>
        <w:tc>
          <w:tcPr>
            <w:tcW w:w="2775" w:type="dxa"/>
            <w:tcBorders>
              <w:top w:val="single" w:sz="4" w:space="0" w:color="auto"/>
              <w:left w:val="single" w:sz="4" w:space="0" w:color="auto"/>
              <w:bottom w:val="nil"/>
              <w:right w:val="nil"/>
            </w:tcBorders>
          </w:tcPr>
          <w:p w:rsidR="009D48C4" w:rsidRPr="00E15E84" w:rsidRDefault="009D48C4" w:rsidP="0072484D">
            <w:pPr>
              <w:tabs>
                <w:tab w:val="right" w:pos="1197"/>
              </w:tabs>
              <w:ind w:left="885" w:right="743"/>
              <w:rPr>
                <w:rFonts w:asciiTheme="minorBidi" w:hAnsiTheme="minorBidi"/>
                <w:b/>
                <w:bCs/>
                <w:sz w:val="18"/>
                <w:szCs w:val="18"/>
              </w:rPr>
            </w:pPr>
            <w:r w:rsidRPr="00E15E84">
              <w:rPr>
                <w:rFonts w:asciiTheme="minorBidi" w:hAnsiTheme="minorBidi"/>
                <w:b/>
                <w:bCs/>
                <w:sz w:val="18"/>
                <w:szCs w:val="18"/>
              </w:rPr>
              <w:t>38.5</w:t>
            </w:r>
          </w:p>
        </w:tc>
        <w:tc>
          <w:tcPr>
            <w:tcW w:w="2409" w:type="dxa"/>
            <w:tcBorders>
              <w:top w:val="single" w:sz="4" w:space="0" w:color="auto"/>
              <w:left w:val="nil"/>
              <w:bottom w:val="nil"/>
              <w:right w:val="nil"/>
            </w:tcBorders>
          </w:tcPr>
          <w:p w:rsidR="009D48C4" w:rsidRPr="002D3364" w:rsidRDefault="009D48C4" w:rsidP="0072484D">
            <w:pPr>
              <w:tabs>
                <w:tab w:val="right" w:pos="1197"/>
              </w:tabs>
              <w:ind w:left="885" w:right="743"/>
              <w:rPr>
                <w:rFonts w:asciiTheme="minorBidi" w:hAnsiTheme="minorBidi"/>
                <w:sz w:val="18"/>
                <w:szCs w:val="18"/>
              </w:rPr>
            </w:pPr>
            <w:r w:rsidRPr="002D3364">
              <w:rPr>
                <w:rFonts w:asciiTheme="minorBidi" w:hAnsiTheme="minorBidi"/>
                <w:sz w:val="18"/>
                <w:szCs w:val="18"/>
              </w:rPr>
              <w:t>37.3</w:t>
            </w:r>
          </w:p>
        </w:tc>
        <w:tc>
          <w:tcPr>
            <w:tcW w:w="2298" w:type="dxa"/>
            <w:tcBorders>
              <w:top w:val="single" w:sz="4" w:space="0" w:color="auto"/>
              <w:left w:val="nil"/>
              <w:bottom w:val="nil"/>
              <w:right w:val="single" w:sz="4" w:space="0" w:color="auto"/>
            </w:tcBorders>
          </w:tcPr>
          <w:p w:rsidR="009D48C4" w:rsidRPr="002D3364" w:rsidRDefault="009D48C4" w:rsidP="0072484D">
            <w:pPr>
              <w:tabs>
                <w:tab w:val="right" w:pos="1197"/>
              </w:tabs>
              <w:ind w:left="885" w:right="743"/>
              <w:rPr>
                <w:rFonts w:asciiTheme="minorBidi" w:hAnsiTheme="minorBidi"/>
                <w:sz w:val="18"/>
                <w:szCs w:val="18"/>
              </w:rPr>
            </w:pPr>
            <w:r w:rsidRPr="002D3364">
              <w:rPr>
                <w:rFonts w:asciiTheme="minorBidi" w:hAnsiTheme="minorBidi"/>
                <w:sz w:val="18"/>
                <w:szCs w:val="18"/>
              </w:rPr>
              <w:t>40.6</w:t>
            </w:r>
          </w:p>
        </w:tc>
      </w:tr>
      <w:tr w:rsidR="009D48C4" w:rsidRPr="002D3364" w:rsidTr="00B75110">
        <w:trPr>
          <w:trHeight w:hRule="exact" w:val="340"/>
          <w:jc w:val="center"/>
        </w:trPr>
        <w:tc>
          <w:tcPr>
            <w:tcW w:w="1930" w:type="dxa"/>
            <w:tcBorders>
              <w:top w:val="nil"/>
              <w:left w:val="single" w:sz="4" w:space="0" w:color="auto"/>
              <w:bottom w:val="nil"/>
              <w:right w:val="single" w:sz="4" w:space="0" w:color="auto"/>
            </w:tcBorders>
          </w:tcPr>
          <w:p w:rsidR="009D48C4" w:rsidRPr="002D3364" w:rsidRDefault="009D48C4" w:rsidP="009D48C4">
            <w:pPr>
              <w:jc w:val="center"/>
              <w:rPr>
                <w:rFonts w:asciiTheme="minorBidi" w:hAnsiTheme="minorBidi"/>
                <w:sz w:val="18"/>
                <w:szCs w:val="18"/>
              </w:rPr>
            </w:pPr>
            <w:r w:rsidRPr="002D3364">
              <w:rPr>
                <w:rFonts w:asciiTheme="minorBidi" w:hAnsiTheme="minorBidi"/>
                <w:sz w:val="18"/>
                <w:szCs w:val="18"/>
              </w:rPr>
              <w:t>2001</w:t>
            </w:r>
          </w:p>
        </w:tc>
        <w:tc>
          <w:tcPr>
            <w:tcW w:w="2775" w:type="dxa"/>
            <w:tcBorders>
              <w:top w:val="nil"/>
              <w:left w:val="single" w:sz="4" w:space="0" w:color="auto"/>
              <w:bottom w:val="nil"/>
              <w:right w:val="nil"/>
            </w:tcBorders>
          </w:tcPr>
          <w:p w:rsidR="009D48C4" w:rsidRPr="00E15E84" w:rsidRDefault="009D48C4" w:rsidP="0072484D">
            <w:pPr>
              <w:tabs>
                <w:tab w:val="right" w:pos="1197"/>
              </w:tabs>
              <w:ind w:left="885" w:right="743"/>
              <w:rPr>
                <w:rFonts w:asciiTheme="minorBidi" w:hAnsiTheme="minorBidi"/>
                <w:b/>
                <w:bCs/>
                <w:sz w:val="18"/>
                <w:szCs w:val="18"/>
              </w:rPr>
            </w:pPr>
            <w:r w:rsidRPr="00E15E84">
              <w:rPr>
                <w:rFonts w:asciiTheme="minorBidi" w:hAnsiTheme="minorBidi"/>
                <w:b/>
                <w:bCs/>
                <w:sz w:val="18"/>
                <w:szCs w:val="18"/>
              </w:rPr>
              <w:t>33.3</w:t>
            </w:r>
          </w:p>
        </w:tc>
        <w:tc>
          <w:tcPr>
            <w:tcW w:w="2409" w:type="dxa"/>
            <w:tcBorders>
              <w:top w:val="nil"/>
              <w:left w:val="nil"/>
              <w:bottom w:val="nil"/>
              <w:right w:val="nil"/>
            </w:tcBorders>
          </w:tcPr>
          <w:p w:rsidR="009D48C4" w:rsidRPr="002D3364" w:rsidRDefault="009D48C4" w:rsidP="0072484D">
            <w:pPr>
              <w:tabs>
                <w:tab w:val="right" w:pos="1197"/>
              </w:tabs>
              <w:ind w:left="885" w:right="743"/>
              <w:rPr>
                <w:rFonts w:asciiTheme="minorBidi" w:hAnsiTheme="minorBidi"/>
                <w:sz w:val="18"/>
                <w:szCs w:val="18"/>
              </w:rPr>
            </w:pPr>
            <w:r w:rsidRPr="002D3364">
              <w:rPr>
                <w:rFonts w:asciiTheme="minorBidi" w:hAnsiTheme="minorBidi"/>
                <w:sz w:val="18"/>
                <w:szCs w:val="18"/>
              </w:rPr>
              <w:t>36.7</w:t>
            </w:r>
          </w:p>
        </w:tc>
        <w:tc>
          <w:tcPr>
            <w:tcW w:w="2298" w:type="dxa"/>
            <w:tcBorders>
              <w:top w:val="nil"/>
              <w:left w:val="nil"/>
              <w:bottom w:val="nil"/>
              <w:right w:val="single" w:sz="4" w:space="0" w:color="auto"/>
            </w:tcBorders>
          </w:tcPr>
          <w:p w:rsidR="009D48C4" w:rsidRPr="002D3364" w:rsidRDefault="009D48C4" w:rsidP="0072484D">
            <w:pPr>
              <w:tabs>
                <w:tab w:val="right" w:pos="1197"/>
              </w:tabs>
              <w:ind w:left="885" w:right="743"/>
              <w:rPr>
                <w:rFonts w:asciiTheme="minorBidi" w:hAnsiTheme="minorBidi"/>
                <w:sz w:val="18"/>
                <w:szCs w:val="18"/>
              </w:rPr>
            </w:pPr>
            <w:r w:rsidRPr="002D3364">
              <w:rPr>
                <w:rFonts w:asciiTheme="minorBidi" w:hAnsiTheme="minorBidi"/>
                <w:sz w:val="18"/>
                <w:szCs w:val="18"/>
              </w:rPr>
              <w:t>23.0</w:t>
            </w:r>
          </w:p>
        </w:tc>
      </w:tr>
      <w:tr w:rsidR="009D48C4" w:rsidRPr="002D3364" w:rsidTr="00B75110">
        <w:trPr>
          <w:trHeight w:hRule="exact" w:val="340"/>
          <w:jc w:val="center"/>
        </w:trPr>
        <w:tc>
          <w:tcPr>
            <w:tcW w:w="1930" w:type="dxa"/>
            <w:tcBorders>
              <w:top w:val="nil"/>
              <w:left w:val="single" w:sz="4" w:space="0" w:color="auto"/>
              <w:bottom w:val="nil"/>
              <w:right w:val="single" w:sz="4" w:space="0" w:color="auto"/>
            </w:tcBorders>
          </w:tcPr>
          <w:p w:rsidR="009D48C4" w:rsidRPr="002D3364" w:rsidRDefault="009D48C4" w:rsidP="009D48C4">
            <w:pPr>
              <w:jc w:val="center"/>
              <w:rPr>
                <w:rFonts w:asciiTheme="minorBidi" w:hAnsiTheme="minorBidi"/>
                <w:sz w:val="18"/>
                <w:szCs w:val="18"/>
              </w:rPr>
            </w:pPr>
            <w:r w:rsidRPr="002D3364">
              <w:rPr>
                <w:rFonts w:asciiTheme="minorBidi" w:hAnsiTheme="minorBidi"/>
                <w:sz w:val="18"/>
                <w:szCs w:val="18"/>
              </w:rPr>
              <w:t>2002</w:t>
            </w:r>
          </w:p>
        </w:tc>
        <w:tc>
          <w:tcPr>
            <w:tcW w:w="2775" w:type="dxa"/>
            <w:tcBorders>
              <w:top w:val="nil"/>
              <w:left w:val="single" w:sz="4" w:space="0" w:color="auto"/>
              <w:bottom w:val="nil"/>
              <w:right w:val="nil"/>
            </w:tcBorders>
          </w:tcPr>
          <w:p w:rsidR="009D48C4" w:rsidRPr="00E15E84" w:rsidRDefault="009D48C4" w:rsidP="0072484D">
            <w:pPr>
              <w:tabs>
                <w:tab w:val="right" w:pos="1197"/>
              </w:tabs>
              <w:ind w:left="885" w:right="743"/>
              <w:rPr>
                <w:rFonts w:asciiTheme="minorBidi" w:hAnsiTheme="minorBidi"/>
                <w:b/>
                <w:bCs/>
                <w:sz w:val="18"/>
                <w:szCs w:val="18"/>
              </w:rPr>
            </w:pPr>
            <w:r w:rsidRPr="00E15E84">
              <w:rPr>
                <w:rFonts w:asciiTheme="minorBidi" w:hAnsiTheme="minorBidi"/>
                <w:b/>
                <w:bCs/>
                <w:sz w:val="18"/>
                <w:szCs w:val="18"/>
              </w:rPr>
              <w:t>32.5</w:t>
            </w:r>
          </w:p>
        </w:tc>
        <w:tc>
          <w:tcPr>
            <w:tcW w:w="2409" w:type="dxa"/>
            <w:tcBorders>
              <w:top w:val="nil"/>
              <w:left w:val="nil"/>
              <w:bottom w:val="nil"/>
              <w:right w:val="nil"/>
            </w:tcBorders>
          </w:tcPr>
          <w:p w:rsidR="009D48C4" w:rsidRPr="002D3364" w:rsidRDefault="009D48C4" w:rsidP="0072484D">
            <w:pPr>
              <w:tabs>
                <w:tab w:val="right" w:pos="1197"/>
              </w:tabs>
              <w:ind w:left="885" w:right="743"/>
              <w:rPr>
                <w:rFonts w:asciiTheme="minorBidi" w:hAnsiTheme="minorBidi"/>
                <w:sz w:val="18"/>
                <w:szCs w:val="18"/>
              </w:rPr>
            </w:pPr>
            <w:r w:rsidRPr="002D3364">
              <w:rPr>
                <w:rFonts w:asciiTheme="minorBidi" w:hAnsiTheme="minorBidi"/>
                <w:sz w:val="18"/>
                <w:szCs w:val="18"/>
              </w:rPr>
              <w:t>37.5</w:t>
            </w:r>
          </w:p>
        </w:tc>
        <w:tc>
          <w:tcPr>
            <w:tcW w:w="2298" w:type="dxa"/>
            <w:tcBorders>
              <w:top w:val="nil"/>
              <w:left w:val="nil"/>
              <w:bottom w:val="nil"/>
              <w:right w:val="single" w:sz="4" w:space="0" w:color="auto"/>
            </w:tcBorders>
          </w:tcPr>
          <w:p w:rsidR="009D48C4" w:rsidRPr="002D3364" w:rsidRDefault="009D48C4" w:rsidP="0072484D">
            <w:pPr>
              <w:tabs>
                <w:tab w:val="right" w:pos="1197"/>
              </w:tabs>
              <w:ind w:left="885" w:right="743"/>
              <w:rPr>
                <w:rFonts w:asciiTheme="minorBidi" w:hAnsiTheme="minorBidi"/>
                <w:sz w:val="18"/>
                <w:szCs w:val="18"/>
              </w:rPr>
            </w:pPr>
            <w:r w:rsidRPr="002D3364">
              <w:rPr>
                <w:rFonts w:asciiTheme="minorBidi" w:hAnsiTheme="minorBidi"/>
                <w:sz w:val="18"/>
                <w:szCs w:val="18"/>
              </w:rPr>
              <w:t>21.2</w:t>
            </w:r>
          </w:p>
        </w:tc>
      </w:tr>
      <w:tr w:rsidR="009D48C4" w:rsidRPr="002D3364" w:rsidTr="00B75110">
        <w:trPr>
          <w:trHeight w:hRule="exact" w:val="340"/>
          <w:jc w:val="center"/>
        </w:trPr>
        <w:tc>
          <w:tcPr>
            <w:tcW w:w="1930" w:type="dxa"/>
            <w:tcBorders>
              <w:top w:val="nil"/>
              <w:left w:val="single" w:sz="4" w:space="0" w:color="auto"/>
              <w:bottom w:val="nil"/>
              <w:right w:val="single" w:sz="4" w:space="0" w:color="auto"/>
            </w:tcBorders>
          </w:tcPr>
          <w:p w:rsidR="009D48C4" w:rsidRPr="002D3364" w:rsidRDefault="009D48C4" w:rsidP="009D48C4">
            <w:pPr>
              <w:jc w:val="center"/>
              <w:rPr>
                <w:rFonts w:asciiTheme="minorBidi" w:hAnsiTheme="minorBidi"/>
                <w:sz w:val="18"/>
                <w:szCs w:val="18"/>
              </w:rPr>
            </w:pPr>
            <w:r w:rsidRPr="002D3364">
              <w:rPr>
                <w:rFonts w:asciiTheme="minorBidi" w:hAnsiTheme="minorBidi"/>
                <w:sz w:val="18"/>
                <w:szCs w:val="18"/>
              </w:rPr>
              <w:t>2003</w:t>
            </w:r>
          </w:p>
        </w:tc>
        <w:tc>
          <w:tcPr>
            <w:tcW w:w="2775" w:type="dxa"/>
            <w:tcBorders>
              <w:top w:val="nil"/>
              <w:left w:val="single" w:sz="4" w:space="0" w:color="auto"/>
              <w:bottom w:val="nil"/>
              <w:right w:val="nil"/>
            </w:tcBorders>
          </w:tcPr>
          <w:p w:rsidR="009D48C4" w:rsidRPr="00E15E84" w:rsidRDefault="009D48C4" w:rsidP="0072484D">
            <w:pPr>
              <w:tabs>
                <w:tab w:val="right" w:pos="1197"/>
              </w:tabs>
              <w:ind w:left="885" w:right="743"/>
              <w:rPr>
                <w:rFonts w:asciiTheme="minorBidi" w:hAnsiTheme="minorBidi"/>
                <w:b/>
                <w:bCs/>
                <w:sz w:val="18"/>
                <w:szCs w:val="18"/>
              </w:rPr>
            </w:pPr>
            <w:r w:rsidRPr="00E15E84">
              <w:rPr>
                <w:rFonts w:asciiTheme="minorBidi" w:hAnsiTheme="minorBidi"/>
                <w:b/>
                <w:bCs/>
                <w:sz w:val="18"/>
                <w:szCs w:val="18"/>
              </w:rPr>
              <w:t>36.5</w:t>
            </w:r>
          </w:p>
        </w:tc>
        <w:tc>
          <w:tcPr>
            <w:tcW w:w="2409" w:type="dxa"/>
            <w:tcBorders>
              <w:top w:val="nil"/>
              <w:left w:val="nil"/>
              <w:bottom w:val="nil"/>
              <w:right w:val="nil"/>
            </w:tcBorders>
          </w:tcPr>
          <w:p w:rsidR="009D48C4" w:rsidRPr="002D3364" w:rsidRDefault="009D48C4" w:rsidP="0072484D">
            <w:pPr>
              <w:tabs>
                <w:tab w:val="right" w:pos="1197"/>
              </w:tabs>
              <w:ind w:left="885" w:right="743"/>
              <w:rPr>
                <w:rFonts w:asciiTheme="minorBidi" w:hAnsiTheme="minorBidi"/>
                <w:sz w:val="18"/>
                <w:szCs w:val="18"/>
              </w:rPr>
            </w:pPr>
            <w:r w:rsidRPr="002D3364">
              <w:rPr>
                <w:rFonts w:asciiTheme="minorBidi" w:hAnsiTheme="minorBidi"/>
                <w:sz w:val="18"/>
                <w:szCs w:val="18"/>
              </w:rPr>
              <w:t>39.4</w:t>
            </w:r>
          </w:p>
        </w:tc>
        <w:tc>
          <w:tcPr>
            <w:tcW w:w="2298" w:type="dxa"/>
            <w:tcBorders>
              <w:top w:val="nil"/>
              <w:left w:val="nil"/>
              <w:bottom w:val="nil"/>
              <w:right w:val="single" w:sz="4" w:space="0" w:color="auto"/>
            </w:tcBorders>
          </w:tcPr>
          <w:p w:rsidR="009D48C4" w:rsidRPr="002D3364" w:rsidRDefault="009D48C4" w:rsidP="0072484D">
            <w:pPr>
              <w:tabs>
                <w:tab w:val="right" w:pos="1197"/>
              </w:tabs>
              <w:ind w:left="885" w:right="743"/>
              <w:rPr>
                <w:rFonts w:asciiTheme="minorBidi" w:hAnsiTheme="minorBidi"/>
                <w:sz w:val="18"/>
                <w:szCs w:val="18"/>
              </w:rPr>
            </w:pPr>
            <w:r w:rsidRPr="002D3364">
              <w:rPr>
                <w:rFonts w:asciiTheme="minorBidi" w:hAnsiTheme="minorBidi"/>
                <w:sz w:val="18"/>
                <w:szCs w:val="18"/>
              </w:rPr>
              <w:t>30.8</w:t>
            </w:r>
          </w:p>
        </w:tc>
      </w:tr>
      <w:tr w:rsidR="009D48C4" w:rsidRPr="002D3364" w:rsidTr="00B75110">
        <w:trPr>
          <w:trHeight w:hRule="exact" w:val="340"/>
          <w:jc w:val="center"/>
        </w:trPr>
        <w:tc>
          <w:tcPr>
            <w:tcW w:w="1930" w:type="dxa"/>
            <w:tcBorders>
              <w:top w:val="nil"/>
              <w:left w:val="single" w:sz="4" w:space="0" w:color="auto"/>
              <w:bottom w:val="nil"/>
              <w:right w:val="single" w:sz="4" w:space="0" w:color="auto"/>
            </w:tcBorders>
          </w:tcPr>
          <w:p w:rsidR="009D48C4" w:rsidRPr="002D3364" w:rsidRDefault="009D48C4" w:rsidP="009D48C4">
            <w:pPr>
              <w:jc w:val="center"/>
              <w:rPr>
                <w:rFonts w:asciiTheme="minorBidi" w:hAnsiTheme="minorBidi"/>
                <w:sz w:val="18"/>
                <w:szCs w:val="18"/>
              </w:rPr>
            </w:pPr>
            <w:r w:rsidRPr="002D3364">
              <w:rPr>
                <w:rFonts w:asciiTheme="minorBidi" w:hAnsiTheme="minorBidi"/>
                <w:sz w:val="18"/>
                <w:szCs w:val="18"/>
              </w:rPr>
              <w:t>2004</w:t>
            </w:r>
          </w:p>
        </w:tc>
        <w:tc>
          <w:tcPr>
            <w:tcW w:w="2775" w:type="dxa"/>
            <w:tcBorders>
              <w:top w:val="nil"/>
              <w:left w:val="single" w:sz="4" w:space="0" w:color="auto"/>
              <w:bottom w:val="nil"/>
              <w:right w:val="nil"/>
            </w:tcBorders>
          </w:tcPr>
          <w:p w:rsidR="009D48C4" w:rsidRPr="00E15E84" w:rsidRDefault="009D48C4" w:rsidP="0072484D">
            <w:pPr>
              <w:tabs>
                <w:tab w:val="right" w:pos="1197"/>
              </w:tabs>
              <w:ind w:left="885" w:right="743"/>
              <w:rPr>
                <w:rFonts w:asciiTheme="minorBidi" w:hAnsiTheme="minorBidi"/>
                <w:b/>
                <w:bCs/>
                <w:sz w:val="18"/>
                <w:szCs w:val="18"/>
              </w:rPr>
            </w:pPr>
            <w:r w:rsidRPr="00E15E84">
              <w:rPr>
                <w:rFonts w:asciiTheme="minorBidi" w:hAnsiTheme="minorBidi"/>
                <w:b/>
                <w:bCs/>
                <w:sz w:val="18"/>
                <w:szCs w:val="18"/>
              </w:rPr>
              <w:t>37.9</w:t>
            </w:r>
          </w:p>
        </w:tc>
        <w:tc>
          <w:tcPr>
            <w:tcW w:w="2409" w:type="dxa"/>
            <w:tcBorders>
              <w:top w:val="nil"/>
              <w:left w:val="nil"/>
              <w:bottom w:val="nil"/>
              <w:right w:val="nil"/>
            </w:tcBorders>
          </w:tcPr>
          <w:p w:rsidR="009D48C4" w:rsidRPr="002D3364" w:rsidRDefault="009D48C4" w:rsidP="0072484D">
            <w:pPr>
              <w:tabs>
                <w:tab w:val="right" w:pos="1197"/>
              </w:tabs>
              <w:ind w:left="885" w:right="743"/>
              <w:rPr>
                <w:rFonts w:asciiTheme="minorBidi" w:hAnsiTheme="minorBidi"/>
                <w:sz w:val="18"/>
                <w:szCs w:val="18"/>
              </w:rPr>
            </w:pPr>
            <w:r w:rsidRPr="002D3364">
              <w:rPr>
                <w:rFonts w:asciiTheme="minorBidi" w:hAnsiTheme="minorBidi"/>
                <w:sz w:val="18"/>
                <w:szCs w:val="18"/>
              </w:rPr>
              <w:t>39.6</w:t>
            </w:r>
          </w:p>
        </w:tc>
        <w:tc>
          <w:tcPr>
            <w:tcW w:w="2298" w:type="dxa"/>
            <w:tcBorders>
              <w:top w:val="nil"/>
              <w:left w:val="nil"/>
              <w:bottom w:val="nil"/>
              <w:right w:val="single" w:sz="4" w:space="0" w:color="auto"/>
            </w:tcBorders>
          </w:tcPr>
          <w:p w:rsidR="009D48C4" w:rsidRPr="002D3364" w:rsidRDefault="009D48C4" w:rsidP="0072484D">
            <w:pPr>
              <w:tabs>
                <w:tab w:val="right" w:pos="1197"/>
              </w:tabs>
              <w:ind w:left="885" w:right="743"/>
              <w:rPr>
                <w:rFonts w:asciiTheme="minorBidi" w:hAnsiTheme="minorBidi"/>
                <w:sz w:val="18"/>
                <w:szCs w:val="18"/>
              </w:rPr>
            </w:pPr>
            <w:r w:rsidRPr="002D3364">
              <w:rPr>
                <w:rFonts w:asciiTheme="minorBidi" w:hAnsiTheme="minorBidi"/>
                <w:sz w:val="18"/>
                <w:szCs w:val="18"/>
              </w:rPr>
              <w:t>32.2</w:t>
            </w:r>
          </w:p>
        </w:tc>
      </w:tr>
      <w:tr w:rsidR="009D48C4" w:rsidRPr="002D3364" w:rsidTr="00B75110">
        <w:trPr>
          <w:trHeight w:hRule="exact" w:val="340"/>
          <w:jc w:val="center"/>
        </w:trPr>
        <w:tc>
          <w:tcPr>
            <w:tcW w:w="1930" w:type="dxa"/>
            <w:tcBorders>
              <w:top w:val="nil"/>
              <w:left w:val="single" w:sz="4" w:space="0" w:color="auto"/>
              <w:bottom w:val="nil"/>
              <w:right w:val="single" w:sz="4" w:space="0" w:color="auto"/>
            </w:tcBorders>
          </w:tcPr>
          <w:p w:rsidR="009D48C4" w:rsidRPr="002D3364" w:rsidRDefault="009D48C4" w:rsidP="009D48C4">
            <w:pPr>
              <w:jc w:val="center"/>
              <w:rPr>
                <w:rFonts w:asciiTheme="minorBidi" w:hAnsiTheme="minorBidi"/>
                <w:sz w:val="18"/>
                <w:szCs w:val="18"/>
              </w:rPr>
            </w:pPr>
            <w:r w:rsidRPr="002D3364">
              <w:rPr>
                <w:rFonts w:asciiTheme="minorBidi" w:hAnsiTheme="minorBidi"/>
                <w:sz w:val="18"/>
                <w:szCs w:val="18"/>
              </w:rPr>
              <w:t>2005</w:t>
            </w:r>
          </w:p>
        </w:tc>
        <w:tc>
          <w:tcPr>
            <w:tcW w:w="2775" w:type="dxa"/>
            <w:tcBorders>
              <w:top w:val="nil"/>
              <w:left w:val="single" w:sz="4" w:space="0" w:color="auto"/>
              <w:bottom w:val="nil"/>
              <w:right w:val="nil"/>
            </w:tcBorders>
          </w:tcPr>
          <w:p w:rsidR="009D48C4" w:rsidRPr="00E15E84" w:rsidRDefault="009D48C4" w:rsidP="0072484D">
            <w:pPr>
              <w:tabs>
                <w:tab w:val="right" w:pos="1197"/>
              </w:tabs>
              <w:ind w:left="885" w:right="743"/>
              <w:rPr>
                <w:rFonts w:asciiTheme="minorBidi" w:hAnsiTheme="minorBidi"/>
                <w:b/>
                <w:bCs/>
                <w:sz w:val="18"/>
                <w:szCs w:val="18"/>
              </w:rPr>
            </w:pPr>
            <w:r w:rsidRPr="00E15E84">
              <w:rPr>
                <w:rFonts w:asciiTheme="minorBidi" w:hAnsiTheme="minorBidi"/>
                <w:b/>
                <w:bCs/>
                <w:sz w:val="18"/>
                <w:szCs w:val="18"/>
              </w:rPr>
              <w:t>36.6</w:t>
            </w:r>
          </w:p>
        </w:tc>
        <w:tc>
          <w:tcPr>
            <w:tcW w:w="2409" w:type="dxa"/>
            <w:tcBorders>
              <w:top w:val="nil"/>
              <w:left w:val="nil"/>
              <w:bottom w:val="nil"/>
              <w:right w:val="nil"/>
            </w:tcBorders>
          </w:tcPr>
          <w:p w:rsidR="009D48C4" w:rsidRPr="002D3364" w:rsidRDefault="009D48C4" w:rsidP="0072484D">
            <w:pPr>
              <w:tabs>
                <w:tab w:val="right" w:pos="1197"/>
              </w:tabs>
              <w:ind w:left="885" w:right="743"/>
              <w:rPr>
                <w:rFonts w:asciiTheme="minorBidi" w:hAnsiTheme="minorBidi"/>
                <w:sz w:val="18"/>
                <w:szCs w:val="18"/>
              </w:rPr>
            </w:pPr>
            <w:r w:rsidRPr="002D3364">
              <w:rPr>
                <w:rFonts w:asciiTheme="minorBidi" w:hAnsiTheme="minorBidi"/>
                <w:sz w:val="18"/>
                <w:szCs w:val="18"/>
              </w:rPr>
              <w:t>40.6</w:t>
            </w:r>
          </w:p>
        </w:tc>
        <w:tc>
          <w:tcPr>
            <w:tcW w:w="2298" w:type="dxa"/>
            <w:tcBorders>
              <w:top w:val="nil"/>
              <w:left w:val="nil"/>
              <w:bottom w:val="nil"/>
              <w:right w:val="single" w:sz="4" w:space="0" w:color="auto"/>
            </w:tcBorders>
          </w:tcPr>
          <w:p w:rsidR="009D48C4" w:rsidRPr="002D3364" w:rsidRDefault="009D48C4" w:rsidP="0072484D">
            <w:pPr>
              <w:tabs>
                <w:tab w:val="right" w:pos="1197"/>
              </w:tabs>
              <w:ind w:left="885" w:right="743"/>
              <w:rPr>
                <w:rFonts w:asciiTheme="minorBidi" w:hAnsiTheme="minorBidi"/>
                <w:sz w:val="18"/>
                <w:szCs w:val="18"/>
              </w:rPr>
            </w:pPr>
            <w:r w:rsidRPr="002D3364">
              <w:rPr>
                <w:rFonts w:asciiTheme="minorBidi" w:hAnsiTheme="minorBidi"/>
                <w:sz w:val="18"/>
                <w:szCs w:val="18"/>
              </w:rPr>
              <w:t>23.3</w:t>
            </w:r>
          </w:p>
        </w:tc>
      </w:tr>
      <w:tr w:rsidR="009D48C4" w:rsidRPr="002D3364" w:rsidTr="00B75110">
        <w:trPr>
          <w:trHeight w:hRule="exact" w:val="340"/>
          <w:jc w:val="center"/>
        </w:trPr>
        <w:tc>
          <w:tcPr>
            <w:tcW w:w="1930" w:type="dxa"/>
            <w:tcBorders>
              <w:top w:val="nil"/>
              <w:left w:val="single" w:sz="4" w:space="0" w:color="auto"/>
              <w:bottom w:val="nil"/>
              <w:right w:val="single" w:sz="4" w:space="0" w:color="auto"/>
            </w:tcBorders>
          </w:tcPr>
          <w:p w:rsidR="009D48C4" w:rsidRPr="002D3364" w:rsidRDefault="009D48C4" w:rsidP="009D48C4">
            <w:pPr>
              <w:jc w:val="center"/>
              <w:rPr>
                <w:rFonts w:asciiTheme="minorBidi" w:hAnsiTheme="minorBidi"/>
                <w:sz w:val="18"/>
                <w:szCs w:val="18"/>
              </w:rPr>
            </w:pPr>
            <w:r w:rsidRPr="002D3364">
              <w:rPr>
                <w:rFonts w:asciiTheme="minorBidi" w:hAnsiTheme="minorBidi"/>
                <w:sz w:val="18"/>
                <w:szCs w:val="18"/>
              </w:rPr>
              <w:t>2006</w:t>
            </w:r>
          </w:p>
        </w:tc>
        <w:tc>
          <w:tcPr>
            <w:tcW w:w="2775" w:type="dxa"/>
            <w:tcBorders>
              <w:top w:val="nil"/>
              <w:left w:val="single" w:sz="4" w:space="0" w:color="auto"/>
              <w:bottom w:val="nil"/>
              <w:right w:val="nil"/>
            </w:tcBorders>
          </w:tcPr>
          <w:p w:rsidR="009D48C4" w:rsidRPr="00E15E84" w:rsidRDefault="009D48C4" w:rsidP="0072484D">
            <w:pPr>
              <w:tabs>
                <w:tab w:val="right" w:pos="1197"/>
              </w:tabs>
              <w:ind w:left="885" w:right="743"/>
              <w:rPr>
                <w:rFonts w:asciiTheme="minorBidi" w:hAnsiTheme="minorBidi"/>
                <w:b/>
                <w:bCs/>
                <w:sz w:val="18"/>
                <w:szCs w:val="18"/>
              </w:rPr>
            </w:pPr>
            <w:r w:rsidRPr="00E15E84">
              <w:rPr>
                <w:rFonts w:asciiTheme="minorBidi" w:hAnsiTheme="minorBidi"/>
                <w:b/>
                <w:bCs/>
                <w:sz w:val="18"/>
                <w:szCs w:val="18"/>
              </w:rPr>
              <w:t>38.3</w:t>
            </w:r>
          </w:p>
        </w:tc>
        <w:tc>
          <w:tcPr>
            <w:tcW w:w="2409" w:type="dxa"/>
            <w:tcBorders>
              <w:top w:val="nil"/>
              <w:left w:val="nil"/>
              <w:bottom w:val="nil"/>
              <w:right w:val="nil"/>
            </w:tcBorders>
          </w:tcPr>
          <w:p w:rsidR="009D48C4" w:rsidRPr="002D3364" w:rsidRDefault="009D48C4" w:rsidP="0072484D">
            <w:pPr>
              <w:tabs>
                <w:tab w:val="right" w:pos="1197"/>
              </w:tabs>
              <w:ind w:left="885" w:right="743"/>
              <w:rPr>
                <w:rFonts w:asciiTheme="minorBidi" w:hAnsiTheme="minorBidi"/>
                <w:sz w:val="18"/>
                <w:szCs w:val="18"/>
              </w:rPr>
            </w:pPr>
            <w:r w:rsidRPr="002D3364">
              <w:rPr>
                <w:rFonts w:asciiTheme="minorBidi" w:hAnsiTheme="minorBidi"/>
                <w:sz w:val="18"/>
                <w:szCs w:val="18"/>
              </w:rPr>
              <w:t>41.9</w:t>
            </w:r>
          </w:p>
        </w:tc>
        <w:tc>
          <w:tcPr>
            <w:tcW w:w="2298" w:type="dxa"/>
            <w:tcBorders>
              <w:top w:val="nil"/>
              <w:left w:val="nil"/>
              <w:bottom w:val="nil"/>
              <w:right w:val="single" w:sz="4" w:space="0" w:color="auto"/>
            </w:tcBorders>
          </w:tcPr>
          <w:p w:rsidR="009D48C4" w:rsidRPr="002D3364" w:rsidRDefault="009D48C4" w:rsidP="0072484D">
            <w:pPr>
              <w:tabs>
                <w:tab w:val="right" w:pos="1197"/>
              </w:tabs>
              <w:ind w:left="885" w:right="743"/>
              <w:rPr>
                <w:rFonts w:asciiTheme="minorBidi" w:hAnsiTheme="minorBidi"/>
                <w:sz w:val="18"/>
                <w:szCs w:val="18"/>
              </w:rPr>
            </w:pPr>
            <w:r w:rsidRPr="002D3364">
              <w:rPr>
                <w:rFonts w:asciiTheme="minorBidi" w:hAnsiTheme="minorBidi"/>
                <w:sz w:val="18"/>
                <w:szCs w:val="18"/>
              </w:rPr>
              <w:t>21.2</w:t>
            </w:r>
          </w:p>
        </w:tc>
      </w:tr>
      <w:tr w:rsidR="009D48C4" w:rsidRPr="002D3364" w:rsidTr="00B75110">
        <w:trPr>
          <w:trHeight w:hRule="exact" w:val="340"/>
          <w:jc w:val="center"/>
        </w:trPr>
        <w:tc>
          <w:tcPr>
            <w:tcW w:w="1930" w:type="dxa"/>
            <w:tcBorders>
              <w:top w:val="nil"/>
              <w:left w:val="single" w:sz="4" w:space="0" w:color="auto"/>
              <w:bottom w:val="nil"/>
              <w:right w:val="single" w:sz="4" w:space="0" w:color="auto"/>
            </w:tcBorders>
          </w:tcPr>
          <w:p w:rsidR="009D48C4" w:rsidRPr="002D3364" w:rsidRDefault="009D48C4" w:rsidP="009D48C4">
            <w:pPr>
              <w:jc w:val="center"/>
              <w:rPr>
                <w:rFonts w:asciiTheme="minorBidi" w:hAnsiTheme="minorBidi"/>
                <w:sz w:val="18"/>
                <w:szCs w:val="18"/>
              </w:rPr>
            </w:pPr>
            <w:r w:rsidRPr="002D3364">
              <w:rPr>
                <w:rFonts w:asciiTheme="minorBidi" w:hAnsiTheme="minorBidi"/>
                <w:sz w:val="18"/>
                <w:szCs w:val="18"/>
              </w:rPr>
              <w:t>2007</w:t>
            </w:r>
          </w:p>
        </w:tc>
        <w:tc>
          <w:tcPr>
            <w:tcW w:w="2775" w:type="dxa"/>
            <w:tcBorders>
              <w:top w:val="nil"/>
              <w:left w:val="single" w:sz="4" w:space="0" w:color="auto"/>
              <w:bottom w:val="nil"/>
              <w:right w:val="nil"/>
            </w:tcBorders>
          </w:tcPr>
          <w:p w:rsidR="009D48C4" w:rsidRPr="00E15E84" w:rsidRDefault="009D48C4" w:rsidP="0072484D">
            <w:pPr>
              <w:tabs>
                <w:tab w:val="right" w:pos="1197"/>
              </w:tabs>
              <w:ind w:left="885" w:right="743"/>
              <w:rPr>
                <w:rFonts w:asciiTheme="minorBidi" w:hAnsiTheme="minorBidi"/>
                <w:b/>
                <w:bCs/>
                <w:sz w:val="18"/>
                <w:szCs w:val="18"/>
              </w:rPr>
            </w:pPr>
            <w:r w:rsidRPr="00E15E84">
              <w:rPr>
                <w:rFonts w:asciiTheme="minorBidi" w:hAnsiTheme="minorBidi"/>
                <w:b/>
                <w:bCs/>
                <w:sz w:val="18"/>
                <w:szCs w:val="18"/>
              </w:rPr>
              <w:t>44.1</w:t>
            </w:r>
          </w:p>
        </w:tc>
        <w:tc>
          <w:tcPr>
            <w:tcW w:w="2409" w:type="dxa"/>
            <w:tcBorders>
              <w:top w:val="nil"/>
              <w:left w:val="nil"/>
              <w:bottom w:val="nil"/>
              <w:right w:val="nil"/>
            </w:tcBorders>
          </w:tcPr>
          <w:p w:rsidR="009D48C4" w:rsidRPr="002D3364" w:rsidRDefault="009D48C4" w:rsidP="0072484D">
            <w:pPr>
              <w:tabs>
                <w:tab w:val="right" w:pos="1197"/>
              </w:tabs>
              <w:ind w:left="885" w:right="743"/>
              <w:rPr>
                <w:rFonts w:asciiTheme="minorBidi" w:hAnsiTheme="minorBidi"/>
                <w:sz w:val="18"/>
                <w:szCs w:val="18"/>
              </w:rPr>
            </w:pPr>
            <w:r w:rsidRPr="002D3364">
              <w:rPr>
                <w:rFonts w:asciiTheme="minorBidi" w:hAnsiTheme="minorBidi"/>
                <w:sz w:val="18"/>
                <w:szCs w:val="18"/>
              </w:rPr>
              <w:t>44.5</w:t>
            </w:r>
          </w:p>
        </w:tc>
        <w:tc>
          <w:tcPr>
            <w:tcW w:w="2298" w:type="dxa"/>
            <w:tcBorders>
              <w:top w:val="nil"/>
              <w:left w:val="nil"/>
              <w:bottom w:val="nil"/>
              <w:right w:val="single" w:sz="4" w:space="0" w:color="auto"/>
            </w:tcBorders>
          </w:tcPr>
          <w:p w:rsidR="009D48C4" w:rsidRPr="002D3364" w:rsidRDefault="009D48C4" w:rsidP="0072484D">
            <w:pPr>
              <w:tabs>
                <w:tab w:val="right" w:pos="1197"/>
              </w:tabs>
              <w:ind w:left="885" w:right="743"/>
              <w:rPr>
                <w:rFonts w:asciiTheme="minorBidi" w:hAnsiTheme="minorBidi"/>
                <w:sz w:val="18"/>
                <w:szCs w:val="18"/>
              </w:rPr>
            </w:pPr>
            <w:r w:rsidRPr="002D3364">
              <w:rPr>
                <w:rFonts w:asciiTheme="minorBidi" w:hAnsiTheme="minorBidi"/>
                <w:sz w:val="18"/>
                <w:szCs w:val="18"/>
              </w:rPr>
              <w:t>42.9</w:t>
            </w:r>
          </w:p>
        </w:tc>
      </w:tr>
      <w:tr w:rsidR="009D48C4" w:rsidRPr="002D3364" w:rsidTr="00B75110">
        <w:trPr>
          <w:trHeight w:hRule="exact" w:val="340"/>
          <w:jc w:val="center"/>
        </w:trPr>
        <w:tc>
          <w:tcPr>
            <w:tcW w:w="1930" w:type="dxa"/>
            <w:tcBorders>
              <w:top w:val="nil"/>
              <w:left w:val="single" w:sz="4" w:space="0" w:color="auto"/>
              <w:bottom w:val="nil"/>
              <w:right w:val="single" w:sz="4" w:space="0" w:color="auto"/>
            </w:tcBorders>
          </w:tcPr>
          <w:p w:rsidR="009D48C4" w:rsidRPr="002D3364" w:rsidRDefault="009D48C4" w:rsidP="009D48C4">
            <w:pPr>
              <w:jc w:val="center"/>
              <w:rPr>
                <w:rFonts w:asciiTheme="minorBidi" w:hAnsiTheme="minorBidi"/>
                <w:sz w:val="18"/>
                <w:szCs w:val="18"/>
              </w:rPr>
            </w:pPr>
            <w:r w:rsidRPr="002D3364">
              <w:rPr>
                <w:rFonts w:asciiTheme="minorBidi" w:hAnsiTheme="minorBidi"/>
                <w:sz w:val="18"/>
                <w:szCs w:val="18"/>
              </w:rPr>
              <w:t>2008</w:t>
            </w:r>
          </w:p>
        </w:tc>
        <w:tc>
          <w:tcPr>
            <w:tcW w:w="2775" w:type="dxa"/>
            <w:tcBorders>
              <w:top w:val="nil"/>
              <w:left w:val="single" w:sz="4" w:space="0" w:color="auto"/>
              <w:bottom w:val="nil"/>
              <w:right w:val="nil"/>
            </w:tcBorders>
          </w:tcPr>
          <w:p w:rsidR="009D48C4" w:rsidRPr="00E15E84" w:rsidRDefault="009D48C4" w:rsidP="0072484D">
            <w:pPr>
              <w:tabs>
                <w:tab w:val="right" w:pos="1197"/>
              </w:tabs>
              <w:ind w:left="885" w:right="743"/>
              <w:rPr>
                <w:rFonts w:asciiTheme="minorBidi" w:hAnsiTheme="minorBidi"/>
                <w:b/>
                <w:bCs/>
                <w:sz w:val="18"/>
                <w:szCs w:val="18"/>
              </w:rPr>
            </w:pPr>
            <w:r w:rsidRPr="00E15E84">
              <w:rPr>
                <w:rFonts w:asciiTheme="minorBidi" w:hAnsiTheme="minorBidi"/>
                <w:b/>
                <w:bCs/>
                <w:sz w:val="18"/>
                <w:szCs w:val="18"/>
              </w:rPr>
              <w:t>38.7</w:t>
            </w:r>
          </w:p>
        </w:tc>
        <w:tc>
          <w:tcPr>
            <w:tcW w:w="2409" w:type="dxa"/>
            <w:tcBorders>
              <w:top w:val="nil"/>
              <w:left w:val="nil"/>
              <w:bottom w:val="nil"/>
              <w:right w:val="nil"/>
            </w:tcBorders>
          </w:tcPr>
          <w:p w:rsidR="009D48C4" w:rsidRPr="002D3364" w:rsidRDefault="009D48C4" w:rsidP="0072484D">
            <w:pPr>
              <w:tabs>
                <w:tab w:val="right" w:pos="1197"/>
              </w:tabs>
              <w:ind w:left="885" w:right="743"/>
              <w:rPr>
                <w:rFonts w:asciiTheme="minorBidi" w:hAnsiTheme="minorBidi"/>
                <w:sz w:val="18"/>
                <w:szCs w:val="18"/>
              </w:rPr>
            </w:pPr>
            <w:r w:rsidRPr="002D3364">
              <w:rPr>
                <w:rFonts w:asciiTheme="minorBidi" w:hAnsiTheme="minorBidi"/>
                <w:sz w:val="18"/>
                <w:szCs w:val="18"/>
              </w:rPr>
              <w:t>40.1</w:t>
            </w:r>
          </w:p>
        </w:tc>
        <w:tc>
          <w:tcPr>
            <w:tcW w:w="2298" w:type="dxa"/>
            <w:tcBorders>
              <w:top w:val="nil"/>
              <w:left w:val="nil"/>
              <w:bottom w:val="nil"/>
              <w:right w:val="single" w:sz="4" w:space="0" w:color="auto"/>
            </w:tcBorders>
          </w:tcPr>
          <w:p w:rsidR="009D48C4" w:rsidRPr="002D3364" w:rsidRDefault="009D48C4" w:rsidP="0072484D">
            <w:pPr>
              <w:tabs>
                <w:tab w:val="right" w:pos="1197"/>
              </w:tabs>
              <w:ind w:left="885" w:right="743"/>
              <w:rPr>
                <w:rFonts w:asciiTheme="minorBidi" w:hAnsiTheme="minorBidi"/>
                <w:sz w:val="18"/>
                <w:szCs w:val="18"/>
              </w:rPr>
            </w:pPr>
            <w:r w:rsidRPr="002D3364">
              <w:rPr>
                <w:rFonts w:asciiTheme="minorBidi" w:hAnsiTheme="minorBidi"/>
                <w:sz w:val="18"/>
                <w:szCs w:val="18"/>
              </w:rPr>
              <w:t>33.1</w:t>
            </w:r>
          </w:p>
        </w:tc>
      </w:tr>
      <w:tr w:rsidR="009D48C4" w:rsidRPr="002D3364" w:rsidTr="00B75110">
        <w:trPr>
          <w:trHeight w:hRule="exact" w:val="340"/>
          <w:jc w:val="center"/>
        </w:trPr>
        <w:tc>
          <w:tcPr>
            <w:tcW w:w="1930" w:type="dxa"/>
            <w:tcBorders>
              <w:top w:val="nil"/>
              <w:left w:val="single" w:sz="4" w:space="0" w:color="auto"/>
              <w:bottom w:val="nil"/>
              <w:right w:val="single" w:sz="4" w:space="0" w:color="auto"/>
            </w:tcBorders>
          </w:tcPr>
          <w:p w:rsidR="009D48C4" w:rsidRPr="002D3364" w:rsidRDefault="009D48C4" w:rsidP="009D48C4">
            <w:pPr>
              <w:jc w:val="center"/>
              <w:rPr>
                <w:rFonts w:asciiTheme="minorBidi" w:hAnsiTheme="minorBidi"/>
                <w:sz w:val="18"/>
                <w:szCs w:val="18"/>
              </w:rPr>
            </w:pPr>
            <w:r w:rsidRPr="002D3364">
              <w:rPr>
                <w:rFonts w:asciiTheme="minorBidi" w:hAnsiTheme="minorBidi"/>
                <w:sz w:val="18"/>
                <w:szCs w:val="18"/>
                <w:rtl/>
              </w:rPr>
              <w:t>2009</w:t>
            </w:r>
          </w:p>
        </w:tc>
        <w:tc>
          <w:tcPr>
            <w:tcW w:w="2775" w:type="dxa"/>
            <w:tcBorders>
              <w:top w:val="nil"/>
              <w:left w:val="single" w:sz="4" w:space="0" w:color="auto"/>
              <w:bottom w:val="nil"/>
              <w:right w:val="nil"/>
            </w:tcBorders>
          </w:tcPr>
          <w:p w:rsidR="009D48C4" w:rsidRPr="00E15E84" w:rsidRDefault="009D48C4" w:rsidP="0072484D">
            <w:pPr>
              <w:tabs>
                <w:tab w:val="right" w:pos="1197"/>
              </w:tabs>
              <w:ind w:left="885" w:right="743"/>
              <w:rPr>
                <w:rFonts w:asciiTheme="minorBidi" w:hAnsiTheme="minorBidi"/>
                <w:b/>
                <w:bCs/>
                <w:sz w:val="18"/>
                <w:szCs w:val="18"/>
              </w:rPr>
            </w:pPr>
            <w:r w:rsidRPr="00E15E84">
              <w:rPr>
                <w:rFonts w:asciiTheme="minorBidi" w:hAnsiTheme="minorBidi"/>
                <w:b/>
                <w:bCs/>
                <w:sz w:val="18"/>
                <w:szCs w:val="18"/>
                <w:rtl/>
              </w:rPr>
              <w:t>31.5</w:t>
            </w:r>
          </w:p>
        </w:tc>
        <w:tc>
          <w:tcPr>
            <w:tcW w:w="2409" w:type="dxa"/>
            <w:tcBorders>
              <w:top w:val="nil"/>
              <w:left w:val="nil"/>
              <w:bottom w:val="nil"/>
              <w:right w:val="nil"/>
            </w:tcBorders>
          </w:tcPr>
          <w:p w:rsidR="009D48C4" w:rsidRPr="002D3364" w:rsidRDefault="009D48C4" w:rsidP="0072484D">
            <w:pPr>
              <w:tabs>
                <w:tab w:val="right" w:pos="1197"/>
              </w:tabs>
              <w:ind w:left="885" w:right="743"/>
              <w:rPr>
                <w:rFonts w:asciiTheme="minorBidi" w:hAnsiTheme="minorBidi"/>
                <w:sz w:val="18"/>
                <w:szCs w:val="18"/>
              </w:rPr>
            </w:pPr>
            <w:r w:rsidRPr="002D3364">
              <w:rPr>
                <w:rFonts w:asciiTheme="minorBidi" w:hAnsiTheme="minorBidi"/>
                <w:sz w:val="18"/>
                <w:szCs w:val="18"/>
                <w:rtl/>
              </w:rPr>
              <w:t>34.7</w:t>
            </w:r>
          </w:p>
        </w:tc>
        <w:tc>
          <w:tcPr>
            <w:tcW w:w="2298" w:type="dxa"/>
            <w:tcBorders>
              <w:top w:val="nil"/>
              <w:left w:val="nil"/>
              <w:bottom w:val="nil"/>
              <w:right w:val="single" w:sz="4" w:space="0" w:color="auto"/>
            </w:tcBorders>
          </w:tcPr>
          <w:p w:rsidR="009D48C4" w:rsidRPr="002D3364" w:rsidRDefault="009D48C4" w:rsidP="0072484D">
            <w:pPr>
              <w:tabs>
                <w:tab w:val="right" w:pos="1197"/>
              </w:tabs>
              <w:ind w:left="885" w:right="743"/>
              <w:rPr>
                <w:rFonts w:asciiTheme="minorBidi" w:hAnsiTheme="minorBidi"/>
                <w:sz w:val="18"/>
                <w:szCs w:val="18"/>
              </w:rPr>
            </w:pPr>
            <w:r w:rsidRPr="002D3364">
              <w:rPr>
                <w:rFonts w:asciiTheme="minorBidi" w:hAnsiTheme="minorBidi"/>
                <w:sz w:val="18"/>
                <w:szCs w:val="18"/>
                <w:rtl/>
              </w:rPr>
              <w:t>12.4</w:t>
            </w:r>
          </w:p>
        </w:tc>
      </w:tr>
      <w:tr w:rsidR="009D48C4" w:rsidRPr="002D3364" w:rsidTr="00B75110">
        <w:trPr>
          <w:trHeight w:hRule="exact" w:val="340"/>
          <w:jc w:val="center"/>
        </w:trPr>
        <w:tc>
          <w:tcPr>
            <w:tcW w:w="1930" w:type="dxa"/>
            <w:tcBorders>
              <w:top w:val="nil"/>
              <w:left w:val="single" w:sz="4" w:space="0" w:color="auto"/>
              <w:bottom w:val="nil"/>
              <w:right w:val="single" w:sz="4" w:space="0" w:color="auto"/>
            </w:tcBorders>
          </w:tcPr>
          <w:p w:rsidR="009D48C4" w:rsidRPr="002D3364" w:rsidRDefault="009D48C4" w:rsidP="009D48C4">
            <w:pPr>
              <w:jc w:val="center"/>
              <w:rPr>
                <w:rFonts w:asciiTheme="minorBidi" w:hAnsiTheme="minorBidi"/>
                <w:sz w:val="18"/>
                <w:szCs w:val="18"/>
                <w:rtl/>
              </w:rPr>
            </w:pPr>
            <w:r w:rsidRPr="002D3364">
              <w:rPr>
                <w:rFonts w:asciiTheme="minorBidi" w:hAnsiTheme="minorBidi"/>
                <w:sz w:val="18"/>
                <w:szCs w:val="18"/>
                <w:rtl/>
              </w:rPr>
              <w:t>2010</w:t>
            </w:r>
          </w:p>
        </w:tc>
        <w:tc>
          <w:tcPr>
            <w:tcW w:w="2775" w:type="dxa"/>
            <w:tcBorders>
              <w:top w:val="nil"/>
              <w:left w:val="single" w:sz="4" w:space="0" w:color="auto"/>
              <w:bottom w:val="nil"/>
              <w:right w:val="nil"/>
            </w:tcBorders>
          </w:tcPr>
          <w:p w:rsidR="009D48C4" w:rsidRPr="00E15E84" w:rsidRDefault="009D48C4" w:rsidP="0072484D">
            <w:pPr>
              <w:tabs>
                <w:tab w:val="right" w:pos="1197"/>
              </w:tabs>
              <w:ind w:left="885" w:right="743"/>
              <w:rPr>
                <w:rFonts w:asciiTheme="minorBidi" w:hAnsiTheme="minorBidi"/>
                <w:b/>
                <w:bCs/>
                <w:sz w:val="18"/>
                <w:szCs w:val="18"/>
              </w:rPr>
            </w:pPr>
            <w:r w:rsidRPr="00E15E84">
              <w:rPr>
                <w:rFonts w:asciiTheme="minorBidi" w:hAnsiTheme="minorBidi"/>
                <w:b/>
                <w:bCs/>
                <w:sz w:val="18"/>
                <w:szCs w:val="18"/>
                <w:rtl/>
              </w:rPr>
              <w:t>30.8</w:t>
            </w:r>
          </w:p>
        </w:tc>
        <w:tc>
          <w:tcPr>
            <w:tcW w:w="2409" w:type="dxa"/>
            <w:tcBorders>
              <w:top w:val="nil"/>
              <w:left w:val="nil"/>
              <w:bottom w:val="nil"/>
              <w:right w:val="nil"/>
            </w:tcBorders>
          </w:tcPr>
          <w:p w:rsidR="009D48C4" w:rsidRPr="002D3364" w:rsidRDefault="009D48C4" w:rsidP="0072484D">
            <w:pPr>
              <w:tabs>
                <w:tab w:val="right" w:pos="1197"/>
              </w:tabs>
              <w:ind w:left="885" w:right="743"/>
              <w:rPr>
                <w:rFonts w:asciiTheme="minorBidi" w:hAnsiTheme="minorBidi"/>
                <w:sz w:val="18"/>
                <w:szCs w:val="18"/>
              </w:rPr>
            </w:pPr>
            <w:r w:rsidRPr="002D3364">
              <w:rPr>
                <w:rFonts w:asciiTheme="minorBidi" w:hAnsiTheme="minorBidi"/>
                <w:sz w:val="18"/>
                <w:szCs w:val="18"/>
                <w:rtl/>
              </w:rPr>
              <w:t>36.2</w:t>
            </w:r>
          </w:p>
        </w:tc>
        <w:tc>
          <w:tcPr>
            <w:tcW w:w="2298" w:type="dxa"/>
            <w:tcBorders>
              <w:top w:val="nil"/>
              <w:left w:val="nil"/>
              <w:bottom w:val="nil"/>
              <w:right w:val="single" w:sz="4" w:space="0" w:color="auto"/>
            </w:tcBorders>
          </w:tcPr>
          <w:p w:rsidR="009D48C4" w:rsidRPr="002D3364" w:rsidRDefault="009D48C4" w:rsidP="0072484D">
            <w:pPr>
              <w:tabs>
                <w:tab w:val="right" w:pos="1197"/>
              </w:tabs>
              <w:ind w:left="885" w:right="743"/>
              <w:rPr>
                <w:rFonts w:asciiTheme="minorBidi" w:hAnsiTheme="minorBidi"/>
                <w:sz w:val="18"/>
                <w:szCs w:val="18"/>
              </w:rPr>
            </w:pPr>
            <w:r w:rsidRPr="002D3364">
              <w:rPr>
                <w:rFonts w:asciiTheme="minorBidi" w:hAnsiTheme="minorBidi"/>
                <w:sz w:val="18"/>
                <w:szCs w:val="18"/>
                <w:rtl/>
              </w:rPr>
              <w:t>4.6</w:t>
            </w:r>
          </w:p>
        </w:tc>
      </w:tr>
      <w:tr w:rsidR="009D48C4" w:rsidRPr="002D3364" w:rsidTr="00B75110">
        <w:trPr>
          <w:trHeight w:hRule="exact" w:val="340"/>
          <w:jc w:val="center"/>
        </w:trPr>
        <w:tc>
          <w:tcPr>
            <w:tcW w:w="1930" w:type="dxa"/>
            <w:tcBorders>
              <w:top w:val="nil"/>
              <w:left w:val="single" w:sz="4" w:space="0" w:color="auto"/>
              <w:bottom w:val="nil"/>
              <w:right w:val="single" w:sz="4" w:space="0" w:color="auto"/>
            </w:tcBorders>
          </w:tcPr>
          <w:p w:rsidR="009D48C4" w:rsidRPr="002D3364" w:rsidRDefault="009D48C4" w:rsidP="009D48C4">
            <w:pPr>
              <w:jc w:val="center"/>
              <w:rPr>
                <w:rFonts w:asciiTheme="minorBidi" w:hAnsiTheme="minorBidi"/>
                <w:sz w:val="18"/>
                <w:szCs w:val="18"/>
                <w:rtl/>
              </w:rPr>
            </w:pPr>
            <w:r w:rsidRPr="002D3364">
              <w:rPr>
                <w:rFonts w:asciiTheme="minorBidi" w:hAnsiTheme="minorBidi"/>
                <w:sz w:val="18"/>
                <w:szCs w:val="18"/>
                <w:rtl/>
              </w:rPr>
              <w:t>2011</w:t>
            </w:r>
          </w:p>
        </w:tc>
        <w:tc>
          <w:tcPr>
            <w:tcW w:w="2775" w:type="dxa"/>
            <w:tcBorders>
              <w:top w:val="nil"/>
              <w:left w:val="single" w:sz="4" w:space="0" w:color="auto"/>
              <w:bottom w:val="nil"/>
              <w:right w:val="nil"/>
            </w:tcBorders>
          </w:tcPr>
          <w:p w:rsidR="009D48C4" w:rsidRPr="00E15E84" w:rsidRDefault="009D48C4" w:rsidP="0072484D">
            <w:pPr>
              <w:tabs>
                <w:tab w:val="right" w:pos="1197"/>
              </w:tabs>
              <w:ind w:left="885" w:right="743"/>
              <w:rPr>
                <w:rFonts w:asciiTheme="minorBidi" w:hAnsiTheme="minorBidi"/>
                <w:b/>
                <w:bCs/>
                <w:sz w:val="18"/>
                <w:szCs w:val="18"/>
              </w:rPr>
            </w:pPr>
            <w:r w:rsidRPr="00E15E84">
              <w:rPr>
                <w:rFonts w:asciiTheme="minorBidi" w:hAnsiTheme="minorBidi"/>
                <w:b/>
                <w:bCs/>
                <w:sz w:val="18"/>
                <w:szCs w:val="18"/>
                <w:rtl/>
              </w:rPr>
              <w:t>32.3</w:t>
            </w:r>
          </w:p>
        </w:tc>
        <w:tc>
          <w:tcPr>
            <w:tcW w:w="2409" w:type="dxa"/>
            <w:tcBorders>
              <w:top w:val="nil"/>
              <w:left w:val="nil"/>
              <w:bottom w:val="nil"/>
              <w:right w:val="nil"/>
            </w:tcBorders>
          </w:tcPr>
          <w:p w:rsidR="009D48C4" w:rsidRPr="002D3364" w:rsidRDefault="009D48C4" w:rsidP="0072484D">
            <w:pPr>
              <w:tabs>
                <w:tab w:val="right" w:pos="1197"/>
              </w:tabs>
              <w:ind w:left="885" w:right="743"/>
              <w:rPr>
                <w:rFonts w:asciiTheme="minorBidi" w:hAnsiTheme="minorBidi"/>
                <w:sz w:val="18"/>
                <w:szCs w:val="18"/>
              </w:rPr>
            </w:pPr>
            <w:r w:rsidRPr="002D3364">
              <w:rPr>
                <w:rFonts w:asciiTheme="minorBidi" w:hAnsiTheme="minorBidi"/>
                <w:sz w:val="18"/>
                <w:szCs w:val="18"/>
                <w:rtl/>
              </w:rPr>
              <w:t>37.5</w:t>
            </w:r>
          </w:p>
        </w:tc>
        <w:tc>
          <w:tcPr>
            <w:tcW w:w="2298" w:type="dxa"/>
            <w:tcBorders>
              <w:top w:val="nil"/>
              <w:left w:val="nil"/>
              <w:bottom w:val="nil"/>
              <w:right w:val="single" w:sz="4" w:space="0" w:color="auto"/>
            </w:tcBorders>
          </w:tcPr>
          <w:p w:rsidR="009D48C4" w:rsidRPr="002D3364" w:rsidRDefault="009D48C4" w:rsidP="0072484D">
            <w:pPr>
              <w:tabs>
                <w:tab w:val="right" w:pos="1197"/>
              </w:tabs>
              <w:ind w:left="885" w:right="743"/>
              <w:rPr>
                <w:rFonts w:asciiTheme="minorBidi" w:hAnsiTheme="minorBidi"/>
                <w:sz w:val="18"/>
                <w:szCs w:val="18"/>
              </w:rPr>
            </w:pPr>
            <w:r w:rsidRPr="002D3364">
              <w:rPr>
                <w:rFonts w:asciiTheme="minorBidi" w:hAnsiTheme="minorBidi"/>
                <w:sz w:val="18"/>
                <w:szCs w:val="18"/>
                <w:rtl/>
              </w:rPr>
              <w:t>15.5</w:t>
            </w:r>
          </w:p>
        </w:tc>
      </w:tr>
      <w:tr w:rsidR="009D48C4" w:rsidRPr="002D3364" w:rsidTr="00B75110">
        <w:trPr>
          <w:trHeight w:hRule="exact" w:val="340"/>
          <w:jc w:val="center"/>
        </w:trPr>
        <w:tc>
          <w:tcPr>
            <w:tcW w:w="1930" w:type="dxa"/>
            <w:tcBorders>
              <w:top w:val="nil"/>
              <w:left w:val="single" w:sz="4" w:space="0" w:color="auto"/>
              <w:bottom w:val="single" w:sz="4" w:space="0" w:color="auto"/>
              <w:right w:val="single" w:sz="4" w:space="0" w:color="auto"/>
            </w:tcBorders>
          </w:tcPr>
          <w:p w:rsidR="009D48C4" w:rsidRPr="002D3364" w:rsidRDefault="009D48C4" w:rsidP="009D48C4">
            <w:pPr>
              <w:jc w:val="center"/>
              <w:rPr>
                <w:rFonts w:asciiTheme="minorBidi" w:hAnsiTheme="minorBidi"/>
                <w:sz w:val="18"/>
                <w:szCs w:val="18"/>
                <w:rtl/>
              </w:rPr>
            </w:pPr>
            <w:r w:rsidRPr="002D3364">
              <w:rPr>
                <w:rFonts w:asciiTheme="minorBidi" w:hAnsiTheme="minorBidi"/>
                <w:sz w:val="18"/>
                <w:szCs w:val="18"/>
                <w:rtl/>
              </w:rPr>
              <w:t>2012</w:t>
            </w:r>
          </w:p>
        </w:tc>
        <w:tc>
          <w:tcPr>
            <w:tcW w:w="2775" w:type="dxa"/>
            <w:tcBorders>
              <w:top w:val="nil"/>
              <w:left w:val="single" w:sz="4" w:space="0" w:color="auto"/>
              <w:bottom w:val="single" w:sz="4" w:space="0" w:color="auto"/>
              <w:right w:val="nil"/>
            </w:tcBorders>
          </w:tcPr>
          <w:p w:rsidR="009D48C4" w:rsidRPr="00E15E84" w:rsidRDefault="009D48C4" w:rsidP="0072484D">
            <w:pPr>
              <w:tabs>
                <w:tab w:val="right" w:pos="1197"/>
              </w:tabs>
              <w:ind w:left="885" w:right="743"/>
              <w:rPr>
                <w:rFonts w:asciiTheme="minorBidi" w:hAnsiTheme="minorBidi"/>
                <w:b/>
                <w:bCs/>
                <w:sz w:val="18"/>
                <w:szCs w:val="18"/>
                <w:rtl/>
              </w:rPr>
            </w:pPr>
            <w:r w:rsidRPr="00E15E84">
              <w:rPr>
                <w:rFonts w:asciiTheme="minorBidi" w:hAnsiTheme="minorBidi"/>
                <w:b/>
                <w:bCs/>
                <w:sz w:val="18"/>
                <w:szCs w:val="18"/>
                <w:rtl/>
              </w:rPr>
              <w:t>35.6</w:t>
            </w:r>
          </w:p>
        </w:tc>
        <w:tc>
          <w:tcPr>
            <w:tcW w:w="2409" w:type="dxa"/>
            <w:tcBorders>
              <w:top w:val="nil"/>
              <w:left w:val="nil"/>
              <w:bottom w:val="single" w:sz="4" w:space="0" w:color="auto"/>
              <w:right w:val="nil"/>
            </w:tcBorders>
          </w:tcPr>
          <w:p w:rsidR="009D48C4" w:rsidRPr="002D3364" w:rsidRDefault="009D48C4" w:rsidP="0072484D">
            <w:pPr>
              <w:tabs>
                <w:tab w:val="right" w:pos="1197"/>
              </w:tabs>
              <w:ind w:left="885" w:right="743"/>
              <w:rPr>
                <w:rFonts w:asciiTheme="minorBidi" w:hAnsiTheme="minorBidi"/>
                <w:sz w:val="18"/>
                <w:szCs w:val="18"/>
                <w:rtl/>
              </w:rPr>
            </w:pPr>
            <w:r w:rsidRPr="0072484D">
              <w:rPr>
                <w:rFonts w:asciiTheme="minorBidi" w:hAnsiTheme="minorBidi"/>
                <w:sz w:val="18"/>
                <w:szCs w:val="18"/>
                <w:rtl/>
              </w:rPr>
              <w:t>37.9</w:t>
            </w:r>
          </w:p>
        </w:tc>
        <w:tc>
          <w:tcPr>
            <w:tcW w:w="2298" w:type="dxa"/>
            <w:tcBorders>
              <w:top w:val="nil"/>
              <w:left w:val="nil"/>
              <w:bottom w:val="single" w:sz="4" w:space="0" w:color="auto"/>
              <w:right w:val="single" w:sz="4" w:space="0" w:color="auto"/>
            </w:tcBorders>
          </w:tcPr>
          <w:p w:rsidR="009D48C4" w:rsidRPr="002D3364" w:rsidRDefault="009D48C4" w:rsidP="0072484D">
            <w:pPr>
              <w:tabs>
                <w:tab w:val="right" w:pos="1197"/>
              </w:tabs>
              <w:ind w:left="885" w:right="743"/>
              <w:rPr>
                <w:rFonts w:asciiTheme="minorBidi" w:hAnsiTheme="minorBidi"/>
                <w:sz w:val="18"/>
                <w:szCs w:val="18"/>
                <w:rtl/>
              </w:rPr>
            </w:pPr>
            <w:r w:rsidRPr="002D3364">
              <w:rPr>
                <w:rFonts w:asciiTheme="minorBidi" w:eastAsia="Calibri" w:hAnsiTheme="minorBidi"/>
                <w:sz w:val="18"/>
                <w:szCs w:val="18"/>
                <w:rtl/>
              </w:rPr>
              <w:t>27.4</w:t>
            </w:r>
          </w:p>
        </w:tc>
      </w:tr>
    </w:tbl>
    <w:p w:rsidR="009D48C4" w:rsidRDefault="009D48C4" w:rsidP="009D48C4">
      <w:pPr>
        <w:spacing w:after="0" w:line="240" w:lineRule="auto"/>
        <w:jc w:val="lowKashida"/>
        <w:rPr>
          <w:rFonts w:asciiTheme="majorBidi" w:hAnsiTheme="majorBidi" w:cstheme="majorBidi"/>
          <w:b/>
          <w:bCs/>
          <w:sz w:val="24"/>
          <w:szCs w:val="24"/>
          <w:rtl/>
        </w:rPr>
      </w:pPr>
    </w:p>
    <w:p w:rsidR="00711C64" w:rsidRDefault="00711C64" w:rsidP="009D48C4">
      <w:pPr>
        <w:spacing w:after="0" w:line="240" w:lineRule="auto"/>
        <w:jc w:val="lowKashida"/>
        <w:rPr>
          <w:rFonts w:asciiTheme="majorBidi" w:hAnsiTheme="majorBidi" w:cstheme="majorBidi"/>
          <w:b/>
          <w:bCs/>
          <w:sz w:val="24"/>
          <w:szCs w:val="24"/>
          <w:rtl/>
        </w:rPr>
      </w:pPr>
    </w:p>
    <w:p w:rsidR="00711C64" w:rsidRDefault="00711C64" w:rsidP="009D48C4">
      <w:pPr>
        <w:spacing w:after="0" w:line="240" w:lineRule="auto"/>
        <w:jc w:val="lowKashida"/>
        <w:rPr>
          <w:rFonts w:asciiTheme="majorBidi" w:hAnsiTheme="majorBidi" w:cstheme="majorBidi"/>
          <w:b/>
          <w:bCs/>
          <w:sz w:val="24"/>
          <w:szCs w:val="24"/>
          <w:rtl/>
        </w:rPr>
      </w:pPr>
    </w:p>
    <w:p w:rsidR="00711C64" w:rsidRDefault="00711C64" w:rsidP="009D48C4">
      <w:pPr>
        <w:spacing w:after="0" w:line="240" w:lineRule="auto"/>
        <w:jc w:val="lowKashida"/>
        <w:rPr>
          <w:rFonts w:asciiTheme="majorBidi" w:hAnsiTheme="majorBidi" w:cstheme="majorBidi"/>
          <w:b/>
          <w:bCs/>
          <w:sz w:val="24"/>
          <w:szCs w:val="24"/>
          <w:rtl/>
        </w:rPr>
      </w:pPr>
    </w:p>
    <w:p w:rsidR="00711C64" w:rsidRDefault="00711C64" w:rsidP="009D48C4">
      <w:pPr>
        <w:spacing w:after="0" w:line="240" w:lineRule="auto"/>
        <w:jc w:val="lowKashida"/>
        <w:rPr>
          <w:rFonts w:asciiTheme="majorBidi" w:hAnsiTheme="majorBidi" w:cstheme="majorBidi"/>
          <w:b/>
          <w:bCs/>
          <w:sz w:val="24"/>
          <w:szCs w:val="24"/>
          <w:rtl/>
        </w:rPr>
      </w:pPr>
    </w:p>
    <w:p w:rsidR="00711C64" w:rsidRDefault="00711C64" w:rsidP="009D48C4">
      <w:pPr>
        <w:spacing w:after="0" w:line="240" w:lineRule="auto"/>
        <w:jc w:val="lowKashida"/>
        <w:rPr>
          <w:rFonts w:asciiTheme="majorBidi" w:hAnsiTheme="majorBidi" w:cstheme="majorBidi"/>
          <w:b/>
          <w:bCs/>
          <w:sz w:val="24"/>
          <w:szCs w:val="24"/>
          <w:rtl/>
        </w:rPr>
      </w:pPr>
    </w:p>
    <w:p w:rsidR="00F002D1" w:rsidRDefault="00F002D1" w:rsidP="009D48C4">
      <w:pPr>
        <w:spacing w:after="0" w:line="240" w:lineRule="auto"/>
        <w:jc w:val="lowKashida"/>
        <w:rPr>
          <w:rFonts w:asciiTheme="majorBidi" w:hAnsiTheme="majorBidi" w:cstheme="majorBidi"/>
          <w:b/>
          <w:bCs/>
          <w:sz w:val="24"/>
          <w:szCs w:val="24"/>
          <w:rtl/>
        </w:rPr>
      </w:pPr>
    </w:p>
    <w:p w:rsidR="009D48C4" w:rsidRPr="009533A7" w:rsidRDefault="009D48C4" w:rsidP="00233173">
      <w:pPr>
        <w:spacing w:after="0" w:line="240" w:lineRule="auto"/>
        <w:jc w:val="lowKashida"/>
        <w:rPr>
          <w:rFonts w:asciiTheme="majorBidi" w:hAnsiTheme="majorBidi" w:cstheme="majorBidi"/>
          <w:b/>
          <w:bCs/>
          <w:sz w:val="24"/>
          <w:szCs w:val="24"/>
          <w:rtl/>
        </w:rPr>
      </w:pPr>
      <w:r w:rsidRPr="001E4337">
        <w:rPr>
          <w:rFonts w:asciiTheme="majorBidi" w:hAnsiTheme="majorBidi" w:cstheme="majorBidi"/>
          <w:b/>
          <w:bCs/>
          <w:sz w:val="24"/>
          <w:szCs w:val="24"/>
          <w:rtl/>
        </w:rPr>
        <w:lastRenderedPageBreak/>
        <w:t>4.</w:t>
      </w:r>
      <w:r w:rsidR="00233173">
        <w:rPr>
          <w:rFonts w:asciiTheme="majorBidi" w:hAnsiTheme="majorBidi" w:cstheme="majorBidi" w:hint="cs"/>
          <w:b/>
          <w:bCs/>
          <w:sz w:val="24"/>
          <w:szCs w:val="24"/>
          <w:rtl/>
        </w:rPr>
        <w:t>6</w:t>
      </w:r>
      <w:r>
        <w:rPr>
          <w:rFonts w:ascii="Simplified Arabic" w:hAnsi="Simplified Arabic" w:cs="Simplified Arabic" w:hint="cs"/>
          <w:b/>
          <w:bCs/>
          <w:sz w:val="24"/>
          <w:szCs w:val="24"/>
          <w:rtl/>
        </w:rPr>
        <w:t xml:space="preserve"> </w:t>
      </w:r>
      <w:r w:rsidRPr="001C1A65">
        <w:rPr>
          <w:rFonts w:ascii="Simplified Arabic" w:hAnsi="Simplified Arabic" w:cs="Simplified Arabic"/>
          <w:b/>
          <w:bCs/>
          <w:sz w:val="24"/>
          <w:szCs w:val="24"/>
          <w:rtl/>
        </w:rPr>
        <w:t>مشار</w:t>
      </w:r>
      <w:r>
        <w:rPr>
          <w:rFonts w:ascii="Simplified Arabic" w:hAnsi="Simplified Arabic" w:cs="Simplified Arabic"/>
          <w:b/>
          <w:bCs/>
          <w:sz w:val="24"/>
          <w:szCs w:val="24"/>
          <w:rtl/>
        </w:rPr>
        <w:t>كة المرأة في القطاع غير المنظم</w:t>
      </w:r>
    </w:p>
    <w:p w:rsidR="009D48C4" w:rsidRPr="001C1A65" w:rsidRDefault="009D48C4" w:rsidP="009D48C4">
      <w:pPr>
        <w:spacing w:after="0" w:line="240" w:lineRule="auto"/>
        <w:jc w:val="both"/>
        <w:rPr>
          <w:rFonts w:ascii="Simplified Arabic" w:hAnsi="Simplified Arabic" w:cs="Simplified Arabic"/>
          <w:sz w:val="24"/>
          <w:szCs w:val="24"/>
          <w:rtl/>
        </w:rPr>
      </w:pPr>
      <w:r w:rsidRPr="001C1A65">
        <w:rPr>
          <w:rFonts w:ascii="Simplified Arabic" w:hAnsi="Simplified Arabic" w:cs="Simplified Arabic"/>
          <w:sz w:val="24"/>
          <w:szCs w:val="24"/>
          <w:rtl/>
        </w:rPr>
        <w:t xml:space="preserve">تشير بيانات الجهاز المركزي للاحصاء الفلسطيني إلى أن نسبة النساء العاملات في القطاع غير المنظم في فلسطين، بلغت 14.9% في العام 2009، ولم تزد عن 14.6% في العام 2012. </w:t>
      </w:r>
      <w:r>
        <w:rPr>
          <w:rFonts w:ascii="Simplified Arabic" w:hAnsi="Simplified Arabic" w:cs="Simplified Arabic" w:hint="cs"/>
          <w:sz w:val="24"/>
          <w:szCs w:val="24"/>
          <w:rtl/>
        </w:rPr>
        <w:t xml:space="preserve"> </w:t>
      </w:r>
      <w:r w:rsidRPr="001C1A65">
        <w:rPr>
          <w:rFonts w:ascii="Simplified Arabic" w:hAnsi="Simplified Arabic" w:cs="Simplified Arabic"/>
          <w:sz w:val="24"/>
          <w:szCs w:val="24"/>
          <w:rtl/>
        </w:rPr>
        <w:t xml:space="preserve">هذه النسبة أقل بكثير مما كان يسود الاعتقاد، ويعود الأمر لكيفية احتساب العمل في القطاع غير المنظم ضمن مسوحات القوى العاملة، علما بأن الجزء الكبير من هذا القطاع لا يمكن رصده ضمن مسوحات القوى العاملة التقليدية. </w:t>
      </w:r>
    </w:p>
    <w:p w:rsidR="009D48C4" w:rsidRPr="001C1A65" w:rsidRDefault="009D48C4" w:rsidP="009D48C4">
      <w:pPr>
        <w:spacing w:after="0" w:line="240" w:lineRule="auto"/>
        <w:jc w:val="lowKashida"/>
        <w:rPr>
          <w:rFonts w:ascii="Simplified Arabic" w:hAnsi="Simplified Arabic" w:cs="Simplified Arabic"/>
          <w:sz w:val="24"/>
          <w:szCs w:val="24"/>
          <w:rtl/>
        </w:rPr>
      </w:pPr>
    </w:p>
    <w:p w:rsidR="009D48C4" w:rsidRPr="001C1A65" w:rsidRDefault="009D48C4" w:rsidP="00233173">
      <w:pPr>
        <w:spacing w:after="0" w:line="240" w:lineRule="auto"/>
        <w:ind w:hanging="45"/>
        <w:jc w:val="lowKashida"/>
        <w:rPr>
          <w:rFonts w:ascii="Simplified Arabic" w:eastAsia="Calibri" w:hAnsi="Simplified Arabic" w:cs="Simplified Arabic"/>
          <w:b/>
          <w:bCs/>
          <w:color w:val="000000"/>
          <w:sz w:val="24"/>
          <w:szCs w:val="24"/>
          <w:rtl/>
          <w:lang w:bidi="ar-JO"/>
        </w:rPr>
      </w:pPr>
      <w:r w:rsidRPr="001E4337">
        <w:rPr>
          <w:rFonts w:asciiTheme="majorBidi" w:eastAsia="Calibri" w:hAnsiTheme="majorBidi" w:cstheme="majorBidi"/>
          <w:b/>
          <w:bCs/>
          <w:color w:val="000000"/>
          <w:sz w:val="24"/>
          <w:szCs w:val="24"/>
          <w:rtl/>
          <w:lang w:bidi="ar-JO"/>
        </w:rPr>
        <w:t>5.</w:t>
      </w:r>
      <w:r w:rsidR="00233173">
        <w:rPr>
          <w:rFonts w:asciiTheme="majorBidi" w:eastAsia="Calibri" w:hAnsiTheme="majorBidi" w:cstheme="majorBidi" w:hint="cs"/>
          <w:b/>
          <w:bCs/>
          <w:color w:val="000000"/>
          <w:sz w:val="24"/>
          <w:szCs w:val="24"/>
          <w:rtl/>
          <w:lang w:bidi="ar-JO"/>
        </w:rPr>
        <w:t>6</w:t>
      </w:r>
      <w:r w:rsidRPr="001E4337">
        <w:rPr>
          <w:rFonts w:asciiTheme="majorBidi" w:eastAsia="Calibri" w:hAnsiTheme="majorBidi" w:cstheme="majorBidi"/>
          <w:b/>
          <w:bCs/>
          <w:color w:val="000000"/>
          <w:sz w:val="24"/>
          <w:szCs w:val="24"/>
          <w:rtl/>
          <w:lang w:bidi="ar-JO"/>
        </w:rPr>
        <w:t xml:space="preserve"> </w:t>
      </w:r>
      <w:r w:rsidRPr="001C1A65">
        <w:rPr>
          <w:rFonts w:ascii="Simplified Arabic" w:eastAsia="Calibri" w:hAnsi="Simplified Arabic" w:cs="Simplified Arabic"/>
          <w:b/>
          <w:bCs/>
          <w:color w:val="000000"/>
          <w:sz w:val="24"/>
          <w:szCs w:val="24"/>
          <w:rtl/>
          <w:lang w:bidi="ar-JO"/>
        </w:rPr>
        <w:t>مؤسسات الاقراض، والم</w:t>
      </w:r>
      <w:r>
        <w:rPr>
          <w:rFonts w:ascii="Simplified Arabic" w:eastAsia="Calibri" w:hAnsi="Simplified Arabic" w:cs="Simplified Arabic"/>
          <w:b/>
          <w:bCs/>
          <w:color w:val="000000"/>
          <w:sz w:val="24"/>
          <w:szCs w:val="24"/>
          <w:rtl/>
          <w:lang w:bidi="ar-JO"/>
        </w:rPr>
        <w:t>شاريع الصغيرة والمتناهية الصغر</w:t>
      </w:r>
    </w:p>
    <w:p w:rsidR="009D48C4" w:rsidRDefault="009D48C4" w:rsidP="00711C64">
      <w:pPr>
        <w:spacing w:after="0" w:line="240" w:lineRule="auto"/>
        <w:ind w:hanging="46"/>
        <w:jc w:val="lowKashida"/>
        <w:rPr>
          <w:rFonts w:ascii="Simplified Arabic" w:eastAsia="Calibri" w:hAnsi="Simplified Arabic" w:cs="Simplified Arabic"/>
          <w:color w:val="000000"/>
          <w:sz w:val="24"/>
          <w:szCs w:val="24"/>
          <w:rtl/>
          <w:lang w:bidi="ar-JO"/>
        </w:rPr>
      </w:pPr>
      <w:r w:rsidRPr="001C1A65">
        <w:rPr>
          <w:rFonts w:ascii="Simplified Arabic" w:eastAsia="Calibri" w:hAnsi="Simplified Arabic" w:cs="Simplified Arabic"/>
          <w:color w:val="000000"/>
          <w:sz w:val="24"/>
          <w:szCs w:val="24"/>
          <w:rtl/>
          <w:lang w:bidi="ar-JO"/>
        </w:rPr>
        <w:t xml:space="preserve">تعتبر استراتيجية الاقراض والمشاريع الصغيرة من الاستراتيجيات التي يتم الترويج لها على نطاق واسع. </w:t>
      </w:r>
      <w:r>
        <w:rPr>
          <w:rFonts w:ascii="Simplified Arabic" w:eastAsia="Calibri" w:hAnsi="Simplified Arabic" w:cs="Simplified Arabic" w:hint="cs"/>
          <w:color w:val="000000"/>
          <w:sz w:val="24"/>
          <w:szCs w:val="24"/>
          <w:rtl/>
          <w:lang w:bidi="ar-JO"/>
        </w:rPr>
        <w:t xml:space="preserve"> </w:t>
      </w:r>
      <w:r w:rsidRPr="001C1A65">
        <w:rPr>
          <w:rFonts w:ascii="Simplified Arabic" w:eastAsia="Calibri" w:hAnsi="Simplified Arabic" w:cs="Simplified Arabic"/>
          <w:color w:val="000000"/>
          <w:sz w:val="24"/>
          <w:szCs w:val="24"/>
          <w:rtl/>
          <w:lang w:bidi="ar-JO"/>
        </w:rPr>
        <w:t>ويضم قطاع التمويل الصغير العديد من المؤسسات مثل دائرة التمويل الصغير لوكالة الأمم المتحدة، ومؤسسة الإسكان الدولية، والجمعية الفلسطينية لصاحبات الأعمال "أصالة"، والمركز العربي للتطوير الزراعي، وصندوق التنمية الفلسطيني، وجمعية الشبان المسيحية.</w:t>
      </w:r>
      <w:r>
        <w:rPr>
          <w:rFonts w:ascii="Simplified Arabic" w:eastAsia="Calibri" w:hAnsi="Simplified Arabic" w:cs="Simplified Arabic" w:hint="cs"/>
          <w:color w:val="000000"/>
          <w:sz w:val="24"/>
          <w:szCs w:val="24"/>
          <w:rtl/>
          <w:lang w:bidi="ar-JO"/>
        </w:rPr>
        <w:t xml:space="preserve"> </w:t>
      </w:r>
      <w:r w:rsidRPr="001C1A65">
        <w:rPr>
          <w:rFonts w:ascii="Simplified Arabic" w:eastAsia="Calibri" w:hAnsi="Simplified Arabic" w:cs="Simplified Arabic"/>
          <w:color w:val="000000"/>
          <w:sz w:val="24"/>
          <w:szCs w:val="24"/>
          <w:rtl/>
          <w:lang w:bidi="ar-JO"/>
        </w:rPr>
        <w:t xml:space="preserve"> </w:t>
      </w:r>
      <w:r>
        <w:rPr>
          <w:rFonts w:ascii="Simplified Arabic" w:eastAsia="Calibri" w:hAnsi="Simplified Arabic" w:cs="Simplified Arabic" w:hint="cs"/>
          <w:color w:val="000000"/>
          <w:sz w:val="24"/>
          <w:szCs w:val="24"/>
          <w:rtl/>
          <w:lang w:bidi="ar-JO"/>
        </w:rPr>
        <w:t xml:space="preserve"> </w:t>
      </w:r>
      <w:r w:rsidRPr="001C1A65">
        <w:rPr>
          <w:rFonts w:ascii="Simplified Arabic" w:eastAsia="Calibri" w:hAnsi="Simplified Arabic" w:cs="Simplified Arabic"/>
          <w:color w:val="000000"/>
          <w:sz w:val="24"/>
          <w:szCs w:val="24"/>
          <w:rtl/>
          <w:lang w:bidi="ar-JO"/>
        </w:rPr>
        <w:t>تشير إحصائيات شبكة الإقراض الصغير، التي أجريت في حزيران 2009 إلى بلوغ إجمالي عدد المقترضين النشطين في هذه المؤسسات إلى 34,832 مقترضًا، كانت نسبة النساء منهم 49</w:t>
      </w:r>
      <w:r>
        <w:rPr>
          <w:rFonts w:ascii="Simplified Arabic" w:eastAsia="Calibri" w:hAnsi="Simplified Arabic" w:cs="Simplified Arabic" w:hint="cs"/>
          <w:color w:val="000000"/>
          <w:sz w:val="24"/>
          <w:szCs w:val="24"/>
          <w:rtl/>
          <w:lang w:bidi="ar-JO"/>
        </w:rPr>
        <w:t>.3</w:t>
      </w:r>
      <w:r w:rsidRPr="001C1A65">
        <w:rPr>
          <w:rFonts w:ascii="Simplified Arabic" w:eastAsia="Calibri" w:hAnsi="Simplified Arabic" w:cs="Simplified Arabic"/>
          <w:color w:val="000000"/>
          <w:sz w:val="24"/>
          <w:szCs w:val="24"/>
          <w:rtl/>
          <w:lang w:bidi="ar-JO"/>
        </w:rPr>
        <w:t>%، بحجم محفظة إقراض إجمالي تقدر بـ 53,827,2</w:t>
      </w:r>
      <w:r w:rsidR="00711C64">
        <w:rPr>
          <w:rFonts w:ascii="Simplified Arabic" w:eastAsia="Calibri" w:hAnsi="Simplified Arabic" w:cs="Simplified Arabic"/>
          <w:color w:val="000000"/>
          <w:sz w:val="24"/>
          <w:szCs w:val="24"/>
          <w:rtl/>
          <w:lang w:bidi="ar-JO"/>
        </w:rPr>
        <w:t>66 دولا</w:t>
      </w:r>
      <w:r w:rsidR="00711C64">
        <w:rPr>
          <w:rFonts w:ascii="Simplified Arabic" w:eastAsia="Calibri" w:hAnsi="Simplified Arabic" w:cs="Simplified Arabic" w:hint="cs"/>
          <w:color w:val="000000"/>
          <w:sz w:val="24"/>
          <w:szCs w:val="24"/>
          <w:rtl/>
          <w:lang w:bidi="ar-JO"/>
        </w:rPr>
        <w:t>ر</w:t>
      </w:r>
      <w:r w:rsidRPr="001C1A65">
        <w:rPr>
          <w:rFonts w:ascii="Simplified Arabic" w:eastAsia="Calibri" w:hAnsi="Simplified Arabic" w:cs="Simplified Arabic"/>
          <w:color w:val="000000"/>
          <w:sz w:val="24"/>
          <w:szCs w:val="24"/>
          <w:rtl/>
          <w:lang w:bidi="ar-JO"/>
        </w:rPr>
        <w:t xml:space="preserve">، وقدرت نسبة الوصول إلى السوق المالية المحتملة بـ18.7%. </w:t>
      </w:r>
    </w:p>
    <w:p w:rsidR="009D48C4" w:rsidRDefault="009D48C4" w:rsidP="009D48C4">
      <w:pPr>
        <w:spacing w:after="0" w:line="240" w:lineRule="auto"/>
        <w:ind w:hanging="46"/>
        <w:jc w:val="lowKashida"/>
        <w:rPr>
          <w:rFonts w:ascii="Simplified Arabic" w:eastAsia="Calibri" w:hAnsi="Simplified Arabic" w:cs="Simplified Arabic"/>
          <w:color w:val="000000"/>
          <w:sz w:val="24"/>
          <w:szCs w:val="24"/>
          <w:rtl/>
          <w:lang w:bidi="ar-JO"/>
        </w:rPr>
      </w:pPr>
    </w:p>
    <w:p w:rsidR="009D48C4" w:rsidRPr="001C1A65" w:rsidRDefault="009D48C4" w:rsidP="007B0E18">
      <w:pPr>
        <w:autoSpaceDE w:val="0"/>
        <w:autoSpaceDN w:val="0"/>
        <w:adjustRightInd w:val="0"/>
        <w:spacing w:after="0" w:line="240" w:lineRule="auto"/>
        <w:jc w:val="lowKashida"/>
        <w:rPr>
          <w:rFonts w:ascii="Simplified Arabic" w:hAnsi="Simplified Arabic" w:cs="Simplified Arabic"/>
          <w:sz w:val="24"/>
          <w:szCs w:val="24"/>
          <w:rtl/>
        </w:rPr>
      </w:pPr>
      <w:r w:rsidRPr="001C1A65">
        <w:rPr>
          <w:rFonts w:ascii="Simplified Arabic" w:eastAsia="Calibri" w:hAnsi="Simplified Arabic" w:cs="Simplified Arabic"/>
          <w:color w:val="000000"/>
          <w:sz w:val="24"/>
          <w:szCs w:val="24"/>
          <w:rtl/>
          <w:lang w:bidi="ar-JO"/>
        </w:rPr>
        <w:t xml:space="preserve">لا تتوفر دراسات كافية حول الأثر الاقتصادي لهذة المؤسسات، وجميعها </w:t>
      </w:r>
      <w:r w:rsidR="007B0E18">
        <w:rPr>
          <w:rFonts w:ascii="Simplified Arabic" w:eastAsia="Calibri" w:hAnsi="Simplified Arabic" w:cs="Simplified Arabic"/>
          <w:color w:val="000000"/>
          <w:sz w:val="24"/>
          <w:szCs w:val="24"/>
          <w:rtl/>
          <w:lang w:bidi="ar-JO"/>
        </w:rPr>
        <w:t>تعطي قروضا صغيرة جدا لا تكاد تس</w:t>
      </w:r>
      <w:r w:rsidRPr="001C1A65">
        <w:rPr>
          <w:rFonts w:ascii="Simplified Arabic" w:eastAsia="Calibri" w:hAnsi="Simplified Arabic" w:cs="Simplified Arabic"/>
          <w:color w:val="000000"/>
          <w:sz w:val="24"/>
          <w:szCs w:val="24"/>
          <w:rtl/>
          <w:lang w:bidi="ar-JO"/>
        </w:rPr>
        <w:t>هم في انشاء مشروع ناجح</w:t>
      </w:r>
      <w:r w:rsidR="00711C64">
        <w:rPr>
          <w:rFonts w:ascii="Simplified Arabic" w:eastAsia="Calibri" w:hAnsi="Simplified Arabic" w:cs="Simplified Arabic" w:hint="cs"/>
          <w:color w:val="000000"/>
          <w:sz w:val="24"/>
          <w:szCs w:val="24"/>
          <w:rtl/>
          <w:lang w:bidi="ar-JO"/>
        </w:rPr>
        <w:t>،</w:t>
      </w:r>
      <w:r w:rsidRPr="001C1A65">
        <w:rPr>
          <w:rFonts w:ascii="Simplified Arabic" w:eastAsia="Calibri" w:hAnsi="Simplified Arabic" w:cs="Simplified Arabic"/>
          <w:color w:val="000000"/>
          <w:sz w:val="24"/>
          <w:szCs w:val="24"/>
          <w:rtl/>
          <w:lang w:bidi="ar-JO"/>
        </w:rPr>
        <w:t xml:space="preserve"> فعلى سبيل المثال أقصى قرض تعطيه المؤسسة </w:t>
      </w:r>
      <w:r w:rsidR="00711C64">
        <w:rPr>
          <w:rFonts w:ascii="Simplified Arabic" w:eastAsia="Calibri" w:hAnsi="Simplified Arabic" w:cs="Simplified Arabic"/>
          <w:color w:val="000000"/>
          <w:sz w:val="24"/>
          <w:szCs w:val="24"/>
          <w:lang w:val="en-IE" w:bidi="ar-JO"/>
        </w:rPr>
        <w:t>15,000</w:t>
      </w:r>
      <w:r w:rsidRPr="001C1A65">
        <w:rPr>
          <w:rFonts w:ascii="Simplified Arabic" w:eastAsia="Calibri" w:hAnsi="Simplified Arabic" w:cs="Simplified Arabic"/>
          <w:color w:val="000000"/>
          <w:sz w:val="24"/>
          <w:szCs w:val="24"/>
          <w:rtl/>
          <w:lang w:bidi="ar-JO"/>
        </w:rPr>
        <w:t xml:space="preserve"> دولار، وتبدأ بجباية السداد مباشرة، حيث تتم مقاضاة المقترض/ـة قضائ</w:t>
      </w:r>
      <w:r w:rsidR="00711C64">
        <w:rPr>
          <w:rFonts w:ascii="Simplified Arabic" w:eastAsia="Calibri" w:hAnsi="Simplified Arabic" w:cs="Simplified Arabic" w:hint="cs"/>
          <w:color w:val="000000"/>
          <w:sz w:val="24"/>
          <w:szCs w:val="24"/>
          <w:rtl/>
          <w:lang w:bidi="ar-JO"/>
        </w:rPr>
        <w:t>ياً</w:t>
      </w:r>
      <w:r w:rsidRPr="001C1A65">
        <w:rPr>
          <w:rFonts w:ascii="Simplified Arabic" w:eastAsia="Calibri" w:hAnsi="Simplified Arabic" w:cs="Simplified Arabic"/>
          <w:color w:val="000000"/>
          <w:sz w:val="24"/>
          <w:szCs w:val="24"/>
          <w:rtl/>
          <w:lang w:bidi="ar-JO"/>
        </w:rPr>
        <w:t xml:space="preserve"> في حالة التخلف عن التسديد.</w:t>
      </w:r>
      <w:r w:rsidRPr="001C1A65">
        <w:rPr>
          <w:rFonts w:ascii="Simplified Arabic" w:hAnsi="Simplified Arabic" w:cs="Simplified Arabic"/>
          <w:color w:val="000000"/>
          <w:sz w:val="24"/>
          <w:szCs w:val="24"/>
          <w:rtl/>
          <w:lang w:bidi="ar-JO"/>
        </w:rPr>
        <w:t xml:space="preserve"> </w:t>
      </w:r>
      <w:r>
        <w:rPr>
          <w:rFonts w:ascii="Simplified Arabic" w:eastAsia="Calibri" w:hAnsi="Simplified Arabic" w:cs="Simplified Arabic" w:hint="cs"/>
          <w:color w:val="000000"/>
          <w:sz w:val="24"/>
          <w:szCs w:val="24"/>
          <w:rtl/>
        </w:rPr>
        <w:t xml:space="preserve"> </w:t>
      </w:r>
      <w:r w:rsidRPr="001C1A65">
        <w:rPr>
          <w:rFonts w:ascii="Simplified Arabic" w:eastAsia="Calibri" w:hAnsi="Simplified Arabic" w:cs="Simplified Arabic"/>
          <w:color w:val="000000"/>
          <w:sz w:val="24"/>
          <w:szCs w:val="24"/>
          <w:rtl/>
          <w:lang w:bidi="ar-JO"/>
        </w:rPr>
        <w:t>وفي حالة إعطاء قرض، تلجأ المؤسسة إلى وضع ضمانات على عملية التسديد، من ضمنها التأمين على حياة المقترض، وتحصل المؤسسة على فائدة قيمتها 6.5%، وفي بعض الأحيان، يتم فرض فائدة عالية قد تصل إلى 1% شهريًّا.</w:t>
      </w:r>
      <w:r w:rsidRPr="001C1A65">
        <w:rPr>
          <w:rStyle w:val="FootnoteReference"/>
          <w:rFonts w:ascii="Simplified Arabic" w:hAnsi="Simplified Arabic" w:cs="Simplified Arabic"/>
          <w:color w:val="000000"/>
          <w:sz w:val="24"/>
          <w:szCs w:val="24"/>
          <w:rtl/>
          <w:lang w:bidi="ar-JO"/>
        </w:rPr>
        <w:footnoteReference w:id="53"/>
      </w:r>
      <w:r w:rsidRPr="001C1A65">
        <w:rPr>
          <w:rFonts w:ascii="Simplified Arabic" w:eastAsia="Calibri" w:hAnsi="Simplified Arabic" w:cs="Simplified Arabic"/>
          <w:color w:val="000000"/>
          <w:sz w:val="24"/>
          <w:szCs w:val="24"/>
          <w:rtl/>
          <w:lang w:bidi="ar-JO"/>
        </w:rPr>
        <w:t xml:space="preserve"> هذا بالاضافة لمخاطر الاقتراض والتي يقع فيها العديد من الشباب والنساء.</w:t>
      </w:r>
      <w:r>
        <w:rPr>
          <w:rFonts w:ascii="Simplified Arabic" w:eastAsia="Calibri" w:hAnsi="Simplified Arabic" w:cs="Simplified Arabic" w:hint="cs"/>
          <w:color w:val="000000"/>
          <w:sz w:val="24"/>
          <w:szCs w:val="24"/>
          <w:rtl/>
          <w:lang w:bidi="ar-JO"/>
        </w:rPr>
        <w:t xml:space="preserve"> </w:t>
      </w:r>
      <w:r w:rsidRPr="001C1A65">
        <w:rPr>
          <w:rFonts w:ascii="Simplified Arabic" w:eastAsia="Calibri" w:hAnsi="Simplified Arabic" w:cs="Simplified Arabic"/>
          <w:color w:val="000000"/>
          <w:sz w:val="24"/>
          <w:szCs w:val="24"/>
          <w:rtl/>
          <w:lang w:bidi="ar-JO"/>
        </w:rPr>
        <w:t xml:space="preserve"> </w:t>
      </w:r>
      <w:r w:rsidRPr="001C1A65">
        <w:rPr>
          <w:rFonts w:ascii="Simplified Arabic" w:hAnsi="Simplified Arabic" w:cs="Simplified Arabic"/>
          <w:sz w:val="24"/>
          <w:szCs w:val="24"/>
          <w:rtl/>
        </w:rPr>
        <w:t>نظ</w:t>
      </w:r>
      <w:r w:rsidR="007B0E18">
        <w:rPr>
          <w:rFonts w:ascii="Simplified Arabic" w:hAnsi="Simplified Arabic" w:cs="Simplified Arabic" w:hint="cs"/>
          <w:sz w:val="24"/>
          <w:szCs w:val="24"/>
          <w:rtl/>
        </w:rPr>
        <w:t>ر</w:t>
      </w:r>
      <w:r w:rsidRPr="001C1A65">
        <w:rPr>
          <w:rFonts w:ascii="Simplified Arabic" w:hAnsi="Simplified Arabic" w:cs="Simplified Arabic"/>
          <w:sz w:val="24"/>
          <w:szCs w:val="24"/>
          <w:rtl/>
        </w:rPr>
        <w:t>ا</w:t>
      </w:r>
      <w:r w:rsidR="007B0E18">
        <w:rPr>
          <w:rFonts w:ascii="Simplified Arabic" w:hAnsi="Simplified Arabic" w:cs="Simplified Arabic" w:hint="cs"/>
          <w:sz w:val="24"/>
          <w:szCs w:val="24"/>
          <w:rtl/>
        </w:rPr>
        <w:t>ً</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للأوضاع</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الاقتصادية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الصعبة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في</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فلسطين،</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يلجأ</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العديد</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من</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الأشخاص</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إلى</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الاقتراض</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من البنوك</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كوسيلة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للتغلب</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على</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أزماتهم</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المالية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أو</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توفير</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احتياجات</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رئيسية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أو</w:t>
      </w:r>
      <w:r w:rsidRPr="001C1A65">
        <w:rPr>
          <w:rFonts w:ascii="Simplified Arabic" w:hAnsi="Simplified Arabic" w:cs="Simplified Arabic"/>
          <w:sz w:val="24"/>
          <w:szCs w:val="24"/>
        </w:rPr>
        <w:t xml:space="preserve"> </w:t>
      </w:r>
      <w:r>
        <w:rPr>
          <w:rFonts w:ascii="Simplified Arabic" w:hAnsi="Simplified Arabic" w:cs="Simplified Arabic"/>
          <w:sz w:val="24"/>
          <w:szCs w:val="24"/>
          <w:rtl/>
        </w:rPr>
        <w:t>كمالي</w:t>
      </w:r>
      <w:r>
        <w:rPr>
          <w:rFonts w:ascii="Simplified Arabic" w:hAnsi="Simplified Arabic" w:cs="Simplified Arabic" w:hint="cs"/>
          <w:sz w:val="24"/>
          <w:szCs w:val="24"/>
          <w:rtl/>
        </w:rPr>
        <w:t xml:space="preserve">ة. </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حيث</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بينت</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النتائج</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أن</w:t>
      </w:r>
      <w:r w:rsidRPr="001C1A65">
        <w:rPr>
          <w:rFonts w:ascii="Simplified Arabic" w:hAnsi="Simplified Arabic" w:cs="Simplified Arabic"/>
          <w:sz w:val="24"/>
          <w:szCs w:val="24"/>
        </w:rPr>
        <w:t xml:space="preserve"> %95 </w:t>
      </w:r>
      <w:r w:rsidRPr="001C1A65">
        <w:rPr>
          <w:rFonts w:ascii="Simplified Arabic" w:hAnsi="Simplified Arabic" w:cs="Simplified Arabic"/>
          <w:sz w:val="24"/>
          <w:szCs w:val="24"/>
          <w:rtl/>
        </w:rPr>
        <w:t>من</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المستطلعين مقترضين</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حاليا</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من</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جهات</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متعددة</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أهمها</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البنوك</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ومؤسسات</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الإقراض</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التي</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تعد</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من</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أهم</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مصادر</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الإقراض</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في</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الوقت</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الحالي،</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والتي</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مثلت</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مصدرا</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لقروض</w:t>
      </w:r>
      <w:r w:rsidRPr="001C1A65">
        <w:rPr>
          <w:rFonts w:ascii="Simplified Arabic" w:hAnsi="Simplified Arabic" w:cs="Simplified Arabic"/>
          <w:sz w:val="24"/>
          <w:szCs w:val="24"/>
        </w:rPr>
        <w:t xml:space="preserve"> %46 </w:t>
      </w:r>
      <w:r w:rsidRPr="001C1A65">
        <w:rPr>
          <w:rFonts w:ascii="Simplified Arabic" w:hAnsi="Simplified Arabic" w:cs="Simplified Arabic"/>
          <w:sz w:val="24"/>
          <w:szCs w:val="24"/>
          <w:rtl/>
        </w:rPr>
        <w:t>من</w:t>
      </w:r>
      <w:r w:rsidRPr="001C1A65">
        <w:rPr>
          <w:rFonts w:ascii="Simplified Arabic" w:hAnsi="Simplified Arabic" w:cs="Simplified Arabic"/>
          <w:sz w:val="24"/>
          <w:szCs w:val="24"/>
        </w:rPr>
        <w:t xml:space="preserve"> </w:t>
      </w:r>
      <w:r w:rsidRPr="001C1A65">
        <w:rPr>
          <w:rFonts w:ascii="Simplified Arabic" w:hAnsi="Simplified Arabic" w:cs="Simplified Arabic"/>
          <w:sz w:val="24"/>
          <w:szCs w:val="24"/>
          <w:rtl/>
        </w:rPr>
        <w:t>الشباب</w:t>
      </w:r>
      <w:r w:rsidRPr="001C1A65">
        <w:rPr>
          <w:rFonts w:ascii="Simplified Arabic" w:hAnsi="Simplified Arabic" w:cs="Simplified Arabic"/>
          <w:sz w:val="24"/>
          <w:szCs w:val="24"/>
        </w:rPr>
        <w:t>.</w:t>
      </w:r>
      <w:r w:rsidRPr="001C1A65">
        <w:rPr>
          <w:rStyle w:val="FootnoteReference"/>
          <w:rFonts w:ascii="Simplified Arabic" w:hAnsi="Simplified Arabic" w:cs="Simplified Arabic"/>
          <w:sz w:val="24"/>
          <w:szCs w:val="24"/>
        </w:rPr>
        <w:footnoteReference w:id="54"/>
      </w:r>
    </w:p>
    <w:p w:rsidR="009D48C4" w:rsidRPr="001C1A65" w:rsidRDefault="009D48C4" w:rsidP="009D48C4">
      <w:pPr>
        <w:spacing w:after="0" w:line="240" w:lineRule="auto"/>
        <w:ind w:hanging="46"/>
        <w:jc w:val="lowKashida"/>
        <w:rPr>
          <w:rFonts w:ascii="Simplified Arabic" w:eastAsia="Calibri" w:hAnsi="Simplified Arabic" w:cs="Simplified Arabic"/>
          <w:color w:val="000000"/>
          <w:sz w:val="24"/>
          <w:szCs w:val="24"/>
          <w:rtl/>
          <w:lang w:bidi="ar-JO"/>
        </w:rPr>
      </w:pPr>
    </w:p>
    <w:p w:rsidR="009D48C4" w:rsidRPr="000C72CA" w:rsidRDefault="009D48C4" w:rsidP="00233173">
      <w:pPr>
        <w:spacing w:after="0" w:line="240" w:lineRule="auto"/>
        <w:jc w:val="lowKashida"/>
        <w:rPr>
          <w:rFonts w:ascii="Simplified Arabic" w:hAnsi="Simplified Arabic" w:cs="Simplified Arabic"/>
          <w:b/>
          <w:bCs/>
          <w:sz w:val="24"/>
          <w:szCs w:val="24"/>
          <w:rtl/>
        </w:rPr>
      </w:pPr>
      <w:r w:rsidRPr="001E4337">
        <w:rPr>
          <w:rFonts w:asciiTheme="majorBidi" w:hAnsiTheme="majorBidi" w:cstheme="majorBidi"/>
          <w:b/>
          <w:bCs/>
          <w:sz w:val="24"/>
          <w:szCs w:val="24"/>
          <w:rtl/>
        </w:rPr>
        <w:t>6.</w:t>
      </w:r>
      <w:r w:rsidR="00233173">
        <w:rPr>
          <w:rFonts w:asciiTheme="majorBidi" w:hAnsiTheme="majorBidi" w:cstheme="majorBidi" w:hint="cs"/>
          <w:b/>
          <w:bCs/>
          <w:sz w:val="24"/>
          <w:szCs w:val="24"/>
          <w:rtl/>
        </w:rPr>
        <w:t>6</w:t>
      </w:r>
      <w:r>
        <w:rPr>
          <w:rFonts w:ascii="Simplified Arabic" w:hAnsi="Simplified Arabic" w:cs="Simplified Arabic" w:hint="cs"/>
          <w:b/>
          <w:bCs/>
          <w:sz w:val="24"/>
          <w:szCs w:val="24"/>
          <w:rtl/>
        </w:rPr>
        <w:t xml:space="preserve"> </w:t>
      </w:r>
      <w:r w:rsidRPr="000C72CA">
        <w:rPr>
          <w:rFonts w:ascii="Simplified Arabic" w:hAnsi="Simplified Arabic" w:cs="Simplified Arabic"/>
          <w:b/>
          <w:bCs/>
          <w:sz w:val="24"/>
          <w:szCs w:val="24"/>
          <w:rtl/>
        </w:rPr>
        <w:t>المرأة وقطاع الأعمال</w:t>
      </w:r>
    </w:p>
    <w:p w:rsidR="009D48C4" w:rsidRDefault="009D48C4" w:rsidP="009D48C4">
      <w:pPr>
        <w:pStyle w:val="NormalWeb"/>
        <w:bidi/>
        <w:spacing w:before="0" w:beforeAutospacing="0" w:after="0" w:afterAutospacing="0"/>
        <w:jc w:val="lowKashida"/>
        <w:textAlignment w:val="baseline"/>
        <w:rPr>
          <w:rFonts w:ascii="Simplified Arabic" w:eastAsiaTheme="minorHAnsi" w:hAnsi="Simplified Arabic" w:cs="Simplified Arabic"/>
          <w:rtl/>
          <w:lang w:eastAsia="en-US"/>
        </w:rPr>
      </w:pPr>
      <w:r w:rsidRPr="001C421A">
        <w:rPr>
          <w:rFonts w:ascii="Simplified Arabic" w:eastAsiaTheme="minorHAnsi" w:hAnsi="Simplified Arabic" w:cs="Simplified Arabic"/>
          <w:rtl/>
          <w:lang w:eastAsia="en-US"/>
        </w:rPr>
        <w:t>وتيرة خلق فرص العمل في القطاع الخاص بالمنطقة كانت أضعف من أن تستوعب الأعداد الكبيرة والمتنامية للشبان الباحثين عن وظائف.</w:t>
      </w:r>
      <w:r>
        <w:rPr>
          <w:rFonts w:ascii="Simplified Arabic" w:eastAsiaTheme="minorHAnsi" w:hAnsi="Simplified Arabic" w:cs="Simplified Arabic" w:hint="cs"/>
          <w:rtl/>
          <w:lang w:eastAsia="en-US"/>
        </w:rPr>
        <w:t xml:space="preserve"> </w:t>
      </w:r>
      <w:r w:rsidRPr="001C421A">
        <w:rPr>
          <w:rFonts w:ascii="Simplified Arabic" w:eastAsiaTheme="minorHAnsi" w:hAnsi="Simplified Arabic" w:cs="Simplified Arabic"/>
          <w:rtl/>
          <w:lang w:eastAsia="en-US"/>
        </w:rPr>
        <w:t xml:space="preserve"> وفي ظروف صعبة كهذه، لا تستطيع النساء المنافسة على قدم المساواة. </w:t>
      </w:r>
      <w:r>
        <w:rPr>
          <w:rFonts w:ascii="Simplified Arabic" w:eastAsiaTheme="minorHAnsi" w:hAnsi="Simplified Arabic" w:cs="Simplified Arabic" w:hint="cs"/>
          <w:rtl/>
          <w:lang w:eastAsia="en-US"/>
        </w:rPr>
        <w:t xml:space="preserve"> </w:t>
      </w:r>
      <w:r w:rsidRPr="001C421A">
        <w:rPr>
          <w:rFonts w:ascii="Simplified Arabic" w:eastAsiaTheme="minorHAnsi" w:hAnsi="Simplified Arabic" w:cs="Simplified Arabic"/>
          <w:rtl/>
          <w:lang w:eastAsia="en-US"/>
        </w:rPr>
        <w:t>وتصل معدلات البطالة بين النساء الشابات إلى 40 في المائة في كثير من بلدان المنطقة.</w:t>
      </w:r>
      <w:r>
        <w:rPr>
          <w:rFonts w:ascii="Simplified Arabic" w:eastAsiaTheme="minorHAnsi" w:hAnsi="Simplified Arabic" w:cs="Simplified Arabic" w:hint="cs"/>
          <w:rtl/>
          <w:lang w:eastAsia="en-US"/>
        </w:rPr>
        <w:t xml:space="preserve"> </w:t>
      </w:r>
      <w:r w:rsidRPr="001C421A">
        <w:rPr>
          <w:rFonts w:ascii="Simplified Arabic" w:eastAsiaTheme="minorHAnsi" w:hAnsi="Simplified Arabic" w:cs="Simplified Arabic"/>
          <w:rtl/>
          <w:lang w:eastAsia="en-US"/>
        </w:rPr>
        <w:t xml:space="preserve"> ومن ثمَّ، فإن أحد التحديات ذات الأهمية البالغة في مجال السياسات سيتمثل في خلق مجموعة واسعة ومتنوعة من فرص العمل للنساء والرجال</w:t>
      </w:r>
      <w:r>
        <w:rPr>
          <w:rFonts w:ascii="Simplified Arabic" w:eastAsiaTheme="minorHAnsi" w:hAnsi="Simplified Arabic" w:cs="Simplified Arabic"/>
          <w:lang w:eastAsia="en-US"/>
        </w:rPr>
        <w:t xml:space="preserve">  </w:t>
      </w:r>
      <w:r w:rsidRPr="001C421A">
        <w:rPr>
          <w:rFonts w:ascii="Simplified Arabic" w:eastAsiaTheme="minorHAnsi" w:hAnsi="Simplified Arabic" w:cs="Simplified Arabic"/>
          <w:lang w:eastAsia="en-US"/>
        </w:rPr>
        <w:t>.</w:t>
      </w:r>
      <w:r>
        <w:rPr>
          <w:rFonts w:ascii="Simplified Arabic" w:eastAsiaTheme="minorHAnsi" w:hAnsi="Simplified Arabic" w:cs="Simplified Arabic" w:hint="cs"/>
          <w:rtl/>
          <w:lang w:eastAsia="en-US"/>
        </w:rPr>
        <w:t xml:space="preserve"> يعتبر قطاع الأعمال أو القطاع الخاص أهم مصدر يمكن أن يوفر عمالة نوعية للنساء ولكنه مع ذلك يعتبر من المؤسسات الطاردة للنساء، والذي ينتشر فيه التمييز الأفقي والعمودي في سوق العمل.</w:t>
      </w:r>
    </w:p>
    <w:p w:rsidR="009D48C4" w:rsidRDefault="009D48C4" w:rsidP="009D48C4">
      <w:pPr>
        <w:pStyle w:val="NormalWeb"/>
        <w:bidi/>
        <w:spacing w:before="0" w:beforeAutospacing="0" w:after="0" w:afterAutospacing="0"/>
        <w:jc w:val="lowKashida"/>
        <w:textAlignment w:val="baseline"/>
        <w:rPr>
          <w:rFonts w:ascii="Simplified Arabic" w:eastAsiaTheme="minorHAnsi" w:hAnsi="Simplified Arabic" w:cs="Simplified Arabic"/>
          <w:rtl/>
          <w:lang w:eastAsia="en-US"/>
        </w:rPr>
      </w:pPr>
      <w:r>
        <w:rPr>
          <w:rFonts w:ascii="Simplified Arabic" w:eastAsiaTheme="minorHAnsi" w:hAnsi="Simplified Arabic" w:cs="Simplified Arabic" w:hint="cs"/>
          <w:rtl/>
          <w:lang w:eastAsia="en-US"/>
        </w:rPr>
        <w:lastRenderedPageBreak/>
        <w:t xml:space="preserve">تشير الاحصائيات إلى أن </w:t>
      </w:r>
      <w:r w:rsidRPr="007027C0">
        <w:rPr>
          <w:rFonts w:ascii="Simplified Arabic" w:eastAsiaTheme="minorHAnsi" w:hAnsi="Simplified Arabic" w:cs="Simplified Arabic"/>
          <w:rtl/>
          <w:lang w:eastAsia="en-US"/>
        </w:rPr>
        <w:t xml:space="preserve">نسبة النساء المسجلات في غرفة التجارة والصناعة هي 2% </w:t>
      </w:r>
      <w:r w:rsidRPr="007027C0">
        <w:rPr>
          <w:rFonts w:ascii="Simplified Arabic" w:eastAsiaTheme="minorHAnsi" w:hAnsi="Simplified Arabic" w:cs="Simplified Arabic" w:hint="cs"/>
          <w:rtl/>
          <w:lang w:eastAsia="en-US"/>
        </w:rPr>
        <w:t>فقط من اجمالي عدد المسجلين على الرغم من أن نسبة النساء العاملات في المشاريع الصغيرة والمتناهية الصغر أ</w:t>
      </w:r>
      <w:r w:rsidRPr="007027C0">
        <w:rPr>
          <w:rFonts w:ascii="Simplified Arabic" w:eastAsiaTheme="minorHAnsi" w:hAnsi="Simplified Arabic" w:cs="Simplified Arabic"/>
          <w:rtl/>
          <w:lang w:eastAsia="en-US"/>
        </w:rPr>
        <w:t>كثر مما هو مسجل</w:t>
      </w:r>
      <w:r w:rsidRPr="007027C0">
        <w:rPr>
          <w:rFonts w:ascii="Simplified Arabic" w:eastAsiaTheme="minorHAnsi" w:hAnsi="Simplified Arabic" w:cs="Simplified Arabic" w:hint="cs"/>
          <w:rtl/>
          <w:lang w:eastAsia="en-US"/>
        </w:rPr>
        <w:t>.</w:t>
      </w:r>
      <w:r w:rsidR="00E15E84">
        <w:rPr>
          <w:rFonts w:ascii="Simplified Arabic" w:eastAsiaTheme="minorHAnsi" w:hAnsi="Simplified Arabic" w:cs="Simplified Arabic" w:hint="cs"/>
          <w:rtl/>
          <w:lang w:eastAsia="en-US"/>
        </w:rPr>
        <w:t xml:space="preserve"> </w:t>
      </w:r>
      <w:r w:rsidRPr="007027C0">
        <w:rPr>
          <w:rFonts w:ascii="Simplified Arabic" w:eastAsiaTheme="minorHAnsi" w:hAnsi="Simplified Arabic" w:cs="Simplified Arabic" w:hint="cs"/>
          <w:rtl/>
          <w:lang w:eastAsia="en-US"/>
        </w:rPr>
        <w:t xml:space="preserve"> يلاحظ قلة اقبال </w:t>
      </w:r>
      <w:r w:rsidRPr="007027C0">
        <w:rPr>
          <w:rFonts w:ascii="Simplified Arabic" w:eastAsiaTheme="minorHAnsi" w:hAnsi="Simplified Arabic" w:cs="Simplified Arabic"/>
          <w:rtl/>
          <w:lang w:eastAsia="en-US"/>
        </w:rPr>
        <w:t>النساء على التسجيل لدى الغرف التجارية</w:t>
      </w:r>
      <w:r w:rsidRPr="007027C0">
        <w:rPr>
          <w:rFonts w:ascii="Simplified Arabic" w:eastAsiaTheme="minorHAnsi" w:hAnsi="Simplified Arabic" w:cs="Simplified Arabic" w:hint="cs"/>
          <w:rtl/>
          <w:lang w:eastAsia="en-US"/>
        </w:rPr>
        <w:t xml:space="preserve"> </w:t>
      </w:r>
      <w:r w:rsidRPr="007027C0">
        <w:rPr>
          <w:rFonts w:ascii="Simplified Arabic" w:eastAsiaTheme="minorHAnsi" w:hAnsi="Simplified Arabic" w:cs="Simplified Arabic"/>
          <w:rtl/>
          <w:lang w:eastAsia="en-US"/>
        </w:rPr>
        <w:t>رغم ما يمكن ان تقدمه الغرفة للنساء العاملات من خدمات ومزايا</w:t>
      </w:r>
      <w:r w:rsidRPr="007027C0">
        <w:rPr>
          <w:rFonts w:ascii="Simplified Arabic" w:eastAsiaTheme="minorHAnsi" w:hAnsi="Simplified Arabic" w:cs="Simplified Arabic" w:hint="cs"/>
          <w:rtl/>
          <w:lang w:eastAsia="en-US"/>
        </w:rPr>
        <w:t xml:space="preserve">، ويتم التعامل مع هذه المؤسسات الهامة على أنها أندية رجالية مغلقة، وقد يعود عدم الاقبال لقلة </w:t>
      </w:r>
      <w:r>
        <w:rPr>
          <w:rFonts w:ascii="Simplified Arabic" w:eastAsiaTheme="minorHAnsi" w:hAnsi="Simplified Arabic" w:cs="Simplified Arabic" w:hint="cs"/>
          <w:rtl/>
          <w:lang w:eastAsia="en-US"/>
        </w:rPr>
        <w:t>ال</w:t>
      </w:r>
      <w:r w:rsidRPr="007027C0">
        <w:rPr>
          <w:rFonts w:ascii="Simplified Arabic" w:eastAsiaTheme="minorHAnsi" w:hAnsi="Simplified Arabic" w:cs="Simplified Arabic" w:hint="cs"/>
          <w:rtl/>
          <w:lang w:eastAsia="en-US"/>
        </w:rPr>
        <w:t>وعي في أوساط النساء إلا أن غرف التجارة والصناعة تتحمل جزءا من المسؤولية في عدم الوصول للنساء وتحديدا للعاملات في الحرف التقليدية لتنظيمهن وتقديم خدمات نوعية ملائمة لهن.</w:t>
      </w:r>
    </w:p>
    <w:p w:rsidR="009D48C4" w:rsidRPr="007027C0" w:rsidRDefault="009D48C4" w:rsidP="009D48C4">
      <w:pPr>
        <w:pStyle w:val="NormalWeb"/>
        <w:bidi/>
        <w:spacing w:before="0" w:beforeAutospacing="0" w:after="0" w:afterAutospacing="0"/>
        <w:jc w:val="lowKashida"/>
        <w:textAlignment w:val="baseline"/>
        <w:rPr>
          <w:rFonts w:ascii="Simplified Arabic" w:eastAsiaTheme="minorHAnsi" w:hAnsi="Simplified Arabic" w:cs="Simplified Arabic"/>
          <w:rtl/>
          <w:lang w:eastAsia="en-US"/>
        </w:rPr>
      </w:pPr>
    </w:p>
    <w:p w:rsidR="009D48C4" w:rsidRPr="00470775" w:rsidRDefault="009D48C4" w:rsidP="00233173">
      <w:pPr>
        <w:spacing w:after="0" w:line="240" w:lineRule="auto"/>
        <w:jc w:val="lowKashida"/>
        <w:rPr>
          <w:rFonts w:ascii="Simplified Arabic" w:hAnsi="Simplified Arabic" w:cs="Simplified Arabic"/>
          <w:b/>
          <w:bCs/>
          <w:sz w:val="24"/>
          <w:szCs w:val="24"/>
          <w:rtl/>
        </w:rPr>
      </w:pPr>
      <w:r w:rsidRPr="001E4337">
        <w:rPr>
          <w:rFonts w:asciiTheme="majorBidi" w:hAnsiTheme="majorBidi" w:cstheme="majorBidi"/>
          <w:b/>
          <w:bCs/>
          <w:sz w:val="24"/>
          <w:szCs w:val="24"/>
          <w:rtl/>
        </w:rPr>
        <w:t>7.</w:t>
      </w:r>
      <w:r w:rsidR="00233173">
        <w:rPr>
          <w:rFonts w:asciiTheme="majorBidi" w:hAnsiTheme="majorBidi" w:cstheme="majorBidi" w:hint="cs"/>
          <w:b/>
          <w:bCs/>
          <w:sz w:val="24"/>
          <w:szCs w:val="24"/>
          <w:rtl/>
        </w:rPr>
        <w:t>6</w:t>
      </w:r>
      <w:r>
        <w:rPr>
          <w:rFonts w:ascii="Simplified Arabic" w:hAnsi="Simplified Arabic" w:cs="Simplified Arabic" w:hint="cs"/>
          <w:b/>
          <w:bCs/>
          <w:sz w:val="24"/>
          <w:szCs w:val="24"/>
          <w:rtl/>
        </w:rPr>
        <w:t xml:space="preserve"> </w:t>
      </w:r>
      <w:r w:rsidRPr="00470775">
        <w:rPr>
          <w:rFonts w:ascii="Simplified Arabic" w:hAnsi="Simplified Arabic" w:cs="Simplified Arabic"/>
          <w:b/>
          <w:bCs/>
          <w:sz w:val="24"/>
          <w:szCs w:val="24"/>
          <w:rtl/>
        </w:rPr>
        <w:t>المرأة والفقر</w:t>
      </w:r>
    </w:p>
    <w:p w:rsidR="009D48C4" w:rsidRPr="007A126A" w:rsidRDefault="009D48C4" w:rsidP="004C3D11">
      <w:pPr>
        <w:spacing w:after="0" w:line="240" w:lineRule="auto"/>
        <w:jc w:val="lowKashida"/>
        <w:rPr>
          <w:rFonts w:ascii="Simplified Arabic" w:hAnsi="Simplified Arabic" w:cs="Simplified Arabic"/>
          <w:sz w:val="24"/>
          <w:szCs w:val="24"/>
        </w:rPr>
      </w:pPr>
      <w:r w:rsidRPr="00470775">
        <w:rPr>
          <w:rFonts w:ascii="Simplified Arabic" w:hAnsi="Simplified Arabic" w:cs="Simplified Arabic" w:hint="cs"/>
          <w:sz w:val="24"/>
          <w:szCs w:val="24"/>
          <w:rtl/>
        </w:rPr>
        <w:t>ارتفعت نسبة الأسر التي ترأسها نساء</w:t>
      </w:r>
      <w:r w:rsidR="00C047AC">
        <w:rPr>
          <w:rFonts w:ascii="Simplified Arabic" w:hAnsi="Simplified Arabic" w:cs="Simplified Arabic" w:hint="cs"/>
          <w:sz w:val="24"/>
          <w:szCs w:val="24"/>
          <w:rtl/>
        </w:rPr>
        <w:t xml:space="preserve"> حيث</w:t>
      </w:r>
      <w:r w:rsidRPr="00470775">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ت</w:t>
      </w:r>
      <w:r w:rsidRPr="003B4C26">
        <w:rPr>
          <w:rFonts w:ascii="Simplified Arabic" w:hAnsi="Simplified Arabic" w:cs="Simplified Arabic"/>
          <w:sz w:val="24"/>
          <w:szCs w:val="24"/>
          <w:rtl/>
        </w:rPr>
        <w:t xml:space="preserve">فيد </w:t>
      </w:r>
      <w:r w:rsidR="007B0E18">
        <w:rPr>
          <w:rFonts w:ascii="Simplified Arabic" w:hAnsi="Simplified Arabic" w:cs="Simplified Arabic" w:hint="cs"/>
          <w:sz w:val="24"/>
          <w:szCs w:val="24"/>
          <w:rtl/>
        </w:rPr>
        <w:t>بيانات</w:t>
      </w:r>
      <w:r>
        <w:rPr>
          <w:rFonts w:ascii="Simplified Arabic" w:hAnsi="Simplified Arabic" w:cs="Simplified Arabic" w:hint="cs"/>
          <w:sz w:val="24"/>
          <w:szCs w:val="24"/>
          <w:rtl/>
        </w:rPr>
        <w:t xml:space="preserve"> الجهاز المركزي ل</w:t>
      </w:r>
      <w:r w:rsidRPr="003B4C26">
        <w:rPr>
          <w:rFonts w:ascii="Simplified Arabic" w:hAnsi="Simplified Arabic" w:cs="Simplified Arabic"/>
          <w:sz w:val="24"/>
          <w:szCs w:val="24"/>
          <w:rtl/>
        </w:rPr>
        <w:t xml:space="preserve">لإحصاء </w:t>
      </w:r>
      <w:r>
        <w:rPr>
          <w:rFonts w:ascii="Simplified Arabic" w:hAnsi="Simplified Arabic" w:cs="Simplified Arabic" w:hint="cs"/>
          <w:sz w:val="24"/>
          <w:szCs w:val="24"/>
          <w:rtl/>
        </w:rPr>
        <w:t>الفلسطيني</w:t>
      </w:r>
      <w:r w:rsidR="00C047AC">
        <w:rPr>
          <w:rFonts w:ascii="Simplified Arabic" w:hAnsi="Simplified Arabic" w:cs="Simplified Arabic" w:hint="cs"/>
          <w:sz w:val="24"/>
          <w:szCs w:val="24"/>
          <w:rtl/>
        </w:rPr>
        <w:t>،</w:t>
      </w:r>
      <w:r>
        <w:rPr>
          <w:rFonts w:ascii="Simplified Arabic" w:hAnsi="Simplified Arabic" w:cs="Simplified Arabic" w:hint="cs"/>
          <w:sz w:val="24"/>
          <w:szCs w:val="24"/>
          <w:rtl/>
        </w:rPr>
        <w:t xml:space="preserve"> </w:t>
      </w:r>
      <w:r w:rsidRPr="003B4C26">
        <w:rPr>
          <w:rFonts w:ascii="Simplified Arabic" w:hAnsi="Simplified Arabic" w:cs="Simplified Arabic"/>
          <w:sz w:val="24"/>
          <w:szCs w:val="24"/>
          <w:rtl/>
        </w:rPr>
        <w:t>بأن</w:t>
      </w:r>
      <w:r>
        <w:rPr>
          <w:rFonts w:ascii="Simplified Arabic" w:hAnsi="Simplified Arabic" w:cs="Simplified Arabic" w:hint="cs"/>
          <w:sz w:val="24"/>
          <w:szCs w:val="24"/>
          <w:rtl/>
        </w:rPr>
        <w:t xml:space="preserve"> </w:t>
      </w:r>
      <w:r w:rsidRPr="003B4C26">
        <w:rPr>
          <w:rFonts w:ascii="Simplified Arabic" w:hAnsi="Simplified Arabic" w:cs="Simplified Arabic"/>
          <w:sz w:val="24"/>
          <w:szCs w:val="24"/>
          <w:rtl/>
        </w:rPr>
        <w:t xml:space="preserve">الأسر التي ترأسها إناث تشكل قرابة </w:t>
      </w:r>
      <w:r w:rsidRPr="00BE3E3A">
        <w:rPr>
          <w:rFonts w:asciiTheme="majorBidi" w:hAnsiTheme="majorBidi" w:cstheme="majorBidi"/>
          <w:sz w:val="24"/>
          <w:szCs w:val="24"/>
          <w:rtl/>
        </w:rPr>
        <w:t>9.6%</w:t>
      </w:r>
      <w:r w:rsidR="007B0E18">
        <w:rPr>
          <w:rFonts w:ascii="Simplified Arabic" w:hAnsi="Simplified Arabic" w:cs="Simplified Arabic" w:hint="cs"/>
          <w:sz w:val="24"/>
          <w:szCs w:val="24"/>
          <w:rtl/>
        </w:rPr>
        <w:t xml:space="preserve"> خلال العام </w:t>
      </w:r>
      <w:r w:rsidR="007B0E18" w:rsidRPr="00BE3E3A">
        <w:rPr>
          <w:rFonts w:asciiTheme="majorBidi" w:hAnsiTheme="majorBidi" w:cstheme="majorBidi"/>
          <w:sz w:val="24"/>
          <w:szCs w:val="24"/>
          <w:rtl/>
        </w:rPr>
        <w:t>2012</w:t>
      </w:r>
      <w:r w:rsidRPr="003B4C26">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علما بأنه في </w:t>
      </w:r>
      <w:r w:rsidRPr="00BE3E3A">
        <w:rPr>
          <w:rFonts w:asciiTheme="majorBidi" w:hAnsiTheme="majorBidi" w:cstheme="majorBidi"/>
          <w:sz w:val="24"/>
          <w:szCs w:val="24"/>
          <w:rtl/>
        </w:rPr>
        <w:t>2004</w:t>
      </w:r>
      <w:r w:rsidRPr="00470775">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كانت النسبة</w:t>
      </w:r>
      <w:r w:rsidRPr="00470775">
        <w:rPr>
          <w:rFonts w:ascii="Simplified Arabic" w:hAnsi="Simplified Arabic" w:cs="Simplified Arabic" w:hint="cs"/>
          <w:sz w:val="24"/>
          <w:szCs w:val="24"/>
          <w:rtl/>
        </w:rPr>
        <w:t xml:space="preserve"> </w:t>
      </w:r>
      <w:r w:rsidRPr="00BE3E3A">
        <w:rPr>
          <w:rFonts w:asciiTheme="majorBidi" w:hAnsiTheme="majorBidi" w:cstheme="majorBidi"/>
          <w:sz w:val="24"/>
          <w:szCs w:val="24"/>
          <w:rtl/>
        </w:rPr>
        <w:t>8.1</w:t>
      </w:r>
      <w:r w:rsidRPr="00470775">
        <w:rPr>
          <w:rFonts w:ascii="Simplified Arabic" w:hAnsi="Simplified Arabic" w:cs="Simplified Arabic" w:hint="cs"/>
          <w:sz w:val="24"/>
          <w:szCs w:val="24"/>
          <w:rtl/>
        </w:rPr>
        <w:t xml:space="preserve">% في حين كانت </w:t>
      </w:r>
      <w:r w:rsidR="007B0E18" w:rsidRPr="00BE3E3A">
        <w:rPr>
          <w:rFonts w:asciiTheme="majorBidi" w:hAnsiTheme="majorBidi" w:cstheme="majorBidi"/>
          <w:sz w:val="24"/>
          <w:szCs w:val="24"/>
          <w:rtl/>
        </w:rPr>
        <w:t>7.7</w:t>
      </w:r>
      <w:r w:rsidR="007B0E18" w:rsidRPr="00470775">
        <w:rPr>
          <w:rFonts w:ascii="Simplified Arabic" w:hAnsi="Simplified Arabic" w:cs="Simplified Arabic" w:hint="cs"/>
          <w:sz w:val="24"/>
          <w:szCs w:val="24"/>
          <w:rtl/>
        </w:rPr>
        <w:t xml:space="preserve">% </w:t>
      </w:r>
      <w:r w:rsidRPr="00470775">
        <w:rPr>
          <w:rFonts w:ascii="Simplified Arabic" w:hAnsi="Simplified Arabic" w:cs="Simplified Arabic" w:hint="cs"/>
          <w:sz w:val="24"/>
          <w:szCs w:val="24"/>
          <w:rtl/>
        </w:rPr>
        <w:t>في العام 1995</w:t>
      </w:r>
      <w:r w:rsidR="007B0E18">
        <w:rPr>
          <w:rFonts w:ascii="Simplified Arabic" w:hAnsi="Simplified Arabic" w:cs="Simplified Arabic" w:hint="cs"/>
          <w:sz w:val="24"/>
          <w:szCs w:val="24"/>
          <w:rtl/>
        </w:rPr>
        <w:t xml:space="preserve">. </w:t>
      </w:r>
      <w:r w:rsidRPr="00470775">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أي أن هذه النسبة في ارتفاع مستمر، وغالبا يعود السبب لغياب الزوج أو الأب بسبب الاستشهاد أو السجن</w:t>
      </w:r>
      <w:r w:rsidR="007B0E18">
        <w:rPr>
          <w:rFonts w:ascii="Simplified Arabic" w:hAnsi="Simplified Arabic" w:cs="Simplified Arabic" w:hint="cs"/>
          <w:sz w:val="24"/>
          <w:szCs w:val="24"/>
          <w:rtl/>
        </w:rPr>
        <w:t>.</w:t>
      </w:r>
      <w:r w:rsidR="00BE3E3A">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 هذه الأسر غالبا ما تكون أفقر من الأسر التي يرأسها رجال</w:t>
      </w:r>
      <w:r w:rsidR="00BE3E3A">
        <w:rPr>
          <w:rFonts w:ascii="Simplified Arabic" w:hAnsi="Simplified Arabic" w:cs="Simplified Arabic" w:hint="cs"/>
          <w:sz w:val="24"/>
          <w:szCs w:val="24"/>
          <w:rtl/>
        </w:rPr>
        <w:t>،</w:t>
      </w:r>
      <w:r>
        <w:rPr>
          <w:rFonts w:ascii="Simplified Arabic" w:hAnsi="Simplified Arabic" w:cs="Simplified Arabic" w:hint="cs"/>
          <w:sz w:val="24"/>
          <w:szCs w:val="24"/>
          <w:rtl/>
        </w:rPr>
        <w:t xml:space="preserve"> </w:t>
      </w:r>
      <w:r w:rsidR="00BE3E3A">
        <w:rPr>
          <w:rFonts w:ascii="Simplified Arabic" w:hAnsi="Simplified Arabic" w:cs="Simplified Arabic" w:hint="cs"/>
          <w:sz w:val="24"/>
          <w:szCs w:val="24"/>
          <w:rtl/>
        </w:rPr>
        <w:t>حيث</w:t>
      </w:r>
      <w:r>
        <w:rPr>
          <w:rFonts w:ascii="Simplified Arabic" w:hAnsi="Simplified Arabic" w:cs="Simplified Arabic" w:hint="cs"/>
          <w:sz w:val="24"/>
          <w:szCs w:val="24"/>
          <w:rtl/>
        </w:rPr>
        <w:t xml:space="preserve"> بلغت نسبة الفقر للأ</w:t>
      </w:r>
      <w:r w:rsidR="00BE3E3A">
        <w:rPr>
          <w:rFonts w:ascii="Simplified Arabic" w:hAnsi="Simplified Arabic" w:cs="Simplified Arabic" w:hint="cs"/>
          <w:sz w:val="24"/>
          <w:szCs w:val="24"/>
          <w:rtl/>
        </w:rPr>
        <w:t>سر التي ترأ</w:t>
      </w:r>
      <w:r w:rsidRPr="007A126A">
        <w:rPr>
          <w:rFonts w:ascii="Simplified Arabic" w:hAnsi="Simplified Arabic" w:cs="Simplified Arabic" w:hint="cs"/>
          <w:sz w:val="24"/>
          <w:szCs w:val="24"/>
          <w:rtl/>
        </w:rPr>
        <w:t>سها نساء</w:t>
      </w:r>
      <w:r w:rsidR="00BE3E3A">
        <w:rPr>
          <w:rFonts w:ascii="Simplified Arabic" w:hAnsi="Simplified Arabic" w:cs="Simplified Arabic" w:hint="cs"/>
          <w:sz w:val="24"/>
          <w:szCs w:val="24"/>
          <w:rtl/>
        </w:rPr>
        <w:t xml:space="preserve"> في الضفة الغربية </w:t>
      </w:r>
      <w:r w:rsidR="00BE3E3A" w:rsidRPr="00BE3E3A">
        <w:rPr>
          <w:rFonts w:asciiTheme="majorBidi" w:hAnsiTheme="majorBidi" w:cstheme="majorBidi"/>
          <w:sz w:val="24"/>
          <w:szCs w:val="24"/>
          <w:rtl/>
        </w:rPr>
        <w:t>22.5%</w:t>
      </w:r>
      <w:r w:rsidR="00BE3E3A">
        <w:rPr>
          <w:rFonts w:asciiTheme="majorBidi" w:hAnsiTheme="majorBidi" w:cstheme="majorBidi" w:hint="cs"/>
          <w:sz w:val="24"/>
          <w:szCs w:val="24"/>
          <w:rtl/>
        </w:rPr>
        <w:t xml:space="preserve"> مقابل </w:t>
      </w:r>
      <w:r w:rsidRPr="00BE3E3A">
        <w:rPr>
          <w:rFonts w:asciiTheme="majorBidi" w:hAnsiTheme="majorBidi" w:cstheme="majorBidi"/>
          <w:sz w:val="24"/>
          <w:szCs w:val="24"/>
          <w:rtl/>
        </w:rPr>
        <w:t xml:space="preserve"> </w:t>
      </w:r>
      <w:r w:rsidR="00BE3E3A" w:rsidRPr="00BE3E3A">
        <w:rPr>
          <w:rFonts w:asciiTheme="majorBidi" w:hAnsiTheme="majorBidi" w:cstheme="majorBidi"/>
          <w:sz w:val="24"/>
          <w:szCs w:val="24"/>
          <w:rtl/>
        </w:rPr>
        <w:t>29.7</w:t>
      </w:r>
      <w:r w:rsidR="00BE3E3A">
        <w:rPr>
          <w:rFonts w:ascii="Simplified Arabic" w:hAnsi="Simplified Arabic" w:cs="Simplified Arabic" w:hint="cs"/>
          <w:sz w:val="24"/>
          <w:szCs w:val="24"/>
          <w:rtl/>
        </w:rPr>
        <w:t xml:space="preserve">% </w:t>
      </w:r>
      <w:r w:rsidRPr="007A126A">
        <w:rPr>
          <w:rFonts w:ascii="Simplified Arabic" w:hAnsi="Simplified Arabic" w:cs="Simplified Arabic" w:hint="cs"/>
          <w:sz w:val="24"/>
          <w:szCs w:val="24"/>
          <w:rtl/>
        </w:rPr>
        <w:t>في قطاع غزة</w:t>
      </w:r>
      <w:r w:rsidR="00BE3E3A">
        <w:rPr>
          <w:rFonts w:ascii="Simplified Arabic" w:hAnsi="Simplified Arabic" w:cs="Simplified Arabic" w:hint="cs"/>
          <w:sz w:val="24"/>
          <w:szCs w:val="24"/>
          <w:rtl/>
        </w:rPr>
        <w:t>،</w:t>
      </w:r>
      <w:r w:rsidRPr="007A126A">
        <w:rPr>
          <w:rFonts w:ascii="Simplified Arabic" w:hAnsi="Simplified Arabic" w:cs="Simplified Arabic" w:hint="cs"/>
          <w:sz w:val="24"/>
          <w:szCs w:val="24"/>
          <w:rtl/>
        </w:rPr>
        <w:t xml:space="preserve"> </w:t>
      </w:r>
      <w:r w:rsidR="00BE3E3A">
        <w:rPr>
          <w:rFonts w:ascii="Simplified Arabic" w:hAnsi="Simplified Arabic" w:cs="Simplified Arabic" w:hint="cs"/>
          <w:sz w:val="24"/>
          <w:szCs w:val="24"/>
          <w:rtl/>
        </w:rPr>
        <w:t xml:space="preserve">كما </w:t>
      </w:r>
      <w:r w:rsidRPr="003B4C26">
        <w:rPr>
          <w:rFonts w:ascii="Simplified Arabic" w:hAnsi="Simplified Arabic" w:cs="Simplified Arabic"/>
          <w:sz w:val="24"/>
          <w:szCs w:val="24"/>
          <w:rtl/>
        </w:rPr>
        <w:t>ترتفع معدلات الفقر بين الأفراد في قطاع غزة عنها في الضفة الغربية</w:t>
      </w:r>
      <w:r>
        <w:rPr>
          <w:rFonts w:ascii="Simplified Arabic" w:hAnsi="Simplified Arabic" w:cs="Simplified Arabic" w:hint="cs"/>
          <w:sz w:val="24"/>
          <w:szCs w:val="24"/>
          <w:rtl/>
        </w:rPr>
        <w:t xml:space="preserve"> </w:t>
      </w:r>
      <w:r w:rsidR="00BE3E3A">
        <w:rPr>
          <w:rFonts w:ascii="Simplified Arabic" w:hAnsi="Simplified Arabic" w:cs="Simplified Arabic" w:hint="cs"/>
          <w:sz w:val="24"/>
          <w:szCs w:val="24"/>
          <w:rtl/>
        </w:rPr>
        <w:t xml:space="preserve">لتبلغ                                </w:t>
      </w:r>
      <w:r w:rsidRPr="005673F1">
        <w:rPr>
          <w:rFonts w:ascii="Simplified Arabic" w:hAnsi="Simplified Arabic" w:cs="Simplified Arabic"/>
          <w:sz w:val="24"/>
          <w:szCs w:val="24"/>
          <w:rtl/>
        </w:rPr>
        <w:t xml:space="preserve"> </w:t>
      </w:r>
      <w:r w:rsidR="00BE3E3A">
        <w:rPr>
          <w:rFonts w:asciiTheme="majorBidi" w:hAnsiTheme="majorBidi" w:cstheme="majorBidi" w:hint="cs"/>
          <w:sz w:val="24"/>
          <w:szCs w:val="24"/>
          <w:rtl/>
        </w:rPr>
        <w:t xml:space="preserve"> </w:t>
      </w:r>
      <w:r w:rsidR="00BE3E3A" w:rsidRPr="00BE3E3A">
        <w:rPr>
          <w:rFonts w:asciiTheme="majorBidi" w:hAnsiTheme="majorBidi" w:cstheme="majorBidi"/>
          <w:sz w:val="24"/>
          <w:szCs w:val="24"/>
          <w:rtl/>
        </w:rPr>
        <w:t>38.8%</w:t>
      </w:r>
      <w:r w:rsidR="00BE3E3A" w:rsidRPr="005673F1">
        <w:rPr>
          <w:rFonts w:ascii="Simplified Arabic" w:hAnsi="Simplified Arabic" w:cs="Simplified Arabic"/>
          <w:sz w:val="24"/>
          <w:szCs w:val="24"/>
          <w:rtl/>
        </w:rPr>
        <w:t xml:space="preserve"> </w:t>
      </w:r>
      <w:r w:rsidR="00BE3E3A">
        <w:rPr>
          <w:rFonts w:ascii="Simplified Arabic" w:hAnsi="Simplified Arabic" w:cs="Simplified Arabic" w:hint="cs"/>
          <w:sz w:val="24"/>
          <w:szCs w:val="24"/>
          <w:rtl/>
        </w:rPr>
        <w:t>و</w:t>
      </w:r>
      <w:r w:rsidRPr="00BE3E3A">
        <w:rPr>
          <w:rFonts w:asciiTheme="majorBidi" w:hAnsiTheme="majorBidi" w:cstheme="majorBidi"/>
          <w:sz w:val="24"/>
          <w:szCs w:val="24"/>
          <w:rtl/>
        </w:rPr>
        <w:t xml:space="preserve">17.8% </w:t>
      </w:r>
      <w:r w:rsidR="00BE3E3A">
        <w:rPr>
          <w:rFonts w:ascii="Simplified Arabic" w:hAnsi="Simplified Arabic" w:cs="Simplified Arabic" w:hint="cs"/>
          <w:sz w:val="24"/>
          <w:szCs w:val="24"/>
          <w:rtl/>
        </w:rPr>
        <w:t xml:space="preserve">على التوالي خلال عام </w:t>
      </w:r>
      <w:r w:rsidR="00BE3E3A" w:rsidRPr="00BE3E3A">
        <w:rPr>
          <w:rFonts w:asciiTheme="majorBidi" w:hAnsiTheme="majorBidi" w:cstheme="majorBidi"/>
          <w:sz w:val="24"/>
          <w:szCs w:val="24"/>
          <w:rtl/>
        </w:rPr>
        <w:t>2011</w:t>
      </w:r>
      <w:r w:rsidRPr="003B4C26">
        <w:rPr>
          <w:rFonts w:ascii="Simplified Arabic" w:hAnsi="Simplified Arabic" w:cs="Simplified Arabic"/>
          <w:sz w:val="24"/>
          <w:szCs w:val="24"/>
          <w:rtl/>
        </w:rPr>
        <w:t>.</w:t>
      </w:r>
      <w:r w:rsidR="00BE3E3A">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 </w:t>
      </w:r>
      <w:r w:rsidR="004C3D11">
        <w:rPr>
          <w:rFonts w:ascii="Simplified Arabic" w:hAnsi="Simplified Arabic" w:cs="Simplified Arabic" w:hint="cs"/>
          <w:sz w:val="24"/>
          <w:szCs w:val="24"/>
          <w:rtl/>
        </w:rPr>
        <w:t>علماً</w:t>
      </w:r>
      <w:r>
        <w:rPr>
          <w:rFonts w:ascii="Simplified Arabic" w:hAnsi="Simplified Arabic" w:cs="Simplified Arabic" w:hint="cs"/>
          <w:sz w:val="24"/>
          <w:szCs w:val="24"/>
          <w:rtl/>
        </w:rPr>
        <w:t xml:space="preserve"> أن هذه ال</w:t>
      </w:r>
      <w:r w:rsidRPr="003B4C26">
        <w:rPr>
          <w:rFonts w:ascii="Simplified Arabic" w:hAnsi="Simplified Arabic" w:cs="Simplified Arabic"/>
          <w:sz w:val="24"/>
          <w:szCs w:val="24"/>
          <w:rtl/>
        </w:rPr>
        <w:t xml:space="preserve">أسر </w:t>
      </w:r>
      <w:r>
        <w:rPr>
          <w:rFonts w:ascii="Simplified Arabic" w:hAnsi="Simplified Arabic" w:cs="Simplified Arabic" w:hint="cs"/>
          <w:sz w:val="24"/>
          <w:szCs w:val="24"/>
          <w:rtl/>
        </w:rPr>
        <w:t>هي أصغر حجما وأكثر هشاشة ف</w:t>
      </w:r>
      <w:r w:rsidRPr="003B4C26">
        <w:rPr>
          <w:rFonts w:ascii="Simplified Arabic" w:hAnsi="Simplified Arabic" w:cs="Simplified Arabic"/>
          <w:sz w:val="24"/>
          <w:szCs w:val="24"/>
          <w:rtl/>
        </w:rPr>
        <w:t xml:space="preserve">متوسط حجم الأسرة التي ترأسها </w:t>
      </w:r>
      <w:r>
        <w:rPr>
          <w:rFonts w:ascii="Simplified Arabic" w:hAnsi="Simplified Arabic" w:cs="Simplified Arabic" w:hint="cs"/>
          <w:sz w:val="24"/>
          <w:szCs w:val="24"/>
          <w:rtl/>
        </w:rPr>
        <w:t>امرأة بلغ</w:t>
      </w:r>
      <w:r w:rsidRPr="003B4C26">
        <w:rPr>
          <w:rFonts w:ascii="Simplified Arabic" w:hAnsi="Simplified Arabic" w:cs="Simplified Arabic"/>
          <w:sz w:val="24"/>
          <w:szCs w:val="24"/>
          <w:rtl/>
        </w:rPr>
        <w:t xml:space="preserve"> </w:t>
      </w:r>
      <w:r w:rsidRPr="00BE3E3A">
        <w:rPr>
          <w:rFonts w:asciiTheme="majorBidi" w:hAnsiTheme="majorBidi" w:cstheme="majorBidi"/>
          <w:sz w:val="24"/>
          <w:szCs w:val="24"/>
          <w:rtl/>
        </w:rPr>
        <w:t>2.9</w:t>
      </w:r>
      <w:r w:rsidRPr="003B4C26">
        <w:rPr>
          <w:rFonts w:ascii="Simplified Arabic" w:hAnsi="Simplified Arabic" w:cs="Simplified Arabic"/>
          <w:sz w:val="24"/>
          <w:szCs w:val="24"/>
          <w:rtl/>
        </w:rPr>
        <w:t xml:space="preserve"> فرد خلال العام </w:t>
      </w:r>
      <w:r w:rsidRPr="00BE3E3A">
        <w:rPr>
          <w:rFonts w:asciiTheme="majorBidi" w:hAnsiTheme="majorBidi" w:cstheme="majorBidi"/>
          <w:sz w:val="24"/>
          <w:szCs w:val="24"/>
          <w:rtl/>
        </w:rPr>
        <w:t>2012</w:t>
      </w:r>
      <w:r w:rsidRPr="003B4C26">
        <w:rPr>
          <w:rFonts w:ascii="Simplified Arabic" w:hAnsi="Simplified Arabic" w:cs="Simplified Arabic"/>
          <w:sz w:val="24"/>
          <w:szCs w:val="24"/>
          <w:rtl/>
        </w:rPr>
        <w:t xml:space="preserve">، مقارنة بمتوسط مقداره </w:t>
      </w:r>
      <w:r w:rsidRPr="00BE3E3A">
        <w:rPr>
          <w:rFonts w:asciiTheme="majorBidi" w:hAnsiTheme="majorBidi" w:cstheme="majorBidi"/>
          <w:sz w:val="24"/>
          <w:szCs w:val="24"/>
          <w:rtl/>
        </w:rPr>
        <w:t>5.9</w:t>
      </w:r>
      <w:r w:rsidRPr="003B4C26">
        <w:rPr>
          <w:rFonts w:ascii="Simplified Arabic" w:hAnsi="Simplified Arabic" w:cs="Simplified Arabic"/>
          <w:sz w:val="24"/>
          <w:szCs w:val="24"/>
          <w:rtl/>
        </w:rPr>
        <w:t xml:space="preserve"> أفراد للأسر التي يرأسها ذكور</w:t>
      </w:r>
      <w:r>
        <w:rPr>
          <w:rFonts w:ascii="Simplified Arabic" w:hAnsi="Simplified Arabic" w:cs="Simplified Arabic" w:hint="cs"/>
          <w:sz w:val="24"/>
          <w:szCs w:val="24"/>
          <w:rtl/>
        </w:rPr>
        <w:t>.</w:t>
      </w:r>
      <w:r w:rsidR="00BE3E3A">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 </w:t>
      </w:r>
      <w:r w:rsidR="004C3D11">
        <w:rPr>
          <w:rFonts w:ascii="Simplified Arabic" w:hAnsi="Simplified Arabic" w:cs="Simplified Arabic" w:hint="cs"/>
          <w:sz w:val="24"/>
          <w:szCs w:val="24"/>
          <w:rtl/>
        </w:rPr>
        <w:t>و</w:t>
      </w:r>
      <w:r w:rsidRPr="005673F1">
        <w:rPr>
          <w:rFonts w:ascii="Simplified Arabic" w:hAnsi="Simplified Arabic" w:cs="Simplified Arabic"/>
          <w:sz w:val="24"/>
          <w:szCs w:val="24"/>
          <w:rtl/>
        </w:rPr>
        <w:t>غالبية النساء اللاتي يتولين</w:t>
      </w:r>
      <w:r w:rsidRPr="001F27EC">
        <w:rPr>
          <w:rFonts w:ascii="Simplified Arabic" w:hAnsi="Simplified Arabic" w:cs="Simplified Arabic"/>
          <w:sz w:val="24"/>
          <w:szCs w:val="24"/>
          <w:rtl/>
        </w:rPr>
        <w:t xml:space="preserve"> مسؤولية أسرهن لا يتمتعن بخبرات كافية، ولا يجدن فرص عمل مناسبة مما يزيد البطالة والفقر بينهن، وبالتالي اعتمادهن على برامج مساعدات وهبات حكومية وأهلية</w:t>
      </w:r>
      <w:r>
        <w:rPr>
          <w:rFonts w:ascii="Simplified Arabic" w:hAnsi="Simplified Arabic" w:cs="Simplified Arabic" w:hint="cs"/>
          <w:sz w:val="24"/>
          <w:szCs w:val="24"/>
          <w:rtl/>
        </w:rPr>
        <w:t>.</w:t>
      </w:r>
    </w:p>
    <w:p w:rsidR="009D48C4" w:rsidRPr="004C3D11" w:rsidRDefault="009D48C4" w:rsidP="004C3D11">
      <w:pPr>
        <w:spacing w:after="0" w:line="240" w:lineRule="auto"/>
        <w:rPr>
          <w:rFonts w:asciiTheme="majorBidi" w:hAnsiTheme="majorBidi" w:cstheme="majorBidi"/>
          <w:sz w:val="24"/>
          <w:szCs w:val="24"/>
          <w:rtl/>
        </w:rPr>
      </w:pPr>
    </w:p>
    <w:p w:rsidR="009D48C4" w:rsidRPr="009D48C4" w:rsidRDefault="009D48C4" w:rsidP="00233173">
      <w:pPr>
        <w:spacing w:after="0" w:line="240" w:lineRule="auto"/>
        <w:rPr>
          <w:rFonts w:ascii="Simplified Arabic" w:hAnsi="Simplified Arabic" w:cs="Simplified Arabic"/>
          <w:b/>
          <w:bCs/>
          <w:sz w:val="24"/>
          <w:szCs w:val="24"/>
          <w:rtl/>
        </w:rPr>
      </w:pPr>
      <w:r w:rsidRPr="004C3D11">
        <w:rPr>
          <w:rFonts w:asciiTheme="majorBidi" w:hAnsiTheme="majorBidi" w:cstheme="majorBidi"/>
          <w:b/>
          <w:bCs/>
          <w:sz w:val="24"/>
          <w:szCs w:val="24"/>
          <w:rtl/>
        </w:rPr>
        <w:t>8.</w:t>
      </w:r>
      <w:r w:rsidR="00233173">
        <w:rPr>
          <w:rFonts w:asciiTheme="majorBidi" w:hAnsiTheme="majorBidi" w:cstheme="majorBidi" w:hint="cs"/>
          <w:b/>
          <w:bCs/>
          <w:sz w:val="24"/>
          <w:szCs w:val="24"/>
          <w:rtl/>
        </w:rPr>
        <w:t>6</w:t>
      </w:r>
      <w:r w:rsidRPr="009D48C4">
        <w:rPr>
          <w:rFonts w:cs="Simplified Arabic" w:hint="cs"/>
          <w:b/>
          <w:bCs/>
          <w:sz w:val="24"/>
          <w:szCs w:val="24"/>
          <w:rtl/>
        </w:rPr>
        <w:t xml:space="preserve"> خلاصة</w:t>
      </w:r>
    </w:p>
    <w:p w:rsidR="009D48C4" w:rsidRDefault="009D48C4" w:rsidP="009D48C4">
      <w:pPr>
        <w:pStyle w:val="NormalWeb"/>
        <w:bidi/>
        <w:spacing w:before="0" w:beforeAutospacing="0" w:after="0" w:afterAutospacing="0"/>
        <w:jc w:val="lowKashida"/>
        <w:textAlignment w:val="baseline"/>
        <w:rPr>
          <w:rFonts w:ascii="Simplified Arabic" w:eastAsiaTheme="minorHAnsi" w:hAnsi="Simplified Arabic" w:cs="Simplified Arabic"/>
          <w:rtl/>
          <w:lang w:eastAsia="en-US"/>
        </w:rPr>
      </w:pPr>
      <w:r>
        <w:rPr>
          <w:rFonts w:ascii="Simplified Arabic" w:eastAsiaTheme="minorHAnsi" w:hAnsi="Simplified Arabic" w:cs="Simplified Arabic" w:hint="cs"/>
          <w:rtl/>
          <w:lang w:eastAsia="en-US"/>
        </w:rPr>
        <w:t>ال</w:t>
      </w:r>
      <w:r w:rsidRPr="001C421A">
        <w:rPr>
          <w:rFonts w:ascii="Simplified Arabic" w:eastAsiaTheme="minorHAnsi" w:hAnsi="Simplified Arabic" w:cs="Simplified Arabic"/>
          <w:rtl/>
          <w:lang w:eastAsia="en-US"/>
        </w:rPr>
        <w:t>و</w:t>
      </w:r>
      <w:r>
        <w:rPr>
          <w:rFonts w:ascii="Simplified Arabic" w:eastAsiaTheme="minorHAnsi" w:hAnsi="Simplified Arabic" w:cs="Simplified Arabic" w:hint="cs"/>
          <w:rtl/>
          <w:lang w:eastAsia="en-US"/>
        </w:rPr>
        <w:t>ضع الاقتصادي للمرأة الفلسطينية شهد تراجعا مستمرا منذ العام 1993 حتى العام 2013، وسيستمر الواقع المرير لاقتصاد تحت الاحتلال في فرض سقف زجاجي يحد من تطلعات الفلسطينيين وتحديدا الشباب والنساء في كسر الأنماط التقليدية وخلق فرص عمل جديدة، أو تغيير الادوار النمطية الموكلة للنساء في الاقتصاد، فقد كانت النساء دوما الأكثر تأثرا بالهزات الاقتصادية وممارسات الاحتلال القمعية، وتقلص فرص العمل في السوق الفلسطيني.</w:t>
      </w:r>
      <w:r w:rsidR="0072484D">
        <w:rPr>
          <w:rFonts w:ascii="Simplified Arabic" w:eastAsiaTheme="minorHAnsi" w:hAnsi="Simplified Arabic" w:cs="Simplified Arabic" w:hint="cs"/>
          <w:rtl/>
          <w:lang w:eastAsia="en-US"/>
        </w:rPr>
        <w:t xml:space="preserve"> </w:t>
      </w:r>
      <w:r>
        <w:rPr>
          <w:rFonts w:ascii="Simplified Arabic" w:eastAsiaTheme="minorHAnsi" w:hAnsi="Simplified Arabic" w:cs="Simplified Arabic" w:hint="cs"/>
          <w:rtl/>
          <w:lang w:eastAsia="en-US"/>
        </w:rPr>
        <w:t xml:space="preserve"> تعاني النساء من تمييز مستمر في سوق العمل وتقلص عي المساحة المتاحة لهن، وقلة اعتراف بالعمل العائلي غير مدفوع الأجر، هذا بالاضافة لارتفاع معدلات البطالة بين النساء وتحديدا الشابات منهن، وتمييز في الأجور، غيرها من أشكال التمييز.</w:t>
      </w:r>
    </w:p>
    <w:p w:rsidR="009D48C4" w:rsidRDefault="009D48C4" w:rsidP="009D48C4">
      <w:pPr>
        <w:pStyle w:val="NormalWeb"/>
        <w:bidi/>
        <w:spacing w:before="0" w:beforeAutospacing="0" w:after="0" w:afterAutospacing="0"/>
        <w:jc w:val="lowKashida"/>
        <w:textAlignment w:val="baseline"/>
        <w:rPr>
          <w:rFonts w:ascii="Simplified Arabic" w:eastAsiaTheme="minorHAnsi" w:hAnsi="Simplified Arabic" w:cs="Simplified Arabic"/>
          <w:rtl/>
          <w:lang w:eastAsia="en-US"/>
        </w:rPr>
      </w:pPr>
    </w:p>
    <w:p w:rsidR="009D48C4" w:rsidRDefault="009D48C4" w:rsidP="009D48C4">
      <w:pPr>
        <w:pStyle w:val="NormalWeb"/>
        <w:bidi/>
        <w:spacing w:before="0" w:beforeAutospacing="0" w:after="0" w:afterAutospacing="0"/>
        <w:jc w:val="lowKashida"/>
        <w:textAlignment w:val="baseline"/>
        <w:rPr>
          <w:rFonts w:ascii="Simplified Arabic" w:eastAsiaTheme="minorHAnsi" w:hAnsi="Simplified Arabic" w:cs="Simplified Arabic"/>
          <w:rtl/>
          <w:lang w:eastAsia="en-US"/>
        </w:rPr>
      </w:pPr>
      <w:r>
        <w:rPr>
          <w:rFonts w:ascii="Simplified Arabic" w:eastAsiaTheme="minorHAnsi" w:hAnsi="Simplified Arabic" w:cs="Simplified Arabic" w:hint="cs"/>
          <w:rtl/>
          <w:lang w:eastAsia="en-US"/>
        </w:rPr>
        <w:t xml:space="preserve">الفرص المتاحة مثل المشاريع الصغيرة والقروض وبرامج التشغيل لم تستطع أن تقدم حلولا جوهرية ولا حتى تجميلية لمعاناة النساء بل على العكس ساهمت في تكريس أنماط العمل "المقبولة اجتماعيا" وهي الأنماط التي تعتبر استمرارا طبيعيا لدور المرأة في رعاية الأسرة والأطفال والمعاقين. </w:t>
      </w:r>
    </w:p>
    <w:p w:rsidR="009D48C4" w:rsidRDefault="009D48C4" w:rsidP="009D48C4">
      <w:pPr>
        <w:rPr>
          <w:rFonts w:ascii="Simplified Arabic" w:hAnsi="Simplified Arabic" w:cs="Simplified Arabic"/>
          <w:sz w:val="24"/>
          <w:szCs w:val="24"/>
          <w:rtl/>
        </w:rPr>
      </w:pPr>
      <w:r>
        <w:rPr>
          <w:rFonts w:ascii="Simplified Arabic" w:hAnsi="Simplified Arabic" w:cs="Simplified Arabic"/>
          <w:sz w:val="24"/>
          <w:szCs w:val="24"/>
          <w:rtl/>
        </w:rPr>
        <w:br w:type="page"/>
      </w:r>
    </w:p>
    <w:p w:rsidR="009D48C4" w:rsidRDefault="009D48C4" w:rsidP="00233173">
      <w:pPr>
        <w:spacing w:after="0" w:line="240" w:lineRule="auto"/>
        <w:jc w:val="lowKashida"/>
        <w:rPr>
          <w:rFonts w:ascii="Simplified Arabic" w:hAnsi="Simplified Arabic" w:cs="Simplified Arabic"/>
          <w:b/>
          <w:bCs/>
          <w:sz w:val="24"/>
          <w:szCs w:val="24"/>
          <w:rtl/>
        </w:rPr>
      </w:pPr>
      <w:r w:rsidRPr="001E4337">
        <w:rPr>
          <w:rFonts w:asciiTheme="majorBidi" w:hAnsiTheme="majorBidi" w:cstheme="majorBidi"/>
          <w:b/>
          <w:bCs/>
          <w:sz w:val="24"/>
          <w:szCs w:val="24"/>
          <w:rtl/>
        </w:rPr>
        <w:lastRenderedPageBreak/>
        <w:t>9.</w:t>
      </w:r>
      <w:r w:rsidR="00233173">
        <w:rPr>
          <w:rFonts w:asciiTheme="majorBidi" w:hAnsiTheme="majorBidi" w:cstheme="majorBidi" w:hint="cs"/>
          <w:b/>
          <w:bCs/>
          <w:sz w:val="24"/>
          <w:szCs w:val="24"/>
          <w:rtl/>
        </w:rPr>
        <w:t>6</w:t>
      </w:r>
      <w:r>
        <w:rPr>
          <w:rFonts w:ascii="Simplified Arabic" w:hAnsi="Simplified Arabic" w:cs="Simplified Arabic" w:hint="cs"/>
          <w:b/>
          <w:bCs/>
          <w:sz w:val="24"/>
          <w:szCs w:val="24"/>
          <w:rtl/>
        </w:rPr>
        <w:t xml:space="preserve"> </w:t>
      </w:r>
      <w:r>
        <w:rPr>
          <w:rFonts w:ascii="Simplified Arabic" w:hAnsi="Simplified Arabic" w:cs="Simplified Arabic"/>
          <w:b/>
          <w:bCs/>
          <w:sz w:val="24"/>
          <w:szCs w:val="24"/>
          <w:rtl/>
        </w:rPr>
        <w:t>التوصيات</w:t>
      </w:r>
    </w:p>
    <w:p w:rsidR="009D48C4" w:rsidRPr="001C421A" w:rsidRDefault="009D48C4" w:rsidP="009D48C4">
      <w:pPr>
        <w:spacing w:after="0" w:line="240" w:lineRule="auto"/>
        <w:jc w:val="lowKashida"/>
        <w:rPr>
          <w:rFonts w:ascii="Simplified Arabic" w:hAnsi="Simplified Arabic" w:cs="Simplified Arabic"/>
          <w:b/>
          <w:bCs/>
          <w:sz w:val="24"/>
          <w:szCs w:val="24"/>
          <w:rtl/>
        </w:rPr>
      </w:pPr>
    </w:p>
    <w:p w:rsidR="009D48C4" w:rsidRDefault="009D48C4" w:rsidP="008F3411">
      <w:pPr>
        <w:pStyle w:val="ListParagraph"/>
        <w:numPr>
          <w:ilvl w:val="0"/>
          <w:numId w:val="16"/>
        </w:numPr>
        <w:ind w:right="360"/>
        <w:jc w:val="lowKashida"/>
        <w:rPr>
          <w:rFonts w:ascii="Simplified Arabic" w:hAnsi="Simplified Arabic" w:cs="Simplified Arabic"/>
          <w:lang w:eastAsia="en-GB"/>
        </w:rPr>
      </w:pPr>
      <w:r w:rsidRPr="00913E41">
        <w:rPr>
          <w:rFonts w:ascii="Simplified Arabic" w:hAnsi="Simplified Arabic" w:cs="Simplified Arabic"/>
          <w:rtl/>
          <w:lang w:eastAsia="en-GB"/>
        </w:rPr>
        <w:t xml:space="preserve">توسيع الأعمال التي تملكها وتشغّلها </w:t>
      </w:r>
      <w:r w:rsidRPr="00913E41">
        <w:rPr>
          <w:rFonts w:ascii="Simplified Arabic" w:hAnsi="Simplified Arabic" w:cs="Simplified Arabic" w:hint="cs"/>
          <w:rtl/>
          <w:lang w:eastAsia="en-GB"/>
        </w:rPr>
        <w:t>النساء</w:t>
      </w:r>
      <w:r w:rsidRPr="00913E41">
        <w:rPr>
          <w:rFonts w:ascii="Simplified Arabic" w:hAnsi="Simplified Arabic" w:cs="Simplified Arabic"/>
          <w:rtl/>
          <w:lang w:eastAsia="en-GB"/>
        </w:rPr>
        <w:t xml:space="preserve"> </w:t>
      </w:r>
      <w:r w:rsidRPr="00913E41">
        <w:rPr>
          <w:rFonts w:ascii="Simplified Arabic" w:hAnsi="Simplified Arabic" w:cs="Simplified Arabic" w:hint="cs"/>
          <w:rtl/>
          <w:lang w:eastAsia="en-GB"/>
        </w:rPr>
        <w:t xml:space="preserve">ليس فقط </w:t>
      </w:r>
      <w:r w:rsidRPr="00913E41">
        <w:rPr>
          <w:rFonts w:ascii="Simplified Arabic" w:hAnsi="Simplified Arabic" w:cs="Simplified Arabic"/>
          <w:rtl/>
          <w:lang w:eastAsia="en-GB"/>
        </w:rPr>
        <w:t>من خلال زيادة فرص الحصول على التمويل والتدري</w:t>
      </w:r>
      <w:r>
        <w:rPr>
          <w:rFonts w:ascii="Simplified Arabic" w:hAnsi="Simplified Arabic" w:cs="Simplified Arabic" w:hint="cs"/>
          <w:rtl/>
          <w:lang w:eastAsia="en-GB"/>
        </w:rPr>
        <w:t>ب</w:t>
      </w:r>
      <w:r w:rsidRPr="00913E41">
        <w:rPr>
          <w:rFonts w:ascii="Simplified Arabic" w:hAnsi="Simplified Arabic" w:cs="Simplified Arabic" w:hint="cs"/>
          <w:rtl/>
          <w:lang w:eastAsia="en-GB"/>
        </w:rPr>
        <w:t>، بل أيضا من ناحية تغيير النظرة النمطية لمشاريع النساء وملكيتها وادارتها، والمهارات اللازمة ليس فقط للبدء بمشروع بل أيضا للاستمرار به وتطويره.</w:t>
      </w:r>
    </w:p>
    <w:p w:rsidR="009D48C4" w:rsidRPr="00913E41" w:rsidRDefault="009D48C4" w:rsidP="009D48C4">
      <w:pPr>
        <w:pStyle w:val="ListParagraph"/>
        <w:ind w:right="360"/>
        <w:jc w:val="lowKashida"/>
        <w:rPr>
          <w:rFonts w:ascii="Simplified Arabic" w:hAnsi="Simplified Arabic" w:cs="Simplified Arabic"/>
          <w:rtl/>
          <w:lang w:eastAsia="en-GB"/>
        </w:rPr>
      </w:pPr>
    </w:p>
    <w:p w:rsidR="009D48C4" w:rsidRDefault="009D48C4" w:rsidP="008F3411">
      <w:pPr>
        <w:pStyle w:val="ListParagraph"/>
        <w:numPr>
          <w:ilvl w:val="0"/>
          <w:numId w:val="16"/>
        </w:numPr>
        <w:ind w:right="360"/>
        <w:jc w:val="lowKashida"/>
        <w:rPr>
          <w:rFonts w:ascii="Simplified Arabic" w:hAnsi="Simplified Arabic" w:cs="Simplified Arabic"/>
        </w:rPr>
      </w:pPr>
      <w:r w:rsidRPr="00913E41">
        <w:rPr>
          <w:rFonts w:ascii="Simplified Arabic" w:hAnsi="Simplified Arabic" w:cs="Simplified Arabic"/>
          <w:rtl/>
        </w:rPr>
        <w:t>إجراء المزيد من الأبحاث حول نوعية العمل المتاح للمرأة</w:t>
      </w:r>
      <w:r w:rsidRPr="00913E41">
        <w:rPr>
          <w:rFonts w:ascii="Simplified Arabic" w:hAnsi="Simplified Arabic" w:cs="Simplified Arabic" w:hint="cs"/>
          <w:rtl/>
        </w:rPr>
        <w:t>، وطرق وآليات تغيير النظرية المجتمعية الرسمية والشعبية لما هو مقبول من عمل النساء.</w:t>
      </w:r>
    </w:p>
    <w:p w:rsidR="009D48C4" w:rsidRPr="0084760E" w:rsidRDefault="009D48C4" w:rsidP="009D48C4">
      <w:pPr>
        <w:spacing w:after="0" w:line="240" w:lineRule="auto"/>
        <w:ind w:right="360"/>
        <w:jc w:val="lowKashida"/>
        <w:rPr>
          <w:rFonts w:ascii="Simplified Arabic" w:hAnsi="Simplified Arabic" w:cs="Simplified Arabic"/>
          <w:sz w:val="24"/>
          <w:szCs w:val="24"/>
          <w:rtl/>
        </w:rPr>
      </w:pPr>
    </w:p>
    <w:p w:rsidR="009D48C4" w:rsidRDefault="009D48C4" w:rsidP="008F3411">
      <w:pPr>
        <w:pStyle w:val="ListParagraph"/>
        <w:numPr>
          <w:ilvl w:val="0"/>
          <w:numId w:val="16"/>
        </w:numPr>
        <w:ind w:right="360"/>
        <w:jc w:val="lowKashida"/>
        <w:rPr>
          <w:rFonts w:ascii="Simplified Arabic" w:hAnsi="Simplified Arabic" w:cs="Simplified Arabic"/>
        </w:rPr>
      </w:pPr>
      <w:r w:rsidRPr="00913E41">
        <w:rPr>
          <w:rFonts w:ascii="Simplified Arabic" w:hAnsi="Simplified Arabic" w:cs="Simplified Arabic"/>
          <w:rtl/>
        </w:rPr>
        <w:t xml:space="preserve">تشجيع </w:t>
      </w:r>
      <w:r w:rsidRPr="00913E41">
        <w:rPr>
          <w:rFonts w:ascii="Simplified Arabic" w:hAnsi="Simplified Arabic" w:cs="Simplified Arabic" w:hint="cs"/>
          <w:rtl/>
        </w:rPr>
        <w:t>الخطط و</w:t>
      </w:r>
      <w:r w:rsidRPr="00913E41">
        <w:rPr>
          <w:rFonts w:ascii="Simplified Arabic" w:hAnsi="Simplified Arabic" w:cs="Simplified Arabic"/>
          <w:rtl/>
        </w:rPr>
        <w:t>السياسات و</w:t>
      </w:r>
      <w:r w:rsidRPr="00913E41">
        <w:rPr>
          <w:rFonts w:ascii="Simplified Arabic" w:hAnsi="Simplified Arabic" w:cs="Simplified Arabic" w:hint="cs"/>
          <w:rtl/>
        </w:rPr>
        <w:t xml:space="preserve">اللوائح التنظيمية التي تتبنى </w:t>
      </w:r>
      <w:r w:rsidRPr="00913E41">
        <w:rPr>
          <w:rFonts w:ascii="Simplified Arabic" w:hAnsi="Simplified Arabic" w:cs="Simplified Arabic"/>
          <w:rtl/>
        </w:rPr>
        <w:t xml:space="preserve">كوتا خاصة بمشاركة المرأة في المجالات </w:t>
      </w:r>
      <w:r w:rsidRPr="00913E41">
        <w:rPr>
          <w:rFonts w:ascii="Simplified Arabic" w:hAnsi="Simplified Arabic" w:cs="Simplified Arabic" w:hint="cs"/>
          <w:rtl/>
        </w:rPr>
        <w:t>الاقتصادية كما في المجال السياسي، واتباع سياسة تفضيل النساء في حال تشابه المؤهلات وتحديدا في القطاع العام والشركات الحكومية كرائد لعملية تغيير مجتمعي أوسع.</w:t>
      </w:r>
    </w:p>
    <w:p w:rsidR="009D48C4" w:rsidRPr="0084760E" w:rsidRDefault="009D48C4" w:rsidP="009D48C4">
      <w:pPr>
        <w:spacing w:after="0" w:line="240" w:lineRule="auto"/>
        <w:ind w:right="360"/>
        <w:jc w:val="lowKashida"/>
        <w:rPr>
          <w:rFonts w:ascii="Simplified Arabic" w:hAnsi="Simplified Arabic" w:cs="Simplified Arabic"/>
          <w:sz w:val="24"/>
          <w:szCs w:val="24"/>
          <w:rtl/>
        </w:rPr>
      </w:pPr>
    </w:p>
    <w:p w:rsidR="009D48C4" w:rsidRDefault="009D48C4" w:rsidP="008F3411">
      <w:pPr>
        <w:pStyle w:val="ListParagraph"/>
        <w:numPr>
          <w:ilvl w:val="0"/>
          <w:numId w:val="16"/>
        </w:numPr>
        <w:ind w:right="360"/>
        <w:jc w:val="lowKashida"/>
        <w:rPr>
          <w:rFonts w:ascii="Simplified Arabic" w:hAnsi="Simplified Arabic" w:cs="Simplified Arabic"/>
          <w:color w:val="000000"/>
        </w:rPr>
      </w:pPr>
      <w:r w:rsidRPr="00913E41">
        <w:rPr>
          <w:rFonts w:ascii="Simplified Arabic" w:hAnsi="Simplified Arabic" w:cs="Simplified Arabic"/>
          <w:color w:val="000000"/>
          <w:rtl/>
        </w:rPr>
        <w:t>تعديل</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القوانين</w:t>
      </w:r>
      <w:r w:rsidRPr="00913E41">
        <w:rPr>
          <w:rFonts w:ascii="Simplified Arabic" w:hAnsi="Simplified Arabic" w:cs="Simplified Arabic" w:hint="cs"/>
          <w:color w:val="000000"/>
          <w:rtl/>
        </w:rPr>
        <w:t xml:space="preserve"> التي يمكنها أن تساهم ايجابيا بزيادة مساهمة النساء في الاقتصاد، </w:t>
      </w:r>
      <w:r w:rsidRPr="00913E41">
        <w:rPr>
          <w:rFonts w:ascii="Simplified Arabic" w:hAnsi="Simplified Arabic" w:cs="Simplified Arabic"/>
          <w:color w:val="000000"/>
          <w:rtl/>
        </w:rPr>
        <w:t>وإعداد</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لوائح</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تنفيذية</w:t>
      </w:r>
      <w:r>
        <w:rPr>
          <w:rFonts w:ascii="Simplified Arabic" w:hAnsi="Simplified Arabic" w:cs="Simplified Arabic" w:hint="cs"/>
          <w:color w:val="000000"/>
          <w:rtl/>
        </w:rPr>
        <w:t xml:space="preserve"> </w:t>
      </w:r>
      <w:r w:rsidRPr="00913E41">
        <w:rPr>
          <w:rFonts w:ascii="Simplified Arabic" w:hAnsi="Simplified Arabic" w:cs="Simplified Arabic" w:hint="cs"/>
          <w:color w:val="000000"/>
          <w:rtl/>
        </w:rPr>
        <w:t>حساسة للنوع الاجتماعي</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لقانون العم</w:t>
      </w:r>
      <w:r w:rsidRPr="00913E41">
        <w:rPr>
          <w:rFonts w:ascii="Simplified Arabic" w:hAnsi="Simplified Arabic" w:cs="Simplified Arabic" w:hint="cs"/>
          <w:color w:val="000000"/>
          <w:rtl/>
        </w:rPr>
        <w:t>ل الفلسطيني.</w:t>
      </w:r>
    </w:p>
    <w:p w:rsidR="009D48C4" w:rsidRPr="0084760E" w:rsidRDefault="009D48C4" w:rsidP="009D48C4">
      <w:pPr>
        <w:spacing w:after="0" w:line="240" w:lineRule="auto"/>
        <w:ind w:right="360"/>
        <w:jc w:val="lowKashida"/>
        <w:rPr>
          <w:rFonts w:ascii="Simplified Arabic" w:hAnsi="Simplified Arabic" w:cs="Simplified Arabic"/>
          <w:color w:val="000000"/>
          <w:sz w:val="24"/>
          <w:szCs w:val="24"/>
          <w:rtl/>
        </w:rPr>
      </w:pPr>
    </w:p>
    <w:p w:rsidR="009D48C4" w:rsidRDefault="009D48C4" w:rsidP="008F3411">
      <w:pPr>
        <w:pStyle w:val="ListParagraph"/>
        <w:numPr>
          <w:ilvl w:val="0"/>
          <w:numId w:val="16"/>
        </w:numPr>
        <w:ind w:right="360"/>
        <w:jc w:val="lowKashida"/>
        <w:rPr>
          <w:rFonts w:ascii="Simplified Arabic" w:hAnsi="Simplified Arabic" w:cs="Simplified Arabic"/>
          <w:color w:val="000000"/>
        </w:rPr>
      </w:pPr>
      <w:r w:rsidRPr="00913E41">
        <w:rPr>
          <w:rFonts w:ascii="Simplified Arabic" w:hAnsi="Simplified Arabic" w:cs="Simplified Arabic"/>
          <w:color w:val="000000"/>
          <w:rtl/>
        </w:rPr>
        <w:t>صياغة</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وإعداد</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استراتيجية</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لملاءمة</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مخرجات</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التعليم العالي</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مع</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مخرجات</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سوق</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العمل</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من</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منظور</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النوع الاجتماعي</w:t>
      </w:r>
      <w:r w:rsidRPr="00913E41">
        <w:rPr>
          <w:rFonts w:ascii="Simplified Arabic" w:hAnsi="Simplified Arabic" w:cs="Simplified Arabic"/>
          <w:color w:val="000000"/>
        </w:rPr>
        <w:t>.</w:t>
      </w:r>
    </w:p>
    <w:p w:rsidR="009D48C4" w:rsidRPr="0084760E" w:rsidRDefault="009D48C4" w:rsidP="009D48C4">
      <w:pPr>
        <w:spacing w:after="0" w:line="240" w:lineRule="auto"/>
        <w:ind w:right="360"/>
        <w:jc w:val="lowKashida"/>
        <w:rPr>
          <w:rFonts w:ascii="Simplified Arabic" w:hAnsi="Simplified Arabic" w:cs="Simplified Arabic"/>
          <w:color w:val="000000"/>
          <w:sz w:val="24"/>
          <w:szCs w:val="24"/>
          <w:rtl/>
        </w:rPr>
      </w:pPr>
    </w:p>
    <w:p w:rsidR="009D48C4" w:rsidRDefault="009D48C4" w:rsidP="008F3411">
      <w:pPr>
        <w:pStyle w:val="ListParagraph"/>
        <w:numPr>
          <w:ilvl w:val="0"/>
          <w:numId w:val="16"/>
        </w:numPr>
        <w:ind w:right="360"/>
        <w:jc w:val="lowKashida"/>
        <w:rPr>
          <w:rFonts w:ascii="Simplified Arabic" w:hAnsi="Simplified Arabic" w:cs="Simplified Arabic"/>
          <w:color w:val="000000"/>
        </w:rPr>
      </w:pPr>
      <w:r w:rsidRPr="00913E41">
        <w:rPr>
          <w:rFonts w:ascii="Simplified Arabic" w:hAnsi="Simplified Arabic" w:cs="Simplified Arabic"/>
          <w:color w:val="000000"/>
          <w:rtl/>
        </w:rPr>
        <w:t>توفير</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التسهيلات</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والخدمات</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المساندة</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للمرأة</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العامل</w:t>
      </w:r>
      <w:r>
        <w:rPr>
          <w:rFonts w:ascii="Simplified Arabic" w:hAnsi="Simplified Arabic" w:cs="Simplified Arabic" w:hint="cs"/>
          <w:color w:val="000000"/>
          <w:rtl/>
        </w:rPr>
        <w:t>ة</w:t>
      </w:r>
      <w:r w:rsidRPr="00913E41">
        <w:rPr>
          <w:rFonts w:ascii="Simplified Arabic" w:hAnsi="Simplified Arabic" w:cs="Simplified Arabic" w:hint="cs"/>
          <w:color w:val="000000"/>
          <w:rtl/>
        </w:rPr>
        <w:t>، فبدون هذه التسهيلات ستبقى المعيقات الاجتماعية التي تحد من عمل النساء.</w:t>
      </w:r>
    </w:p>
    <w:p w:rsidR="009D48C4" w:rsidRPr="0084760E" w:rsidRDefault="009D48C4" w:rsidP="009D48C4">
      <w:pPr>
        <w:spacing w:after="0" w:line="240" w:lineRule="auto"/>
        <w:ind w:right="360"/>
        <w:jc w:val="lowKashida"/>
        <w:rPr>
          <w:rFonts w:ascii="Simplified Arabic" w:hAnsi="Simplified Arabic" w:cs="Simplified Arabic"/>
          <w:color w:val="000000"/>
          <w:sz w:val="24"/>
          <w:szCs w:val="24"/>
        </w:rPr>
      </w:pPr>
    </w:p>
    <w:p w:rsidR="009D48C4" w:rsidRDefault="009D48C4" w:rsidP="008F3411">
      <w:pPr>
        <w:pStyle w:val="ListParagraph"/>
        <w:numPr>
          <w:ilvl w:val="0"/>
          <w:numId w:val="16"/>
        </w:numPr>
        <w:autoSpaceDE w:val="0"/>
        <w:autoSpaceDN w:val="0"/>
        <w:adjustRightInd w:val="0"/>
        <w:jc w:val="lowKashida"/>
        <w:rPr>
          <w:rFonts w:ascii="Simplified Arabic" w:hAnsi="Simplified Arabic" w:cs="Simplified Arabic"/>
          <w:color w:val="000000"/>
        </w:rPr>
      </w:pPr>
      <w:r w:rsidRPr="00913E41">
        <w:rPr>
          <w:rFonts w:ascii="Simplified Arabic" w:hAnsi="Simplified Arabic" w:cs="Simplified Arabic" w:hint="cs"/>
          <w:color w:val="000000"/>
          <w:rtl/>
        </w:rPr>
        <w:t>عمل دراسة جدية حول كيفية وأهمية والفائدة الاقتصادية والاجتماعية لا</w:t>
      </w:r>
      <w:r w:rsidRPr="00913E41">
        <w:rPr>
          <w:rFonts w:ascii="Simplified Arabic" w:hAnsi="Simplified Arabic" w:cs="Simplified Arabic"/>
          <w:color w:val="000000"/>
          <w:rtl/>
        </w:rPr>
        <w:t>حتساب</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العمل</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المنزلي</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في</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الاقتصاد</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الوطني</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وتقنينه</w:t>
      </w:r>
      <w:r w:rsidRPr="00913E41">
        <w:rPr>
          <w:rFonts w:ascii="Simplified Arabic" w:hAnsi="Simplified Arabic" w:cs="Simplified Arabic"/>
          <w:color w:val="000000"/>
        </w:rPr>
        <w:t>.</w:t>
      </w:r>
    </w:p>
    <w:p w:rsidR="009D48C4" w:rsidRPr="0084760E" w:rsidRDefault="009D48C4" w:rsidP="009D48C4">
      <w:pPr>
        <w:autoSpaceDE w:val="0"/>
        <w:autoSpaceDN w:val="0"/>
        <w:adjustRightInd w:val="0"/>
        <w:spacing w:after="0" w:line="240" w:lineRule="auto"/>
        <w:jc w:val="lowKashida"/>
        <w:rPr>
          <w:rFonts w:ascii="Simplified Arabic" w:hAnsi="Simplified Arabic" w:cs="Simplified Arabic"/>
          <w:color w:val="000000"/>
          <w:sz w:val="24"/>
          <w:szCs w:val="24"/>
        </w:rPr>
      </w:pPr>
    </w:p>
    <w:p w:rsidR="009D48C4" w:rsidRDefault="009D48C4" w:rsidP="008F3411">
      <w:pPr>
        <w:pStyle w:val="ListParagraph"/>
        <w:numPr>
          <w:ilvl w:val="0"/>
          <w:numId w:val="16"/>
        </w:numPr>
        <w:autoSpaceDE w:val="0"/>
        <w:autoSpaceDN w:val="0"/>
        <w:adjustRightInd w:val="0"/>
        <w:jc w:val="lowKashida"/>
        <w:rPr>
          <w:rFonts w:ascii="Simplified Arabic" w:hAnsi="Simplified Arabic" w:cs="Simplified Arabic"/>
          <w:color w:val="000000"/>
        </w:rPr>
      </w:pPr>
      <w:r w:rsidRPr="00913E41">
        <w:rPr>
          <w:rFonts w:ascii="Simplified Arabic" w:hAnsi="Simplified Arabic" w:cs="Simplified Arabic" w:hint="cs"/>
          <w:color w:val="000000"/>
          <w:rtl/>
        </w:rPr>
        <w:t>توفير خدمات طوعية وبأسعار ملائمة للعاملات في القطاع غير الرسمي مثل ال</w:t>
      </w:r>
      <w:r w:rsidRPr="00913E41">
        <w:rPr>
          <w:rFonts w:ascii="Simplified Arabic" w:hAnsi="Simplified Arabic" w:cs="Simplified Arabic"/>
          <w:color w:val="000000"/>
          <w:rtl/>
        </w:rPr>
        <w:t>ربط</w:t>
      </w:r>
      <w:r w:rsidRPr="00913E41">
        <w:rPr>
          <w:rFonts w:ascii="Simplified Arabic" w:hAnsi="Simplified Arabic" w:cs="Simplified Arabic" w:hint="cs"/>
          <w:color w:val="000000"/>
          <w:rtl/>
        </w:rPr>
        <w:t xml:space="preserve"> با</w:t>
      </w:r>
      <w:r w:rsidRPr="00913E41">
        <w:rPr>
          <w:rFonts w:ascii="Simplified Arabic" w:hAnsi="Simplified Arabic" w:cs="Simplified Arabic"/>
          <w:color w:val="000000"/>
          <w:rtl/>
        </w:rPr>
        <w:t>لتأمين</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الصحي</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الشامل</w:t>
      </w:r>
      <w:r w:rsidRPr="00913E41">
        <w:rPr>
          <w:rFonts w:ascii="Simplified Arabic" w:hAnsi="Simplified Arabic" w:cs="Simplified Arabic" w:hint="cs"/>
          <w:color w:val="000000"/>
          <w:rtl/>
        </w:rPr>
        <w:t>، أو الضمان الاجتماعي وغيرها من الخدمات المستقبلية التي يمكن أن توفرها الدولة مستقبلا</w:t>
      </w:r>
      <w:r w:rsidRPr="00913E41">
        <w:rPr>
          <w:rFonts w:ascii="Simplified Arabic" w:hAnsi="Simplified Arabic" w:cs="Simplified Arabic"/>
          <w:color w:val="000000"/>
        </w:rPr>
        <w:t>.</w:t>
      </w:r>
    </w:p>
    <w:p w:rsidR="009D48C4" w:rsidRPr="0084760E" w:rsidRDefault="009D48C4" w:rsidP="009D48C4">
      <w:pPr>
        <w:autoSpaceDE w:val="0"/>
        <w:autoSpaceDN w:val="0"/>
        <w:adjustRightInd w:val="0"/>
        <w:spacing w:after="0" w:line="240" w:lineRule="auto"/>
        <w:jc w:val="lowKashida"/>
        <w:rPr>
          <w:rFonts w:ascii="Simplified Arabic" w:hAnsi="Simplified Arabic" w:cs="Simplified Arabic"/>
          <w:color w:val="000000"/>
          <w:sz w:val="24"/>
          <w:szCs w:val="24"/>
        </w:rPr>
      </w:pPr>
    </w:p>
    <w:p w:rsidR="009D48C4" w:rsidRDefault="009D48C4" w:rsidP="008F3411">
      <w:pPr>
        <w:pStyle w:val="ListParagraph"/>
        <w:numPr>
          <w:ilvl w:val="0"/>
          <w:numId w:val="16"/>
        </w:numPr>
        <w:autoSpaceDE w:val="0"/>
        <w:autoSpaceDN w:val="0"/>
        <w:adjustRightInd w:val="0"/>
        <w:jc w:val="lowKashida"/>
        <w:rPr>
          <w:rFonts w:ascii="Simplified Arabic" w:hAnsi="Simplified Arabic" w:cs="Simplified Arabic"/>
          <w:color w:val="000000"/>
        </w:rPr>
      </w:pPr>
      <w:r w:rsidRPr="00913E41">
        <w:rPr>
          <w:rFonts w:ascii="Simplified Arabic" w:hAnsi="Simplified Arabic" w:cs="Simplified Arabic" w:hint="cs"/>
          <w:color w:val="000000"/>
          <w:rtl/>
        </w:rPr>
        <w:t xml:space="preserve">اعداد دراسة جدوى شاملة </w:t>
      </w:r>
      <w:r w:rsidRPr="00913E41">
        <w:rPr>
          <w:rFonts w:ascii="Simplified Arabic" w:hAnsi="Simplified Arabic" w:cs="Simplified Arabic"/>
          <w:color w:val="000000"/>
          <w:rtl/>
        </w:rPr>
        <w:t>حول</w:t>
      </w:r>
      <w:r w:rsidRPr="00913E41">
        <w:rPr>
          <w:rFonts w:ascii="Simplified Arabic" w:hAnsi="Simplified Arabic" w:cs="Simplified Arabic" w:hint="cs"/>
          <w:color w:val="000000"/>
          <w:rtl/>
        </w:rPr>
        <w:t xml:space="preserve"> أهمية </w:t>
      </w:r>
      <w:r w:rsidRPr="00913E41">
        <w:rPr>
          <w:rFonts w:ascii="Simplified Arabic" w:hAnsi="Simplified Arabic" w:cs="Simplified Arabic"/>
          <w:color w:val="000000"/>
          <w:rtl/>
        </w:rPr>
        <w:t>تسجيل النساء</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العاملات</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في</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القطاع</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غير</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الرسمي</w:t>
      </w:r>
      <w:r w:rsidRPr="00913E41">
        <w:rPr>
          <w:rFonts w:ascii="Simplified Arabic" w:hAnsi="Simplified Arabic" w:cs="Simplified Arabic" w:hint="cs"/>
          <w:color w:val="000000"/>
          <w:rtl/>
        </w:rPr>
        <w:t xml:space="preserve"> وآليات هذا الأمر.</w:t>
      </w:r>
    </w:p>
    <w:p w:rsidR="009D48C4" w:rsidRPr="0084760E" w:rsidRDefault="009D48C4" w:rsidP="009D48C4">
      <w:pPr>
        <w:autoSpaceDE w:val="0"/>
        <w:autoSpaceDN w:val="0"/>
        <w:adjustRightInd w:val="0"/>
        <w:spacing w:after="0" w:line="240" w:lineRule="auto"/>
        <w:jc w:val="lowKashida"/>
        <w:rPr>
          <w:rFonts w:ascii="Simplified Arabic" w:hAnsi="Simplified Arabic" w:cs="Simplified Arabic"/>
          <w:color w:val="000000"/>
          <w:sz w:val="24"/>
          <w:szCs w:val="24"/>
          <w:rtl/>
        </w:rPr>
      </w:pPr>
    </w:p>
    <w:p w:rsidR="009D48C4" w:rsidRDefault="009D48C4" w:rsidP="008F3411">
      <w:pPr>
        <w:pStyle w:val="ListParagraph"/>
        <w:numPr>
          <w:ilvl w:val="0"/>
          <w:numId w:val="16"/>
        </w:numPr>
        <w:autoSpaceDE w:val="0"/>
        <w:autoSpaceDN w:val="0"/>
        <w:adjustRightInd w:val="0"/>
        <w:jc w:val="lowKashida"/>
        <w:rPr>
          <w:rFonts w:ascii="Simplified Arabic" w:hAnsi="Simplified Arabic" w:cs="Simplified Arabic"/>
          <w:color w:val="000000"/>
        </w:rPr>
      </w:pPr>
      <w:r w:rsidRPr="00913E41">
        <w:rPr>
          <w:rFonts w:ascii="Simplified Arabic" w:hAnsi="Simplified Arabic" w:cs="Simplified Arabic" w:hint="cs"/>
          <w:color w:val="000000"/>
          <w:rtl/>
        </w:rPr>
        <w:t>توفير امتيازات ضريبية للأفراد والمؤسسات والتعاونيات التي تدعم وتشجع منتجات النساء</w:t>
      </w:r>
      <w:r w:rsidRPr="00913E41">
        <w:rPr>
          <w:rFonts w:ascii="Simplified Arabic" w:hAnsi="Simplified Arabic" w:cs="Simplified Arabic"/>
          <w:color w:val="000000"/>
        </w:rPr>
        <w:t>.</w:t>
      </w:r>
    </w:p>
    <w:p w:rsidR="009D48C4" w:rsidRPr="0084760E" w:rsidRDefault="009D48C4" w:rsidP="009D48C4">
      <w:pPr>
        <w:autoSpaceDE w:val="0"/>
        <w:autoSpaceDN w:val="0"/>
        <w:adjustRightInd w:val="0"/>
        <w:spacing w:after="0" w:line="240" w:lineRule="auto"/>
        <w:jc w:val="lowKashida"/>
        <w:rPr>
          <w:rFonts w:ascii="Simplified Arabic" w:hAnsi="Simplified Arabic" w:cs="Simplified Arabic"/>
          <w:color w:val="000000"/>
          <w:sz w:val="24"/>
          <w:szCs w:val="24"/>
        </w:rPr>
      </w:pPr>
    </w:p>
    <w:p w:rsidR="009D48C4" w:rsidRDefault="009D48C4" w:rsidP="008F3411">
      <w:pPr>
        <w:pStyle w:val="ListParagraph"/>
        <w:numPr>
          <w:ilvl w:val="0"/>
          <w:numId w:val="16"/>
        </w:numPr>
        <w:autoSpaceDE w:val="0"/>
        <w:autoSpaceDN w:val="0"/>
        <w:adjustRightInd w:val="0"/>
        <w:jc w:val="lowKashida"/>
        <w:rPr>
          <w:rFonts w:ascii="Simplified Arabic" w:hAnsi="Simplified Arabic" w:cs="Simplified Arabic"/>
          <w:color w:val="000000"/>
        </w:rPr>
      </w:pPr>
      <w:r w:rsidRPr="00913E41">
        <w:rPr>
          <w:rFonts w:ascii="Simplified Arabic" w:hAnsi="Simplified Arabic" w:cs="Simplified Arabic" w:hint="cs"/>
          <w:color w:val="000000"/>
          <w:rtl/>
        </w:rPr>
        <w:t>ت</w:t>
      </w:r>
      <w:r w:rsidRPr="00913E41">
        <w:rPr>
          <w:rFonts w:ascii="Simplified Arabic" w:hAnsi="Simplified Arabic" w:cs="Simplified Arabic"/>
          <w:color w:val="000000"/>
          <w:rtl/>
        </w:rPr>
        <w:t>قديم</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تسهيلات</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جمركية</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للمؤسسات</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التي</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تصدر</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المنتج الريفي</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للمرأة</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إلى</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خارج</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فلسطين</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و</w:t>
      </w:r>
      <w:r w:rsidRPr="00913E41">
        <w:rPr>
          <w:rFonts w:ascii="Simplified Arabic" w:hAnsi="Simplified Arabic" w:cs="Simplified Arabic"/>
          <w:color w:val="000000"/>
        </w:rPr>
        <w:t>/</w:t>
      </w:r>
      <w:r w:rsidRPr="00913E41">
        <w:rPr>
          <w:rFonts w:ascii="Simplified Arabic" w:hAnsi="Simplified Arabic" w:cs="Simplified Arabic"/>
          <w:color w:val="000000"/>
          <w:rtl/>
        </w:rPr>
        <w:t>أو</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تسوقه</w:t>
      </w:r>
      <w:r w:rsidRPr="00913E41">
        <w:rPr>
          <w:rFonts w:ascii="Simplified Arabic" w:hAnsi="Simplified Arabic" w:cs="Simplified Arabic"/>
          <w:color w:val="000000"/>
        </w:rPr>
        <w:t xml:space="preserve"> </w:t>
      </w:r>
      <w:r w:rsidRPr="00913E41">
        <w:rPr>
          <w:rFonts w:ascii="Simplified Arabic" w:hAnsi="Simplified Arabic" w:cs="Simplified Arabic"/>
          <w:color w:val="000000"/>
          <w:rtl/>
        </w:rPr>
        <w:t>محليا</w:t>
      </w:r>
      <w:r w:rsidRPr="00913E41">
        <w:rPr>
          <w:rFonts w:ascii="Simplified Arabic" w:hAnsi="Simplified Arabic" w:cs="Simplified Arabic"/>
          <w:color w:val="000000"/>
        </w:rPr>
        <w:t>.</w:t>
      </w:r>
    </w:p>
    <w:p w:rsidR="009D48C4" w:rsidRPr="0084760E" w:rsidRDefault="009D48C4" w:rsidP="009D48C4">
      <w:pPr>
        <w:autoSpaceDE w:val="0"/>
        <w:autoSpaceDN w:val="0"/>
        <w:adjustRightInd w:val="0"/>
        <w:spacing w:after="0" w:line="240" w:lineRule="auto"/>
        <w:jc w:val="lowKashida"/>
        <w:rPr>
          <w:rFonts w:ascii="Simplified Arabic" w:hAnsi="Simplified Arabic" w:cs="Simplified Arabic"/>
          <w:color w:val="000000"/>
          <w:sz w:val="24"/>
          <w:szCs w:val="24"/>
        </w:rPr>
      </w:pPr>
    </w:p>
    <w:p w:rsidR="009D48C4" w:rsidRPr="0084760E" w:rsidRDefault="009D48C4" w:rsidP="008F3411">
      <w:pPr>
        <w:pStyle w:val="ListParagraph"/>
        <w:numPr>
          <w:ilvl w:val="0"/>
          <w:numId w:val="16"/>
        </w:numPr>
        <w:autoSpaceDE w:val="0"/>
        <w:autoSpaceDN w:val="0"/>
        <w:adjustRightInd w:val="0"/>
        <w:jc w:val="lowKashida"/>
        <w:rPr>
          <w:rFonts w:ascii="Simplified Arabic" w:hAnsi="Simplified Arabic" w:cs="Simplified Arabic"/>
          <w:color w:val="333333"/>
        </w:rPr>
      </w:pPr>
      <w:r w:rsidRPr="00913E41">
        <w:rPr>
          <w:rFonts w:ascii="Simplified Arabic" w:hAnsi="Simplified Arabic" w:cs="Simplified Arabic"/>
          <w:color w:val="000000"/>
          <w:rtl/>
        </w:rPr>
        <w:t>تنظيم أيام توظيف وتحديدا للنساء والشباب</w:t>
      </w:r>
      <w:r w:rsidRPr="00913E41">
        <w:rPr>
          <w:rFonts w:ascii="Simplified Arabic" w:hAnsi="Simplified Arabic" w:cs="Simplified Arabic" w:hint="cs"/>
          <w:color w:val="000000"/>
          <w:rtl/>
        </w:rPr>
        <w:t xml:space="preserve"> بما في ذلك في القرى والأماكن النائية</w:t>
      </w:r>
      <w:r>
        <w:rPr>
          <w:rFonts w:ascii="Simplified Arabic" w:hAnsi="Simplified Arabic" w:cs="Simplified Arabic" w:hint="cs"/>
          <w:color w:val="000000"/>
          <w:rtl/>
        </w:rPr>
        <w:t>.</w:t>
      </w:r>
    </w:p>
    <w:p w:rsidR="009D48C4" w:rsidRDefault="009D48C4" w:rsidP="00233173">
      <w:pPr>
        <w:spacing w:after="0" w:line="240" w:lineRule="auto"/>
        <w:ind w:right="360"/>
        <w:rPr>
          <w:rFonts w:ascii="Simplified Arabic" w:eastAsia="Times New Roman" w:hAnsi="Simplified Arabic" w:cs="Simplified Arabic"/>
          <w:b/>
          <w:bCs/>
          <w:sz w:val="24"/>
          <w:szCs w:val="24"/>
          <w:rtl/>
          <w:lang w:eastAsia="en-GB"/>
        </w:rPr>
      </w:pPr>
      <w:r w:rsidRPr="001E4337">
        <w:rPr>
          <w:rFonts w:asciiTheme="majorBidi" w:eastAsia="Times New Roman" w:hAnsiTheme="majorBidi" w:cstheme="majorBidi"/>
          <w:b/>
          <w:bCs/>
          <w:sz w:val="24"/>
          <w:szCs w:val="24"/>
          <w:rtl/>
          <w:lang w:eastAsia="en-GB"/>
        </w:rPr>
        <w:lastRenderedPageBreak/>
        <w:t>10.</w:t>
      </w:r>
      <w:r w:rsidR="00233173">
        <w:rPr>
          <w:rFonts w:asciiTheme="majorBidi" w:eastAsia="Times New Roman" w:hAnsiTheme="majorBidi" w:cstheme="majorBidi" w:hint="cs"/>
          <w:b/>
          <w:bCs/>
          <w:sz w:val="24"/>
          <w:szCs w:val="24"/>
          <w:rtl/>
          <w:lang w:eastAsia="en-GB"/>
        </w:rPr>
        <w:t>6</w:t>
      </w:r>
      <w:r>
        <w:rPr>
          <w:rFonts w:ascii="Simplified Arabic" w:eastAsia="Times New Roman" w:hAnsi="Simplified Arabic" w:cs="Simplified Arabic" w:hint="cs"/>
          <w:b/>
          <w:bCs/>
          <w:sz w:val="24"/>
          <w:szCs w:val="24"/>
          <w:rtl/>
          <w:lang w:eastAsia="en-GB"/>
        </w:rPr>
        <w:t xml:space="preserve"> المراجع</w:t>
      </w:r>
    </w:p>
    <w:p w:rsidR="009D48C4" w:rsidRPr="00E038D3" w:rsidRDefault="009D48C4" w:rsidP="009D48C4">
      <w:pPr>
        <w:spacing w:after="0" w:line="240" w:lineRule="auto"/>
        <w:ind w:right="360"/>
        <w:rPr>
          <w:rFonts w:ascii="Simplified Arabic" w:eastAsia="Times New Roman" w:hAnsi="Simplified Arabic" w:cs="Simplified Arabic"/>
          <w:b/>
          <w:bCs/>
          <w:sz w:val="24"/>
          <w:szCs w:val="24"/>
          <w:rtl/>
          <w:lang w:eastAsia="en-GB"/>
        </w:rPr>
      </w:pPr>
    </w:p>
    <w:p w:rsidR="009D48C4" w:rsidRPr="0084760E" w:rsidRDefault="009D48C4" w:rsidP="008F3411">
      <w:pPr>
        <w:pStyle w:val="ListParagraph"/>
        <w:numPr>
          <w:ilvl w:val="0"/>
          <w:numId w:val="17"/>
        </w:numPr>
        <w:autoSpaceDE w:val="0"/>
        <w:autoSpaceDN w:val="0"/>
        <w:adjustRightInd w:val="0"/>
        <w:jc w:val="lowKashida"/>
        <w:rPr>
          <w:rFonts w:ascii="Simplified Arabic" w:hAnsi="Simplified Arabic" w:cs="Simplified Arabic"/>
          <w:rtl/>
        </w:rPr>
      </w:pPr>
      <w:r w:rsidRPr="0084760E">
        <w:rPr>
          <w:rFonts w:ascii="Simplified Arabic" w:hAnsi="Simplified Arabic" w:cs="Simplified Arabic" w:hint="cs"/>
          <w:rtl/>
        </w:rPr>
        <w:t>أصالة، الجمعية الفلسطينية لصاحبات الأعمال، التمكين الاقتصادي للمرأة في الضفة الغربية، فلسطين، 2010.</w:t>
      </w:r>
    </w:p>
    <w:p w:rsidR="009D48C4"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84760E" w:rsidRDefault="009D48C4" w:rsidP="008F3411">
      <w:pPr>
        <w:pStyle w:val="ListParagraph"/>
        <w:numPr>
          <w:ilvl w:val="0"/>
          <w:numId w:val="17"/>
        </w:numPr>
        <w:autoSpaceDE w:val="0"/>
        <w:autoSpaceDN w:val="0"/>
        <w:adjustRightInd w:val="0"/>
        <w:jc w:val="lowKashida"/>
        <w:rPr>
          <w:rFonts w:ascii="Simplified Arabic" w:hAnsi="Simplified Arabic" w:cs="Simplified Arabic"/>
          <w:rtl/>
        </w:rPr>
      </w:pPr>
      <w:r w:rsidRPr="0084760E">
        <w:rPr>
          <w:rFonts w:ascii="Simplified Arabic" w:hAnsi="Simplified Arabic" w:cs="Simplified Arabic" w:hint="cs"/>
          <w:rtl/>
        </w:rPr>
        <w:t>الجهاز المركزي للإحصاء الفلسطيني، مسح القوى العاملة، القرير السنوي 2010.</w:t>
      </w:r>
    </w:p>
    <w:p w:rsidR="009D48C4"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84760E" w:rsidRDefault="009D48C4" w:rsidP="008F3411">
      <w:pPr>
        <w:pStyle w:val="ListParagraph"/>
        <w:numPr>
          <w:ilvl w:val="0"/>
          <w:numId w:val="17"/>
        </w:numPr>
        <w:autoSpaceDE w:val="0"/>
        <w:autoSpaceDN w:val="0"/>
        <w:adjustRightInd w:val="0"/>
        <w:jc w:val="lowKashida"/>
        <w:rPr>
          <w:rFonts w:ascii="Simplified Arabic" w:hAnsi="Simplified Arabic" w:cs="Simplified Arabic"/>
          <w:rtl/>
        </w:rPr>
      </w:pPr>
      <w:r w:rsidRPr="0084760E">
        <w:rPr>
          <w:rFonts w:ascii="Simplified Arabic" w:hAnsi="Simplified Arabic" w:cs="Simplified Arabic" w:hint="cs"/>
          <w:rtl/>
        </w:rPr>
        <w:t>الجريري، اعتدال وفداء البرغوثي، المرأة والعمل، الجهاز المركزي للإحصاء الفلسطيني 2010.</w:t>
      </w:r>
    </w:p>
    <w:p w:rsidR="009D48C4"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84760E" w:rsidRDefault="009D48C4" w:rsidP="008F3411">
      <w:pPr>
        <w:pStyle w:val="ListParagraph"/>
        <w:numPr>
          <w:ilvl w:val="0"/>
          <w:numId w:val="17"/>
        </w:numPr>
        <w:autoSpaceDE w:val="0"/>
        <w:autoSpaceDN w:val="0"/>
        <w:adjustRightInd w:val="0"/>
        <w:jc w:val="lowKashida"/>
        <w:rPr>
          <w:rFonts w:ascii="Simplified Arabic" w:hAnsi="Simplified Arabic" w:cs="Simplified Arabic"/>
          <w:rtl/>
        </w:rPr>
      </w:pPr>
      <w:r w:rsidRPr="0084760E">
        <w:rPr>
          <w:rFonts w:ascii="Simplified Arabic" w:hAnsi="Simplified Arabic" w:cs="Simplified Arabic" w:hint="cs"/>
          <w:rtl/>
        </w:rPr>
        <w:t>عوض الله، حيدر، أثر التمويل الأجنبي في تمكين المرأة الفلسطينية، مركز فؤاد نصار لدراسات التنمية، 2011.</w:t>
      </w:r>
    </w:p>
    <w:p w:rsidR="009D48C4"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E15E84" w:rsidRDefault="009D48C4" w:rsidP="00496459">
      <w:pPr>
        <w:pStyle w:val="ListParagraph"/>
        <w:numPr>
          <w:ilvl w:val="0"/>
          <w:numId w:val="17"/>
        </w:numPr>
        <w:autoSpaceDE w:val="0"/>
        <w:autoSpaceDN w:val="0"/>
        <w:adjustRightInd w:val="0"/>
        <w:jc w:val="both"/>
        <w:rPr>
          <w:rFonts w:asciiTheme="majorBidi" w:hAnsiTheme="majorBidi" w:cstheme="majorBidi"/>
          <w:rtl/>
        </w:rPr>
      </w:pPr>
      <w:r w:rsidRPr="0084760E">
        <w:rPr>
          <w:rFonts w:ascii="Simplified Arabic" w:hAnsi="Simplified Arabic" w:cs="Simplified Arabic" w:hint="cs"/>
          <w:rtl/>
        </w:rPr>
        <w:t xml:space="preserve">كعكبان، نضال المرأة الفلسطينية والاقتصاد، مركز المعلومات الوطني الفلسطيني، </w:t>
      </w:r>
      <w:r w:rsidR="00496459" w:rsidRPr="00B75110">
        <w:rPr>
          <w:rFonts w:ascii="Simplified Arabic" w:hAnsi="Simplified Arabic" w:cs="Simplified Arabic" w:hint="cs"/>
          <w:rtl/>
        </w:rPr>
        <w:t>2013</w:t>
      </w:r>
      <w:r w:rsidR="00496459">
        <w:rPr>
          <w:rFonts w:ascii="Simplified Arabic" w:hAnsi="Simplified Arabic" w:cs="Simplified Arabic" w:hint="cs"/>
          <w:rtl/>
        </w:rPr>
        <w:t xml:space="preserve">، </w:t>
      </w:r>
      <w:hyperlink r:id="rId38" w:history="1">
        <w:r w:rsidRPr="00E15E84">
          <w:rPr>
            <w:rStyle w:val="Hyperlink"/>
            <w:rFonts w:asciiTheme="majorBidi" w:hAnsiTheme="majorBidi" w:cstheme="majorBidi"/>
          </w:rPr>
          <w:t>www.wafainfo.ps/atemplate.aspx?id=3192</w:t>
        </w:r>
      </w:hyperlink>
      <w:r w:rsidRPr="00E15E84">
        <w:rPr>
          <w:rFonts w:asciiTheme="majorBidi" w:hAnsiTheme="majorBidi" w:cstheme="majorBidi"/>
          <w:rtl/>
        </w:rPr>
        <w:t xml:space="preserve"> </w:t>
      </w:r>
    </w:p>
    <w:p w:rsidR="009D48C4"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84760E" w:rsidRDefault="009D48C4" w:rsidP="008F3411">
      <w:pPr>
        <w:pStyle w:val="ListParagraph"/>
        <w:numPr>
          <w:ilvl w:val="0"/>
          <w:numId w:val="17"/>
        </w:numPr>
        <w:autoSpaceDE w:val="0"/>
        <w:autoSpaceDN w:val="0"/>
        <w:adjustRightInd w:val="0"/>
        <w:jc w:val="lowKashida"/>
        <w:rPr>
          <w:rFonts w:ascii="Simplified Arabic" w:hAnsi="Simplified Arabic" w:cs="Simplified Arabic"/>
          <w:rtl/>
        </w:rPr>
      </w:pPr>
      <w:r w:rsidRPr="0084760E">
        <w:rPr>
          <w:rFonts w:ascii="Simplified Arabic" w:hAnsi="Simplified Arabic" w:cs="Simplified Arabic" w:hint="cs"/>
          <w:rtl/>
        </w:rPr>
        <w:t>شبانة، لؤي وجواد الناجي، دراسة كمية ونوعية حول مشاركة المرأة في سوق العمل، مركز المرأة للدراسات والتوثيق، 2008.</w:t>
      </w:r>
    </w:p>
    <w:p w:rsidR="009D48C4"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84760E" w:rsidRDefault="009D48C4" w:rsidP="008F3411">
      <w:pPr>
        <w:pStyle w:val="ListParagraph"/>
        <w:numPr>
          <w:ilvl w:val="0"/>
          <w:numId w:val="17"/>
        </w:numPr>
        <w:autoSpaceDE w:val="0"/>
        <w:autoSpaceDN w:val="0"/>
        <w:adjustRightInd w:val="0"/>
        <w:jc w:val="lowKashida"/>
        <w:rPr>
          <w:rFonts w:ascii="Simplified Arabic" w:hAnsi="Simplified Arabic" w:cs="Simplified Arabic"/>
          <w:rtl/>
        </w:rPr>
      </w:pPr>
      <w:r w:rsidRPr="0084760E">
        <w:rPr>
          <w:rFonts w:ascii="Simplified Arabic" w:hAnsi="Simplified Arabic" w:cs="Simplified Arabic" w:hint="cs"/>
          <w:rtl/>
        </w:rPr>
        <w:t>مكتب العمل الدولي، وضع عمال الأراضي العربية المحتلة، مؤتمر العمل الدولي 102، 2013.</w:t>
      </w:r>
    </w:p>
    <w:p w:rsidR="009D48C4" w:rsidRDefault="009D48C4" w:rsidP="009D48C4">
      <w:pPr>
        <w:autoSpaceDE w:val="0"/>
        <w:autoSpaceDN w:val="0"/>
        <w:adjustRightInd w:val="0"/>
        <w:spacing w:after="0" w:line="240" w:lineRule="auto"/>
        <w:jc w:val="lowKashida"/>
        <w:rPr>
          <w:rFonts w:ascii="Simplified Arabic" w:hAnsi="Simplified Arabic" w:cs="Simplified Arabic"/>
          <w:color w:val="000000"/>
          <w:rtl/>
        </w:rPr>
      </w:pPr>
    </w:p>
    <w:p w:rsidR="009D48C4" w:rsidRPr="0084760E" w:rsidRDefault="009D48C4" w:rsidP="003022EB">
      <w:pPr>
        <w:pStyle w:val="ListParagraph"/>
        <w:numPr>
          <w:ilvl w:val="0"/>
          <w:numId w:val="17"/>
        </w:numPr>
        <w:autoSpaceDE w:val="0"/>
        <w:autoSpaceDN w:val="0"/>
        <w:adjustRightInd w:val="0"/>
        <w:jc w:val="lowKashida"/>
        <w:rPr>
          <w:rFonts w:ascii="Simplified Arabic" w:hAnsi="Simplified Arabic" w:cs="Simplified Arabic"/>
          <w:rtl/>
        </w:rPr>
      </w:pPr>
      <w:r w:rsidRPr="0084760E">
        <w:rPr>
          <w:rFonts w:ascii="Simplified Arabic" w:hAnsi="Simplified Arabic" w:cs="Simplified Arabic" w:hint="cs"/>
          <w:rtl/>
        </w:rPr>
        <w:t>منتدى شارك الشبابي، تقرير</w:t>
      </w:r>
      <w:r w:rsidRPr="0084760E">
        <w:rPr>
          <w:rFonts w:ascii="Simplified Arabic" w:hAnsi="Simplified Arabic" w:cs="Simplified Arabic"/>
        </w:rPr>
        <w:t xml:space="preserve"> </w:t>
      </w:r>
      <w:r w:rsidRPr="0084760E">
        <w:rPr>
          <w:rFonts w:ascii="Simplified Arabic" w:hAnsi="Simplified Arabic" w:cs="Simplified Arabic" w:hint="cs"/>
          <w:rtl/>
        </w:rPr>
        <w:t>واقع</w:t>
      </w:r>
      <w:r w:rsidRPr="0084760E">
        <w:rPr>
          <w:rFonts w:ascii="Simplified Arabic" w:hAnsi="Simplified Arabic" w:cs="Simplified Arabic"/>
        </w:rPr>
        <w:t xml:space="preserve"> </w:t>
      </w:r>
      <w:r w:rsidRPr="0084760E">
        <w:rPr>
          <w:rFonts w:ascii="Simplified Arabic" w:hAnsi="Simplified Arabic" w:cs="Simplified Arabic" w:hint="cs"/>
          <w:rtl/>
        </w:rPr>
        <w:t>الشباب الفلسطيني</w:t>
      </w:r>
      <w:r w:rsidR="003022EB">
        <w:rPr>
          <w:rFonts w:ascii="Simplified Arabic" w:hAnsi="Simplified Arabic" w:cs="Simplified Arabic" w:hint="cs"/>
          <w:rtl/>
        </w:rPr>
        <w:t xml:space="preserve"> </w:t>
      </w:r>
      <w:r w:rsidRPr="0084760E">
        <w:rPr>
          <w:rFonts w:ascii="Simplified Arabic" w:hAnsi="Simplified Arabic" w:cs="Simplified Arabic"/>
        </w:rPr>
        <w:t>2013</w:t>
      </w:r>
      <w:r w:rsidRPr="0084760E">
        <w:rPr>
          <w:rFonts w:ascii="Simplified Arabic" w:hAnsi="Simplified Arabic" w:cs="Simplified Arabic" w:hint="cs"/>
          <w:rtl/>
        </w:rPr>
        <w:t>: المستقبل</w:t>
      </w:r>
      <w:r w:rsidRPr="0084760E">
        <w:rPr>
          <w:rFonts w:ascii="Simplified Arabic" w:hAnsi="Simplified Arabic" w:cs="Simplified Arabic"/>
        </w:rPr>
        <w:t xml:space="preserve"> </w:t>
      </w:r>
      <w:r w:rsidRPr="0084760E">
        <w:rPr>
          <w:rFonts w:ascii="Simplified Arabic" w:hAnsi="Simplified Arabic" w:cs="Simplified Arabic" w:hint="cs"/>
          <w:rtl/>
        </w:rPr>
        <w:t>يقرع</w:t>
      </w:r>
      <w:r w:rsidRPr="0084760E">
        <w:rPr>
          <w:rFonts w:ascii="Simplified Arabic" w:hAnsi="Simplified Arabic" w:cs="Simplified Arabic"/>
        </w:rPr>
        <w:t xml:space="preserve"> </w:t>
      </w:r>
      <w:r w:rsidRPr="0084760E">
        <w:rPr>
          <w:rFonts w:ascii="Simplified Arabic" w:hAnsi="Simplified Arabic" w:cs="Simplified Arabic" w:hint="cs"/>
          <w:rtl/>
        </w:rPr>
        <w:t>الباب.</w:t>
      </w:r>
    </w:p>
    <w:p w:rsidR="009D48C4"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84760E" w:rsidRDefault="009D48C4" w:rsidP="008F3411">
      <w:pPr>
        <w:pStyle w:val="ListParagraph"/>
        <w:numPr>
          <w:ilvl w:val="0"/>
          <w:numId w:val="17"/>
        </w:numPr>
        <w:autoSpaceDE w:val="0"/>
        <w:autoSpaceDN w:val="0"/>
        <w:adjustRightInd w:val="0"/>
        <w:jc w:val="lowKashida"/>
        <w:rPr>
          <w:rFonts w:ascii="Simplified Arabic" w:hAnsi="Simplified Arabic" w:cs="Simplified Arabic"/>
          <w:rtl/>
        </w:rPr>
      </w:pPr>
      <w:r w:rsidRPr="0084760E">
        <w:rPr>
          <w:rFonts w:ascii="Simplified Arabic" w:hAnsi="Simplified Arabic" w:cs="Simplified Arabic" w:hint="cs"/>
          <w:rtl/>
        </w:rPr>
        <w:t>محمد، جبريل، المرأة الفلسطينية ضحية الاقتلاع والتشريد، الحوار المتمدن، 3657، 2012.</w:t>
      </w:r>
    </w:p>
    <w:p w:rsidR="009D48C4"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84760E" w:rsidRDefault="009D48C4" w:rsidP="008F3411">
      <w:pPr>
        <w:pStyle w:val="ListParagraph"/>
        <w:numPr>
          <w:ilvl w:val="0"/>
          <w:numId w:val="17"/>
        </w:numPr>
        <w:autoSpaceDE w:val="0"/>
        <w:autoSpaceDN w:val="0"/>
        <w:adjustRightInd w:val="0"/>
        <w:jc w:val="lowKashida"/>
        <w:rPr>
          <w:rFonts w:ascii="Simplified Arabic" w:hAnsi="Simplified Arabic" w:cs="Simplified Arabic"/>
          <w:rtl/>
        </w:rPr>
      </w:pPr>
      <w:r w:rsidRPr="0084760E">
        <w:rPr>
          <w:rFonts w:ascii="Simplified Arabic" w:hAnsi="Simplified Arabic" w:cs="Simplified Arabic" w:hint="cs"/>
          <w:rtl/>
        </w:rPr>
        <w:t>مركز المرأة للإرشاد القانوني والاجتماعي، المرأة الفلسطينية والأمن الاقتصادي، ورقة تقدير موقف، رام الله وجنيف 2012.</w:t>
      </w:r>
    </w:p>
    <w:p w:rsidR="009D48C4"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84760E" w:rsidRDefault="009D48C4" w:rsidP="008F3411">
      <w:pPr>
        <w:pStyle w:val="ListParagraph"/>
        <w:numPr>
          <w:ilvl w:val="0"/>
          <w:numId w:val="17"/>
        </w:numPr>
        <w:autoSpaceDE w:val="0"/>
        <w:autoSpaceDN w:val="0"/>
        <w:adjustRightInd w:val="0"/>
        <w:jc w:val="lowKashida"/>
        <w:rPr>
          <w:rFonts w:ascii="Simplified Arabic" w:hAnsi="Simplified Arabic" w:cs="Simplified Arabic"/>
          <w:rtl/>
        </w:rPr>
      </w:pPr>
      <w:r w:rsidRPr="0084760E">
        <w:rPr>
          <w:rFonts w:ascii="Simplified Arabic" w:hAnsi="Simplified Arabic" w:cs="Simplified Arabic" w:hint="cs"/>
          <w:rtl/>
        </w:rPr>
        <w:t>منظمة العمل الدولية، التقرير السنوي حول تعزيز فرص العمل وحماية الأشخاص، لن ينمو الاقتصاد الفلسطيني إذا استمرت القيود المفروضة عليه، 2013.</w:t>
      </w:r>
    </w:p>
    <w:p w:rsidR="009D48C4"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84760E" w:rsidRDefault="009D48C4" w:rsidP="008F3411">
      <w:pPr>
        <w:pStyle w:val="ListParagraph"/>
        <w:numPr>
          <w:ilvl w:val="0"/>
          <w:numId w:val="17"/>
        </w:numPr>
        <w:autoSpaceDE w:val="0"/>
        <w:autoSpaceDN w:val="0"/>
        <w:adjustRightInd w:val="0"/>
        <w:jc w:val="lowKashida"/>
        <w:rPr>
          <w:rFonts w:ascii="Simplified Arabic" w:hAnsi="Simplified Arabic" w:cs="Simplified Arabic"/>
          <w:rtl/>
        </w:rPr>
      </w:pPr>
      <w:r w:rsidRPr="0084760E">
        <w:rPr>
          <w:rFonts w:ascii="Simplified Arabic" w:hAnsi="Simplified Arabic" w:cs="Simplified Arabic"/>
          <w:rtl/>
        </w:rPr>
        <w:t xml:space="preserve">وزارة شؤون المرأة، </w:t>
      </w:r>
      <w:r w:rsidRPr="0084760E">
        <w:rPr>
          <w:rFonts w:ascii="Simplified Arabic" w:hAnsi="Simplified Arabic" w:cs="Simplified Arabic" w:hint="cs"/>
          <w:rtl/>
        </w:rPr>
        <w:t>الاستراتيجية</w:t>
      </w:r>
      <w:r w:rsidRPr="0084760E">
        <w:rPr>
          <w:rFonts w:ascii="Simplified Arabic" w:hAnsi="Simplified Arabic" w:cs="Simplified Arabic"/>
        </w:rPr>
        <w:t xml:space="preserve"> </w:t>
      </w:r>
      <w:r w:rsidRPr="0084760E">
        <w:rPr>
          <w:rFonts w:ascii="Simplified Arabic" w:hAnsi="Simplified Arabic" w:cs="Simplified Arabic"/>
          <w:rtl/>
        </w:rPr>
        <w:t>الوطنية</w:t>
      </w:r>
      <w:r w:rsidRPr="0084760E">
        <w:rPr>
          <w:rFonts w:ascii="Simplified Arabic" w:hAnsi="Simplified Arabic" w:cs="Simplified Arabic"/>
        </w:rPr>
        <w:t xml:space="preserve"> </w:t>
      </w:r>
      <w:r w:rsidRPr="0084760E">
        <w:rPr>
          <w:rFonts w:ascii="Simplified Arabic" w:hAnsi="Simplified Arabic" w:cs="Simplified Arabic"/>
          <w:rtl/>
        </w:rPr>
        <w:t>عبر</w:t>
      </w:r>
      <w:r w:rsidRPr="0084760E">
        <w:rPr>
          <w:rFonts w:ascii="Simplified Arabic" w:hAnsi="Simplified Arabic" w:cs="Simplified Arabic"/>
        </w:rPr>
        <w:t xml:space="preserve"> </w:t>
      </w:r>
      <w:r w:rsidRPr="0084760E">
        <w:rPr>
          <w:rFonts w:ascii="Simplified Arabic" w:hAnsi="Simplified Arabic" w:cs="Simplified Arabic"/>
          <w:rtl/>
        </w:rPr>
        <w:t>القطاعية لتعزيز</w:t>
      </w:r>
      <w:r w:rsidRPr="0084760E">
        <w:rPr>
          <w:rFonts w:ascii="Simplified Arabic" w:hAnsi="Simplified Arabic" w:cs="Simplified Arabic"/>
        </w:rPr>
        <w:t xml:space="preserve"> </w:t>
      </w:r>
      <w:r w:rsidRPr="0084760E">
        <w:rPr>
          <w:rFonts w:ascii="Simplified Arabic" w:hAnsi="Simplified Arabic" w:cs="Simplified Arabic"/>
          <w:rtl/>
        </w:rPr>
        <w:t>المساواة والعدالة</w:t>
      </w:r>
      <w:r w:rsidRPr="0084760E">
        <w:rPr>
          <w:rFonts w:ascii="Simplified Arabic" w:hAnsi="Simplified Arabic" w:cs="Simplified Arabic"/>
        </w:rPr>
        <w:t xml:space="preserve"> </w:t>
      </w:r>
      <w:r w:rsidRPr="0084760E">
        <w:rPr>
          <w:rFonts w:ascii="Simplified Arabic" w:hAnsi="Simplified Arabic" w:cs="Simplified Arabic"/>
          <w:rtl/>
        </w:rPr>
        <w:t>بين</w:t>
      </w:r>
      <w:r w:rsidRPr="0084760E">
        <w:rPr>
          <w:rFonts w:ascii="Simplified Arabic" w:hAnsi="Simplified Arabic" w:cs="Simplified Arabic"/>
        </w:rPr>
        <w:t xml:space="preserve"> </w:t>
      </w:r>
      <w:r w:rsidRPr="0084760E">
        <w:rPr>
          <w:rFonts w:ascii="Simplified Arabic" w:hAnsi="Simplified Arabic" w:cs="Simplified Arabic"/>
          <w:rtl/>
        </w:rPr>
        <w:t>الجنسين</w:t>
      </w:r>
      <w:r w:rsidRPr="0084760E">
        <w:rPr>
          <w:rFonts w:ascii="Simplified Arabic" w:hAnsi="Simplified Arabic" w:cs="Simplified Arabic" w:hint="cs"/>
          <w:rtl/>
        </w:rPr>
        <w:t xml:space="preserve"> </w:t>
      </w:r>
      <w:r w:rsidRPr="0084760E">
        <w:rPr>
          <w:rFonts w:ascii="Simplified Arabic" w:hAnsi="Simplified Arabic" w:cs="Simplified Arabic"/>
        </w:rPr>
        <w:t>2013-2011</w:t>
      </w:r>
      <w:r w:rsidRPr="0084760E">
        <w:rPr>
          <w:rFonts w:ascii="Simplified Arabic" w:hAnsi="Simplified Arabic" w:cs="Simplified Arabic" w:hint="cs"/>
          <w:rtl/>
        </w:rPr>
        <w:t xml:space="preserve"> </w:t>
      </w:r>
    </w:p>
    <w:p w:rsidR="009D48C4" w:rsidRDefault="009D48C4" w:rsidP="009D48C4">
      <w:pPr>
        <w:spacing w:after="0" w:line="240" w:lineRule="auto"/>
        <w:jc w:val="lowKashida"/>
        <w:rPr>
          <w:rFonts w:ascii="Simplified Arabic" w:hAnsi="Simplified Arabic" w:cs="Simplified Arabic"/>
          <w:sz w:val="24"/>
          <w:szCs w:val="24"/>
          <w:rtl/>
        </w:rPr>
      </w:pPr>
    </w:p>
    <w:p w:rsidR="009D48C4" w:rsidRPr="001E4337" w:rsidRDefault="009D48C4" w:rsidP="008F3411">
      <w:pPr>
        <w:pStyle w:val="ListParagraph"/>
        <w:numPr>
          <w:ilvl w:val="0"/>
          <w:numId w:val="17"/>
        </w:numPr>
        <w:bidi w:val="0"/>
        <w:ind w:left="426" w:right="423" w:hanging="426"/>
        <w:jc w:val="lowKashida"/>
        <w:rPr>
          <w:rFonts w:asciiTheme="majorBidi" w:hAnsiTheme="majorBidi" w:cstheme="majorBidi"/>
        </w:rPr>
      </w:pPr>
      <w:r w:rsidRPr="001E4337">
        <w:rPr>
          <w:rFonts w:asciiTheme="majorBidi" w:hAnsiTheme="majorBidi" w:cstheme="majorBidi"/>
        </w:rPr>
        <w:t xml:space="preserve">FAO, Promoting employment and entrepreneurship for vulnerable youths in the West Bank and Gaza Strip, Case studies series 1, 2010. </w:t>
      </w:r>
    </w:p>
    <w:p w:rsidR="009D48C4" w:rsidRDefault="009D48C4">
      <w:pPr>
        <w:bidi w:val="0"/>
        <w:rPr>
          <w:rFonts w:ascii="Simplified Arabic" w:hAnsi="Simplified Arabic" w:cs="Simplified Arabic"/>
          <w:noProof/>
          <w:sz w:val="24"/>
          <w:szCs w:val="24"/>
          <w:rtl/>
        </w:rPr>
      </w:pPr>
      <w:r>
        <w:rPr>
          <w:rFonts w:ascii="Simplified Arabic" w:hAnsi="Simplified Arabic" w:cs="Simplified Arabic"/>
          <w:noProof/>
          <w:sz w:val="24"/>
          <w:szCs w:val="24"/>
          <w:rtl/>
        </w:rPr>
        <w:br w:type="page"/>
      </w:r>
    </w:p>
    <w:p w:rsidR="009D48C4" w:rsidRPr="00E54236" w:rsidRDefault="009D48C4" w:rsidP="00233173">
      <w:pPr>
        <w:spacing w:after="0" w:line="240" w:lineRule="auto"/>
        <w:jc w:val="center"/>
        <w:rPr>
          <w:rFonts w:ascii="Simplified Arabic" w:hAnsi="Simplified Arabic" w:cs="Simplified Arabic"/>
          <w:sz w:val="24"/>
          <w:szCs w:val="24"/>
          <w:rtl/>
        </w:rPr>
      </w:pPr>
      <w:r w:rsidRPr="00E54236">
        <w:rPr>
          <w:rFonts w:ascii="Simplified Arabic" w:hAnsi="Simplified Arabic" w:cs="Simplified Arabic" w:hint="cs"/>
          <w:sz w:val="24"/>
          <w:szCs w:val="24"/>
          <w:rtl/>
        </w:rPr>
        <w:lastRenderedPageBreak/>
        <w:t xml:space="preserve">الفصل </w:t>
      </w:r>
      <w:r w:rsidR="00233173">
        <w:rPr>
          <w:rFonts w:ascii="Simplified Arabic" w:hAnsi="Simplified Arabic" w:cs="Simplified Arabic" w:hint="cs"/>
          <w:sz w:val="24"/>
          <w:szCs w:val="24"/>
          <w:rtl/>
        </w:rPr>
        <w:t>السابع</w:t>
      </w:r>
    </w:p>
    <w:p w:rsidR="009D48C4" w:rsidRDefault="009D48C4" w:rsidP="009D48C4">
      <w:pPr>
        <w:spacing w:after="0" w:line="240" w:lineRule="auto"/>
        <w:jc w:val="center"/>
        <w:rPr>
          <w:rFonts w:ascii="Simplified Arabic" w:hAnsi="Simplified Arabic" w:cs="Simplified Arabic"/>
          <w:b/>
          <w:bCs/>
          <w:sz w:val="24"/>
          <w:szCs w:val="24"/>
          <w:rtl/>
        </w:rPr>
      </w:pPr>
    </w:p>
    <w:p w:rsidR="009D48C4" w:rsidRPr="00E54236" w:rsidRDefault="009D48C4" w:rsidP="009D48C4">
      <w:pPr>
        <w:spacing w:after="0" w:line="240" w:lineRule="auto"/>
        <w:jc w:val="center"/>
        <w:rPr>
          <w:rFonts w:ascii="Simplified Arabic" w:hAnsi="Simplified Arabic" w:cs="Simplified Arabic"/>
          <w:b/>
          <w:bCs/>
          <w:sz w:val="28"/>
          <w:szCs w:val="28"/>
          <w:rtl/>
        </w:rPr>
      </w:pPr>
      <w:r w:rsidRPr="00E54236">
        <w:rPr>
          <w:rFonts w:ascii="Simplified Arabic" w:hAnsi="Simplified Arabic" w:cs="Simplified Arabic"/>
          <w:b/>
          <w:bCs/>
          <w:sz w:val="28"/>
          <w:szCs w:val="28"/>
          <w:rtl/>
        </w:rPr>
        <w:t>العنف ضد النساء</w:t>
      </w:r>
    </w:p>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D54DE3" w:rsidRDefault="009D48C4" w:rsidP="00233173">
      <w:pPr>
        <w:autoSpaceDE w:val="0"/>
        <w:autoSpaceDN w:val="0"/>
        <w:adjustRightInd w:val="0"/>
        <w:spacing w:after="0" w:line="240" w:lineRule="auto"/>
        <w:jc w:val="lowKashida"/>
        <w:rPr>
          <w:rFonts w:ascii="Simplified Arabic" w:hAnsi="Simplified Arabic" w:cs="Simplified Arabic"/>
          <w:b/>
          <w:bCs/>
          <w:sz w:val="24"/>
          <w:szCs w:val="24"/>
          <w:rtl/>
        </w:rPr>
      </w:pPr>
      <w:r w:rsidRPr="00233173">
        <w:rPr>
          <w:rFonts w:asciiTheme="majorBidi" w:hAnsiTheme="majorBidi" w:cstheme="majorBidi"/>
          <w:b/>
          <w:bCs/>
          <w:sz w:val="24"/>
          <w:szCs w:val="24"/>
          <w:rtl/>
        </w:rPr>
        <w:t>1.</w:t>
      </w:r>
      <w:r w:rsidR="00233173" w:rsidRPr="00233173">
        <w:rPr>
          <w:rFonts w:asciiTheme="majorBidi" w:hAnsiTheme="majorBidi" w:cstheme="majorBidi"/>
          <w:b/>
          <w:bCs/>
          <w:sz w:val="24"/>
          <w:szCs w:val="24"/>
          <w:rtl/>
        </w:rPr>
        <w:t>7</w:t>
      </w:r>
      <w:r>
        <w:rPr>
          <w:rFonts w:ascii="Simplified Arabic" w:hAnsi="Simplified Arabic" w:cs="Simplified Arabic" w:hint="cs"/>
          <w:b/>
          <w:bCs/>
          <w:sz w:val="24"/>
          <w:szCs w:val="24"/>
          <w:rtl/>
        </w:rPr>
        <w:t xml:space="preserve"> </w:t>
      </w:r>
      <w:r>
        <w:rPr>
          <w:rFonts w:ascii="Simplified Arabic" w:hAnsi="Simplified Arabic" w:cs="Simplified Arabic"/>
          <w:b/>
          <w:bCs/>
          <w:sz w:val="24"/>
          <w:szCs w:val="24"/>
          <w:rtl/>
        </w:rPr>
        <w:t>مقدمة</w:t>
      </w:r>
    </w:p>
    <w:p w:rsidR="009D48C4" w:rsidRPr="00D54DE3" w:rsidRDefault="009D48C4" w:rsidP="00E15E84">
      <w:pPr>
        <w:autoSpaceDE w:val="0"/>
        <w:autoSpaceDN w:val="0"/>
        <w:adjustRightInd w:val="0"/>
        <w:spacing w:after="0" w:line="240" w:lineRule="auto"/>
        <w:jc w:val="lowKashida"/>
        <w:rPr>
          <w:rFonts w:ascii="Simplified Arabic" w:hAnsi="Simplified Arabic" w:cs="Simplified Arabic"/>
          <w:sz w:val="24"/>
          <w:szCs w:val="24"/>
          <w:rtl/>
        </w:rPr>
      </w:pPr>
      <w:r w:rsidRPr="00D54DE3">
        <w:rPr>
          <w:rFonts w:ascii="Simplified Arabic" w:hAnsi="Simplified Arabic" w:cs="Simplified Arabic"/>
          <w:sz w:val="24"/>
          <w:szCs w:val="24"/>
          <w:rtl/>
        </w:rPr>
        <w:t>تتعرض المرأة الفلسطينية مثلها مثل العديد من النساء في المنطقة العربية والعالم للعنف المبني على أساس النوع الاجتماعي، حيث يشير تقرير صدر حديثا عن منظمة الصحة العالمية إلى أن واحدة من كل ثلاث نساء حول العالم عرضة للعنف الجسدي أو الجنسي مرة احدة على الأقل في حياتها، مما دعا المنظمة لاعتبار العنف ضد المرأة بمثابة وباء عالمي يجب التصدي له. يشير التقرير إلى أن معدل انتشار العنف ضد المرأة الممارس من قبل شريك الحياة في شرق المتوسط (بما في ذلك فلسطين) بلغ 37% مقابل 37.7% في جنوب شرق آسيا، و36.6% في أفريقيا</w:t>
      </w:r>
      <w:r w:rsidR="00E15E84" w:rsidRPr="00D54DE3">
        <w:rPr>
          <w:rStyle w:val="FootnoteReference"/>
          <w:rFonts w:ascii="Simplified Arabic" w:hAnsi="Simplified Arabic" w:cs="Simplified Arabic"/>
          <w:sz w:val="24"/>
          <w:szCs w:val="24"/>
          <w:rtl/>
        </w:rPr>
        <w:footnoteReference w:id="55"/>
      </w:r>
      <w:r w:rsidRPr="00D54DE3">
        <w:rPr>
          <w:rFonts w:ascii="Simplified Arabic" w:hAnsi="Simplified Arabic" w:cs="Simplified Arabic"/>
          <w:sz w:val="24"/>
          <w:szCs w:val="24"/>
          <w:rtl/>
        </w:rPr>
        <w:t xml:space="preserve">. </w:t>
      </w:r>
    </w:p>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D54DE3" w:rsidRDefault="009D48C4" w:rsidP="009C5812">
      <w:pPr>
        <w:autoSpaceDE w:val="0"/>
        <w:autoSpaceDN w:val="0"/>
        <w:adjustRightInd w:val="0"/>
        <w:spacing w:after="0" w:line="240" w:lineRule="auto"/>
        <w:jc w:val="lowKashida"/>
        <w:rPr>
          <w:rFonts w:ascii="Simplified Arabic" w:hAnsi="Simplified Arabic" w:cs="Simplified Arabic"/>
          <w:sz w:val="24"/>
          <w:szCs w:val="24"/>
          <w:rtl/>
        </w:rPr>
      </w:pPr>
      <w:r w:rsidRPr="00D54DE3">
        <w:rPr>
          <w:rFonts w:ascii="Simplified Arabic" w:hAnsi="Simplified Arabic" w:cs="Simplified Arabic"/>
          <w:sz w:val="24"/>
          <w:szCs w:val="24"/>
          <w:rtl/>
        </w:rPr>
        <w:t>على الرغم من الانتشار الواسع للمارسة العنف ضد المرأة، إلا أن هذا العنف ياخذ أشكالا أكثر حدة في المجتمع الفلسطيني بسبب التأثير المباشر للاحتلال الاسرائيلي على الحياة اليومية للفلسطيني، وما يصاحبه من افقار وحصار واذلال، للرجال والنساء على حد سواء، مما يؤدي إلى استبطان العنف ومضاعفة آثاره، هذا بالاضافة للعنف المباشر واليومي الذي يمارسه الاحتلال يوميا في جميع أنحاء فلسطين.</w:t>
      </w:r>
      <w:r>
        <w:rPr>
          <w:rFonts w:ascii="Simplified Arabic" w:hAnsi="Simplified Arabic" w:cs="Simplified Arabic" w:hint="cs"/>
          <w:sz w:val="24"/>
          <w:szCs w:val="24"/>
          <w:rtl/>
        </w:rPr>
        <w:t xml:space="preserve"> </w:t>
      </w:r>
      <w:r w:rsidRPr="00D54DE3">
        <w:rPr>
          <w:rFonts w:ascii="Simplified Arabic" w:hAnsi="Simplified Arabic" w:cs="Simplified Arabic"/>
          <w:sz w:val="24"/>
          <w:szCs w:val="24"/>
          <w:rtl/>
        </w:rPr>
        <w:t xml:space="preserve"> كما تظهر الاحصائيات أن كل من الرجال والنساء عرضة للعنف في فلسطين، وبنسب متقاربة للأطفال وكب</w:t>
      </w:r>
      <w:r w:rsidR="00E15E84">
        <w:rPr>
          <w:rFonts w:ascii="Simplified Arabic" w:hAnsi="Simplified Arabic" w:cs="Simplified Arabic" w:hint="cs"/>
          <w:sz w:val="24"/>
          <w:szCs w:val="24"/>
          <w:rtl/>
        </w:rPr>
        <w:t>ا</w:t>
      </w:r>
      <w:r w:rsidRPr="00D54DE3">
        <w:rPr>
          <w:rFonts w:ascii="Simplified Arabic" w:hAnsi="Simplified Arabic" w:cs="Simplified Arabic"/>
          <w:sz w:val="24"/>
          <w:szCs w:val="24"/>
          <w:rtl/>
        </w:rPr>
        <w:t>ر السن، إلا أن النساء المتزوجات في سن الانجاب ما زلن الأكثر تعرضا للعنف الأسري مما يتطلب تدخلات ممنهجة ومنظمة من قبل جميع الجهات المعنية بالقضاء على هذه الظاهرة وما تسببه من خسائر مادية ومعنوية للمجتمع الفلسطيني.</w:t>
      </w:r>
    </w:p>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D54DE3" w:rsidRDefault="009D48C4" w:rsidP="0072484D">
      <w:pPr>
        <w:autoSpaceDE w:val="0"/>
        <w:autoSpaceDN w:val="0"/>
        <w:adjustRightInd w:val="0"/>
        <w:spacing w:after="0" w:line="240" w:lineRule="auto"/>
        <w:jc w:val="lowKashida"/>
        <w:rPr>
          <w:rFonts w:ascii="Simplified Arabic" w:hAnsi="Simplified Arabic" w:cs="Simplified Arabic"/>
          <w:sz w:val="24"/>
          <w:szCs w:val="24"/>
        </w:rPr>
      </w:pPr>
      <w:r w:rsidRPr="00D54DE3">
        <w:rPr>
          <w:rFonts w:ascii="Simplified Arabic" w:hAnsi="Simplified Arabic" w:cs="Simplified Arabic"/>
          <w:sz w:val="24"/>
          <w:szCs w:val="24"/>
          <w:rtl/>
        </w:rPr>
        <w:t>شهدت السنوات القليلة بعض التطورات الهامة لجهة الاعتراف بوجود العنف المبني على أساس النوع الاجتماعي وعدم انكاره، ولجهة الاهتمام بقضايا العنف على الصعيد الرسمي، حيث قامت السلطة الفلسطينية بالعديد من الخطوات لتجريم العنف، والالتزام بمناهضة جميع أشكاله، واصدار القرارات والخطط التي تساهم في هذا المجال، إلا أن هذا الالتزام الرسمي لا يبدو أنه يترجم فعليا على أرض الواقع، فمازالت حالات قتل النساء على خلفية ما يسمى "بشرف العائلة" منتشرة، ومازال العنف ضد النساء في جميع الأعمار وبجميع الأشكار منتشرا على نطاق واسع، مما يعني أن هناك حاجة للمزيد من العمل وفي</w:t>
      </w:r>
      <w:r w:rsidRPr="00D54DE3">
        <w:rPr>
          <w:rFonts w:ascii="Simplified Arabic" w:hAnsi="Simplified Arabic" w:cs="Simplified Arabic"/>
          <w:sz w:val="24"/>
          <w:szCs w:val="24"/>
        </w:rPr>
        <w:t xml:space="preserve"> 8 </w:t>
      </w:r>
      <w:r w:rsidRPr="00D54DE3">
        <w:rPr>
          <w:rFonts w:ascii="Simplified Arabic" w:hAnsi="Simplified Arabic" w:cs="Simplified Arabic"/>
          <w:sz w:val="24"/>
          <w:szCs w:val="24"/>
          <w:rtl/>
        </w:rPr>
        <w:t>آذار</w:t>
      </w:r>
      <w:r w:rsidR="0072484D">
        <w:rPr>
          <w:rFonts w:ascii="Simplified Arabic" w:hAnsi="Simplified Arabic" w:cs="Simplified Arabic"/>
          <w:sz w:val="24"/>
          <w:szCs w:val="24"/>
        </w:rPr>
        <w:t xml:space="preserve">2009 </w:t>
      </w:r>
      <w:r w:rsidRPr="00D54DE3">
        <w:rPr>
          <w:rFonts w:ascii="Simplified Arabic" w:hAnsi="Simplified Arabic" w:cs="Simplified Arabic"/>
          <w:sz w:val="24"/>
          <w:szCs w:val="24"/>
          <w:rtl/>
        </w:rPr>
        <w:t>،</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يوم</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المرأة</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العالمي،</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وقع</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الرئيس</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الفلسطيني محمود</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عباس</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على</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اتفاقية</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إلغاء</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كافة</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أشكال</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العنف</w:t>
      </w:r>
      <w:r w:rsidRPr="00D54DE3">
        <w:rPr>
          <w:rFonts w:ascii="Simplified Arabic" w:hAnsi="Simplified Arabic" w:cs="Simplified Arabic"/>
          <w:sz w:val="24"/>
          <w:szCs w:val="24"/>
        </w:rPr>
        <w:t xml:space="preserve"> </w:t>
      </w:r>
      <w:r w:rsidR="009C5812">
        <w:rPr>
          <w:rFonts w:ascii="Simplified Arabic" w:hAnsi="Simplified Arabic" w:cs="Simplified Arabic"/>
          <w:sz w:val="24"/>
          <w:szCs w:val="24"/>
          <w:rtl/>
        </w:rPr>
        <w:t>ضد المرأ</w:t>
      </w:r>
      <w:r w:rsidR="009C5812">
        <w:rPr>
          <w:rFonts w:ascii="Simplified Arabic" w:hAnsi="Simplified Arabic" w:cs="Simplified Arabic" w:hint="cs"/>
          <w:sz w:val="24"/>
          <w:szCs w:val="24"/>
          <w:rtl/>
        </w:rPr>
        <w:t xml:space="preserve"> </w:t>
      </w:r>
      <w:r w:rsidRPr="00D54DE3">
        <w:rPr>
          <w:rFonts w:ascii="Simplified Arabic" w:hAnsi="Simplified Arabic" w:cs="Simplified Arabic"/>
          <w:sz w:val="24"/>
          <w:szCs w:val="24"/>
        </w:rPr>
        <w:t xml:space="preserve"> )</w:t>
      </w:r>
      <w:r w:rsidR="009C5812">
        <w:rPr>
          <w:rFonts w:ascii="Simplified Arabic" w:hAnsi="Simplified Arabic" w:cs="Simplified Arabic"/>
          <w:sz w:val="24"/>
          <w:szCs w:val="24"/>
          <w:rtl/>
        </w:rPr>
        <w:t>سيداو</w:t>
      </w:r>
      <w:r w:rsidRPr="00D54DE3">
        <w:rPr>
          <w:rFonts w:ascii="Simplified Arabic" w:hAnsi="Simplified Arabic" w:cs="Simplified Arabic"/>
          <w:sz w:val="24"/>
          <w:szCs w:val="24"/>
        </w:rPr>
        <w:t>(</w:t>
      </w:r>
      <w:r w:rsidR="009C5812">
        <w:rPr>
          <w:rFonts w:ascii="Simplified Arabic" w:hAnsi="Simplified Arabic" w:cs="Simplified Arabic" w:hint="cs"/>
          <w:sz w:val="24"/>
          <w:szCs w:val="24"/>
          <w:rtl/>
        </w:rPr>
        <w:t>.</w:t>
      </w:r>
    </w:p>
    <w:p w:rsidR="009D48C4"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r w:rsidRPr="00D54DE3">
        <w:rPr>
          <w:rFonts w:ascii="Simplified Arabic" w:hAnsi="Simplified Arabic" w:cs="Simplified Arabic"/>
          <w:sz w:val="24"/>
          <w:szCs w:val="24"/>
          <w:rtl/>
        </w:rPr>
        <w:t>اعتمدت الاستراتيجية الوطنية لمناهضة العنف ضد النساء 2011-2019 مفهوما للعنف يقوم على أنه: "العنف</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الموجه</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ضد</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المرأة</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بجميع</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أشكاله،</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الجسدي،</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والنفسي،</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والجنسي،</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واللفظي،</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والحرمان</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الاجتماعي</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والاقتصادي، والتهديد</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بهذه الأعمال،</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والإكراه،</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وسائر</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أشكال</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الحرمان</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من</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الحرية،</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وذلك</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بسبب</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كونها</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أنثى،</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سواء</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كان</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بشكل</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مباشر</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أو</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غير مباشر.</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ويؤدي</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إلى</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إلحاق</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ضرر</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أو</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ألم</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جسدي</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أو</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نفسي</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أو</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جنسي</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أو</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عقلي</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أو</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اجتماعي</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أو</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اقتصادي</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بها،</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سواء</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حدث</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ذلك</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في</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الحياة العامة</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أو</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الخاصة</w:t>
      </w:r>
      <w:r>
        <w:rPr>
          <w:rStyle w:val="FootnoteReference"/>
          <w:rFonts w:ascii="Simplified Arabic" w:hAnsi="Simplified Arabic" w:cs="Simplified Arabic"/>
          <w:sz w:val="24"/>
          <w:szCs w:val="24"/>
          <w:rtl/>
        </w:rPr>
        <w:footnoteReference w:id="56"/>
      </w:r>
      <w:r w:rsidRPr="00D54DE3">
        <w:rPr>
          <w:rFonts w:ascii="Simplified Arabic" w:hAnsi="Simplified Arabic" w:cs="Simplified Arabic"/>
          <w:sz w:val="24"/>
          <w:szCs w:val="24"/>
          <w:rtl/>
        </w:rPr>
        <w:t>.</w:t>
      </w:r>
    </w:p>
    <w:p w:rsidR="009D48C4" w:rsidRPr="0072484D" w:rsidRDefault="009D48C4" w:rsidP="009D48C4">
      <w:pPr>
        <w:autoSpaceDE w:val="0"/>
        <w:autoSpaceDN w:val="0"/>
        <w:adjustRightInd w:val="0"/>
        <w:spacing w:after="0" w:line="240" w:lineRule="auto"/>
        <w:jc w:val="lowKashida"/>
        <w:rPr>
          <w:rFonts w:ascii="Simplified Arabic" w:hAnsi="Simplified Arabic" w:cs="Simplified Arabic"/>
          <w:sz w:val="16"/>
          <w:szCs w:val="16"/>
          <w:rtl/>
        </w:rPr>
      </w:pPr>
    </w:p>
    <w:tbl>
      <w:tblPr>
        <w:bidiVisual/>
        <w:tblW w:w="0" w:type="auto"/>
        <w:tblBorders>
          <w:top w:val="single" w:sz="4" w:space="0" w:color="auto"/>
          <w:left w:val="single" w:sz="4" w:space="0" w:color="auto"/>
          <w:bottom w:val="single" w:sz="4" w:space="0" w:color="auto"/>
          <w:right w:val="single" w:sz="4" w:space="0" w:color="auto"/>
        </w:tblBorders>
        <w:tblLook w:val="04A0"/>
      </w:tblPr>
      <w:tblGrid>
        <w:gridCol w:w="9242"/>
      </w:tblGrid>
      <w:tr w:rsidR="009D48C4" w:rsidRPr="00B75110" w:rsidTr="00B75110">
        <w:tc>
          <w:tcPr>
            <w:tcW w:w="9242" w:type="dxa"/>
          </w:tcPr>
          <w:p w:rsidR="009D48C4" w:rsidRPr="00B75110" w:rsidRDefault="009D48C4" w:rsidP="002D4868">
            <w:pPr>
              <w:autoSpaceDE w:val="0"/>
              <w:autoSpaceDN w:val="0"/>
              <w:adjustRightInd w:val="0"/>
              <w:jc w:val="lowKashida"/>
              <w:rPr>
                <w:rFonts w:ascii="Simplified Arabic" w:hAnsi="Simplified Arabic" w:cs="Simplified Arabic"/>
                <w:b/>
                <w:bCs/>
                <w:sz w:val="24"/>
                <w:szCs w:val="24"/>
                <w:rtl/>
              </w:rPr>
            </w:pPr>
            <w:r w:rsidRPr="00B75110">
              <w:rPr>
                <w:rFonts w:ascii="Simplified Arabic" w:hAnsi="Simplified Arabic" w:cs="Simplified Arabic"/>
                <w:b/>
                <w:bCs/>
                <w:sz w:val="24"/>
                <w:szCs w:val="24"/>
                <w:rtl/>
              </w:rPr>
              <w:lastRenderedPageBreak/>
              <w:t>قرارات وقوانين فلسطينية لحماية النساء من العنف</w:t>
            </w:r>
          </w:p>
          <w:p w:rsidR="009D48C4" w:rsidRPr="00B75110" w:rsidRDefault="009D48C4" w:rsidP="008F3411">
            <w:pPr>
              <w:pStyle w:val="ListParagraph"/>
              <w:numPr>
                <w:ilvl w:val="0"/>
                <w:numId w:val="18"/>
              </w:numPr>
              <w:autoSpaceDE w:val="0"/>
              <w:autoSpaceDN w:val="0"/>
              <w:adjustRightInd w:val="0"/>
              <w:jc w:val="lowKashida"/>
              <w:rPr>
                <w:rFonts w:ascii="Simplified Arabic" w:hAnsi="Simplified Arabic" w:cs="Simplified Arabic"/>
                <w:b/>
                <w:bCs/>
                <w:rtl/>
              </w:rPr>
            </w:pPr>
            <w:r w:rsidRPr="00B75110">
              <w:rPr>
                <w:rFonts w:ascii="Simplified Arabic" w:hAnsi="Simplified Arabic" w:cs="Simplified Arabic"/>
                <w:b/>
                <w:bCs/>
                <w:rtl/>
              </w:rPr>
              <w:t>قرار</w:t>
            </w:r>
            <w:r w:rsidRPr="00B75110">
              <w:rPr>
                <w:rFonts w:ascii="Simplified Arabic" w:hAnsi="Simplified Arabic" w:cs="Simplified Arabic"/>
                <w:b/>
                <w:bCs/>
              </w:rPr>
              <w:t xml:space="preserve"> </w:t>
            </w:r>
            <w:r w:rsidRPr="00B75110">
              <w:rPr>
                <w:rFonts w:ascii="Simplified Arabic" w:hAnsi="Simplified Arabic" w:cs="Simplified Arabic"/>
                <w:b/>
                <w:bCs/>
                <w:rtl/>
              </w:rPr>
              <w:t>مجلس</w:t>
            </w:r>
            <w:r w:rsidRPr="00B75110">
              <w:rPr>
                <w:rFonts w:ascii="Simplified Arabic" w:hAnsi="Simplified Arabic" w:cs="Simplified Arabic"/>
                <w:b/>
                <w:bCs/>
              </w:rPr>
              <w:t xml:space="preserve"> </w:t>
            </w:r>
            <w:r w:rsidRPr="00B75110">
              <w:rPr>
                <w:rFonts w:ascii="Simplified Arabic" w:hAnsi="Simplified Arabic" w:cs="Simplified Arabic"/>
                <w:b/>
                <w:bCs/>
                <w:rtl/>
              </w:rPr>
              <w:t>الوزراء</w:t>
            </w:r>
            <w:r w:rsidRPr="00B75110">
              <w:rPr>
                <w:rFonts w:ascii="Simplified Arabic" w:hAnsi="Simplified Arabic" w:cs="Simplified Arabic"/>
                <w:b/>
                <w:bCs/>
              </w:rPr>
              <w:t xml:space="preserve"> </w:t>
            </w:r>
            <w:r w:rsidRPr="00B75110">
              <w:rPr>
                <w:rFonts w:ascii="Simplified Arabic" w:hAnsi="Simplified Arabic" w:cs="Simplified Arabic"/>
                <w:b/>
                <w:bCs/>
                <w:rtl/>
              </w:rPr>
              <w:t>رقم</w:t>
            </w:r>
            <w:r w:rsidRPr="00B75110">
              <w:rPr>
                <w:rFonts w:ascii="Simplified Arabic" w:hAnsi="Simplified Arabic" w:cs="Simplified Arabic"/>
                <w:b/>
                <w:bCs/>
              </w:rPr>
              <w:t xml:space="preserve"> 366  </w:t>
            </w:r>
            <w:r w:rsidRPr="00B75110">
              <w:rPr>
                <w:rFonts w:ascii="Simplified Arabic" w:hAnsi="Simplified Arabic" w:cs="Simplified Arabic"/>
                <w:b/>
                <w:bCs/>
                <w:rtl/>
              </w:rPr>
              <w:t>لسنة</w:t>
            </w:r>
            <w:r w:rsidRPr="00B75110">
              <w:rPr>
                <w:rFonts w:ascii="Simplified Arabic" w:hAnsi="Simplified Arabic" w:cs="Simplified Arabic"/>
                <w:b/>
                <w:bCs/>
              </w:rPr>
              <w:t xml:space="preserve"> 2005 </w:t>
            </w:r>
            <w:r w:rsidRPr="00B75110">
              <w:rPr>
                <w:rFonts w:ascii="Simplified Arabic" w:hAnsi="Simplified Arabic" w:cs="Simplified Arabic"/>
                <w:b/>
                <w:bCs/>
                <w:rtl/>
              </w:rPr>
              <w:t>بتعزيز</w:t>
            </w:r>
            <w:r w:rsidRPr="00B75110">
              <w:rPr>
                <w:rFonts w:ascii="Simplified Arabic" w:hAnsi="Simplified Arabic" w:cs="Simplified Arabic"/>
                <w:b/>
                <w:bCs/>
              </w:rPr>
              <w:t xml:space="preserve"> </w:t>
            </w:r>
            <w:r w:rsidRPr="00B75110">
              <w:rPr>
                <w:rFonts w:ascii="Simplified Arabic" w:hAnsi="Simplified Arabic" w:cs="Simplified Arabic"/>
                <w:b/>
                <w:bCs/>
                <w:rtl/>
              </w:rPr>
              <w:t>حماية</w:t>
            </w:r>
            <w:r w:rsidRPr="00B75110">
              <w:rPr>
                <w:rFonts w:ascii="Simplified Arabic" w:hAnsi="Simplified Arabic" w:cs="Simplified Arabic"/>
                <w:b/>
                <w:bCs/>
              </w:rPr>
              <w:t xml:space="preserve"> </w:t>
            </w:r>
            <w:r w:rsidRPr="00B75110">
              <w:rPr>
                <w:rFonts w:ascii="Simplified Arabic" w:hAnsi="Simplified Arabic" w:cs="Simplified Arabic"/>
                <w:b/>
                <w:bCs/>
                <w:rtl/>
              </w:rPr>
              <w:t>المرأة</w:t>
            </w:r>
            <w:r w:rsidRPr="00B75110">
              <w:rPr>
                <w:rFonts w:ascii="Simplified Arabic" w:hAnsi="Simplified Arabic" w:cs="Simplified Arabic"/>
                <w:b/>
                <w:bCs/>
              </w:rPr>
              <w:t xml:space="preserve"> </w:t>
            </w:r>
            <w:r w:rsidRPr="00B75110">
              <w:rPr>
                <w:rFonts w:ascii="Simplified Arabic" w:hAnsi="Simplified Arabic" w:cs="Simplified Arabic"/>
                <w:b/>
                <w:bCs/>
                <w:rtl/>
              </w:rPr>
              <w:t>المعنفة.</w:t>
            </w:r>
          </w:p>
          <w:p w:rsidR="009D48C4" w:rsidRPr="00B75110" w:rsidRDefault="009D48C4" w:rsidP="008F3411">
            <w:pPr>
              <w:pStyle w:val="ListParagraph"/>
              <w:numPr>
                <w:ilvl w:val="0"/>
                <w:numId w:val="18"/>
              </w:numPr>
              <w:autoSpaceDE w:val="0"/>
              <w:autoSpaceDN w:val="0"/>
              <w:adjustRightInd w:val="0"/>
              <w:jc w:val="lowKashida"/>
              <w:rPr>
                <w:rFonts w:ascii="Simplified Arabic" w:hAnsi="Simplified Arabic" w:cs="Simplified Arabic"/>
                <w:b/>
                <w:bCs/>
              </w:rPr>
            </w:pPr>
            <w:r w:rsidRPr="00B75110">
              <w:rPr>
                <w:rFonts w:ascii="Simplified Arabic" w:hAnsi="Simplified Arabic" w:cs="Simplified Arabic"/>
                <w:b/>
                <w:bCs/>
                <w:rtl/>
              </w:rPr>
              <w:t xml:space="preserve">قرار مجلس الوزراء عام 2008 بتشكيل اللجنة الوطنية لمناهضة العنف ضد المرأة عام 2008. </w:t>
            </w:r>
          </w:p>
          <w:p w:rsidR="009D48C4" w:rsidRPr="00B75110" w:rsidRDefault="009D48C4" w:rsidP="008F3411">
            <w:pPr>
              <w:pStyle w:val="ListParagraph"/>
              <w:numPr>
                <w:ilvl w:val="0"/>
                <w:numId w:val="18"/>
              </w:numPr>
              <w:autoSpaceDE w:val="0"/>
              <w:autoSpaceDN w:val="0"/>
              <w:adjustRightInd w:val="0"/>
              <w:jc w:val="lowKashida"/>
              <w:rPr>
                <w:rFonts w:ascii="Simplified Arabic" w:hAnsi="Simplified Arabic" w:cs="Simplified Arabic"/>
                <w:b/>
                <w:bCs/>
              </w:rPr>
            </w:pPr>
            <w:r w:rsidRPr="00B75110">
              <w:rPr>
                <w:rFonts w:ascii="Simplified Arabic" w:hAnsi="Simplified Arabic" w:cs="Simplified Arabic"/>
                <w:b/>
                <w:bCs/>
                <w:rtl/>
              </w:rPr>
              <w:t>المرسوم</w:t>
            </w:r>
            <w:r w:rsidRPr="00B75110">
              <w:rPr>
                <w:rFonts w:ascii="Simplified Arabic" w:hAnsi="Simplified Arabic" w:cs="Simplified Arabic"/>
                <w:b/>
                <w:bCs/>
              </w:rPr>
              <w:t xml:space="preserve"> </w:t>
            </w:r>
            <w:r w:rsidRPr="00B75110">
              <w:rPr>
                <w:rFonts w:ascii="Simplified Arabic" w:hAnsi="Simplified Arabic" w:cs="Simplified Arabic"/>
                <w:b/>
                <w:bCs/>
                <w:rtl/>
              </w:rPr>
              <w:t>الرئاسي</w:t>
            </w:r>
            <w:r w:rsidRPr="00B75110">
              <w:rPr>
                <w:rFonts w:ascii="Simplified Arabic" w:hAnsi="Simplified Arabic" w:cs="Simplified Arabic"/>
                <w:b/>
                <w:bCs/>
              </w:rPr>
              <w:t xml:space="preserve"> </w:t>
            </w:r>
            <w:r w:rsidRPr="00B75110">
              <w:rPr>
                <w:rFonts w:ascii="Simplified Arabic" w:hAnsi="Simplified Arabic" w:cs="Simplified Arabic"/>
                <w:b/>
                <w:bCs/>
                <w:rtl/>
              </w:rPr>
              <w:t>رقم</w:t>
            </w:r>
            <w:r w:rsidRPr="00B75110">
              <w:rPr>
                <w:rFonts w:ascii="Simplified Arabic" w:hAnsi="Simplified Arabic" w:cs="Simplified Arabic"/>
                <w:b/>
                <w:bCs/>
              </w:rPr>
              <w:t xml:space="preserve"> 19  </w:t>
            </w:r>
            <w:r w:rsidRPr="00B75110">
              <w:rPr>
                <w:rFonts w:ascii="Simplified Arabic" w:hAnsi="Simplified Arabic" w:cs="Simplified Arabic"/>
                <w:b/>
                <w:bCs/>
                <w:rtl/>
              </w:rPr>
              <w:t>لسنة</w:t>
            </w:r>
            <w:r w:rsidRPr="00B75110">
              <w:rPr>
                <w:rFonts w:ascii="Simplified Arabic" w:hAnsi="Simplified Arabic" w:cs="Simplified Arabic"/>
                <w:b/>
                <w:bCs/>
              </w:rPr>
              <w:t xml:space="preserve"> 2009 </w:t>
            </w:r>
            <w:r w:rsidRPr="00B75110">
              <w:rPr>
                <w:rFonts w:ascii="Simplified Arabic" w:hAnsi="Simplified Arabic" w:cs="Simplified Arabic"/>
                <w:b/>
                <w:bCs/>
                <w:rtl/>
              </w:rPr>
              <w:t>بشأن</w:t>
            </w:r>
            <w:r w:rsidRPr="00B75110">
              <w:rPr>
                <w:rFonts w:ascii="Simplified Arabic" w:hAnsi="Simplified Arabic" w:cs="Simplified Arabic"/>
                <w:b/>
                <w:bCs/>
              </w:rPr>
              <w:t xml:space="preserve"> </w:t>
            </w:r>
            <w:r w:rsidRPr="00B75110">
              <w:rPr>
                <w:rFonts w:ascii="Simplified Arabic" w:hAnsi="Simplified Arabic" w:cs="Simplified Arabic"/>
                <w:b/>
                <w:bCs/>
                <w:rtl/>
              </w:rPr>
              <w:t>التصديق</w:t>
            </w:r>
            <w:r w:rsidRPr="00B75110">
              <w:rPr>
                <w:rFonts w:ascii="Simplified Arabic" w:hAnsi="Simplified Arabic" w:cs="Simplified Arabic"/>
                <w:b/>
                <w:bCs/>
              </w:rPr>
              <w:t xml:space="preserve"> </w:t>
            </w:r>
            <w:r w:rsidRPr="00B75110">
              <w:rPr>
                <w:rFonts w:ascii="Simplified Arabic" w:hAnsi="Simplified Arabic" w:cs="Simplified Arabic"/>
                <w:b/>
                <w:bCs/>
                <w:rtl/>
              </w:rPr>
              <w:t>على</w:t>
            </w:r>
            <w:r w:rsidRPr="00B75110">
              <w:rPr>
                <w:rFonts w:ascii="Simplified Arabic" w:hAnsi="Simplified Arabic" w:cs="Simplified Arabic"/>
                <w:b/>
                <w:bCs/>
              </w:rPr>
              <w:t xml:space="preserve"> </w:t>
            </w:r>
            <w:r w:rsidRPr="00B75110">
              <w:rPr>
                <w:rFonts w:ascii="Simplified Arabic" w:hAnsi="Simplified Arabic" w:cs="Simplified Arabic"/>
                <w:b/>
                <w:bCs/>
                <w:rtl/>
              </w:rPr>
              <w:t>اتفاقية</w:t>
            </w:r>
            <w:r w:rsidRPr="00B75110">
              <w:rPr>
                <w:rFonts w:ascii="Simplified Arabic" w:hAnsi="Simplified Arabic" w:cs="Simplified Arabic"/>
                <w:b/>
                <w:bCs/>
              </w:rPr>
              <w:t xml:space="preserve"> </w:t>
            </w:r>
            <w:r w:rsidRPr="00B75110">
              <w:rPr>
                <w:rFonts w:ascii="Simplified Arabic" w:hAnsi="Simplified Arabic" w:cs="Simplified Arabic"/>
                <w:b/>
                <w:bCs/>
                <w:rtl/>
              </w:rPr>
              <w:t>القضاء</w:t>
            </w:r>
            <w:r w:rsidRPr="00B75110">
              <w:rPr>
                <w:rFonts w:ascii="Simplified Arabic" w:hAnsi="Simplified Arabic" w:cs="Simplified Arabic"/>
                <w:b/>
                <w:bCs/>
              </w:rPr>
              <w:t xml:space="preserve"> </w:t>
            </w:r>
            <w:r w:rsidRPr="00B75110">
              <w:rPr>
                <w:rFonts w:ascii="Simplified Arabic" w:hAnsi="Simplified Arabic" w:cs="Simplified Arabic"/>
                <w:b/>
                <w:bCs/>
                <w:rtl/>
              </w:rPr>
              <w:t>على</w:t>
            </w:r>
            <w:r w:rsidRPr="00B75110">
              <w:rPr>
                <w:rFonts w:ascii="Simplified Arabic" w:hAnsi="Simplified Arabic" w:cs="Simplified Arabic"/>
                <w:b/>
                <w:bCs/>
              </w:rPr>
              <w:t xml:space="preserve"> </w:t>
            </w:r>
            <w:r w:rsidRPr="00B75110">
              <w:rPr>
                <w:rFonts w:ascii="Simplified Arabic" w:hAnsi="Simplified Arabic" w:cs="Simplified Arabic"/>
                <w:b/>
                <w:bCs/>
                <w:rtl/>
              </w:rPr>
              <w:t>جميع</w:t>
            </w:r>
            <w:r w:rsidRPr="00B75110">
              <w:rPr>
                <w:rFonts w:ascii="Simplified Arabic" w:hAnsi="Simplified Arabic" w:cs="Simplified Arabic"/>
                <w:b/>
                <w:bCs/>
              </w:rPr>
              <w:t xml:space="preserve"> </w:t>
            </w:r>
            <w:r w:rsidRPr="00B75110">
              <w:rPr>
                <w:rFonts w:ascii="Simplified Arabic" w:hAnsi="Simplified Arabic" w:cs="Simplified Arabic"/>
                <w:b/>
                <w:bCs/>
                <w:rtl/>
              </w:rPr>
              <w:t>اشكال</w:t>
            </w:r>
            <w:r w:rsidRPr="00B75110">
              <w:rPr>
                <w:rFonts w:ascii="Simplified Arabic" w:hAnsi="Simplified Arabic" w:cs="Simplified Arabic"/>
                <w:b/>
                <w:bCs/>
              </w:rPr>
              <w:t xml:space="preserve"> </w:t>
            </w:r>
            <w:r w:rsidRPr="00B75110">
              <w:rPr>
                <w:rFonts w:ascii="Simplified Arabic" w:hAnsi="Simplified Arabic" w:cs="Simplified Arabic"/>
                <w:b/>
                <w:bCs/>
                <w:rtl/>
              </w:rPr>
              <w:t>التمييز</w:t>
            </w:r>
            <w:r w:rsidRPr="00B75110">
              <w:rPr>
                <w:rFonts w:ascii="Simplified Arabic" w:hAnsi="Simplified Arabic" w:cs="Simplified Arabic"/>
                <w:b/>
                <w:bCs/>
              </w:rPr>
              <w:t xml:space="preserve"> </w:t>
            </w:r>
            <w:r w:rsidRPr="00B75110">
              <w:rPr>
                <w:rFonts w:ascii="Simplified Arabic" w:hAnsi="Simplified Arabic" w:cs="Simplified Arabic"/>
                <w:b/>
                <w:bCs/>
                <w:rtl/>
              </w:rPr>
              <w:t>ضد</w:t>
            </w:r>
          </w:p>
          <w:p w:rsidR="009D48C4" w:rsidRPr="00B75110" w:rsidRDefault="009D48C4" w:rsidP="008F3411">
            <w:pPr>
              <w:pStyle w:val="ListParagraph"/>
              <w:numPr>
                <w:ilvl w:val="0"/>
                <w:numId w:val="18"/>
              </w:numPr>
              <w:autoSpaceDE w:val="0"/>
              <w:autoSpaceDN w:val="0"/>
              <w:adjustRightInd w:val="0"/>
              <w:jc w:val="lowKashida"/>
              <w:rPr>
                <w:rFonts w:ascii="Simplified Arabic" w:hAnsi="Simplified Arabic" w:cs="Simplified Arabic"/>
                <w:b/>
                <w:bCs/>
              </w:rPr>
            </w:pPr>
            <w:r w:rsidRPr="00B75110">
              <w:rPr>
                <w:rFonts w:ascii="Simplified Arabic" w:hAnsi="Simplified Arabic" w:cs="Simplified Arabic"/>
                <w:b/>
                <w:bCs/>
                <w:rtl/>
              </w:rPr>
              <w:t>المرأة-سيدوا</w:t>
            </w:r>
            <w:r w:rsidRPr="00B75110">
              <w:rPr>
                <w:rFonts w:ascii="Simplified Arabic" w:hAnsi="Simplified Arabic" w:cs="Simplified Arabic"/>
                <w:b/>
                <w:bCs/>
              </w:rPr>
              <w:t xml:space="preserve"> </w:t>
            </w:r>
          </w:p>
          <w:p w:rsidR="009D48C4" w:rsidRPr="00B75110" w:rsidRDefault="009D48C4" w:rsidP="008F3411">
            <w:pPr>
              <w:pStyle w:val="ListParagraph"/>
              <w:numPr>
                <w:ilvl w:val="0"/>
                <w:numId w:val="18"/>
              </w:numPr>
              <w:autoSpaceDE w:val="0"/>
              <w:autoSpaceDN w:val="0"/>
              <w:adjustRightInd w:val="0"/>
              <w:jc w:val="lowKashida"/>
              <w:rPr>
                <w:rFonts w:ascii="Simplified Arabic" w:hAnsi="Simplified Arabic" w:cs="Simplified Arabic"/>
                <w:b/>
                <w:bCs/>
              </w:rPr>
            </w:pPr>
            <w:r w:rsidRPr="00B75110">
              <w:rPr>
                <w:rFonts w:ascii="Simplified Arabic" w:hAnsi="Simplified Arabic" w:cs="Simplified Arabic"/>
                <w:b/>
                <w:bCs/>
                <w:rtl/>
              </w:rPr>
              <w:t>25 يناير 2011 اقرار الاستراتيجية الوطنية لمناهضة العنف ضد النساء للأعوام 2011-2019</w:t>
            </w:r>
          </w:p>
          <w:p w:rsidR="009D48C4" w:rsidRPr="00B75110" w:rsidRDefault="009D48C4" w:rsidP="008F3411">
            <w:pPr>
              <w:pStyle w:val="ListParagraph"/>
              <w:numPr>
                <w:ilvl w:val="0"/>
                <w:numId w:val="18"/>
              </w:numPr>
              <w:autoSpaceDE w:val="0"/>
              <w:autoSpaceDN w:val="0"/>
              <w:adjustRightInd w:val="0"/>
              <w:jc w:val="lowKashida"/>
              <w:rPr>
                <w:rFonts w:ascii="Simplified Arabic" w:hAnsi="Simplified Arabic" w:cs="Simplified Arabic"/>
                <w:b/>
                <w:bCs/>
                <w:rtl/>
              </w:rPr>
            </w:pPr>
            <w:r w:rsidRPr="00B75110">
              <w:rPr>
                <w:rFonts w:ascii="Simplified Arabic" w:hAnsi="Simplified Arabic" w:cs="Simplified Arabic"/>
                <w:b/>
                <w:bCs/>
                <w:rtl/>
              </w:rPr>
              <w:t>16 مايو 2011 الغاء العذر المحل عن طريق إلغاء المادة 340 في قانون العقوبات رقم 16 لسنة 1960 الساري في المحافظات الشمالية، وقانون العقوبات رقم 74 لسنة 1936 الساري المفعول في قطاع غزة</w:t>
            </w:r>
            <w:r w:rsidRPr="00B75110">
              <w:rPr>
                <w:rFonts w:ascii="Simplified Arabic" w:hAnsi="Simplified Arabic" w:cs="Simplified Arabic"/>
                <w:b/>
                <w:bCs/>
              </w:rPr>
              <w:t>.</w:t>
            </w:r>
          </w:p>
        </w:tc>
      </w:tr>
    </w:tbl>
    <w:p w:rsidR="009D48C4" w:rsidRPr="0072484D" w:rsidRDefault="009D48C4" w:rsidP="009D48C4">
      <w:pPr>
        <w:autoSpaceDE w:val="0"/>
        <w:autoSpaceDN w:val="0"/>
        <w:adjustRightInd w:val="0"/>
        <w:spacing w:after="0" w:line="240" w:lineRule="auto"/>
        <w:jc w:val="lowKashida"/>
        <w:rPr>
          <w:rFonts w:ascii="Simplified Arabic" w:hAnsi="Simplified Arabic" w:cs="Simplified Arabic"/>
          <w:b/>
          <w:bCs/>
          <w:sz w:val="16"/>
          <w:szCs w:val="16"/>
        </w:rPr>
      </w:pPr>
    </w:p>
    <w:p w:rsidR="009D48C4" w:rsidRPr="00735D96" w:rsidRDefault="009D48C4" w:rsidP="00233173">
      <w:pPr>
        <w:autoSpaceDE w:val="0"/>
        <w:autoSpaceDN w:val="0"/>
        <w:adjustRightInd w:val="0"/>
        <w:spacing w:after="0" w:line="240" w:lineRule="auto"/>
        <w:jc w:val="lowKashida"/>
        <w:rPr>
          <w:rFonts w:ascii="Simplified Arabic" w:hAnsi="Simplified Arabic" w:cs="Simplified Arabic"/>
          <w:b/>
          <w:bCs/>
          <w:sz w:val="24"/>
          <w:szCs w:val="24"/>
        </w:rPr>
      </w:pPr>
      <w:r w:rsidRPr="00712673">
        <w:rPr>
          <w:rFonts w:asciiTheme="majorBidi" w:hAnsiTheme="majorBidi" w:cstheme="majorBidi"/>
          <w:b/>
          <w:bCs/>
          <w:sz w:val="24"/>
          <w:szCs w:val="24"/>
          <w:rtl/>
        </w:rPr>
        <w:t>2.</w:t>
      </w:r>
      <w:r w:rsidR="00233173">
        <w:rPr>
          <w:rFonts w:asciiTheme="majorBidi" w:hAnsiTheme="majorBidi" w:cstheme="majorBidi" w:hint="cs"/>
          <w:b/>
          <w:bCs/>
          <w:sz w:val="24"/>
          <w:szCs w:val="24"/>
          <w:rtl/>
        </w:rPr>
        <w:t>7</w:t>
      </w:r>
      <w:r>
        <w:rPr>
          <w:rFonts w:ascii="Simplified Arabic" w:hAnsi="Simplified Arabic" w:cs="Simplified Arabic" w:hint="cs"/>
          <w:b/>
          <w:bCs/>
          <w:sz w:val="24"/>
          <w:szCs w:val="24"/>
          <w:rtl/>
        </w:rPr>
        <w:t xml:space="preserve"> </w:t>
      </w:r>
      <w:r w:rsidRPr="00D54DE3">
        <w:rPr>
          <w:rFonts w:ascii="Simplified Arabic" w:hAnsi="Simplified Arabic" w:cs="Simplified Arabic"/>
          <w:b/>
          <w:bCs/>
          <w:sz w:val="24"/>
          <w:szCs w:val="24"/>
          <w:rtl/>
        </w:rPr>
        <w:t>عنف الاحتلال</w:t>
      </w:r>
    </w:p>
    <w:p w:rsidR="009D48C4" w:rsidRPr="00D54DE3" w:rsidRDefault="009D48C4" w:rsidP="0072484D">
      <w:pPr>
        <w:autoSpaceDE w:val="0"/>
        <w:autoSpaceDN w:val="0"/>
        <w:adjustRightInd w:val="0"/>
        <w:spacing w:after="0" w:line="240" w:lineRule="auto"/>
        <w:jc w:val="lowKashida"/>
        <w:rPr>
          <w:rFonts w:ascii="Simplified Arabic" w:hAnsi="Simplified Arabic" w:cs="Simplified Arabic"/>
          <w:sz w:val="24"/>
          <w:szCs w:val="24"/>
          <w:rtl/>
        </w:rPr>
      </w:pPr>
      <w:r w:rsidRPr="00D54DE3">
        <w:rPr>
          <w:rFonts w:ascii="Simplified Arabic" w:hAnsi="Simplified Arabic" w:cs="Simplified Arabic"/>
          <w:sz w:val="24"/>
          <w:szCs w:val="24"/>
          <w:rtl/>
        </w:rPr>
        <w:t>حوالي</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نصف</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الأسر</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الفلسطينية</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تعرضت</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لعنف</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بشكل</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مباشر</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من</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قبل</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قوات</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الاحتلال</w:t>
      </w:r>
      <w:r w:rsidRPr="00D54DE3">
        <w:rPr>
          <w:rFonts w:ascii="Simplified Arabic" w:hAnsi="Simplified Arabic" w:cs="Simplified Arabic"/>
          <w:sz w:val="24"/>
          <w:szCs w:val="24"/>
        </w:rPr>
        <w:t>/</w:t>
      </w:r>
      <w:r w:rsidRPr="00D54DE3">
        <w:rPr>
          <w:rFonts w:ascii="Simplified Arabic" w:hAnsi="Simplified Arabic" w:cs="Simplified Arabic"/>
          <w:sz w:val="24"/>
          <w:szCs w:val="24"/>
          <w:rtl/>
        </w:rPr>
        <w:t>المستوطنين</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خلال</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الفترة</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التي سبقت</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تموز</w:t>
      </w:r>
      <w:r w:rsidRPr="00D54DE3">
        <w:rPr>
          <w:rFonts w:ascii="Simplified Arabic" w:hAnsi="Simplified Arabic" w:cs="Simplified Arabic"/>
          <w:sz w:val="24"/>
          <w:szCs w:val="24"/>
        </w:rPr>
        <w:t xml:space="preserve">2010 </w:t>
      </w:r>
      <w:r w:rsidRPr="00D54DE3">
        <w:rPr>
          <w:rFonts w:ascii="Simplified Arabic" w:hAnsi="Simplified Arabic" w:cs="Simplified Arabic"/>
          <w:sz w:val="24"/>
          <w:szCs w:val="24"/>
          <w:rtl/>
        </w:rPr>
        <w:t>،</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وكانت</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الأعلى</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في</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قطاع</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غزة؛</w:t>
      </w:r>
      <w:r w:rsidR="0072484D">
        <w:rPr>
          <w:rFonts w:ascii="Simplified Arabic" w:hAnsi="Simplified Arabic" w:cs="Simplified Arabic" w:hint="cs"/>
          <w:sz w:val="24"/>
          <w:szCs w:val="24"/>
          <w:rtl/>
        </w:rPr>
        <w:t xml:space="preserve"> </w:t>
      </w:r>
      <w:r>
        <w:rPr>
          <w:rFonts w:ascii="Simplified Arabic" w:hAnsi="Simplified Arabic" w:cs="Simplified Arabic"/>
          <w:sz w:val="24"/>
          <w:szCs w:val="24"/>
        </w:rPr>
        <w:t>%</w:t>
      </w:r>
      <w:r w:rsidRPr="00D54DE3">
        <w:rPr>
          <w:rFonts w:ascii="Simplified Arabic" w:hAnsi="Simplified Arabic" w:cs="Simplified Arabic"/>
          <w:sz w:val="24"/>
          <w:szCs w:val="24"/>
        </w:rPr>
        <w:t>49.1</w:t>
      </w:r>
      <w:r w:rsidRPr="00D54DE3">
        <w:rPr>
          <w:rFonts w:ascii="Simplified Arabic" w:hAnsi="Simplified Arabic" w:cs="Simplified Arabic"/>
          <w:sz w:val="24"/>
          <w:szCs w:val="24"/>
          <w:rtl/>
        </w:rPr>
        <w:t>،</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مقابل</w:t>
      </w:r>
      <w:r w:rsidRPr="00D54DE3">
        <w:rPr>
          <w:rFonts w:ascii="Simplified Arabic" w:hAnsi="Simplified Arabic" w:cs="Simplified Arabic"/>
          <w:sz w:val="24"/>
          <w:szCs w:val="24"/>
        </w:rPr>
        <w:t xml:space="preserve"> %47.8  </w:t>
      </w:r>
      <w:r w:rsidRPr="00D54DE3">
        <w:rPr>
          <w:rFonts w:ascii="Simplified Arabic" w:hAnsi="Simplified Arabic" w:cs="Simplified Arabic"/>
          <w:sz w:val="24"/>
          <w:szCs w:val="24"/>
          <w:rtl/>
        </w:rPr>
        <w:t>في</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الضفة</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الغربية</w:t>
      </w:r>
      <w:r w:rsidR="0072484D">
        <w:rPr>
          <w:rFonts w:ascii="Simplified Arabic" w:hAnsi="Simplified Arabic" w:cs="Simplified Arabic"/>
          <w:sz w:val="24"/>
          <w:szCs w:val="24"/>
        </w:rPr>
        <w:t>.</w:t>
      </w:r>
      <w:r w:rsidR="0072484D">
        <w:rPr>
          <w:rFonts w:ascii="Simplified Arabic" w:hAnsi="Simplified Arabic" w:cs="Simplified Arabic" w:hint="cs"/>
          <w:sz w:val="24"/>
          <w:szCs w:val="24"/>
          <w:rtl/>
        </w:rPr>
        <w:t xml:space="preserve">  </w:t>
      </w:r>
      <w:r w:rsidRPr="00D54DE3">
        <w:rPr>
          <w:rFonts w:ascii="Simplified Arabic" w:hAnsi="Simplified Arabic" w:cs="Simplified Arabic"/>
          <w:sz w:val="24"/>
          <w:szCs w:val="24"/>
          <w:rtl/>
        </w:rPr>
        <w:t>وفي</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الضفة</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الغربية كانت النسبة الأعلى</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في</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محافظة</w:t>
      </w:r>
      <w:r w:rsidRPr="00D54DE3">
        <w:rPr>
          <w:rFonts w:ascii="Simplified Arabic" w:hAnsi="Simplified Arabic" w:cs="Simplified Arabic"/>
          <w:sz w:val="24"/>
          <w:szCs w:val="24"/>
        </w:rPr>
        <w:t xml:space="preserve"> </w:t>
      </w:r>
      <w:r w:rsidRPr="00D54DE3">
        <w:rPr>
          <w:rFonts w:ascii="Simplified Arabic" w:hAnsi="Simplified Arabic" w:cs="Simplified Arabic"/>
          <w:sz w:val="24"/>
          <w:szCs w:val="24"/>
          <w:rtl/>
        </w:rPr>
        <w:t>قلقيل</w:t>
      </w:r>
      <w:r w:rsidR="009C5812">
        <w:rPr>
          <w:rFonts w:ascii="Simplified Arabic" w:hAnsi="Simplified Arabic" w:cs="Simplified Arabic" w:hint="cs"/>
          <w:sz w:val="24"/>
          <w:szCs w:val="24"/>
          <w:rtl/>
        </w:rPr>
        <w:t>ي</w:t>
      </w:r>
      <w:r w:rsidRPr="00D54DE3">
        <w:rPr>
          <w:rFonts w:ascii="Simplified Arabic" w:hAnsi="Simplified Arabic" w:cs="Simplified Arabic"/>
          <w:sz w:val="24"/>
          <w:szCs w:val="24"/>
          <w:rtl/>
        </w:rPr>
        <w:t>ة وبلغت 60%.</w:t>
      </w:r>
    </w:p>
    <w:p w:rsidR="009D48C4" w:rsidRPr="00936EDB" w:rsidRDefault="009D48C4" w:rsidP="009D48C4">
      <w:pPr>
        <w:autoSpaceDE w:val="0"/>
        <w:autoSpaceDN w:val="0"/>
        <w:adjustRightInd w:val="0"/>
        <w:spacing w:after="0" w:line="240" w:lineRule="auto"/>
        <w:jc w:val="lowKashida"/>
        <w:rPr>
          <w:rFonts w:ascii="Simplified Arabic" w:hAnsi="Simplified Arabic" w:cs="Simplified Arabic"/>
          <w:rtl/>
        </w:rPr>
      </w:pPr>
    </w:p>
    <w:p w:rsidR="009D48C4" w:rsidRPr="00D54DE3" w:rsidRDefault="009D48C4" w:rsidP="00177F0C">
      <w:pPr>
        <w:autoSpaceDE w:val="0"/>
        <w:autoSpaceDN w:val="0"/>
        <w:adjustRightInd w:val="0"/>
        <w:spacing w:after="0" w:line="240" w:lineRule="auto"/>
        <w:jc w:val="lowKashida"/>
        <w:rPr>
          <w:rFonts w:ascii="Simplified Arabic" w:hAnsi="Simplified Arabic" w:cs="Simplified Arabic"/>
          <w:sz w:val="24"/>
          <w:szCs w:val="24"/>
          <w:rtl/>
        </w:rPr>
      </w:pPr>
      <w:r w:rsidRPr="00D54DE3">
        <w:rPr>
          <w:rFonts w:ascii="Simplified Arabic" w:hAnsi="Simplified Arabic" w:cs="Simplified Arabic"/>
          <w:sz w:val="24"/>
          <w:szCs w:val="24"/>
          <w:rtl/>
        </w:rPr>
        <w:t>شهدت السنوات القليلة الماضية تصعيدا</w:t>
      </w:r>
      <w:r w:rsidR="00AF505D">
        <w:rPr>
          <w:rFonts w:ascii="Simplified Arabic" w:hAnsi="Simplified Arabic" w:cs="Simplified Arabic" w:hint="cs"/>
          <w:sz w:val="24"/>
          <w:szCs w:val="24"/>
          <w:rtl/>
        </w:rPr>
        <w:t>ً</w:t>
      </w:r>
      <w:r w:rsidRPr="00D54DE3">
        <w:rPr>
          <w:rFonts w:ascii="Simplified Arabic" w:hAnsi="Simplified Arabic" w:cs="Simplified Arabic"/>
          <w:sz w:val="24"/>
          <w:szCs w:val="24"/>
          <w:rtl/>
        </w:rPr>
        <w:t xml:space="preserve"> في عنف الاحتلال المباشر وتحديدا في قطاع غزة، ففي الفت</w:t>
      </w:r>
      <w:r w:rsidR="009C5812">
        <w:rPr>
          <w:rFonts w:ascii="Simplified Arabic" w:hAnsi="Simplified Arabic" w:cs="Simplified Arabic"/>
          <w:sz w:val="24"/>
          <w:szCs w:val="24"/>
          <w:rtl/>
        </w:rPr>
        <w:t xml:space="preserve">رة ما بين 14 كانون أول 2012 </w:t>
      </w:r>
      <w:r w:rsidR="009C5812">
        <w:rPr>
          <w:rFonts w:ascii="Simplified Arabic" w:hAnsi="Simplified Arabic" w:cs="Simplified Arabic" w:hint="cs"/>
          <w:sz w:val="24"/>
          <w:szCs w:val="24"/>
          <w:rtl/>
        </w:rPr>
        <w:t xml:space="preserve">وحتى </w:t>
      </w:r>
      <w:r w:rsidRPr="00D54DE3">
        <w:rPr>
          <w:rFonts w:ascii="Simplified Arabic" w:hAnsi="Simplified Arabic" w:cs="Simplified Arabic"/>
          <w:sz w:val="24"/>
          <w:szCs w:val="24"/>
          <w:rtl/>
        </w:rPr>
        <w:t xml:space="preserve">21 كانون أول 2012 استشهد </w:t>
      </w:r>
      <w:r w:rsidR="00E15E84">
        <w:rPr>
          <w:rFonts w:ascii="Simplified Arabic" w:hAnsi="Simplified Arabic" w:cs="Simplified Arabic" w:hint="cs"/>
          <w:sz w:val="24"/>
          <w:szCs w:val="24"/>
          <w:rtl/>
        </w:rPr>
        <w:t xml:space="preserve">ما يقارب </w:t>
      </w:r>
      <w:r w:rsidRPr="00D54DE3">
        <w:rPr>
          <w:rFonts w:ascii="Simplified Arabic" w:hAnsi="Simplified Arabic" w:cs="Simplified Arabic"/>
          <w:sz w:val="24"/>
          <w:szCs w:val="24"/>
          <w:rtl/>
        </w:rPr>
        <w:t>155 فلسطيني</w:t>
      </w:r>
      <w:r w:rsidR="00AF505D" w:rsidRPr="00AF505D">
        <w:rPr>
          <w:rFonts w:ascii="Simplified Arabic" w:hAnsi="Simplified Arabic" w:cs="Simplified Arabic" w:hint="cs"/>
          <w:sz w:val="24"/>
          <w:szCs w:val="24"/>
          <w:rtl/>
        </w:rPr>
        <w:t xml:space="preserve"> </w:t>
      </w:r>
      <w:r w:rsidR="00AF505D">
        <w:rPr>
          <w:rFonts w:ascii="Simplified Arabic" w:hAnsi="Simplified Arabic" w:cs="Simplified Arabic" w:hint="cs"/>
          <w:sz w:val="24"/>
          <w:szCs w:val="24"/>
          <w:rtl/>
        </w:rPr>
        <w:t xml:space="preserve">غالبية </w:t>
      </w:r>
      <w:r w:rsidR="00AF505D" w:rsidRPr="00D54DE3">
        <w:rPr>
          <w:rFonts w:ascii="Simplified Arabic" w:hAnsi="Simplified Arabic" w:cs="Simplified Arabic"/>
          <w:sz w:val="24"/>
          <w:szCs w:val="24"/>
          <w:rtl/>
        </w:rPr>
        <w:t xml:space="preserve">الضحايا قتلوا بطريقة </w:t>
      </w:r>
      <w:r w:rsidR="00FF07BA">
        <w:rPr>
          <w:rFonts w:ascii="Simplified Arabic" w:hAnsi="Simplified Arabic" w:cs="Simplified Arabic"/>
          <w:sz w:val="24"/>
          <w:szCs w:val="24"/>
          <w:rtl/>
        </w:rPr>
        <w:t>مباشرة جراء الغارات الإسرائيلية</w:t>
      </w:r>
      <w:r w:rsidR="00FF07BA" w:rsidRPr="00FF07BA">
        <w:rPr>
          <w:rFonts w:ascii="Simplified Arabic" w:hAnsi="Simplified Arabic" w:cs="Simplified Arabic"/>
          <w:sz w:val="24"/>
          <w:szCs w:val="24"/>
          <w:rtl/>
        </w:rPr>
        <w:t xml:space="preserve"> </w:t>
      </w:r>
      <w:r w:rsidR="00FF07BA" w:rsidRPr="00D54DE3">
        <w:rPr>
          <w:rFonts w:ascii="Simplified Arabic" w:hAnsi="Simplified Arabic" w:cs="Simplified Arabic"/>
          <w:sz w:val="24"/>
          <w:szCs w:val="24"/>
          <w:rtl/>
        </w:rPr>
        <w:t>منهم أكثر من 27 قاصر ورض</w:t>
      </w:r>
      <w:r w:rsidR="00761D57">
        <w:rPr>
          <w:rFonts w:ascii="Simplified Arabic" w:hAnsi="Simplified Arabic" w:cs="Simplified Arabic" w:hint="cs"/>
          <w:sz w:val="24"/>
          <w:szCs w:val="24"/>
          <w:rtl/>
        </w:rPr>
        <w:t>ي</w:t>
      </w:r>
      <w:r w:rsidR="00FF07BA" w:rsidRPr="00D54DE3">
        <w:rPr>
          <w:rFonts w:ascii="Simplified Arabic" w:hAnsi="Simplified Arabic" w:cs="Simplified Arabic"/>
          <w:sz w:val="24"/>
          <w:szCs w:val="24"/>
          <w:rtl/>
        </w:rPr>
        <w:t>ع ما</w:t>
      </w:r>
      <w:r w:rsidR="00FF07BA">
        <w:rPr>
          <w:rFonts w:ascii="Simplified Arabic" w:hAnsi="Simplified Arabic" w:cs="Simplified Arabic" w:hint="cs"/>
          <w:sz w:val="24"/>
          <w:szCs w:val="24"/>
          <w:rtl/>
        </w:rPr>
        <w:t xml:space="preserve"> </w:t>
      </w:r>
      <w:r w:rsidR="00FF07BA" w:rsidRPr="00D54DE3">
        <w:rPr>
          <w:rFonts w:ascii="Simplified Arabic" w:hAnsi="Simplified Arabic" w:cs="Simplified Arabic"/>
          <w:sz w:val="24"/>
          <w:szCs w:val="24"/>
          <w:rtl/>
        </w:rPr>
        <w:t>بين الشهر و17 سنة</w:t>
      </w:r>
      <w:r w:rsidR="00FF07BA">
        <w:rPr>
          <w:rFonts w:ascii="Simplified Arabic" w:hAnsi="Simplified Arabic" w:cs="Simplified Arabic" w:hint="cs"/>
          <w:sz w:val="24"/>
          <w:szCs w:val="24"/>
          <w:rtl/>
        </w:rPr>
        <w:t>،</w:t>
      </w:r>
      <w:r w:rsidR="00FF07BA" w:rsidRPr="00D54DE3">
        <w:rPr>
          <w:rFonts w:ascii="Simplified Arabic" w:hAnsi="Simplified Arabic" w:cs="Simplified Arabic"/>
          <w:sz w:val="24"/>
          <w:szCs w:val="24"/>
          <w:rtl/>
        </w:rPr>
        <w:t xml:space="preserve"> 8 شيوخ تجاوزوا ال 60 سنة</w:t>
      </w:r>
      <w:r w:rsidR="00FF07BA">
        <w:rPr>
          <w:rFonts w:ascii="Simplified Arabic" w:hAnsi="Simplified Arabic" w:cs="Simplified Arabic" w:hint="cs"/>
          <w:sz w:val="24"/>
          <w:szCs w:val="24"/>
          <w:rtl/>
        </w:rPr>
        <w:t>،</w:t>
      </w:r>
      <w:r w:rsidR="00FF07BA">
        <w:rPr>
          <w:rFonts w:ascii="Simplified Arabic" w:hAnsi="Simplified Arabic" w:cs="Simplified Arabic"/>
          <w:sz w:val="24"/>
          <w:szCs w:val="24"/>
          <w:rtl/>
        </w:rPr>
        <w:t xml:space="preserve"> و14 إمرأة</w:t>
      </w:r>
      <w:r w:rsidR="00FF07BA">
        <w:rPr>
          <w:rFonts w:ascii="Simplified Arabic" w:hAnsi="Simplified Arabic" w:cs="Simplified Arabic" w:hint="cs"/>
          <w:sz w:val="24"/>
          <w:szCs w:val="24"/>
          <w:rtl/>
        </w:rPr>
        <w:t xml:space="preserve"> اضافة الى مئات الجرحى</w:t>
      </w:r>
      <w:r w:rsidR="00E15E84">
        <w:rPr>
          <w:rFonts w:ascii="Simplified Arabic" w:hAnsi="Simplified Arabic" w:cs="Simplified Arabic" w:hint="cs"/>
          <w:sz w:val="24"/>
          <w:szCs w:val="24"/>
          <w:rtl/>
        </w:rPr>
        <w:t>،</w:t>
      </w:r>
      <w:r>
        <w:rPr>
          <w:rFonts w:ascii="Simplified Arabic" w:hAnsi="Simplified Arabic" w:cs="Simplified Arabic" w:hint="cs"/>
          <w:sz w:val="24"/>
          <w:szCs w:val="24"/>
          <w:rtl/>
        </w:rPr>
        <w:t xml:space="preserve"> </w:t>
      </w:r>
      <w:r w:rsidR="00177F0C">
        <w:rPr>
          <w:rFonts w:ascii="Simplified Arabic" w:hAnsi="Simplified Arabic" w:cs="Simplified Arabic" w:hint="cs"/>
          <w:sz w:val="24"/>
          <w:szCs w:val="24"/>
          <w:rtl/>
        </w:rPr>
        <w:t>علماً أن</w:t>
      </w:r>
      <w:r w:rsidRPr="00D54DE3">
        <w:rPr>
          <w:rFonts w:ascii="Simplified Arabic" w:hAnsi="Simplified Arabic" w:cs="Simplified Arabic"/>
          <w:sz w:val="24"/>
          <w:szCs w:val="24"/>
          <w:rtl/>
        </w:rPr>
        <w:t xml:space="preserve"> ا</w:t>
      </w:r>
      <w:r w:rsidR="009C5812">
        <w:rPr>
          <w:rFonts w:ascii="Simplified Arabic" w:hAnsi="Simplified Arabic" w:cs="Simplified Arabic"/>
          <w:sz w:val="24"/>
          <w:szCs w:val="24"/>
          <w:rtl/>
        </w:rPr>
        <w:t>لحرب على غزة عام 2008 أدت إلى ا</w:t>
      </w:r>
      <w:r w:rsidR="009C5812">
        <w:rPr>
          <w:rFonts w:ascii="Simplified Arabic" w:hAnsi="Simplified Arabic" w:cs="Simplified Arabic" w:hint="cs"/>
          <w:sz w:val="24"/>
          <w:szCs w:val="24"/>
          <w:rtl/>
        </w:rPr>
        <w:t>س</w:t>
      </w:r>
      <w:r w:rsidRPr="00D54DE3">
        <w:rPr>
          <w:rFonts w:ascii="Simplified Arabic" w:hAnsi="Simplified Arabic" w:cs="Simplified Arabic"/>
          <w:sz w:val="24"/>
          <w:szCs w:val="24"/>
          <w:rtl/>
        </w:rPr>
        <w:t>تشهاد 1200 شخص</w:t>
      </w:r>
      <w:r w:rsidR="00936EDB">
        <w:rPr>
          <w:rStyle w:val="FootnoteReference"/>
          <w:rFonts w:ascii="Simplified Arabic" w:hAnsi="Simplified Arabic" w:cs="Simplified Arabic"/>
          <w:sz w:val="24"/>
          <w:szCs w:val="24"/>
          <w:rtl/>
        </w:rPr>
        <w:footnoteReference w:id="57"/>
      </w:r>
      <w:r w:rsidRPr="00D54DE3">
        <w:rPr>
          <w:rFonts w:ascii="Simplified Arabic" w:hAnsi="Simplified Arabic" w:cs="Simplified Arabic"/>
          <w:sz w:val="24"/>
          <w:szCs w:val="24"/>
          <w:rtl/>
        </w:rPr>
        <w:t xml:space="preserve">. </w:t>
      </w:r>
    </w:p>
    <w:p w:rsidR="009D48C4" w:rsidRPr="00936EDB" w:rsidRDefault="009D48C4" w:rsidP="009D48C4">
      <w:pPr>
        <w:autoSpaceDE w:val="0"/>
        <w:autoSpaceDN w:val="0"/>
        <w:adjustRightInd w:val="0"/>
        <w:spacing w:after="0" w:line="240" w:lineRule="auto"/>
        <w:jc w:val="lowKashida"/>
        <w:rPr>
          <w:rFonts w:ascii="Simplified Arabic" w:hAnsi="Simplified Arabic" w:cs="Simplified Arabic"/>
          <w:sz w:val="20"/>
          <w:szCs w:val="20"/>
          <w:rtl/>
        </w:rPr>
      </w:pPr>
    </w:p>
    <w:p w:rsidR="009D48C4" w:rsidRDefault="009D48C4" w:rsidP="009D48C4">
      <w:pPr>
        <w:spacing w:after="0" w:line="240" w:lineRule="auto"/>
        <w:ind w:left="81" w:right="81"/>
        <w:jc w:val="lowKashida"/>
        <w:rPr>
          <w:rFonts w:ascii="Simplified Arabic" w:hAnsi="Simplified Arabic" w:cs="Simplified Arabic"/>
          <w:sz w:val="24"/>
          <w:szCs w:val="24"/>
          <w:rtl/>
        </w:rPr>
      </w:pPr>
      <w:r w:rsidRPr="00D54DE3">
        <w:rPr>
          <w:rFonts w:ascii="Simplified Arabic" w:hAnsi="Simplified Arabic" w:cs="Simplified Arabic"/>
          <w:sz w:val="24"/>
          <w:szCs w:val="24"/>
          <w:rtl/>
        </w:rPr>
        <w:t>ﺳﺠ</w:t>
      </w:r>
      <w:r w:rsidRPr="00D54DE3">
        <w:rPr>
          <w:rFonts w:ascii="Simplified Arabic" w:hAnsi="Simplified Arabic" w:cs="Times New Roman"/>
          <w:sz w:val="24"/>
          <w:szCs w:val="24"/>
          <w:rtl/>
        </w:rPr>
        <w:t>ﻞ</w:t>
      </w:r>
      <w:r w:rsidRPr="00D54DE3">
        <w:rPr>
          <w:rFonts w:ascii="Simplified Arabic" w:hAnsi="Simplified Arabic" w:cs="Simplified Arabic"/>
          <w:sz w:val="24"/>
          <w:szCs w:val="24"/>
          <w:rtl/>
        </w:rPr>
        <w:t xml:space="preserve"> </w:t>
      </w:r>
      <w:r>
        <w:rPr>
          <w:rFonts w:ascii="Simplified Arabic" w:hAnsi="Simplified Arabic" w:cs="Simplified Arabic" w:hint="cs"/>
          <w:sz w:val="24"/>
          <w:szCs w:val="24"/>
          <w:rtl/>
        </w:rPr>
        <w:t>منذ</w:t>
      </w:r>
      <w:r w:rsidRPr="00D54DE3">
        <w:rPr>
          <w:rFonts w:ascii="Simplified Arabic" w:hAnsi="Simplified Arabic" w:cs="Simplified Arabic"/>
          <w:sz w:val="24"/>
          <w:szCs w:val="24"/>
          <w:rtl/>
        </w:rPr>
        <w:t xml:space="preserve"> ﺍﻟﻌﺎﻡ 1967 ﻭﻟﻐﺎﻳﺔ 2013 ﺃﻛﺜ</w:t>
      </w:r>
      <w:r w:rsidRPr="00D54DE3">
        <w:rPr>
          <w:rFonts w:ascii="Simplified Arabic" w:hAnsi="Simplified Arabic" w:cs="Times New Roman"/>
          <w:sz w:val="24"/>
          <w:szCs w:val="24"/>
          <w:rtl/>
        </w:rPr>
        <w:t>ﺮ</w:t>
      </w:r>
      <w:r w:rsidRPr="00D54DE3">
        <w:rPr>
          <w:rFonts w:ascii="Simplified Arabic" w:hAnsi="Simplified Arabic" w:cs="Simplified Arabic"/>
          <w:sz w:val="24"/>
          <w:szCs w:val="24"/>
          <w:rtl/>
        </w:rPr>
        <w:t xml:space="preserve"> ﻣ</w:t>
      </w:r>
      <w:r w:rsidRPr="00D54DE3">
        <w:rPr>
          <w:rFonts w:ascii="Simplified Arabic" w:hAnsi="Simplified Arabic" w:cs="Times New Roman"/>
          <w:sz w:val="24"/>
          <w:szCs w:val="24"/>
          <w:rtl/>
        </w:rPr>
        <w:t>ﻦ</w:t>
      </w:r>
      <w:r w:rsidRPr="00D54DE3">
        <w:rPr>
          <w:rFonts w:ascii="Simplified Arabic" w:hAnsi="Simplified Arabic" w:cs="Simplified Arabic"/>
          <w:sz w:val="24"/>
          <w:szCs w:val="24"/>
          <w:rtl/>
        </w:rPr>
        <w:t xml:space="preserve"> (750) ألف ﺣﺎﻟﺔ ﺍﻋﺘﻘﺎﻝ ﻣ</w:t>
      </w:r>
      <w:r w:rsidRPr="00D54DE3">
        <w:rPr>
          <w:rFonts w:ascii="Simplified Arabic" w:hAnsi="Simplified Arabic" w:cs="Times New Roman"/>
          <w:sz w:val="24"/>
          <w:szCs w:val="24"/>
          <w:rtl/>
        </w:rPr>
        <w:t>ﻦ</w:t>
      </w:r>
      <w:r w:rsidRPr="00D54DE3">
        <w:rPr>
          <w:rFonts w:ascii="Simplified Arabic" w:hAnsi="Simplified Arabic" w:cs="Simplified Arabic"/>
          <w:sz w:val="24"/>
          <w:szCs w:val="24"/>
          <w:rtl/>
        </w:rPr>
        <w:t xml:space="preserve"> ﻛﺎﻓﺔ المناطق الفلسطينية، بينهم ﻗ</w:t>
      </w:r>
      <w:r w:rsidRPr="00D54DE3">
        <w:rPr>
          <w:rFonts w:ascii="Simplified Arabic" w:hAnsi="Simplified Arabic" w:cs="Times New Roman"/>
          <w:sz w:val="24"/>
          <w:szCs w:val="24"/>
          <w:rtl/>
        </w:rPr>
        <w:t>ﺮ</w:t>
      </w:r>
      <w:r w:rsidRPr="00D54DE3">
        <w:rPr>
          <w:rFonts w:ascii="Simplified Arabic" w:hAnsi="Simplified Arabic" w:cs="Simplified Arabic"/>
          <w:sz w:val="24"/>
          <w:szCs w:val="24"/>
          <w:rtl/>
        </w:rPr>
        <w:t>ﺍﺑﺔ (12 ألف) امرأة ﻭ(ﻋﺸ</w:t>
      </w:r>
      <w:r w:rsidRPr="00D54DE3">
        <w:rPr>
          <w:rFonts w:ascii="Simplified Arabic" w:hAnsi="Simplified Arabic" w:cs="Times New Roman"/>
          <w:sz w:val="24"/>
          <w:szCs w:val="24"/>
          <w:rtl/>
        </w:rPr>
        <w:t>ﺮ</w:t>
      </w:r>
      <w:r w:rsidRPr="00D54DE3">
        <w:rPr>
          <w:rFonts w:ascii="Simplified Arabic" w:hAnsi="Simplified Arabic" w:cs="Simplified Arabic"/>
          <w:sz w:val="24"/>
          <w:szCs w:val="24"/>
          <w:rtl/>
        </w:rPr>
        <w:t>ﺍﺕ ﺍﻵﻻﻑ) ﻣ</w:t>
      </w:r>
      <w:r w:rsidRPr="00D54DE3">
        <w:rPr>
          <w:rFonts w:ascii="Simplified Arabic" w:hAnsi="Simplified Arabic" w:cs="Times New Roman"/>
          <w:sz w:val="24"/>
          <w:szCs w:val="24"/>
          <w:rtl/>
        </w:rPr>
        <w:t>ﻦ</w:t>
      </w:r>
      <w:r w:rsidRPr="00D54DE3">
        <w:rPr>
          <w:rFonts w:ascii="Simplified Arabic" w:hAnsi="Simplified Arabic" w:cs="Simplified Arabic"/>
          <w:sz w:val="24"/>
          <w:szCs w:val="24"/>
          <w:rtl/>
        </w:rPr>
        <w:t xml:space="preserve"> الأطفال</w:t>
      </w:r>
      <w:r w:rsidRPr="00D54DE3">
        <w:rPr>
          <w:rStyle w:val="FootnoteReference"/>
          <w:rFonts w:ascii="Simplified Arabic" w:hAnsi="Simplified Arabic" w:cs="Simplified Arabic"/>
          <w:sz w:val="24"/>
          <w:szCs w:val="24"/>
          <w:rtl/>
        </w:rPr>
        <w:footnoteReference w:id="58"/>
      </w:r>
      <w:r w:rsidRPr="00D54DE3">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D54DE3">
        <w:rPr>
          <w:rFonts w:ascii="Simplified Arabic" w:hAnsi="Simplified Arabic" w:cs="Simplified Arabic"/>
          <w:sz w:val="24"/>
          <w:szCs w:val="24"/>
          <w:rtl/>
        </w:rPr>
        <w:t xml:space="preserve"> حاليا يبلغ عدد المعتقلين في السجون ومراكز التوقيف الإسرائيلية حوالي 4,900 أسيراً، منهم 14 أسيرة، و235 طفلاً</w:t>
      </w:r>
      <w:r>
        <w:rPr>
          <w:rStyle w:val="FootnoteReference"/>
          <w:rFonts w:ascii="Simplified Arabic" w:hAnsi="Simplified Arabic" w:cs="Simplified Arabic"/>
          <w:sz w:val="24"/>
          <w:szCs w:val="24"/>
          <w:rtl/>
        </w:rPr>
        <w:footnoteReference w:id="59"/>
      </w:r>
      <w:r w:rsidRPr="00D54DE3">
        <w:rPr>
          <w:rFonts w:ascii="Simplified Arabic" w:hAnsi="Simplified Arabic" w:cs="Simplified Arabic"/>
          <w:sz w:val="24"/>
          <w:szCs w:val="24"/>
          <w:rtl/>
        </w:rPr>
        <w:t xml:space="preserve">. </w:t>
      </w:r>
    </w:p>
    <w:p w:rsidR="009D48C4" w:rsidRPr="00936EDB" w:rsidRDefault="009D48C4" w:rsidP="009D48C4">
      <w:pPr>
        <w:spacing w:after="0" w:line="240" w:lineRule="auto"/>
        <w:ind w:left="81" w:right="81"/>
        <w:jc w:val="lowKashida"/>
        <w:rPr>
          <w:rFonts w:ascii="Simplified Arabic" w:hAnsi="Simplified Arabic" w:cs="Simplified Arabic"/>
          <w:sz w:val="20"/>
          <w:szCs w:val="20"/>
          <w:rtl/>
        </w:rPr>
      </w:pPr>
    </w:p>
    <w:p w:rsidR="009D48C4"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r w:rsidRPr="00D54DE3">
        <w:rPr>
          <w:rFonts w:ascii="Simplified Arabic" w:hAnsi="Simplified Arabic" w:cs="Simplified Arabic"/>
          <w:sz w:val="24"/>
          <w:szCs w:val="24"/>
          <w:rtl/>
        </w:rPr>
        <w:t>حوالي 3% من الأطفال الذكور 12-17 سنة تعرضوا لعنف جسدي من قبل الاحتلال والمستوطنين خلال فترة 12 شهراً التي سبقت تموز/2011، منهم حوالي 5% في الضفة الغربية مقابل 0.3% في قطاع غزة.  وبلغت هذه النسبة 0.4%بين الطفلات الإناث 12-17 سنة، 0.7% في الضفة الغربية ولم تتعرض الطفلات الإناث في قطاع غزة إلى عنف جسدي من قبل الاحتلال نظراً لعدم الاحتكاك المباشر مع قوات الاحتلال هناك</w:t>
      </w:r>
      <w:r w:rsidRPr="00D54DE3">
        <w:rPr>
          <w:rFonts w:ascii="Simplified Arabic" w:hAnsi="Simplified Arabic" w:cs="Simplified Arabic"/>
          <w:sz w:val="24"/>
          <w:szCs w:val="24"/>
        </w:rPr>
        <w:t>.</w:t>
      </w:r>
      <w:r w:rsidRPr="00D54DE3">
        <w:rPr>
          <w:rStyle w:val="FootnoteReference"/>
          <w:rFonts w:ascii="Simplified Arabic" w:hAnsi="Simplified Arabic" w:cs="Simplified Arabic"/>
          <w:sz w:val="24"/>
          <w:szCs w:val="24"/>
        </w:rPr>
        <w:footnoteReference w:id="60"/>
      </w:r>
    </w:p>
    <w:p w:rsidR="00FF07BA" w:rsidRDefault="00FF07BA"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r w:rsidRPr="00D54DE3">
        <w:rPr>
          <w:rFonts w:ascii="Simplified Arabic" w:hAnsi="Simplified Arabic" w:cs="Simplified Arabic"/>
          <w:sz w:val="24"/>
          <w:szCs w:val="24"/>
          <w:rtl/>
        </w:rPr>
        <w:t>حوالي 6% من الأطفال الذكور 12-17 سنة تعرضوا لعنف نفسي من قبل الاحتلال والمستوطنين خلال فترة 12 شهراً التي سبقت تموز/2011، منهم 8.7% في الضفة الغربية مقابل 0.8% في قطاع غزة.  وبلغت هذه النسبة 1.2% بين الإناث 12-17 سنة، 1.7% في الضفة الغربية مقابل 0.4% في قطاع غزة</w:t>
      </w:r>
      <w:r w:rsidRPr="00D54DE3">
        <w:rPr>
          <w:rFonts w:ascii="Simplified Arabic" w:hAnsi="Simplified Arabic" w:cs="Simplified Arabic"/>
          <w:sz w:val="24"/>
          <w:szCs w:val="24"/>
        </w:rPr>
        <w:t>.</w:t>
      </w:r>
      <w:r w:rsidRPr="00D54DE3">
        <w:rPr>
          <w:rStyle w:val="FootnoteReference"/>
          <w:rFonts w:ascii="Simplified Arabic" w:hAnsi="Simplified Arabic" w:cs="Simplified Arabic"/>
          <w:sz w:val="24"/>
          <w:szCs w:val="24"/>
        </w:rPr>
        <w:footnoteReference w:id="61"/>
      </w:r>
    </w:p>
    <w:p w:rsidR="009D48C4" w:rsidRPr="00735D96" w:rsidRDefault="009D48C4" w:rsidP="001C0DDD">
      <w:pPr>
        <w:autoSpaceDE w:val="0"/>
        <w:autoSpaceDN w:val="0"/>
        <w:adjustRightInd w:val="0"/>
        <w:spacing w:after="0" w:line="240" w:lineRule="auto"/>
        <w:jc w:val="lowKashida"/>
        <w:rPr>
          <w:rFonts w:ascii="Simplified Arabic" w:hAnsi="Simplified Arabic" w:cs="Simplified Arabic"/>
          <w:b/>
          <w:bCs/>
          <w:sz w:val="24"/>
          <w:szCs w:val="24"/>
          <w:rtl/>
        </w:rPr>
      </w:pPr>
      <w:r w:rsidRPr="00D54DE3">
        <w:rPr>
          <w:rFonts w:ascii="Simplified Arabic" w:hAnsi="Simplified Arabic" w:cs="Simplified Arabic"/>
          <w:sz w:val="24"/>
          <w:szCs w:val="24"/>
          <w:rtl/>
        </w:rPr>
        <w:lastRenderedPageBreak/>
        <w:t xml:space="preserve"> </w:t>
      </w:r>
      <w:r w:rsidRPr="00712673">
        <w:rPr>
          <w:rFonts w:asciiTheme="majorBidi" w:eastAsia="Times New Roman" w:hAnsiTheme="majorBidi" w:cstheme="majorBidi"/>
          <w:b/>
          <w:bCs/>
          <w:color w:val="222222"/>
          <w:sz w:val="24"/>
          <w:szCs w:val="24"/>
          <w:rtl/>
        </w:rPr>
        <w:t>3.</w:t>
      </w:r>
      <w:r w:rsidR="00233173">
        <w:rPr>
          <w:rFonts w:asciiTheme="majorBidi" w:eastAsia="Times New Roman" w:hAnsiTheme="majorBidi" w:cstheme="majorBidi" w:hint="cs"/>
          <w:b/>
          <w:bCs/>
          <w:color w:val="222222"/>
          <w:sz w:val="24"/>
          <w:szCs w:val="24"/>
          <w:rtl/>
        </w:rPr>
        <w:t>7</w:t>
      </w:r>
      <w:r>
        <w:rPr>
          <w:rFonts w:ascii="Simplified Arabic" w:eastAsia="Times New Roman" w:hAnsi="Simplified Arabic" w:cs="Simplified Arabic" w:hint="cs"/>
          <w:b/>
          <w:bCs/>
          <w:color w:val="222222"/>
          <w:sz w:val="24"/>
          <w:szCs w:val="24"/>
          <w:rtl/>
        </w:rPr>
        <w:t xml:space="preserve"> </w:t>
      </w:r>
      <w:r w:rsidRPr="00735D96">
        <w:rPr>
          <w:rFonts w:ascii="Simplified Arabic" w:eastAsia="Times New Roman" w:hAnsi="Simplified Arabic" w:cs="Simplified Arabic"/>
          <w:b/>
          <w:bCs/>
          <w:color w:val="222222"/>
          <w:sz w:val="24"/>
          <w:szCs w:val="24"/>
          <w:rtl/>
        </w:rPr>
        <w:t>العنف الذي تتعرض له النساء من قبل الزوج</w:t>
      </w:r>
      <w:r w:rsidRPr="00735D96">
        <w:rPr>
          <w:rStyle w:val="FootnoteReference"/>
          <w:rFonts w:ascii="Simplified Arabic" w:eastAsia="Times New Roman" w:hAnsi="Simplified Arabic" w:cs="Simplified Arabic"/>
          <w:b/>
          <w:bCs/>
          <w:color w:val="222222"/>
          <w:sz w:val="24"/>
          <w:szCs w:val="24"/>
          <w:rtl/>
        </w:rPr>
        <w:footnoteReference w:id="62"/>
      </w:r>
    </w:p>
    <w:p w:rsidR="009D48C4" w:rsidRPr="00D54DE3" w:rsidRDefault="009D48C4" w:rsidP="00714AC4">
      <w:pPr>
        <w:spacing w:after="0" w:line="240" w:lineRule="auto"/>
        <w:jc w:val="lowKashida"/>
        <w:rPr>
          <w:rFonts w:ascii="Simplified Arabic" w:hAnsi="Simplified Arabic" w:cs="Simplified Arabic"/>
          <w:sz w:val="24"/>
          <w:szCs w:val="24"/>
          <w:rtl/>
        </w:rPr>
      </w:pPr>
      <w:r w:rsidRPr="00D54DE3">
        <w:rPr>
          <w:rFonts w:ascii="Simplified Arabic" w:hAnsi="Simplified Arabic" w:cs="Simplified Arabic"/>
          <w:sz w:val="24"/>
          <w:szCs w:val="24"/>
          <w:rtl/>
        </w:rPr>
        <w:t>أن النساء اللواتي سبق لهن الزواج من قطاع غزة كُن أكثر عرضة للعنف والإساءة من نظيراتهن من الضفة الغربية، وأن النساء اللواتي سبق لهن الزواج من المناطق الحضرية ومخيمات اللاجئين كن أكثر عرضة للعنف والإساءة من نظيراتهن من المناطق الريفية.</w:t>
      </w:r>
      <w:r w:rsidR="0072484D">
        <w:rPr>
          <w:rFonts w:ascii="Simplified Arabic" w:hAnsi="Simplified Arabic" w:cs="Simplified Arabic" w:hint="cs"/>
          <w:sz w:val="24"/>
          <w:szCs w:val="24"/>
          <w:rtl/>
        </w:rPr>
        <w:t xml:space="preserve"> </w:t>
      </w:r>
      <w:r w:rsidRPr="00D54DE3">
        <w:rPr>
          <w:rFonts w:ascii="Simplified Arabic" w:hAnsi="Simplified Arabic" w:cs="Simplified Arabic"/>
          <w:sz w:val="24"/>
          <w:szCs w:val="24"/>
          <w:rtl/>
        </w:rPr>
        <w:t xml:space="preserve"> وأظهرت النتائج أيضاً أن النساء ذوات الفئة العمرية من 18- 44 سنة كن أكثر عرضة من نظيراتهن اللواتي تتراوح أعمارهن بين 45 فما فوق للتعرض لأي نوع من الإساءة والعنف على يد أزواجهن خلال السنة الأخيرة من زواجهن وخلال كامل فترة الزواج.</w:t>
      </w:r>
    </w:p>
    <w:p w:rsidR="009D48C4" w:rsidRPr="00D54DE3" w:rsidRDefault="009D48C4" w:rsidP="009D48C4">
      <w:pPr>
        <w:spacing w:after="0" w:line="240" w:lineRule="auto"/>
        <w:jc w:val="lowKashida"/>
        <w:rPr>
          <w:rFonts w:ascii="Simplified Arabic" w:hAnsi="Simplified Arabic" w:cs="Simplified Arabic"/>
          <w:sz w:val="24"/>
          <w:szCs w:val="24"/>
          <w:rtl/>
        </w:rPr>
      </w:pPr>
    </w:p>
    <w:p w:rsidR="009D48C4" w:rsidRPr="00D54DE3" w:rsidRDefault="009D48C4" w:rsidP="009D48C4">
      <w:pPr>
        <w:spacing w:after="0" w:line="240" w:lineRule="auto"/>
        <w:jc w:val="lowKashida"/>
        <w:rPr>
          <w:rFonts w:ascii="Simplified Arabic" w:hAnsi="Simplified Arabic" w:cs="Simplified Arabic"/>
          <w:sz w:val="24"/>
          <w:szCs w:val="24"/>
          <w:rtl/>
        </w:rPr>
      </w:pPr>
      <w:r w:rsidRPr="00D54DE3">
        <w:rPr>
          <w:rFonts w:ascii="Simplified Arabic" w:hAnsi="Simplified Arabic" w:cs="Simplified Arabic"/>
          <w:sz w:val="24"/>
          <w:szCs w:val="24"/>
          <w:rtl/>
        </w:rPr>
        <w:t>مازالت النساء اللواتي سبق لهن الزواج الأكثر تعرضا للعنف الاسري بأنواعه ال</w:t>
      </w:r>
      <w:r w:rsidR="00F81F25">
        <w:rPr>
          <w:rFonts w:ascii="Simplified Arabic" w:hAnsi="Simplified Arabic" w:cs="Simplified Arabic"/>
          <w:sz w:val="24"/>
          <w:szCs w:val="24"/>
          <w:rtl/>
        </w:rPr>
        <w:t>مختلفة في فلسطين وتبلغ هذه النس</w:t>
      </w:r>
      <w:r w:rsidR="00F81F25">
        <w:rPr>
          <w:rFonts w:ascii="Simplified Arabic" w:hAnsi="Simplified Arabic" w:cs="Simplified Arabic" w:hint="cs"/>
          <w:sz w:val="24"/>
          <w:szCs w:val="24"/>
          <w:rtl/>
        </w:rPr>
        <w:t>ب</w:t>
      </w:r>
      <w:r w:rsidRPr="00D54DE3">
        <w:rPr>
          <w:rFonts w:ascii="Simplified Arabic" w:hAnsi="Simplified Arabic" w:cs="Simplified Arabic"/>
          <w:sz w:val="24"/>
          <w:szCs w:val="24"/>
          <w:rtl/>
        </w:rPr>
        <w:t>ة 51% في قطاع غزة (أي امرأة من كل اثنتين تتعرض لأحد أشكال العنف الأسري في قطاع غزة) مقابل 29.9% في الضفة الغربية أي (امرأة من كل ثلاث نساء)، كما تتعرض 34.8% من النساء في قطاع غزة للعنف الجسدي مقابل 17.4% في الضفة الغربية وهذه نسب مرتفعة بالمقارنة مع تلك المسجلة عالميا.</w:t>
      </w:r>
      <w:r>
        <w:rPr>
          <w:rFonts w:ascii="Simplified Arabic" w:hAnsi="Simplified Arabic" w:cs="Simplified Arabic" w:hint="cs"/>
          <w:sz w:val="24"/>
          <w:szCs w:val="24"/>
          <w:rtl/>
        </w:rPr>
        <w:t xml:space="preserve"> </w:t>
      </w:r>
      <w:r w:rsidRPr="00D54DE3">
        <w:rPr>
          <w:rFonts w:ascii="Simplified Arabic" w:hAnsi="Simplified Arabic" w:cs="Simplified Arabic"/>
          <w:sz w:val="24"/>
          <w:szCs w:val="24"/>
          <w:rtl/>
        </w:rPr>
        <w:t xml:space="preserve"> تعاني النساء اللواتي سبق لهن الزواج أيضا من أشكال العنف الجنسي وهي الحالات التي يندر الحديث عنها لغير المتزوجات، مما يعني أن النساء في السن الانجابي، والسن الذي يقمن فيه بتربية الأطفال والمساهمة الاقتصادية في الأسرة يكن الأكثر عرضة للعنف بأشكاله المختلفة. </w:t>
      </w:r>
    </w:p>
    <w:p w:rsidR="00B75110" w:rsidRDefault="00B75110" w:rsidP="009D48C4">
      <w:pPr>
        <w:spacing w:after="0" w:line="240" w:lineRule="auto"/>
        <w:jc w:val="center"/>
        <w:rPr>
          <w:rFonts w:ascii="Simplified Arabic" w:eastAsia="Times New Roman" w:hAnsi="Simplified Arabic" w:cs="Simplified Arabic"/>
          <w:b/>
          <w:bCs/>
          <w:color w:val="000000"/>
          <w:rtl/>
          <w:lang w:eastAsia="en-GB"/>
        </w:rPr>
      </w:pPr>
    </w:p>
    <w:p w:rsidR="009D48C4" w:rsidRDefault="009D48C4" w:rsidP="00FD3DB4">
      <w:pPr>
        <w:spacing w:after="0" w:line="240" w:lineRule="auto"/>
        <w:jc w:val="center"/>
        <w:rPr>
          <w:rFonts w:ascii="Simplified Arabic" w:eastAsia="Times New Roman" w:hAnsi="Simplified Arabic" w:cs="Simplified Arabic"/>
          <w:b/>
          <w:bCs/>
          <w:color w:val="000000"/>
          <w:rtl/>
          <w:lang w:eastAsia="en-GB"/>
        </w:rPr>
      </w:pPr>
      <w:r w:rsidRPr="00735D96">
        <w:rPr>
          <w:rFonts w:ascii="Simplified Arabic" w:eastAsia="Times New Roman" w:hAnsi="Simplified Arabic" w:cs="Simplified Arabic"/>
          <w:b/>
          <w:bCs/>
          <w:color w:val="000000"/>
          <w:rtl/>
          <w:lang w:eastAsia="en-GB"/>
        </w:rPr>
        <w:t xml:space="preserve">جدول </w:t>
      </w:r>
      <w:r w:rsidR="00FD3DB4">
        <w:rPr>
          <w:rFonts w:ascii="Simplified Arabic" w:eastAsia="Times New Roman" w:hAnsi="Simplified Arabic" w:cs="Simplified Arabic" w:hint="cs"/>
          <w:b/>
          <w:bCs/>
          <w:color w:val="000000"/>
          <w:rtl/>
          <w:lang w:eastAsia="en-GB"/>
        </w:rPr>
        <w:t>38</w:t>
      </w:r>
      <w:r w:rsidRPr="00735D96">
        <w:rPr>
          <w:rFonts w:ascii="Simplified Arabic" w:eastAsia="Times New Roman" w:hAnsi="Simplified Arabic" w:cs="Simplified Arabic"/>
          <w:b/>
          <w:bCs/>
          <w:color w:val="000000"/>
          <w:rtl/>
          <w:lang w:eastAsia="en-GB"/>
        </w:rPr>
        <w:t xml:space="preserve">: نسبة النساء اللواتي سبق لهن الزواج وتعرضن لأنواع محددة من العنف من قبل الزوج خلال 12 شهراً الماضية حسب </w:t>
      </w:r>
      <w:r>
        <w:rPr>
          <w:rFonts w:ascii="Simplified Arabic" w:eastAsia="Times New Roman" w:hAnsi="Simplified Arabic" w:cs="Simplified Arabic" w:hint="cs"/>
          <w:b/>
          <w:bCs/>
          <w:color w:val="000000"/>
          <w:rtl/>
          <w:lang w:eastAsia="en-GB"/>
        </w:rPr>
        <w:t>المنطقة</w:t>
      </w:r>
    </w:p>
    <w:p w:rsidR="009D48C4" w:rsidRPr="00E54236" w:rsidRDefault="009D48C4" w:rsidP="009D48C4">
      <w:pPr>
        <w:spacing w:after="0" w:line="240" w:lineRule="auto"/>
        <w:jc w:val="center"/>
        <w:rPr>
          <w:rFonts w:ascii="Simplified Arabic" w:eastAsia="Times New Roman" w:hAnsi="Simplified Arabic" w:cs="Simplified Arabic"/>
          <w:b/>
          <w:bCs/>
          <w:color w:val="000000"/>
          <w:sz w:val="12"/>
          <w:szCs w:val="12"/>
          <w:lang w:eastAsia="en-GB"/>
        </w:rPr>
      </w:pPr>
    </w:p>
    <w:tbl>
      <w:tblPr>
        <w:bidiVisual/>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3"/>
        <w:gridCol w:w="1135"/>
        <w:gridCol w:w="1276"/>
        <w:gridCol w:w="1134"/>
        <w:gridCol w:w="1417"/>
        <w:gridCol w:w="1276"/>
        <w:gridCol w:w="1611"/>
      </w:tblGrid>
      <w:tr w:rsidR="009D48C4" w:rsidRPr="00735D96" w:rsidTr="002D4868">
        <w:trPr>
          <w:trHeight w:hRule="exact" w:val="340"/>
          <w:jc w:val="center"/>
        </w:trPr>
        <w:tc>
          <w:tcPr>
            <w:tcW w:w="1563" w:type="dxa"/>
            <w:vMerge w:val="restart"/>
            <w:shd w:val="clear" w:color="auto" w:fill="auto"/>
            <w:vAlign w:val="center"/>
            <w:hideMark/>
          </w:tcPr>
          <w:p w:rsidR="009D48C4" w:rsidRPr="00735D96" w:rsidRDefault="009D48C4" w:rsidP="00B75110">
            <w:pPr>
              <w:spacing w:after="0" w:line="240" w:lineRule="auto"/>
              <w:jc w:val="center"/>
              <w:rPr>
                <w:rFonts w:ascii="Simplified Arabic" w:eastAsia="Times New Roman" w:hAnsi="Simplified Arabic" w:cs="Simplified Arabic"/>
                <w:b/>
                <w:bCs/>
                <w:sz w:val="18"/>
                <w:szCs w:val="18"/>
                <w:lang w:eastAsia="en-GB"/>
              </w:rPr>
            </w:pPr>
            <w:r>
              <w:rPr>
                <w:rFonts w:ascii="Simplified Arabic" w:eastAsia="Times New Roman" w:hAnsi="Simplified Arabic" w:cs="Simplified Arabic" w:hint="cs"/>
                <w:b/>
                <w:bCs/>
                <w:sz w:val="18"/>
                <w:szCs w:val="18"/>
                <w:rtl/>
                <w:lang w:eastAsia="en-GB"/>
              </w:rPr>
              <w:t>المنطقة</w:t>
            </w:r>
          </w:p>
        </w:tc>
        <w:tc>
          <w:tcPr>
            <w:tcW w:w="7849" w:type="dxa"/>
            <w:gridSpan w:val="6"/>
            <w:shd w:val="clear" w:color="auto" w:fill="auto"/>
            <w:hideMark/>
          </w:tcPr>
          <w:p w:rsidR="009D48C4" w:rsidRPr="00735D96" w:rsidRDefault="009D48C4" w:rsidP="002D4868">
            <w:pPr>
              <w:spacing w:after="0" w:line="240" w:lineRule="auto"/>
              <w:jc w:val="center"/>
              <w:rPr>
                <w:rFonts w:ascii="Simplified Arabic" w:eastAsia="Times New Roman" w:hAnsi="Simplified Arabic" w:cs="Simplified Arabic"/>
                <w:b/>
                <w:bCs/>
                <w:sz w:val="18"/>
                <w:szCs w:val="18"/>
                <w:lang w:eastAsia="en-GB"/>
              </w:rPr>
            </w:pPr>
            <w:r w:rsidRPr="00735D96">
              <w:rPr>
                <w:rFonts w:ascii="Simplified Arabic" w:eastAsia="Times New Roman" w:hAnsi="Simplified Arabic" w:cs="Simplified Arabic"/>
                <w:b/>
                <w:bCs/>
                <w:sz w:val="18"/>
                <w:szCs w:val="18"/>
                <w:rtl/>
                <w:lang w:eastAsia="en-GB"/>
              </w:rPr>
              <w:t>نوع العنف</w:t>
            </w:r>
          </w:p>
        </w:tc>
      </w:tr>
      <w:tr w:rsidR="009D48C4" w:rsidRPr="00735D96" w:rsidTr="002D4868">
        <w:trPr>
          <w:trHeight w:hRule="exact" w:val="340"/>
          <w:jc w:val="center"/>
        </w:trPr>
        <w:tc>
          <w:tcPr>
            <w:tcW w:w="1563" w:type="dxa"/>
            <w:vMerge/>
            <w:tcBorders>
              <w:bottom w:val="single" w:sz="4" w:space="0" w:color="auto"/>
            </w:tcBorders>
            <w:vAlign w:val="center"/>
            <w:hideMark/>
          </w:tcPr>
          <w:p w:rsidR="009D48C4" w:rsidRPr="00735D96" w:rsidRDefault="009D48C4" w:rsidP="002D4868">
            <w:pPr>
              <w:spacing w:after="0" w:line="240" w:lineRule="auto"/>
              <w:jc w:val="lowKashida"/>
              <w:rPr>
                <w:rFonts w:ascii="Simplified Arabic" w:eastAsia="Times New Roman" w:hAnsi="Simplified Arabic" w:cs="Simplified Arabic"/>
                <w:b/>
                <w:bCs/>
                <w:sz w:val="18"/>
                <w:szCs w:val="18"/>
                <w:lang w:eastAsia="en-GB"/>
              </w:rPr>
            </w:pPr>
          </w:p>
        </w:tc>
        <w:tc>
          <w:tcPr>
            <w:tcW w:w="1135" w:type="dxa"/>
            <w:tcBorders>
              <w:bottom w:val="single" w:sz="4" w:space="0" w:color="auto"/>
            </w:tcBorders>
            <w:shd w:val="clear" w:color="auto" w:fill="auto"/>
            <w:hideMark/>
          </w:tcPr>
          <w:p w:rsidR="009D48C4" w:rsidRPr="00735D96" w:rsidRDefault="009D48C4" w:rsidP="002D4868">
            <w:pPr>
              <w:spacing w:after="0" w:line="240" w:lineRule="auto"/>
              <w:jc w:val="lowKashida"/>
              <w:rPr>
                <w:rFonts w:ascii="Simplified Arabic" w:eastAsia="Times New Roman" w:hAnsi="Simplified Arabic" w:cs="Simplified Arabic"/>
                <w:color w:val="000000"/>
                <w:sz w:val="18"/>
                <w:szCs w:val="18"/>
                <w:lang w:eastAsia="en-GB"/>
              </w:rPr>
            </w:pPr>
            <w:r w:rsidRPr="00735D96">
              <w:rPr>
                <w:rFonts w:ascii="Simplified Arabic" w:eastAsia="Times New Roman" w:hAnsi="Simplified Arabic" w:cs="Simplified Arabic"/>
                <w:color w:val="000000"/>
                <w:sz w:val="18"/>
                <w:szCs w:val="18"/>
                <w:rtl/>
                <w:lang w:eastAsia="en-GB"/>
              </w:rPr>
              <w:t>العنف النفسي</w:t>
            </w:r>
          </w:p>
        </w:tc>
        <w:tc>
          <w:tcPr>
            <w:tcW w:w="1276" w:type="dxa"/>
            <w:tcBorders>
              <w:bottom w:val="single" w:sz="4" w:space="0" w:color="auto"/>
            </w:tcBorders>
            <w:shd w:val="clear" w:color="auto" w:fill="auto"/>
            <w:hideMark/>
          </w:tcPr>
          <w:p w:rsidR="009D48C4" w:rsidRPr="00735D96" w:rsidRDefault="009D48C4" w:rsidP="002D4868">
            <w:pPr>
              <w:spacing w:after="0" w:line="240" w:lineRule="auto"/>
              <w:jc w:val="lowKashida"/>
              <w:rPr>
                <w:rFonts w:ascii="Simplified Arabic" w:eastAsia="Times New Roman" w:hAnsi="Simplified Arabic" w:cs="Simplified Arabic"/>
                <w:color w:val="000000"/>
                <w:sz w:val="18"/>
                <w:szCs w:val="18"/>
                <w:lang w:eastAsia="en-GB"/>
              </w:rPr>
            </w:pPr>
            <w:r w:rsidRPr="00735D96">
              <w:rPr>
                <w:rFonts w:ascii="Simplified Arabic" w:eastAsia="Times New Roman" w:hAnsi="Simplified Arabic" w:cs="Simplified Arabic"/>
                <w:color w:val="000000"/>
                <w:sz w:val="18"/>
                <w:szCs w:val="18"/>
                <w:rtl/>
                <w:lang w:eastAsia="en-GB"/>
              </w:rPr>
              <w:t>العنف الجسدي</w:t>
            </w:r>
          </w:p>
        </w:tc>
        <w:tc>
          <w:tcPr>
            <w:tcW w:w="1134" w:type="dxa"/>
            <w:tcBorders>
              <w:bottom w:val="single" w:sz="4" w:space="0" w:color="auto"/>
            </w:tcBorders>
            <w:shd w:val="clear" w:color="auto" w:fill="auto"/>
            <w:hideMark/>
          </w:tcPr>
          <w:p w:rsidR="009D48C4" w:rsidRPr="00735D96" w:rsidRDefault="009D48C4" w:rsidP="002D4868">
            <w:pPr>
              <w:spacing w:after="0" w:line="240" w:lineRule="auto"/>
              <w:jc w:val="lowKashida"/>
              <w:rPr>
                <w:rFonts w:ascii="Simplified Arabic" w:eastAsia="Times New Roman" w:hAnsi="Simplified Arabic" w:cs="Simplified Arabic"/>
                <w:color w:val="000000"/>
                <w:sz w:val="18"/>
                <w:szCs w:val="18"/>
                <w:lang w:eastAsia="en-GB"/>
              </w:rPr>
            </w:pPr>
            <w:r w:rsidRPr="00735D96">
              <w:rPr>
                <w:rFonts w:ascii="Simplified Arabic" w:eastAsia="Times New Roman" w:hAnsi="Simplified Arabic" w:cs="Simplified Arabic"/>
                <w:color w:val="000000"/>
                <w:sz w:val="18"/>
                <w:szCs w:val="18"/>
                <w:rtl/>
                <w:lang w:eastAsia="en-GB"/>
              </w:rPr>
              <w:t>العنف الجنسي</w:t>
            </w:r>
          </w:p>
        </w:tc>
        <w:tc>
          <w:tcPr>
            <w:tcW w:w="1417" w:type="dxa"/>
            <w:tcBorders>
              <w:bottom w:val="single" w:sz="4" w:space="0" w:color="auto"/>
            </w:tcBorders>
            <w:shd w:val="clear" w:color="auto" w:fill="auto"/>
            <w:hideMark/>
          </w:tcPr>
          <w:p w:rsidR="009D48C4" w:rsidRPr="00735D96" w:rsidRDefault="009D48C4" w:rsidP="002D4868">
            <w:pPr>
              <w:spacing w:after="0" w:line="240" w:lineRule="auto"/>
              <w:jc w:val="lowKashida"/>
              <w:rPr>
                <w:rFonts w:ascii="Simplified Arabic" w:eastAsia="Times New Roman" w:hAnsi="Simplified Arabic" w:cs="Simplified Arabic"/>
                <w:color w:val="000000"/>
                <w:sz w:val="18"/>
                <w:szCs w:val="18"/>
                <w:lang w:eastAsia="en-GB"/>
              </w:rPr>
            </w:pPr>
            <w:r>
              <w:rPr>
                <w:rFonts w:ascii="Simplified Arabic" w:eastAsia="Times New Roman" w:hAnsi="Simplified Arabic" w:cs="Simplified Arabic" w:hint="cs"/>
                <w:color w:val="000000"/>
                <w:sz w:val="18"/>
                <w:szCs w:val="18"/>
                <w:rtl/>
                <w:lang w:eastAsia="en-GB"/>
              </w:rPr>
              <w:t>العنف الإجتماعي</w:t>
            </w:r>
          </w:p>
        </w:tc>
        <w:tc>
          <w:tcPr>
            <w:tcW w:w="1276" w:type="dxa"/>
            <w:tcBorders>
              <w:bottom w:val="single" w:sz="4" w:space="0" w:color="auto"/>
            </w:tcBorders>
            <w:shd w:val="clear" w:color="auto" w:fill="auto"/>
            <w:hideMark/>
          </w:tcPr>
          <w:p w:rsidR="009D48C4" w:rsidRPr="00735D96" w:rsidRDefault="009D48C4" w:rsidP="002D4868">
            <w:pPr>
              <w:spacing w:after="0" w:line="240" w:lineRule="auto"/>
              <w:jc w:val="lowKashida"/>
              <w:rPr>
                <w:rFonts w:ascii="Simplified Arabic" w:eastAsia="Times New Roman" w:hAnsi="Simplified Arabic" w:cs="Simplified Arabic"/>
                <w:color w:val="000000"/>
                <w:sz w:val="18"/>
                <w:szCs w:val="18"/>
                <w:lang w:eastAsia="en-GB"/>
              </w:rPr>
            </w:pPr>
            <w:r w:rsidRPr="00735D96">
              <w:rPr>
                <w:rFonts w:ascii="Simplified Arabic" w:eastAsia="Times New Roman" w:hAnsi="Simplified Arabic" w:cs="Simplified Arabic"/>
                <w:color w:val="000000"/>
                <w:sz w:val="18"/>
                <w:szCs w:val="18"/>
                <w:rtl/>
                <w:lang w:eastAsia="en-GB"/>
              </w:rPr>
              <w:t>العنف الإقتصادي</w:t>
            </w:r>
          </w:p>
        </w:tc>
        <w:tc>
          <w:tcPr>
            <w:tcW w:w="1611" w:type="dxa"/>
            <w:tcBorders>
              <w:bottom w:val="single" w:sz="4" w:space="0" w:color="auto"/>
            </w:tcBorders>
            <w:shd w:val="clear" w:color="auto" w:fill="auto"/>
            <w:hideMark/>
          </w:tcPr>
          <w:p w:rsidR="009D48C4" w:rsidRPr="00735D96" w:rsidRDefault="009D48C4" w:rsidP="002D4868">
            <w:pPr>
              <w:spacing w:after="0" w:line="240" w:lineRule="auto"/>
              <w:rPr>
                <w:rFonts w:ascii="Simplified Arabic" w:eastAsia="Times New Roman" w:hAnsi="Simplified Arabic" w:cs="Simplified Arabic"/>
                <w:b/>
                <w:bCs/>
                <w:color w:val="000000"/>
                <w:sz w:val="18"/>
                <w:szCs w:val="18"/>
                <w:lang w:eastAsia="en-GB"/>
              </w:rPr>
            </w:pPr>
            <w:r>
              <w:rPr>
                <w:rFonts w:ascii="Simplified Arabic" w:eastAsia="Times New Roman" w:hAnsi="Simplified Arabic" w:cs="Simplified Arabic" w:hint="cs"/>
                <w:b/>
                <w:bCs/>
                <w:color w:val="000000"/>
                <w:sz w:val="18"/>
                <w:szCs w:val="18"/>
                <w:rtl/>
                <w:lang w:eastAsia="en-GB"/>
              </w:rPr>
              <w:t xml:space="preserve">  </w:t>
            </w:r>
            <w:r w:rsidRPr="00735D96">
              <w:rPr>
                <w:rFonts w:ascii="Simplified Arabic" w:eastAsia="Times New Roman" w:hAnsi="Simplified Arabic" w:cs="Simplified Arabic"/>
                <w:b/>
                <w:bCs/>
                <w:color w:val="000000"/>
                <w:sz w:val="18"/>
                <w:szCs w:val="18"/>
                <w:rtl/>
                <w:lang w:eastAsia="en-GB"/>
              </w:rPr>
              <w:t>تعرضن للعنف</w:t>
            </w:r>
          </w:p>
        </w:tc>
      </w:tr>
      <w:tr w:rsidR="009D48C4" w:rsidRPr="00735D96" w:rsidTr="002D4868">
        <w:trPr>
          <w:trHeight w:hRule="exact" w:val="486"/>
          <w:jc w:val="center"/>
        </w:trPr>
        <w:tc>
          <w:tcPr>
            <w:tcW w:w="1563" w:type="dxa"/>
            <w:tcBorders>
              <w:top w:val="single" w:sz="4" w:space="0" w:color="auto"/>
              <w:left w:val="single" w:sz="4" w:space="0" w:color="auto"/>
              <w:bottom w:val="nil"/>
              <w:right w:val="single" w:sz="4" w:space="0" w:color="auto"/>
            </w:tcBorders>
            <w:shd w:val="clear" w:color="auto" w:fill="auto"/>
            <w:vAlign w:val="center"/>
            <w:hideMark/>
          </w:tcPr>
          <w:p w:rsidR="009D48C4" w:rsidRPr="00735D96" w:rsidRDefault="009D48C4" w:rsidP="002D4868">
            <w:pPr>
              <w:spacing w:after="0" w:line="240" w:lineRule="auto"/>
              <w:ind w:firstLineChars="100" w:firstLine="180"/>
              <w:jc w:val="lowKashida"/>
              <w:rPr>
                <w:rFonts w:ascii="Simplified Arabic" w:eastAsia="Times New Roman" w:hAnsi="Simplified Arabic" w:cs="Simplified Arabic"/>
                <w:color w:val="000000"/>
                <w:sz w:val="18"/>
                <w:szCs w:val="18"/>
                <w:lang w:eastAsia="en-GB"/>
              </w:rPr>
            </w:pPr>
            <w:r w:rsidRPr="00735D96">
              <w:rPr>
                <w:rFonts w:ascii="Simplified Arabic" w:eastAsia="Times New Roman" w:hAnsi="Simplified Arabic" w:cs="Simplified Arabic"/>
                <w:color w:val="000000"/>
                <w:sz w:val="18"/>
                <w:szCs w:val="18"/>
                <w:rtl/>
                <w:lang w:eastAsia="en-GB"/>
              </w:rPr>
              <w:t>الضفة الغربية</w:t>
            </w:r>
          </w:p>
        </w:tc>
        <w:tc>
          <w:tcPr>
            <w:tcW w:w="1135" w:type="dxa"/>
            <w:tcBorders>
              <w:top w:val="single" w:sz="4" w:space="0" w:color="auto"/>
              <w:left w:val="single" w:sz="4" w:space="0" w:color="auto"/>
              <w:bottom w:val="nil"/>
              <w:right w:val="nil"/>
            </w:tcBorders>
            <w:shd w:val="clear" w:color="auto" w:fill="auto"/>
            <w:noWrap/>
            <w:vAlign w:val="center"/>
            <w:hideMark/>
          </w:tcPr>
          <w:p w:rsidR="009D48C4" w:rsidRPr="00735D96" w:rsidRDefault="009D48C4" w:rsidP="002D4868">
            <w:pPr>
              <w:spacing w:after="0" w:line="240" w:lineRule="auto"/>
              <w:ind w:firstLineChars="100" w:firstLine="180"/>
              <w:rPr>
                <w:rFonts w:asciiTheme="minorBidi" w:eastAsia="Times New Roman" w:hAnsiTheme="minorBidi"/>
                <w:color w:val="000000"/>
                <w:sz w:val="18"/>
                <w:szCs w:val="18"/>
                <w:lang w:eastAsia="en-GB"/>
              </w:rPr>
            </w:pPr>
            <w:r w:rsidRPr="00735D96">
              <w:rPr>
                <w:rFonts w:asciiTheme="minorBidi" w:eastAsia="Times New Roman" w:hAnsiTheme="minorBidi"/>
                <w:color w:val="000000"/>
                <w:sz w:val="18"/>
                <w:szCs w:val="18"/>
                <w:rtl/>
                <w:lang w:eastAsia="en-GB"/>
              </w:rPr>
              <w:t>48.8</w:t>
            </w:r>
          </w:p>
        </w:tc>
        <w:tc>
          <w:tcPr>
            <w:tcW w:w="1276" w:type="dxa"/>
            <w:tcBorders>
              <w:top w:val="single" w:sz="4" w:space="0" w:color="auto"/>
              <w:left w:val="nil"/>
              <w:bottom w:val="nil"/>
              <w:right w:val="nil"/>
            </w:tcBorders>
            <w:shd w:val="clear" w:color="auto" w:fill="auto"/>
            <w:noWrap/>
            <w:vAlign w:val="center"/>
            <w:hideMark/>
          </w:tcPr>
          <w:p w:rsidR="009D48C4" w:rsidRPr="00735D96" w:rsidRDefault="009D48C4" w:rsidP="002D4868">
            <w:pPr>
              <w:spacing w:after="0" w:line="240" w:lineRule="auto"/>
              <w:ind w:firstLineChars="100" w:firstLine="180"/>
              <w:rPr>
                <w:rFonts w:asciiTheme="minorBidi" w:eastAsia="Times New Roman" w:hAnsiTheme="minorBidi"/>
                <w:color w:val="000000"/>
                <w:sz w:val="18"/>
                <w:szCs w:val="18"/>
                <w:lang w:eastAsia="en-GB"/>
              </w:rPr>
            </w:pPr>
            <w:r w:rsidRPr="00735D96">
              <w:rPr>
                <w:rFonts w:asciiTheme="minorBidi" w:eastAsia="Times New Roman" w:hAnsiTheme="minorBidi"/>
                <w:color w:val="000000"/>
                <w:sz w:val="18"/>
                <w:szCs w:val="18"/>
                <w:rtl/>
                <w:lang w:eastAsia="en-GB"/>
              </w:rPr>
              <w:t>17.4</w:t>
            </w:r>
          </w:p>
        </w:tc>
        <w:tc>
          <w:tcPr>
            <w:tcW w:w="1134" w:type="dxa"/>
            <w:tcBorders>
              <w:top w:val="single" w:sz="4" w:space="0" w:color="auto"/>
              <w:left w:val="nil"/>
              <w:bottom w:val="nil"/>
              <w:right w:val="nil"/>
            </w:tcBorders>
            <w:shd w:val="clear" w:color="auto" w:fill="auto"/>
            <w:noWrap/>
            <w:vAlign w:val="center"/>
            <w:hideMark/>
          </w:tcPr>
          <w:p w:rsidR="009D48C4" w:rsidRPr="00735D96" w:rsidRDefault="009D48C4" w:rsidP="002D4868">
            <w:pPr>
              <w:spacing w:after="0" w:line="240" w:lineRule="auto"/>
              <w:ind w:firstLineChars="100" w:firstLine="180"/>
              <w:rPr>
                <w:rFonts w:asciiTheme="minorBidi" w:eastAsia="Times New Roman" w:hAnsiTheme="minorBidi"/>
                <w:color w:val="000000"/>
                <w:sz w:val="18"/>
                <w:szCs w:val="18"/>
                <w:lang w:eastAsia="en-GB"/>
              </w:rPr>
            </w:pPr>
            <w:r w:rsidRPr="00735D96">
              <w:rPr>
                <w:rFonts w:asciiTheme="minorBidi" w:eastAsia="Times New Roman" w:hAnsiTheme="minorBidi"/>
                <w:color w:val="000000"/>
                <w:sz w:val="18"/>
                <w:szCs w:val="18"/>
                <w:rtl/>
                <w:lang w:eastAsia="en-GB"/>
              </w:rPr>
              <w:t>10.2</w:t>
            </w:r>
          </w:p>
        </w:tc>
        <w:tc>
          <w:tcPr>
            <w:tcW w:w="1417" w:type="dxa"/>
            <w:tcBorders>
              <w:top w:val="single" w:sz="4" w:space="0" w:color="auto"/>
              <w:left w:val="nil"/>
              <w:bottom w:val="nil"/>
              <w:right w:val="nil"/>
            </w:tcBorders>
            <w:shd w:val="clear" w:color="auto" w:fill="auto"/>
            <w:noWrap/>
            <w:vAlign w:val="center"/>
            <w:hideMark/>
          </w:tcPr>
          <w:p w:rsidR="009D48C4" w:rsidRPr="00735D96" w:rsidRDefault="009D48C4" w:rsidP="002D4868">
            <w:pPr>
              <w:spacing w:after="0" w:line="240" w:lineRule="auto"/>
              <w:ind w:firstLineChars="100" w:firstLine="180"/>
              <w:rPr>
                <w:rFonts w:asciiTheme="minorBidi" w:eastAsia="Times New Roman" w:hAnsiTheme="minorBidi"/>
                <w:color w:val="000000"/>
                <w:sz w:val="18"/>
                <w:szCs w:val="18"/>
                <w:lang w:eastAsia="en-GB"/>
              </w:rPr>
            </w:pPr>
            <w:r w:rsidRPr="00735D96">
              <w:rPr>
                <w:rFonts w:asciiTheme="minorBidi" w:eastAsia="Times New Roman" w:hAnsiTheme="minorBidi"/>
                <w:color w:val="000000"/>
                <w:sz w:val="18"/>
                <w:szCs w:val="18"/>
                <w:rtl/>
                <w:lang w:eastAsia="en-GB"/>
              </w:rPr>
              <w:t>44.8</w:t>
            </w:r>
          </w:p>
        </w:tc>
        <w:tc>
          <w:tcPr>
            <w:tcW w:w="1276" w:type="dxa"/>
            <w:tcBorders>
              <w:top w:val="single" w:sz="4" w:space="0" w:color="auto"/>
              <w:left w:val="nil"/>
              <w:bottom w:val="nil"/>
              <w:right w:val="single" w:sz="4" w:space="0" w:color="auto"/>
            </w:tcBorders>
            <w:shd w:val="clear" w:color="auto" w:fill="auto"/>
            <w:noWrap/>
            <w:vAlign w:val="center"/>
            <w:hideMark/>
          </w:tcPr>
          <w:p w:rsidR="009D48C4" w:rsidRPr="00735D96" w:rsidRDefault="009D48C4" w:rsidP="002D4868">
            <w:pPr>
              <w:spacing w:after="0" w:line="240" w:lineRule="auto"/>
              <w:ind w:firstLineChars="100" w:firstLine="180"/>
              <w:rPr>
                <w:rFonts w:asciiTheme="minorBidi" w:eastAsia="Times New Roman" w:hAnsiTheme="minorBidi"/>
                <w:color w:val="000000"/>
                <w:sz w:val="18"/>
                <w:szCs w:val="18"/>
                <w:lang w:eastAsia="en-GB"/>
              </w:rPr>
            </w:pPr>
            <w:r w:rsidRPr="00735D96">
              <w:rPr>
                <w:rFonts w:asciiTheme="minorBidi" w:eastAsia="Times New Roman" w:hAnsiTheme="minorBidi"/>
                <w:color w:val="000000"/>
                <w:sz w:val="18"/>
                <w:szCs w:val="18"/>
                <w:rtl/>
                <w:lang w:eastAsia="en-GB"/>
              </w:rPr>
              <w:t>41.6</w:t>
            </w:r>
          </w:p>
        </w:tc>
        <w:tc>
          <w:tcPr>
            <w:tcW w:w="1611" w:type="dxa"/>
            <w:tcBorders>
              <w:top w:val="single" w:sz="4" w:space="0" w:color="auto"/>
              <w:left w:val="single" w:sz="4" w:space="0" w:color="auto"/>
              <w:bottom w:val="nil"/>
              <w:right w:val="single" w:sz="4" w:space="0" w:color="auto"/>
            </w:tcBorders>
            <w:shd w:val="clear" w:color="auto" w:fill="auto"/>
            <w:noWrap/>
            <w:vAlign w:val="center"/>
            <w:hideMark/>
          </w:tcPr>
          <w:p w:rsidR="009D48C4" w:rsidRPr="00E54236" w:rsidRDefault="009D48C4" w:rsidP="002D4868">
            <w:pPr>
              <w:spacing w:after="0" w:line="240" w:lineRule="auto"/>
              <w:ind w:left="269"/>
              <w:rPr>
                <w:rFonts w:asciiTheme="minorBidi" w:eastAsia="Times New Roman" w:hAnsiTheme="minorBidi"/>
                <w:b/>
                <w:bCs/>
                <w:color w:val="000000"/>
                <w:sz w:val="18"/>
                <w:szCs w:val="18"/>
                <w:lang w:eastAsia="en-GB"/>
              </w:rPr>
            </w:pPr>
            <w:r w:rsidRPr="00735D96">
              <w:rPr>
                <w:rFonts w:asciiTheme="minorBidi" w:eastAsia="Times New Roman" w:hAnsiTheme="minorBidi"/>
                <w:b/>
                <w:bCs/>
                <w:color w:val="000000"/>
                <w:sz w:val="18"/>
                <w:szCs w:val="18"/>
                <w:lang w:eastAsia="en-GB"/>
              </w:rPr>
              <w:t>29.9</w:t>
            </w:r>
          </w:p>
        </w:tc>
      </w:tr>
      <w:tr w:rsidR="009D48C4" w:rsidRPr="00735D96" w:rsidTr="002D4868">
        <w:trPr>
          <w:trHeight w:hRule="exact" w:val="340"/>
          <w:jc w:val="center"/>
        </w:trPr>
        <w:tc>
          <w:tcPr>
            <w:tcW w:w="1563" w:type="dxa"/>
            <w:tcBorders>
              <w:top w:val="nil"/>
              <w:left w:val="single" w:sz="4" w:space="0" w:color="auto"/>
              <w:bottom w:val="nil"/>
              <w:right w:val="single" w:sz="4" w:space="0" w:color="auto"/>
            </w:tcBorders>
            <w:shd w:val="clear" w:color="auto" w:fill="auto"/>
            <w:noWrap/>
            <w:vAlign w:val="center"/>
            <w:hideMark/>
          </w:tcPr>
          <w:p w:rsidR="009D48C4" w:rsidRPr="00735D96" w:rsidRDefault="009D48C4" w:rsidP="002D4868">
            <w:pPr>
              <w:spacing w:after="0" w:line="240" w:lineRule="auto"/>
              <w:ind w:firstLineChars="100" w:firstLine="180"/>
              <w:jc w:val="lowKashida"/>
              <w:rPr>
                <w:rFonts w:ascii="Simplified Arabic" w:eastAsia="Times New Roman" w:hAnsi="Simplified Arabic" w:cs="Simplified Arabic"/>
                <w:sz w:val="18"/>
                <w:szCs w:val="18"/>
                <w:lang w:eastAsia="en-GB"/>
              </w:rPr>
            </w:pPr>
            <w:r w:rsidRPr="00735D96">
              <w:rPr>
                <w:rFonts w:ascii="Simplified Arabic" w:eastAsia="Times New Roman" w:hAnsi="Simplified Arabic" w:cs="Simplified Arabic"/>
                <w:sz w:val="18"/>
                <w:szCs w:val="18"/>
                <w:rtl/>
                <w:lang w:eastAsia="en-GB"/>
              </w:rPr>
              <w:t>قطاع غزة</w:t>
            </w:r>
          </w:p>
        </w:tc>
        <w:tc>
          <w:tcPr>
            <w:tcW w:w="1135" w:type="dxa"/>
            <w:tcBorders>
              <w:top w:val="nil"/>
              <w:left w:val="single" w:sz="4" w:space="0" w:color="auto"/>
              <w:bottom w:val="nil"/>
              <w:right w:val="nil"/>
            </w:tcBorders>
            <w:shd w:val="clear" w:color="auto" w:fill="auto"/>
            <w:noWrap/>
            <w:vAlign w:val="center"/>
            <w:hideMark/>
          </w:tcPr>
          <w:p w:rsidR="009D48C4" w:rsidRPr="00735D96" w:rsidRDefault="009D48C4" w:rsidP="002D4868">
            <w:pPr>
              <w:spacing w:after="0" w:line="240" w:lineRule="auto"/>
              <w:ind w:firstLineChars="100" w:firstLine="180"/>
              <w:rPr>
                <w:rFonts w:asciiTheme="minorBidi" w:eastAsia="Times New Roman" w:hAnsiTheme="minorBidi"/>
                <w:color w:val="000000"/>
                <w:sz w:val="18"/>
                <w:szCs w:val="18"/>
                <w:lang w:eastAsia="en-GB"/>
              </w:rPr>
            </w:pPr>
            <w:r w:rsidRPr="00735D96">
              <w:rPr>
                <w:rFonts w:asciiTheme="minorBidi" w:eastAsia="Times New Roman" w:hAnsiTheme="minorBidi"/>
                <w:color w:val="000000"/>
                <w:sz w:val="18"/>
                <w:szCs w:val="18"/>
                <w:rtl/>
                <w:lang w:eastAsia="en-GB"/>
              </w:rPr>
              <w:t>76.4</w:t>
            </w:r>
          </w:p>
        </w:tc>
        <w:tc>
          <w:tcPr>
            <w:tcW w:w="1276" w:type="dxa"/>
            <w:tcBorders>
              <w:top w:val="nil"/>
              <w:left w:val="nil"/>
              <w:bottom w:val="nil"/>
              <w:right w:val="nil"/>
            </w:tcBorders>
            <w:shd w:val="clear" w:color="auto" w:fill="auto"/>
            <w:noWrap/>
            <w:vAlign w:val="center"/>
            <w:hideMark/>
          </w:tcPr>
          <w:p w:rsidR="009D48C4" w:rsidRPr="00735D96" w:rsidRDefault="009D48C4" w:rsidP="002D4868">
            <w:pPr>
              <w:spacing w:after="0" w:line="240" w:lineRule="auto"/>
              <w:ind w:firstLineChars="100" w:firstLine="180"/>
              <w:rPr>
                <w:rFonts w:asciiTheme="minorBidi" w:eastAsia="Times New Roman" w:hAnsiTheme="minorBidi"/>
                <w:color w:val="000000"/>
                <w:sz w:val="18"/>
                <w:szCs w:val="18"/>
                <w:lang w:eastAsia="en-GB"/>
              </w:rPr>
            </w:pPr>
            <w:r w:rsidRPr="00735D96">
              <w:rPr>
                <w:rFonts w:asciiTheme="minorBidi" w:eastAsia="Times New Roman" w:hAnsiTheme="minorBidi"/>
                <w:color w:val="000000"/>
                <w:sz w:val="18"/>
                <w:szCs w:val="18"/>
                <w:rtl/>
                <w:lang w:eastAsia="en-GB"/>
              </w:rPr>
              <w:t>34.8</w:t>
            </w:r>
          </w:p>
        </w:tc>
        <w:tc>
          <w:tcPr>
            <w:tcW w:w="1134" w:type="dxa"/>
            <w:tcBorders>
              <w:top w:val="nil"/>
              <w:left w:val="nil"/>
              <w:bottom w:val="nil"/>
              <w:right w:val="nil"/>
            </w:tcBorders>
            <w:shd w:val="clear" w:color="auto" w:fill="auto"/>
            <w:noWrap/>
            <w:vAlign w:val="center"/>
            <w:hideMark/>
          </w:tcPr>
          <w:p w:rsidR="009D48C4" w:rsidRPr="00735D96" w:rsidRDefault="009D48C4" w:rsidP="002D4868">
            <w:pPr>
              <w:spacing w:after="0" w:line="240" w:lineRule="auto"/>
              <w:ind w:firstLineChars="100" w:firstLine="180"/>
              <w:rPr>
                <w:rFonts w:asciiTheme="minorBidi" w:eastAsia="Times New Roman" w:hAnsiTheme="minorBidi"/>
                <w:color w:val="000000"/>
                <w:sz w:val="18"/>
                <w:szCs w:val="18"/>
                <w:lang w:eastAsia="en-GB"/>
              </w:rPr>
            </w:pPr>
            <w:r w:rsidRPr="00735D96">
              <w:rPr>
                <w:rFonts w:asciiTheme="minorBidi" w:eastAsia="Times New Roman" w:hAnsiTheme="minorBidi"/>
                <w:color w:val="000000"/>
                <w:sz w:val="18"/>
                <w:szCs w:val="18"/>
                <w:rtl/>
                <w:lang w:eastAsia="en-GB"/>
              </w:rPr>
              <w:t>14.9</w:t>
            </w:r>
          </w:p>
        </w:tc>
        <w:tc>
          <w:tcPr>
            <w:tcW w:w="1417" w:type="dxa"/>
            <w:tcBorders>
              <w:top w:val="nil"/>
              <w:left w:val="nil"/>
              <w:bottom w:val="nil"/>
              <w:right w:val="nil"/>
            </w:tcBorders>
            <w:shd w:val="clear" w:color="auto" w:fill="auto"/>
            <w:noWrap/>
            <w:vAlign w:val="center"/>
            <w:hideMark/>
          </w:tcPr>
          <w:p w:rsidR="009D48C4" w:rsidRPr="00735D96" w:rsidRDefault="009D48C4" w:rsidP="002D4868">
            <w:pPr>
              <w:spacing w:after="0" w:line="240" w:lineRule="auto"/>
              <w:ind w:firstLineChars="100" w:firstLine="180"/>
              <w:rPr>
                <w:rFonts w:asciiTheme="minorBidi" w:eastAsia="Times New Roman" w:hAnsiTheme="minorBidi"/>
                <w:color w:val="000000"/>
                <w:sz w:val="18"/>
                <w:szCs w:val="18"/>
                <w:lang w:eastAsia="en-GB"/>
              </w:rPr>
            </w:pPr>
            <w:r w:rsidRPr="00735D96">
              <w:rPr>
                <w:rFonts w:asciiTheme="minorBidi" w:eastAsia="Times New Roman" w:hAnsiTheme="minorBidi"/>
                <w:color w:val="000000"/>
                <w:sz w:val="18"/>
                <w:szCs w:val="18"/>
                <w:rtl/>
                <w:lang w:eastAsia="en-GB"/>
              </w:rPr>
              <w:t>78.9</w:t>
            </w:r>
          </w:p>
        </w:tc>
        <w:tc>
          <w:tcPr>
            <w:tcW w:w="1276" w:type="dxa"/>
            <w:tcBorders>
              <w:top w:val="nil"/>
              <w:left w:val="nil"/>
              <w:bottom w:val="nil"/>
              <w:right w:val="single" w:sz="4" w:space="0" w:color="auto"/>
            </w:tcBorders>
            <w:shd w:val="clear" w:color="auto" w:fill="auto"/>
            <w:noWrap/>
            <w:vAlign w:val="center"/>
            <w:hideMark/>
          </w:tcPr>
          <w:p w:rsidR="009D48C4" w:rsidRPr="00735D96" w:rsidRDefault="009D48C4" w:rsidP="002D4868">
            <w:pPr>
              <w:spacing w:after="0" w:line="240" w:lineRule="auto"/>
              <w:ind w:firstLineChars="100" w:firstLine="180"/>
              <w:rPr>
                <w:rFonts w:asciiTheme="minorBidi" w:eastAsia="Times New Roman" w:hAnsiTheme="minorBidi"/>
                <w:color w:val="000000"/>
                <w:sz w:val="18"/>
                <w:szCs w:val="18"/>
                <w:lang w:eastAsia="en-GB"/>
              </w:rPr>
            </w:pPr>
            <w:r w:rsidRPr="00735D96">
              <w:rPr>
                <w:rFonts w:asciiTheme="minorBidi" w:eastAsia="Times New Roman" w:hAnsiTheme="minorBidi"/>
                <w:color w:val="000000"/>
                <w:sz w:val="18"/>
                <w:szCs w:val="18"/>
                <w:rtl/>
                <w:lang w:eastAsia="en-GB"/>
              </w:rPr>
              <w:t>88.3</w:t>
            </w:r>
          </w:p>
        </w:tc>
        <w:tc>
          <w:tcPr>
            <w:tcW w:w="1611" w:type="dxa"/>
            <w:tcBorders>
              <w:top w:val="nil"/>
              <w:left w:val="single" w:sz="4" w:space="0" w:color="auto"/>
              <w:bottom w:val="nil"/>
              <w:right w:val="single" w:sz="4" w:space="0" w:color="auto"/>
            </w:tcBorders>
            <w:shd w:val="clear" w:color="auto" w:fill="auto"/>
            <w:noWrap/>
            <w:vAlign w:val="center"/>
            <w:hideMark/>
          </w:tcPr>
          <w:p w:rsidR="009D48C4" w:rsidRPr="00735D96" w:rsidRDefault="009D48C4" w:rsidP="002D4868">
            <w:pPr>
              <w:spacing w:after="0" w:line="240" w:lineRule="auto"/>
              <w:ind w:left="269"/>
              <w:rPr>
                <w:rFonts w:asciiTheme="minorBidi" w:eastAsia="Times New Roman" w:hAnsiTheme="minorBidi"/>
                <w:b/>
                <w:bCs/>
                <w:color w:val="000000"/>
                <w:sz w:val="18"/>
                <w:szCs w:val="18"/>
                <w:lang w:eastAsia="en-GB"/>
              </w:rPr>
            </w:pPr>
            <w:r w:rsidRPr="00735D96">
              <w:rPr>
                <w:rFonts w:asciiTheme="minorBidi" w:eastAsia="Times New Roman" w:hAnsiTheme="minorBidi"/>
                <w:b/>
                <w:bCs/>
                <w:color w:val="000000"/>
                <w:sz w:val="18"/>
                <w:szCs w:val="18"/>
                <w:lang w:eastAsia="en-GB"/>
              </w:rPr>
              <w:t>51.0</w:t>
            </w:r>
          </w:p>
        </w:tc>
      </w:tr>
      <w:tr w:rsidR="009D48C4" w:rsidRPr="00735D96" w:rsidTr="002D4868">
        <w:trPr>
          <w:trHeight w:hRule="exact" w:val="340"/>
          <w:jc w:val="center"/>
        </w:trPr>
        <w:tc>
          <w:tcPr>
            <w:tcW w:w="1563" w:type="dxa"/>
            <w:tcBorders>
              <w:top w:val="nil"/>
              <w:left w:val="single" w:sz="4" w:space="0" w:color="auto"/>
              <w:bottom w:val="single" w:sz="4" w:space="0" w:color="auto"/>
              <w:right w:val="single" w:sz="4" w:space="0" w:color="auto"/>
            </w:tcBorders>
            <w:shd w:val="clear" w:color="auto" w:fill="auto"/>
            <w:vAlign w:val="center"/>
            <w:hideMark/>
          </w:tcPr>
          <w:p w:rsidR="009D48C4" w:rsidRPr="00735D96" w:rsidRDefault="009D48C4" w:rsidP="002D4868">
            <w:pPr>
              <w:spacing w:after="0" w:line="240" w:lineRule="auto"/>
              <w:ind w:firstLineChars="100" w:firstLine="181"/>
              <w:jc w:val="lowKashida"/>
              <w:rPr>
                <w:rFonts w:ascii="Simplified Arabic" w:eastAsia="Times New Roman" w:hAnsi="Simplified Arabic" w:cs="Simplified Arabic"/>
                <w:b/>
                <w:bCs/>
                <w:color w:val="000000"/>
                <w:sz w:val="18"/>
                <w:szCs w:val="18"/>
                <w:lang w:eastAsia="en-GB"/>
              </w:rPr>
            </w:pPr>
            <w:r w:rsidRPr="00735D96">
              <w:rPr>
                <w:rFonts w:ascii="Simplified Arabic" w:eastAsia="Times New Roman" w:hAnsi="Simplified Arabic" w:cs="Simplified Arabic"/>
                <w:b/>
                <w:bCs/>
                <w:color w:val="000000"/>
                <w:sz w:val="18"/>
                <w:szCs w:val="18"/>
                <w:rtl/>
                <w:lang w:eastAsia="en-GB"/>
              </w:rPr>
              <w:t>فلسطين</w:t>
            </w:r>
          </w:p>
        </w:tc>
        <w:tc>
          <w:tcPr>
            <w:tcW w:w="1135" w:type="dxa"/>
            <w:tcBorders>
              <w:top w:val="nil"/>
              <w:left w:val="single" w:sz="4" w:space="0" w:color="auto"/>
              <w:bottom w:val="single" w:sz="4" w:space="0" w:color="auto"/>
              <w:right w:val="nil"/>
            </w:tcBorders>
            <w:shd w:val="clear" w:color="auto" w:fill="auto"/>
            <w:noWrap/>
            <w:vAlign w:val="center"/>
            <w:hideMark/>
          </w:tcPr>
          <w:p w:rsidR="009D48C4" w:rsidRPr="00735D96" w:rsidRDefault="009D48C4" w:rsidP="002D4868">
            <w:pPr>
              <w:spacing w:after="0" w:line="240" w:lineRule="auto"/>
              <w:ind w:firstLineChars="100" w:firstLine="181"/>
              <w:rPr>
                <w:rFonts w:asciiTheme="minorBidi" w:eastAsia="Times New Roman" w:hAnsiTheme="minorBidi"/>
                <w:b/>
                <w:bCs/>
                <w:color w:val="000000"/>
                <w:sz w:val="18"/>
                <w:szCs w:val="18"/>
                <w:lang w:eastAsia="en-GB"/>
              </w:rPr>
            </w:pPr>
            <w:r w:rsidRPr="00735D96">
              <w:rPr>
                <w:rFonts w:asciiTheme="minorBidi" w:eastAsia="Times New Roman" w:hAnsiTheme="minorBidi"/>
                <w:b/>
                <w:bCs/>
                <w:color w:val="000000"/>
                <w:sz w:val="18"/>
                <w:szCs w:val="18"/>
                <w:rtl/>
                <w:lang w:eastAsia="en-GB"/>
              </w:rPr>
              <w:t>58.6</w:t>
            </w:r>
          </w:p>
        </w:tc>
        <w:tc>
          <w:tcPr>
            <w:tcW w:w="1276" w:type="dxa"/>
            <w:tcBorders>
              <w:top w:val="nil"/>
              <w:left w:val="nil"/>
              <w:bottom w:val="single" w:sz="4" w:space="0" w:color="auto"/>
              <w:right w:val="nil"/>
            </w:tcBorders>
            <w:shd w:val="clear" w:color="auto" w:fill="auto"/>
            <w:noWrap/>
            <w:vAlign w:val="center"/>
            <w:hideMark/>
          </w:tcPr>
          <w:p w:rsidR="009D48C4" w:rsidRPr="00735D96" w:rsidRDefault="009D48C4" w:rsidP="002D4868">
            <w:pPr>
              <w:spacing w:after="0" w:line="240" w:lineRule="auto"/>
              <w:ind w:firstLineChars="100" w:firstLine="181"/>
              <w:rPr>
                <w:rFonts w:asciiTheme="minorBidi" w:eastAsia="Times New Roman" w:hAnsiTheme="minorBidi"/>
                <w:b/>
                <w:bCs/>
                <w:color w:val="000000"/>
                <w:sz w:val="18"/>
                <w:szCs w:val="18"/>
                <w:lang w:eastAsia="en-GB"/>
              </w:rPr>
            </w:pPr>
            <w:r w:rsidRPr="00735D96">
              <w:rPr>
                <w:rFonts w:asciiTheme="minorBidi" w:eastAsia="Times New Roman" w:hAnsiTheme="minorBidi"/>
                <w:b/>
                <w:bCs/>
                <w:color w:val="000000"/>
                <w:sz w:val="18"/>
                <w:szCs w:val="18"/>
                <w:rtl/>
                <w:lang w:eastAsia="en-GB"/>
              </w:rPr>
              <w:t>23.5</w:t>
            </w:r>
          </w:p>
        </w:tc>
        <w:tc>
          <w:tcPr>
            <w:tcW w:w="1134" w:type="dxa"/>
            <w:tcBorders>
              <w:top w:val="nil"/>
              <w:left w:val="nil"/>
              <w:bottom w:val="single" w:sz="4" w:space="0" w:color="auto"/>
              <w:right w:val="nil"/>
            </w:tcBorders>
            <w:shd w:val="clear" w:color="auto" w:fill="auto"/>
            <w:noWrap/>
            <w:vAlign w:val="center"/>
            <w:hideMark/>
          </w:tcPr>
          <w:p w:rsidR="009D48C4" w:rsidRPr="00735D96" w:rsidRDefault="009D48C4" w:rsidP="002D4868">
            <w:pPr>
              <w:spacing w:after="0" w:line="240" w:lineRule="auto"/>
              <w:ind w:firstLineChars="100" w:firstLine="181"/>
              <w:rPr>
                <w:rFonts w:asciiTheme="minorBidi" w:eastAsia="Times New Roman" w:hAnsiTheme="minorBidi"/>
                <w:b/>
                <w:bCs/>
                <w:color w:val="000000"/>
                <w:sz w:val="18"/>
                <w:szCs w:val="18"/>
                <w:lang w:eastAsia="en-GB"/>
              </w:rPr>
            </w:pPr>
            <w:r w:rsidRPr="00735D96">
              <w:rPr>
                <w:rFonts w:asciiTheme="minorBidi" w:eastAsia="Times New Roman" w:hAnsiTheme="minorBidi"/>
                <w:b/>
                <w:bCs/>
                <w:color w:val="000000"/>
                <w:sz w:val="18"/>
                <w:szCs w:val="18"/>
                <w:rtl/>
                <w:lang w:eastAsia="en-GB"/>
              </w:rPr>
              <w:t>11.8</w:t>
            </w:r>
          </w:p>
        </w:tc>
        <w:tc>
          <w:tcPr>
            <w:tcW w:w="1417" w:type="dxa"/>
            <w:tcBorders>
              <w:top w:val="nil"/>
              <w:left w:val="nil"/>
              <w:bottom w:val="single" w:sz="4" w:space="0" w:color="auto"/>
              <w:right w:val="nil"/>
            </w:tcBorders>
            <w:shd w:val="clear" w:color="auto" w:fill="auto"/>
            <w:noWrap/>
            <w:vAlign w:val="center"/>
            <w:hideMark/>
          </w:tcPr>
          <w:p w:rsidR="009D48C4" w:rsidRPr="00735D96" w:rsidRDefault="009D48C4" w:rsidP="002D4868">
            <w:pPr>
              <w:spacing w:after="0" w:line="240" w:lineRule="auto"/>
              <w:ind w:firstLineChars="100" w:firstLine="181"/>
              <w:rPr>
                <w:rFonts w:asciiTheme="minorBidi" w:eastAsia="Times New Roman" w:hAnsiTheme="minorBidi"/>
                <w:b/>
                <w:bCs/>
                <w:color w:val="000000"/>
                <w:sz w:val="18"/>
                <w:szCs w:val="18"/>
                <w:lang w:eastAsia="en-GB"/>
              </w:rPr>
            </w:pPr>
            <w:r w:rsidRPr="00735D96">
              <w:rPr>
                <w:rFonts w:asciiTheme="minorBidi" w:eastAsia="Times New Roman" w:hAnsiTheme="minorBidi"/>
                <w:b/>
                <w:bCs/>
                <w:color w:val="000000"/>
                <w:sz w:val="18"/>
                <w:szCs w:val="18"/>
                <w:rtl/>
                <w:lang w:eastAsia="en-GB"/>
              </w:rPr>
              <w:t>54.8</w:t>
            </w:r>
          </w:p>
        </w:tc>
        <w:tc>
          <w:tcPr>
            <w:tcW w:w="1276" w:type="dxa"/>
            <w:tcBorders>
              <w:top w:val="nil"/>
              <w:left w:val="nil"/>
              <w:bottom w:val="single" w:sz="4" w:space="0" w:color="auto"/>
              <w:right w:val="single" w:sz="4" w:space="0" w:color="auto"/>
            </w:tcBorders>
            <w:shd w:val="clear" w:color="auto" w:fill="auto"/>
            <w:noWrap/>
            <w:vAlign w:val="center"/>
            <w:hideMark/>
          </w:tcPr>
          <w:p w:rsidR="009D48C4" w:rsidRPr="00735D96" w:rsidRDefault="009D48C4" w:rsidP="002D4868">
            <w:pPr>
              <w:spacing w:after="0" w:line="240" w:lineRule="auto"/>
              <w:ind w:firstLineChars="100" w:firstLine="181"/>
              <w:rPr>
                <w:rFonts w:asciiTheme="minorBidi" w:eastAsia="Times New Roman" w:hAnsiTheme="minorBidi"/>
                <w:b/>
                <w:bCs/>
                <w:color w:val="000000"/>
                <w:sz w:val="18"/>
                <w:szCs w:val="18"/>
                <w:lang w:eastAsia="en-GB"/>
              </w:rPr>
            </w:pPr>
            <w:r w:rsidRPr="00735D96">
              <w:rPr>
                <w:rFonts w:asciiTheme="minorBidi" w:eastAsia="Times New Roman" w:hAnsiTheme="minorBidi"/>
                <w:b/>
                <w:bCs/>
                <w:color w:val="000000"/>
                <w:sz w:val="18"/>
                <w:szCs w:val="18"/>
                <w:rtl/>
                <w:lang w:eastAsia="en-GB"/>
              </w:rPr>
              <w:t>55.1</w:t>
            </w:r>
          </w:p>
        </w:tc>
        <w:tc>
          <w:tcPr>
            <w:tcW w:w="1611" w:type="dxa"/>
            <w:tcBorders>
              <w:top w:val="nil"/>
              <w:left w:val="single" w:sz="4" w:space="0" w:color="auto"/>
              <w:bottom w:val="single" w:sz="4" w:space="0" w:color="auto"/>
              <w:right w:val="single" w:sz="4" w:space="0" w:color="auto"/>
            </w:tcBorders>
            <w:shd w:val="clear" w:color="auto" w:fill="auto"/>
            <w:noWrap/>
            <w:vAlign w:val="center"/>
            <w:hideMark/>
          </w:tcPr>
          <w:p w:rsidR="009D48C4" w:rsidRPr="00735D96" w:rsidRDefault="009D48C4" w:rsidP="002D4868">
            <w:pPr>
              <w:spacing w:after="0" w:line="240" w:lineRule="auto"/>
              <w:ind w:left="269"/>
              <w:rPr>
                <w:rFonts w:asciiTheme="minorBidi" w:eastAsia="Times New Roman" w:hAnsiTheme="minorBidi"/>
                <w:b/>
                <w:bCs/>
                <w:color w:val="000000"/>
                <w:sz w:val="18"/>
                <w:szCs w:val="18"/>
                <w:lang w:eastAsia="en-GB"/>
              </w:rPr>
            </w:pPr>
            <w:r w:rsidRPr="00735D96">
              <w:rPr>
                <w:rFonts w:asciiTheme="minorBidi" w:eastAsia="Times New Roman" w:hAnsiTheme="minorBidi"/>
                <w:b/>
                <w:bCs/>
                <w:color w:val="000000"/>
                <w:sz w:val="18"/>
                <w:szCs w:val="18"/>
                <w:lang w:eastAsia="en-GB"/>
              </w:rPr>
              <w:t>37.0</w:t>
            </w:r>
          </w:p>
        </w:tc>
      </w:tr>
    </w:tbl>
    <w:p w:rsidR="001C0DDD" w:rsidRDefault="001C0DDD" w:rsidP="009D48C4">
      <w:pPr>
        <w:spacing w:after="0" w:line="240" w:lineRule="auto"/>
        <w:jc w:val="lowKashida"/>
        <w:rPr>
          <w:rFonts w:ascii="Simplified Arabic" w:hAnsi="Simplified Arabic" w:cs="Simplified Arabic"/>
          <w:sz w:val="24"/>
          <w:szCs w:val="24"/>
          <w:rtl/>
        </w:rPr>
      </w:pPr>
    </w:p>
    <w:p w:rsidR="001C0DDD" w:rsidRDefault="001C0DDD">
      <w:pPr>
        <w:bidi w:val="0"/>
        <w:rPr>
          <w:rFonts w:ascii="Simplified Arabic" w:hAnsi="Simplified Arabic" w:cs="Simplified Arabic"/>
          <w:sz w:val="24"/>
          <w:szCs w:val="24"/>
          <w:rtl/>
        </w:rPr>
      </w:pPr>
      <w:r>
        <w:rPr>
          <w:rFonts w:ascii="Simplified Arabic" w:hAnsi="Simplified Arabic" w:cs="Simplified Arabic"/>
          <w:sz w:val="24"/>
          <w:szCs w:val="24"/>
          <w:rtl/>
        </w:rPr>
        <w:br w:type="page"/>
      </w:r>
    </w:p>
    <w:p w:rsidR="009D48C4" w:rsidRPr="00D54DE3" w:rsidRDefault="009D48C4" w:rsidP="00233173">
      <w:pPr>
        <w:spacing w:after="0" w:line="240" w:lineRule="auto"/>
        <w:jc w:val="lowKashida"/>
        <w:rPr>
          <w:rFonts w:ascii="Simplified Arabic" w:hAnsi="Simplified Arabic" w:cs="Simplified Arabic"/>
          <w:b/>
          <w:bCs/>
          <w:sz w:val="24"/>
          <w:szCs w:val="24"/>
          <w:rtl/>
        </w:rPr>
      </w:pPr>
      <w:r w:rsidRPr="00712673">
        <w:rPr>
          <w:rFonts w:asciiTheme="majorBidi" w:hAnsiTheme="majorBidi" w:cstheme="majorBidi"/>
          <w:b/>
          <w:bCs/>
          <w:sz w:val="24"/>
          <w:szCs w:val="24"/>
          <w:rtl/>
        </w:rPr>
        <w:lastRenderedPageBreak/>
        <w:t>4.</w:t>
      </w:r>
      <w:r w:rsidR="00233173">
        <w:rPr>
          <w:rFonts w:asciiTheme="majorBidi" w:hAnsiTheme="majorBidi" w:cstheme="majorBidi" w:hint="cs"/>
          <w:b/>
          <w:bCs/>
          <w:sz w:val="24"/>
          <w:szCs w:val="24"/>
          <w:rtl/>
        </w:rPr>
        <w:t>7</w:t>
      </w:r>
      <w:r>
        <w:rPr>
          <w:rFonts w:ascii="Simplified Arabic" w:hAnsi="Simplified Arabic" w:cs="Simplified Arabic" w:hint="cs"/>
          <w:b/>
          <w:bCs/>
          <w:sz w:val="24"/>
          <w:szCs w:val="24"/>
          <w:rtl/>
        </w:rPr>
        <w:t xml:space="preserve"> </w:t>
      </w:r>
      <w:r w:rsidRPr="00D54DE3">
        <w:rPr>
          <w:rFonts w:ascii="Simplified Arabic" w:hAnsi="Simplified Arabic" w:cs="Simplified Arabic"/>
          <w:b/>
          <w:bCs/>
          <w:sz w:val="24"/>
          <w:szCs w:val="24"/>
          <w:rtl/>
        </w:rPr>
        <w:t>نسب أعل</w:t>
      </w:r>
      <w:r>
        <w:rPr>
          <w:rFonts w:ascii="Simplified Arabic" w:hAnsi="Simplified Arabic" w:cs="Simplified Arabic"/>
          <w:b/>
          <w:bCs/>
          <w:sz w:val="24"/>
          <w:szCs w:val="24"/>
          <w:rtl/>
        </w:rPr>
        <w:t>ى من العنف خلال فترة زمنية أطول</w:t>
      </w:r>
    </w:p>
    <w:p w:rsidR="009D48C4" w:rsidRDefault="009D48C4" w:rsidP="009D48C4">
      <w:pPr>
        <w:spacing w:after="0" w:line="240" w:lineRule="auto"/>
        <w:jc w:val="lowKashida"/>
        <w:rPr>
          <w:rFonts w:ascii="Simplified Arabic" w:hAnsi="Simplified Arabic" w:cs="Simplified Arabic"/>
          <w:sz w:val="24"/>
          <w:szCs w:val="24"/>
          <w:rtl/>
        </w:rPr>
      </w:pPr>
      <w:r w:rsidRPr="00D54DE3">
        <w:rPr>
          <w:rFonts w:ascii="Simplified Arabic" w:hAnsi="Simplified Arabic" w:cs="Simplified Arabic"/>
          <w:sz w:val="24"/>
          <w:szCs w:val="24"/>
          <w:rtl/>
        </w:rPr>
        <w:t xml:space="preserve">عند فحص تعرض الأشخاص في فلسطين للعنف خلال فترات زمنية تسبق المسح يلاحظ ارتفاع هذه النسب لتبلغ 83.8% للنساء و92.7% للرجال وهي نسب مرتفعة جدا تؤكد على أن غالبية أفراد المجتمع الفلسطيني تعرضوا لشكل من أشكال العنف على الأقل خلال حياتهم، وأن الذكور تعرضوا للعنف أكثر من الاناث في الضفة الغربية وأقل قليلا في قطاع غزة. </w:t>
      </w:r>
    </w:p>
    <w:p w:rsidR="001C0DDD" w:rsidRPr="00D54DE3" w:rsidRDefault="001C0DDD" w:rsidP="009D48C4">
      <w:pPr>
        <w:spacing w:after="0" w:line="240" w:lineRule="auto"/>
        <w:jc w:val="lowKashida"/>
        <w:rPr>
          <w:rFonts w:ascii="Simplified Arabic" w:hAnsi="Simplified Arabic" w:cs="Simplified Arabic"/>
          <w:sz w:val="24"/>
          <w:szCs w:val="24"/>
          <w:rtl/>
        </w:rPr>
      </w:pPr>
    </w:p>
    <w:p w:rsidR="009D48C4" w:rsidRDefault="009D48C4" w:rsidP="00FD3DB4">
      <w:pPr>
        <w:spacing w:after="0" w:line="240" w:lineRule="auto"/>
        <w:jc w:val="center"/>
        <w:rPr>
          <w:rFonts w:ascii="Simplified Arabic" w:eastAsia="Times New Roman" w:hAnsi="Simplified Arabic" w:cs="Simplified Arabic"/>
          <w:b/>
          <w:bCs/>
          <w:color w:val="000000"/>
          <w:rtl/>
          <w:lang w:eastAsia="en-GB"/>
        </w:rPr>
      </w:pPr>
      <w:r>
        <w:rPr>
          <w:rFonts w:ascii="Simplified Arabic" w:eastAsia="Times New Roman" w:hAnsi="Simplified Arabic" w:cs="Simplified Arabic" w:hint="cs"/>
          <w:b/>
          <w:bCs/>
          <w:color w:val="000000"/>
          <w:rtl/>
          <w:lang w:eastAsia="en-GB"/>
        </w:rPr>
        <w:t xml:space="preserve">جدول </w:t>
      </w:r>
      <w:r w:rsidR="00FD3DB4">
        <w:rPr>
          <w:rFonts w:ascii="Simplified Arabic" w:eastAsia="Times New Roman" w:hAnsi="Simplified Arabic" w:cs="Simplified Arabic" w:hint="cs"/>
          <w:b/>
          <w:bCs/>
          <w:color w:val="000000"/>
          <w:rtl/>
          <w:lang w:eastAsia="en-GB"/>
        </w:rPr>
        <w:t>39</w:t>
      </w:r>
      <w:r>
        <w:rPr>
          <w:rFonts w:ascii="Simplified Arabic" w:eastAsia="Times New Roman" w:hAnsi="Simplified Arabic" w:cs="Simplified Arabic" w:hint="cs"/>
          <w:b/>
          <w:bCs/>
          <w:color w:val="000000"/>
          <w:rtl/>
          <w:lang w:eastAsia="en-GB"/>
        </w:rPr>
        <w:t xml:space="preserve">: </w:t>
      </w:r>
      <w:r w:rsidRPr="00735D96">
        <w:rPr>
          <w:rFonts w:ascii="Simplified Arabic" w:eastAsia="Times New Roman" w:hAnsi="Simplified Arabic" w:cs="Simplified Arabic"/>
          <w:b/>
          <w:bCs/>
          <w:color w:val="000000"/>
          <w:rtl/>
          <w:lang w:eastAsia="en-GB"/>
        </w:rPr>
        <w:t xml:space="preserve">نسبة الأشخاص 18-64 سنة الذين لم يسبق لهم الزواج وتعرضوا للعنف من قبل أحد أفراد الأسرة خلال فترات زمنية محددة حسب </w:t>
      </w:r>
      <w:r w:rsidR="00674D4C" w:rsidRPr="00735D96">
        <w:rPr>
          <w:rFonts w:ascii="Simplified Arabic" w:eastAsia="Times New Roman" w:hAnsi="Simplified Arabic" w:cs="Simplified Arabic"/>
          <w:b/>
          <w:bCs/>
          <w:color w:val="000000"/>
          <w:rtl/>
          <w:lang w:eastAsia="en-GB"/>
        </w:rPr>
        <w:t>المنطقة ونوع التجمع و</w:t>
      </w:r>
      <w:r w:rsidRPr="00735D96">
        <w:rPr>
          <w:rFonts w:ascii="Simplified Arabic" w:eastAsia="Times New Roman" w:hAnsi="Simplified Arabic" w:cs="Simplified Arabic"/>
          <w:b/>
          <w:bCs/>
          <w:color w:val="000000"/>
          <w:rtl/>
          <w:lang w:eastAsia="en-GB"/>
        </w:rPr>
        <w:t>الجنس خلال الفترة التي سبقت تموز/2010</w:t>
      </w:r>
    </w:p>
    <w:p w:rsidR="009D48C4" w:rsidRPr="00E54236" w:rsidRDefault="009D48C4" w:rsidP="009D48C4">
      <w:pPr>
        <w:spacing w:after="0" w:line="240" w:lineRule="auto"/>
        <w:jc w:val="center"/>
        <w:rPr>
          <w:rFonts w:ascii="Simplified Arabic" w:eastAsia="Times New Roman" w:hAnsi="Simplified Arabic" w:cs="Simplified Arabic"/>
          <w:b/>
          <w:bCs/>
          <w:color w:val="000000"/>
          <w:sz w:val="12"/>
          <w:szCs w:val="12"/>
          <w:rtl/>
          <w:lang w:eastAsia="en-GB"/>
        </w:rPr>
      </w:pPr>
    </w:p>
    <w:tbl>
      <w:tblPr>
        <w:bidiVisual/>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08"/>
        <w:gridCol w:w="2552"/>
        <w:gridCol w:w="2552"/>
      </w:tblGrid>
      <w:tr w:rsidR="009D48C4" w:rsidRPr="00735D96" w:rsidTr="002D4868">
        <w:trPr>
          <w:trHeight w:hRule="exact" w:val="340"/>
          <w:jc w:val="center"/>
        </w:trPr>
        <w:tc>
          <w:tcPr>
            <w:tcW w:w="4308" w:type="dxa"/>
            <w:vMerge w:val="restart"/>
            <w:shd w:val="clear" w:color="auto" w:fill="auto"/>
            <w:vAlign w:val="center"/>
            <w:hideMark/>
          </w:tcPr>
          <w:p w:rsidR="009D48C4" w:rsidRPr="00735D96" w:rsidRDefault="009D48C4" w:rsidP="002D4868">
            <w:pPr>
              <w:spacing w:after="0" w:line="240" w:lineRule="auto"/>
              <w:ind w:firstLineChars="100" w:firstLine="181"/>
              <w:jc w:val="lowKashida"/>
              <w:rPr>
                <w:rFonts w:ascii="Simplified Arabic" w:eastAsia="Times New Roman" w:hAnsi="Simplified Arabic" w:cs="Simplified Arabic"/>
                <w:b/>
                <w:bCs/>
                <w:color w:val="000000"/>
                <w:sz w:val="18"/>
                <w:szCs w:val="18"/>
                <w:rtl/>
                <w:lang w:eastAsia="en-GB"/>
              </w:rPr>
            </w:pPr>
            <w:r w:rsidRPr="00735D96">
              <w:rPr>
                <w:rFonts w:ascii="Simplified Arabic" w:eastAsia="Times New Roman" w:hAnsi="Simplified Arabic" w:cs="Simplified Arabic"/>
                <w:b/>
                <w:bCs/>
                <w:color w:val="000000"/>
                <w:sz w:val="18"/>
                <w:szCs w:val="18"/>
                <w:rtl/>
                <w:lang w:eastAsia="en-GB"/>
              </w:rPr>
              <w:t>المنطقة</w:t>
            </w:r>
            <w:r>
              <w:rPr>
                <w:rFonts w:ascii="Simplified Arabic" w:eastAsia="Times New Roman" w:hAnsi="Simplified Arabic" w:cs="Simplified Arabic" w:hint="cs"/>
                <w:b/>
                <w:bCs/>
                <w:color w:val="000000"/>
                <w:sz w:val="18"/>
                <w:szCs w:val="18"/>
                <w:rtl/>
                <w:lang w:eastAsia="en-GB"/>
              </w:rPr>
              <w:t xml:space="preserve"> والتجمع</w:t>
            </w:r>
          </w:p>
        </w:tc>
        <w:tc>
          <w:tcPr>
            <w:tcW w:w="2552" w:type="dxa"/>
            <w:tcBorders>
              <w:bottom w:val="single" w:sz="4" w:space="0" w:color="auto"/>
            </w:tcBorders>
            <w:shd w:val="clear" w:color="auto" w:fill="auto"/>
            <w:noWrap/>
            <w:hideMark/>
          </w:tcPr>
          <w:p w:rsidR="009D48C4" w:rsidRPr="00735D96" w:rsidRDefault="009D48C4" w:rsidP="002D4868">
            <w:pPr>
              <w:spacing w:after="0" w:line="240" w:lineRule="auto"/>
              <w:ind w:firstLineChars="100" w:firstLine="181"/>
              <w:jc w:val="center"/>
              <w:rPr>
                <w:rFonts w:ascii="Simplified Arabic" w:eastAsia="Times New Roman" w:hAnsi="Simplified Arabic" w:cs="Simplified Arabic"/>
                <w:b/>
                <w:bCs/>
                <w:color w:val="000000"/>
                <w:sz w:val="18"/>
                <w:szCs w:val="18"/>
                <w:rtl/>
                <w:lang w:eastAsia="en-GB"/>
              </w:rPr>
            </w:pPr>
            <w:r>
              <w:rPr>
                <w:rFonts w:ascii="Simplified Arabic" w:eastAsia="Times New Roman" w:hAnsi="Simplified Arabic" w:cs="Simplified Arabic" w:hint="cs"/>
                <w:b/>
                <w:bCs/>
                <w:color w:val="000000"/>
                <w:sz w:val="18"/>
                <w:szCs w:val="18"/>
                <w:rtl/>
                <w:lang w:eastAsia="en-GB"/>
              </w:rPr>
              <w:t>اناث</w:t>
            </w:r>
          </w:p>
        </w:tc>
        <w:tc>
          <w:tcPr>
            <w:tcW w:w="2552" w:type="dxa"/>
            <w:tcBorders>
              <w:bottom w:val="single" w:sz="4" w:space="0" w:color="auto"/>
            </w:tcBorders>
          </w:tcPr>
          <w:p w:rsidR="009D48C4" w:rsidRPr="00735D96" w:rsidRDefault="009D48C4" w:rsidP="002D4868">
            <w:pPr>
              <w:spacing w:after="0" w:line="240" w:lineRule="auto"/>
              <w:ind w:firstLineChars="100" w:firstLine="181"/>
              <w:jc w:val="center"/>
              <w:rPr>
                <w:rFonts w:ascii="Simplified Arabic" w:eastAsia="Times New Roman" w:hAnsi="Simplified Arabic" w:cs="Simplified Arabic"/>
                <w:b/>
                <w:bCs/>
                <w:color w:val="000000"/>
                <w:sz w:val="18"/>
                <w:szCs w:val="18"/>
                <w:rtl/>
                <w:lang w:eastAsia="en-GB"/>
              </w:rPr>
            </w:pPr>
            <w:r>
              <w:rPr>
                <w:rFonts w:ascii="Simplified Arabic" w:eastAsia="Times New Roman" w:hAnsi="Simplified Arabic" w:cs="Simplified Arabic" w:hint="cs"/>
                <w:b/>
                <w:bCs/>
                <w:color w:val="000000"/>
                <w:sz w:val="18"/>
                <w:szCs w:val="18"/>
                <w:rtl/>
                <w:lang w:eastAsia="en-GB"/>
              </w:rPr>
              <w:t>ذكور</w:t>
            </w:r>
          </w:p>
        </w:tc>
      </w:tr>
      <w:tr w:rsidR="009D48C4" w:rsidRPr="00735D96" w:rsidTr="002D4868">
        <w:trPr>
          <w:trHeight w:hRule="exact" w:val="340"/>
          <w:jc w:val="center"/>
        </w:trPr>
        <w:tc>
          <w:tcPr>
            <w:tcW w:w="4308" w:type="dxa"/>
            <w:vMerge/>
            <w:tcBorders>
              <w:bottom w:val="single" w:sz="4" w:space="0" w:color="auto"/>
            </w:tcBorders>
            <w:shd w:val="clear" w:color="auto" w:fill="auto"/>
            <w:vAlign w:val="center"/>
            <w:hideMark/>
          </w:tcPr>
          <w:p w:rsidR="009D48C4" w:rsidRPr="00735D96" w:rsidRDefault="009D48C4" w:rsidP="002D4868">
            <w:pPr>
              <w:spacing w:after="0" w:line="240" w:lineRule="auto"/>
              <w:ind w:firstLineChars="100" w:firstLine="181"/>
              <w:jc w:val="lowKashida"/>
              <w:rPr>
                <w:rFonts w:ascii="Simplified Arabic" w:eastAsia="Times New Roman" w:hAnsi="Simplified Arabic" w:cs="Simplified Arabic"/>
                <w:b/>
                <w:bCs/>
                <w:color w:val="000000"/>
                <w:sz w:val="18"/>
                <w:szCs w:val="18"/>
                <w:rtl/>
                <w:lang w:eastAsia="en-GB"/>
              </w:rPr>
            </w:pPr>
          </w:p>
        </w:tc>
        <w:tc>
          <w:tcPr>
            <w:tcW w:w="2552" w:type="dxa"/>
            <w:tcBorders>
              <w:bottom w:val="single" w:sz="4" w:space="0" w:color="auto"/>
            </w:tcBorders>
            <w:shd w:val="clear" w:color="auto" w:fill="auto"/>
            <w:noWrap/>
            <w:hideMark/>
          </w:tcPr>
          <w:p w:rsidR="009D48C4" w:rsidRPr="001519E0" w:rsidRDefault="00F81F25" w:rsidP="002D4868">
            <w:pPr>
              <w:spacing w:after="0" w:line="240" w:lineRule="auto"/>
              <w:ind w:firstLineChars="100" w:firstLine="180"/>
              <w:jc w:val="center"/>
              <w:rPr>
                <w:rFonts w:ascii="Simplified Arabic" w:eastAsia="Times New Roman" w:hAnsi="Simplified Arabic" w:cs="Simplified Arabic"/>
                <w:color w:val="000000"/>
                <w:sz w:val="18"/>
                <w:szCs w:val="18"/>
                <w:rtl/>
                <w:lang w:eastAsia="en-GB"/>
              </w:rPr>
            </w:pPr>
            <w:r>
              <w:rPr>
                <w:rFonts w:ascii="Simplified Arabic" w:eastAsia="Times New Roman" w:hAnsi="Simplified Arabic" w:cs="Simplified Arabic"/>
                <w:color w:val="000000"/>
                <w:sz w:val="18"/>
                <w:szCs w:val="18"/>
                <w:rtl/>
                <w:lang w:eastAsia="en-GB"/>
              </w:rPr>
              <w:t>تعرض</w:t>
            </w:r>
            <w:r>
              <w:rPr>
                <w:rFonts w:ascii="Simplified Arabic" w:eastAsia="Times New Roman" w:hAnsi="Simplified Arabic" w:cs="Simplified Arabic" w:hint="cs"/>
                <w:color w:val="000000"/>
                <w:sz w:val="18"/>
                <w:szCs w:val="18"/>
                <w:rtl/>
                <w:lang w:eastAsia="en-GB"/>
              </w:rPr>
              <w:t>ن</w:t>
            </w:r>
            <w:r w:rsidR="009D48C4" w:rsidRPr="001519E0">
              <w:rPr>
                <w:rFonts w:ascii="Simplified Arabic" w:eastAsia="Times New Roman" w:hAnsi="Simplified Arabic" w:cs="Simplified Arabic"/>
                <w:color w:val="000000"/>
                <w:sz w:val="18"/>
                <w:szCs w:val="18"/>
                <w:rtl/>
                <w:lang w:eastAsia="en-GB"/>
              </w:rPr>
              <w:t xml:space="preserve"> للعنف</w:t>
            </w:r>
          </w:p>
          <w:p w:rsidR="009D48C4" w:rsidRPr="001519E0" w:rsidRDefault="009D48C4" w:rsidP="002D4868">
            <w:pPr>
              <w:spacing w:after="0" w:line="240" w:lineRule="auto"/>
              <w:ind w:firstLineChars="100" w:firstLine="180"/>
              <w:jc w:val="center"/>
              <w:rPr>
                <w:rFonts w:ascii="Simplified Arabic" w:eastAsia="Times New Roman" w:hAnsi="Simplified Arabic" w:cs="Simplified Arabic"/>
                <w:color w:val="000000"/>
                <w:sz w:val="18"/>
                <w:szCs w:val="18"/>
                <w:rtl/>
                <w:lang w:eastAsia="en-GB"/>
              </w:rPr>
            </w:pPr>
            <w:r w:rsidRPr="001519E0">
              <w:rPr>
                <w:rFonts w:ascii="Simplified Arabic" w:eastAsia="Times New Roman" w:hAnsi="Simplified Arabic" w:cs="Simplified Arabic"/>
                <w:color w:val="000000"/>
                <w:sz w:val="18"/>
                <w:szCs w:val="18"/>
                <w:rtl/>
                <w:lang w:eastAsia="en-GB"/>
              </w:rPr>
              <w:t>اناث</w:t>
            </w:r>
          </w:p>
        </w:tc>
        <w:tc>
          <w:tcPr>
            <w:tcW w:w="2552" w:type="dxa"/>
            <w:tcBorders>
              <w:bottom w:val="single" w:sz="4" w:space="0" w:color="auto"/>
            </w:tcBorders>
          </w:tcPr>
          <w:p w:rsidR="009D48C4" w:rsidRPr="001519E0" w:rsidRDefault="009D48C4" w:rsidP="002D4868">
            <w:pPr>
              <w:spacing w:after="0" w:line="240" w:lineRule="auto"/>
              <w:ind w:firstLineChars="100" w:firstLine="180"/>
              <w:jc w:val="center"/>
              <w:rPr>
                <w:rFonts w:ascii="Simplified Arabic" w:eastAsia="Times New Roman" w:hAnsi="Simplified Arabic" w:cs="Simplified Arabic"/>
                <w:color w:val="000000"/>
                <w:sz w:val="18"/>
                <w:szCs w:val="18"/>
                <w:rtl/>
                <w:lang w:eastAsia="en-GB"/>
              </w:rPr>
            </w:pPr>
            <w:r w:rsidRPr="001519E0">
              <w:rPr>
                <w:rFonts w:ascii="Simplified Arabic" w:eastAsia="Times New Roman" w:hAnsi="Simplified Arabic" w:cs="Simplified Arabic"/>
                <w:color w:val="000000"/>
                <w:sz w:val="18"/>
                <w:szCs w:val="18"/>
                <w:rtl/>
                <w:lang w:eastAsia="en-GB"/>
              </w:rPr>
              <w:t>تعرضوا للعنف</w:t>
            </w:r>
          </w:p>
          <w:p w:rsidR="009D48C4" w:rsidRPr="001519E0" w:rsidRDefault="009D48C4" w:rsidP="002D4868">
            <w:pPr>
              <w:spacing w:after="0" w:line="240" w:lineRule="auto"/>
              <w:ind w:firstLineChars="100" w:firstLine="180"/>
              <w:jc w:val="center"/>
              <w:rPr>
                <w:rFonts w:ascii="Simplified Arabic" w:eastAsia="Times New Roman" w:hAnsi="Simplified Arabic" w:cs="Simplified Arabic"/>
                <w:color w:val="000000"/>
                <w:sz w:val="18"/>
                <w:szCs w:val="18"/>
                <w:rtl/>
                <w:lang w:eastAsia="en-GB"/>
              </w:rPr>
            </w:pPr>
            <w:r w:rsidRPr="001519E0">
              <w:rPr>
                <w:rFonts w:ascii="Simplified Arabic" w:eastAsia="Times New Roman" w:hAnsi="Simplified Arabic" w:cs="Simplified Arabic"/>
                <w:color w:val="000000"/>
                <w:sz w:val="18"/>
                <w:szCs w:val="18"/>
                <w:rtl/>
                <w:lang w:eastAsia="en-GB"/>
              </w:rPr>
              <w:t>ذكور</w:t>
            </w:r>
          </w:p>
        </w:tc>
      </w:tr>
      <w:tr w:rsidR="009D48C4" w:rsidRPr="00735D96" w:rsidTr="002D4868">
        <w:trPr>
          <w:trHeight w:hRule="exact" w:val="340"/>
          <w:jc w:val="center"/>
        </w:trPr>
        <w:tc>
          <w:tcPr>
            <w:tcW w:w="4308" w:type="dxa"/>
            <w:tcBorders>
              <w:top w:val="single" w:sz="4" w:space="0" w:color="auto"/>
              <w:left w:val="single" w:sz="4" w:space="0" w:color="auto"/>
              <w:bottom w:val="nil"/>
              <w:right w:val="single" w:sz="4" w:space="0" w:color="auto"/>
            </w:tcBorders>
            <w:shd w:val="clear" w:color="auto" w:fill="auto"/>
            <w:vAlign w:val="center"/>
            <w:hideMark/>
          </w:tcPr>
          <w:p w:rsidR="009D48C4" w:rsidRPr="00735D96" w:rsidRDefault="009D48C4" w:rsidP="002D4868">
            <w:pPr>
              <w:spacing w:after="0" w:line="240" w:lineRule="auto"/>
              <w:ind w:firstLineChars="21" w:firstLine="38"/>
              <w:jc w:val="lowKashida"/>
              <w:rPr>
                <w:rFonts w:ascii="Simplified Arabic" w:eastAsia="Times New Roman" w:hAnsi="Simplified Arabic" w:cs="Simplified Arabic"/>
                <w:color w:val="000000"/>
                <w:sz w:val="18"/>
                <w:szCs w:val="18"/>
                <w:lang w:eastAsia="en-GB"/>
              </w:rPr>
            </w:pPr>
            <w:r w:rsidRPr="00735D96">
              <w:rPr>
                <w:rFonts w:ascii="Simplified Arabic" w:eastAsia="Times New Roman" w:hAnsi="Simplified Arabic" w:cs="Simplified Arabic"/>
                <w:color w:val="000000"/>
                <w:sz w:val="18"/>
                <w:szCs w:val="18"/>
                <w:rtl/>
                <w:lang w:eastAsia="en-GB"/>
              </w:rPr>
              <w:t>شمال الضفة الغربية</w:t>
            </w:r>
          </w:p>
        </w:tc>
        <w:tc>
          <w:tcPr>
            <w:tcW w:w="2552" w:type="dxa"/>
            <w:tcBorders>
              <w:top w:val="single" w:sz="4" w:space="0" w:color="auto"/>
              <w:left w:val="single" w:sz="4" w:space="0" w:color="auto"/>
              <w:bottom w:val="nil"/>
              <w:right w:val="nil"/>
            </w:tcBorders>
            <w:shd w:val="clear" w:color="auto" w:fill="auto"/>
            <w:noWrap/>
            <w:vAlign w:val="center"/>
            <w:hideMark/>
          </w:tcPr>
          <w:p w:rsidR="009D48C4" w:rsidRPr="00735D96" w:rsidRDefault="009D48C4" w:rsidP="0072484D">
            <w:pPr>
              <w:spacing w:after="0" w:line="240" w:lineRule="auto"/>
              <w:ind w:left="550" w:firstLineChars="248" w:firstLine="446"/>
              <w:rPr>
                <w:rFonts w:asciiTheme="minorBidi" w:eastAsia="Times New Roman" w:hAnsiTheme="minorBidi"/>
                <w:color w:val="000000"/>
                <w:sz w:val="18"/>
                <w:szCs w:val="18"/>
                <w:lang w:eastAsia="en-GB"/>
              </w:rPr>
            </w:pPr>
            <w:r w:rsidRPr="00735D96">
              <w:rPr>
                <w:rFonts w:asciiTheme="minorBidi" w:eastAsia="Times New Roman" w:hAnsiTheme="minorBidi"/>
                <w:color w:val="000000"/>
                <w:sz w:val="18"/>
                <w:szCs w:val="18"/>
                <w:rtl/>
                <w:lang w:eastAsia="en-GB"/>
              </w:rPr>
              <w:t>87.7</w:t>
            </w:r>
          </w:p>
        </w:tc>
        <w:tc>
          <w:tcPr>
            <w:tcW w:w="2552" w:type="dxa"/>
            <w:tcBorders>
              <w:top w:val="single" w:sz="4" w:space="0" w:color="auto"/>
              <w:left w:val="nil"/>
              <w:bottom w:val="nil"/>
              <w:right w:val="single" w:sz="4" w:space="0" w:color="auto"/>
            </w:tcBorders>
            <w:vAlign w:val="center"/>
          </w:tcPr>
          <w:p w:rsidR="009D48C4" w:rsidRPr="00735D96" w:rsidRDefault="009D48C4" w:rsidP="0072484D">
            <w:pPr>
              <w:spacing w:after="0" w:line="240" w:lineRule="auto"/>
              <w:ind w:firstLineChars="553" w:firstLine="995"/>
              <w:rPr>
                <w:rFonts w:asciiTheme="minorBidi" w:eastAsia="Times New Roman" w:hAnsiTheme="minorBidi"/>
                <w:color w:val="000000"/>
                <w:sz w:val="18"/>
                <w:szCs w:val="18"/>
                <w:lang w:eastAsia="en-GB"/>
              </w:rPr>
            </w:pPr>
            <w:r w:rsidRPr="00735D96">
              <w:rPr>
                <w:rFonts w:asciiTheme="minorBidi" w:eastAsia="Times New Roman" w:hAnsiTheme="minorBidi"/>
                <w:color w:val="000000"/>
                <w:sz w:val="18"/>
                <w:szCs w:val="18"/>
                <w:rtl/>
                <w:lang w:eastAsia="en-GB"/>
              </w:rPr>
              <w:t>86.6</w:t>
            </w:r>
          </w:p>
        </w:tc>
      </w:tr>
      <w:tr w:rsidR="009D48C4" w:rsidRPr="00735D96" w:rsidTr="002D4868">
        <w:trPr>
          <w:trHeight w:hRule="exact" w:val="340"/>
          <w:jc w:val="center"/>
        </w:trPr>
        <w:tc>
          <w:tcPr>
            <w:tcW w:w="4308" w:type="dxa"/>
            <w:tcBorders>
              <w:top w:val="nil"/>
              <w:left w:val="single" w:sz="4" w:space="0" w:color="auto"/>
              <w:bottom w:val="nil"/>
              <w:right w:val="single" w:sz="4" w:space="0" w:color="auto"/>
            </w:tcBorders>
            <w:shd w:val="clear" w:color="auto" w:fill="auto"/>
            <w:vAlign w:val="center"/>
            <w:hideMark/>
          </w:tcPr>
          <w:p w:rsidR="009D48C4" w:rsidRPr="00735D96" w:rsidRDefault="009D48C4" w:rsidP="002D4868">
            <w:pPr>
              <w:spacing w:after="0" w:line="240" w:lineRule="auto"/>
              <w:ind w:firstLineChars="21" w:firstLine="38"/>
              <w:jc w:val="lowKashida"/>
              <w:rPr>
                <w:rFonts w:ascii="Simplified Arabic" w:eastAsia="Times New Roman" w:hAnsi="Simplified Arabic" w:cs="Simplified Arabic"/>
                <w:color w:val="000000"/>
                <w:sz w:val="18"/>
                <w:szCs w:val="18"/>
                <w:lang w:eastAsia="en-GB"/>
              </w:rPr>
            </w:pPr>
            <w:r w:rsidRPr="00735D96">
              <w:rPr>
                <w:rFonts w:ascii="Simplified Arabic" w:eastAsia="Times New Roman" w:hAnsi="Simplified Arabic" w:cs="Simplified Arabic"/>
                <w:color w:val="000000"/>
                <w:sz w:val="18"/>
                <w:szCs w:val="18"/>
                <w:rtl/>
                <w:lang w:eastAsia="en-GB"/>
              </w:rPr>
              <w:t>وسط الضفة الغربية</w:t>
            </w:r>
          </w:p>
        </w:tc>
        <w:tc>
          <w:tcPr>
            <w:tcW w:w="2552" w:type="dxa"/>
            <w:tcBorders>
              <w:top w:val="nil"/>
              <w:left w:val="single" w:sz="4" w:space="0" w:color="auto"/>
              <w:bottom w:val="nil"/>
              <w:right w:val="nil"/>
            </w:tcBorders>
            <w:shd w:val="clear" w:color="auto" w:fill="auto"/>
            <w:noWrap/>
            <w:vAlign w:val="center"/>
            <w:hideMark/>
          </w:tcPr>
          <w:p w:rsidR="009D48C4" w:rsidRPr="00735D96" w:rsidRDefault="009D48C4" w:rsidP="0072484D">
            <w:pPr>
              <w:spacing w:after="0" w:line="240" w:lineRule="auto"/>
              <w:ind w:left="550" w:firstLineChars="248" w:firstLine="446"/>
              <w:rPr>
                <w:rFonts w:asciiTheme="minorBidi" w:eastAsia="Times New Roman" w:hAnsiTheme="minorBidi"/>
                <w:color w:val="000000"/>
                <w:sz w:val="18"/>
                <w:szCs w:val="18"/>
                <w:lang w:eastAsia="en-GB"/>
              </w:rPr>
            </w:pPr>
            <w:r w:rsidRPr="00735D96">
              <w:rPr>
                <w:rFonts w:asciiTheme="minorBidi" w:eastAsia="Times New Roman" w:hAnsiTheme="minorBidi"/>
                <w:color w:val="000000"/>
                <w:sz w:val="18"/>
                <w:szCs w:val="18"/>
                <w:rtl/>
                <w:lang w:eastAsia="en-GB"/>
              </w:rPr>
              <w:t>81.8</w:t>
            </w:r>
          </w:p>
        </w:tc>
        <w:tc>
          <w:tcPr>
            <w:tcW w:w="2552" w:type="dxa"/>
            <w:tcBorders>
              <w:top w:val="nil"/>
              <w:left w:val="nil"/>
              <w:bottom w:val="nil"/>
              <w:right w:val="single" w:sz="4" w:space="0" w:color="auto"/>
            </w:tcBorders>
            <w:vAlign w:val="center"/>
          </w:tcPr>
          <w:p w:rsidR="009D48C4" w:rsidRPr="00735D96" w:rsidRDefault="009D48C4" w:rsidP="0072484D">
            <w:pPr>
              <w:spacing w:after="0" w:line="240" w:lineRule="auto"/>
              <w:ind w:firstLineChars="553" w:firstLine="995"/>
              <w:rPr>
                <w:rFonts w:asciiTheme="minorBidi" w:eastAsia="Times New Roman" w:hAnsiTheme="minorBidi"/>
                <w:color w:val="000000"/>
                <w:sz w:val="18"/>
                <w:szCs w:val="18"/>
                <w:lang w:eastAsia="en-GB"/>
              </w:rPr>
            </w:pPr>
            <w:r w:rsidRPr="00735D96">
              <w:rPr>
                <w:rFonts w:asciiTheme="minorBidi" w:eastAsia="Times New Roman" w:hAnsiTheme="minorBidi"/>
                <w:color w:val="000000"/>
                <w:sz w:val="18"/>
                <w:szCs w:val="18"/>
                <w:rtl/>
                <w:lang w:eastAsia="en-GB"/>
              </w:rPr>
              <w:t>87.1</w:t>
            </w:r>
          </w:p>
        </w:tc>
      </w:tr>
      <w:tr w:rsidR="009D48C4" w:rsidRPr="00735D96" w:rsidTr="002D4868">
        <w:trPr>
          <w:trHeight w:hRule="exact" w:val="340"/>
          <w:jc w:val="center"/>
        </w:trPr>
        <w:tc>
          <w:tcPr>
            <w:tcW w:w="4308" w:type="dxa"/>
            <w:tcBorders>
              <w:top w:val="nil"/>
              <w:left w:val="single" w:sz="4" w:space="0" w:color="auto"/>
              <w:bottom w:val="single" w:sz="4" w:space="0" w:color="auto"/>
              <w:right w:val="single" w:sz="4" w:space="0" w:color="auto"/>
            </w:tcBorders>
            <w:shd w:val="clear" w:color="auto" w:fill="auto"/>
            <w:vAlign w:val="center"/>
            <w:hideMark/>
          </w:tcPr>
          <w:p w:rsidR="009D48C4" w:rsidRPr="00735D96" w:rsidRDefault="009D48C4" w:rsidP="002D4868">
            <w:pPr>
              <w:spacing w:after="0" w:line="240" w:lineRule="auto"/>
              <w:ind w:firstLineChars="21" w:firstLine="38"/>
              <w:jc w:val="lowKashida"/>
              <w:rPr>
                <w:rFonts w:ascii="Simplified Arabic" w:eastAsia="Times New Roman" w:hAnsi="Simplified Arabic" w:cs="Simplified Arabic"/>
                <w:color w:val="000000"/>
                <w:sz w:val="18"/>
                <w:szCs w:val="18"/>
                <w:lang w:eastAsia="en-GB"/>
              </w:rPr>
            </w:pPr>
            <w:r w:rsidRPr="00735D96">
              <w:rPr>
                <w:rFonts w:ascii="Simplified Arabic" w:eastAsia="Times New Roman" w:hAnsi="Simplified Arabic" w:cs="Simplified Arabic"/>
                <w:color w:val="000000"/>
                <w:sz w:val="18"/>
                <w:szCs w:val="18"/>
                <w:rtl/>
                <w:lang w:eastAsia="en-GB"/>
              </w:rPr>
              <w:t>جنوب الضفة الغربية</w:t>
            </w:r>
          </w:p>
        </w:tc>
        <w:tc>
          <w:tcPr>
            <w:tcW w:w="2552" w:type="dxa"/>
            <w:tcBorders>
              <w:top w:val="nil"/>
              <w:left w:val="single" w:sz="4" w:space="0" w:color="auto"/>
              <w:bottom w:val="single" w:sz="4" w:space="0" w:color="auto"/>
              <w:right w:val="nil"/>
            </w:tcBorders>
            <w:shd w:val="clear" w:color="auto" w:fill="auto"/>
            <w:noWrap/>
            <w:vAlign w:val="center"/>
            <w:hideMark/>
          </w:tcPr>
          <w:p w:rsidR="009D48C4" w:rsidRPr="00735D96" w:rsidRDefault="009D48C4" w:rsidP="0072484D">
            <w:pPr>
              <w:spacing w:after="0" w:line="240" w:lineRule="auto"/>
              <w:ind w:left="550" w:firstLineChars="248" w:firstLine="446"/>
              <w:rPr>
                <w:rFonts w:asciiTheme="minorBidi" w:eastAsia="Times New Roman" w:hAnsiTheme="minorBidi"/>
                <w:color w:val="000000"/>
                <w:sz w:val="18"/>
                <w:szCs w:val="18"/>
                <w:lang w:eastAsia="en-GB"/>
              </w:rPr>
            </w:pPr>
            <w:r w:rsidRPr="00735D96">
              <w:rPr>
                <w:rFonts w:asciiTheme="minorBidi" w:eastAsia="Times New Roman" w:hAnsiTheme="minorBidi"/>
                <w:color w:val="000000"/>
                <w:sz w:val="18"/>
                <w:szCs w:val="18"/>
                <w:rtl/>
                <w:lang w:eastAsia="en-GB"/>
              </w:rPr>
              <w:t>83.7</w:t>
            </w:r>
          </w:p>
        </w:tc>
        <w:tc>
          <w:tcPr>
            <w:tcW w:w="2552" w:type="dxa"/>
            <w:tcBorders>
              <w:top w:val="nil"/>
              <w:left w:val="nil"/>
              <w:bottom w:val="single" w:sz="4" w:space="0" w:color="auto"/>
              <w:right w:val="single" w:sz="4" w:space="0" w:color="auto"/>
            </w:tcBorders>
            <w:vAlign w:val="center"/>
          </w:tcPr>
          <w:p w:rsidR="009D48C4" w:rsidRPr="00735D96" w:rsidRDefault="009D48C4" w:rsidP="0072484D">
            <w:pPr>
              <w:spacing w:after="0" w:line="240" w:lineRule="auto"/>
              <w:ind w:firstLineChars="553" w:firstLine="995"/>
              <w:rPr>
                <w:rFonts w:asciiTheme="minorBidi" w:eastAsia="Times New Roman" w:hAnsiTheme="minorBidi"/>
                <w:color w:val="000000"/>
                <w:sz w:val="18"/>
                <w:szCs w:val="18"/>
                <w:lang w:eastAsia="en-GB"/>
              </w:rPr>
            </w:pPr>
            <w:r w:rsidRPr="00735D96">
              <w:rPr>
                <w:rFonts w:asciiTheme="minorBidi" w:eastAsia="Times New Roman" w:hAnsiTheme="minorBidi"/>
                <w:color w:val="000000"/>
                <w:sz w:val="18"/>
                <w:szCs w:val="18"/>
                <w:rtl/>
                <w:lang w:eastAsia="en-GB"/>
              </w:rPr>
              <w:t>92.7</w:t>
            </w:r>
          </w:p>
        </w:tc>
      </w:tr>
      <w:tr w:rsidR="009D48C4" w:rsidRPr="00735D96" w:rsidTr="002D4868">
        <w:trPr>
          <w:trHeight w:hRule="exact" w:val="340"/>
          <w:jc w:val="center"/>
        </w:trPr>
        <w:tc>
          <w:tcPr>
            <w:tcW w:w="43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8C4" w:rsidRPr="00735D96" w:rsidRDefault="009D48C4" w:rsidP="002D4868">
            <w:pPr>
              <w:spacing w:after="0" w:line="240" w:lineRule="auto"/>
              <w:ind w:firstLineChars="21" w:firstLine="38"/>
              <w:jc w:val="lowKashida"/>
              <w:rPr>
                <w:rFonts w:ascii="Simplified Arabic" w:eastAsia="Times New Roman" w:hAnsi="Simplified Arabic" w:cs="Simplified Arabic"/>
                <w:b/>
                <w:bCs/>
                <w:color w:val="000000"/>
                <w:sz w:val="18"/>
                <w:szCs w:val="18"/>
                <w:lang w:eastAsia="en-GB"/>
              </w:rPr>
            </w:pPr>
            <w:r w:rsidRPr="00735D96">
              <w:rPr>
                <w:rFonts w:ascii="Simplified Arabic" w:eastAsia="Times New Roman" w:hAnsi="Simplified Arabic" w:cs="Simplified Arabic"/>
                <w:b/>
                <w:bCs/>
                <w:color w:val="000000"/>
                <w:sz w:val="18"/>
                <w:szCs w:val="18"/>
                <w:rtl/>
                <w:lang w:eastAsia="en-GB"/>
              </w:rPr>
              <w:t>الضفة الغربية</w:t>
            </w:r>
          </w:p>
        </w:tc>
        <w:tc>
          <w:tcPr>
            <w:tcW w:w="2552" w:type="dxa"/>
            <w:tcBorders>
              <w:top w:val="single" w:sz="4" w:space="0" w:color="auto"/>
              <w:left w:val="single" w:sz="4" w:space="0" w:color="auto"/>
              <w:bottom w:val="single" w:sz="4" w:space="0" w:color="auto"/>
              <w:right w:val="nil"/>
            </w:tcBorders>
            <w:shd w:val="clear" w:color="auto" w:fill="auto"/>
            <w:noWrap/>
            <w:vAlign w:val="center"/>
            <w:hideMark/>
          </w:tcPr>
          <w:p w:rsidR="009D48C4" w:rsidRPr="00E54236" w:rsidRDefault="009D48C4" w:rsidP="0072484D">
            <w:pPr>
              <w:spacing w:after="0" w:line="240" w:lineRule="auto"/>
              <w:ind w:left="550" w:firstLineChars="248" w:firstLine="448"/>
              <w:rPr>
                <w:rFonts w:asciiTheme="minorBidi" w:eastAsia="Times New Roman" w:hAnsiTheme="minorBidi"/>
                <w:b/>
                <w:bCs/>
                <w:color w:val="000000"/>
                <w:sz w:val="18"/>
                <w:szCs w:val="18"/>
                <w:lang w:eastAsia="en-GB"/>
              </w:rPr>
            </w:pPr>
            <w:r w:rsidRPr="00E54236">
              <w:rPr>
                <w:rFonts w:asciiTheme="minorBidi" w:eastAsia="Times New Roman" w:hAnsiTheme="minorBidi"/>
                <w:b/>
                <w:bCs/>
                <w:color w:val="000000"/>
                <w:sz w:val="18"/>
                <w:szCs w:val="18"/>
                <w:rtl/>
                <w:lang w:eastAsia="en-GB"/>
              </w:rPr>
              <w:t>84.8</w:t>
            </w:r>
          </w:p>
        </w:tc>
        <w:tc>
          <w:tcPr>
            <w:tcW w:w="2552" w:type="dxa"/>
            <w:tcBorders>
              <w:top w:val="single" w:sz="4" w:space="0" w:color="auto"/>
              <w:left w:val="nil"/>
              <w:bottom w:val="single" w:sz="4" w:space="0" w:color="auto"/>
              <w:right w:val="single" w:sz="4" w:space="0" w:color="auto"/>
            </w:tcBorders>
            <w:vAlign w:val="center"/>
          </w:tcPr>
          <w:p w:rsidR="009D48C4" w:rsidRPr="00E54236" w:rsidRDefault="009D48C4" w:rsidP="0072484D">
            <w:pPr>
              <w:spacing w:after="0" w:line="240" w:lineRule="auto"/>
              <w:ind w:firstLineChars="553" w:firstLine="999"/>
              <w:rPr>
                <w:rFonts w:asciiTheme="minorBidi" w:eastAsia="Times New Roman" w:hAnsiTheme="minorBidi"/>
                <w:b/>
                <w:bCs/>
                <w:color w:val="000000"/>
                <w:sz w:val="18"/>
                <w:szCs w:val="18"/>
                <w:lang w:eastAsia="en-GB"/>
              </w:rPr>
            </w:pPr>
            <w:r w:rsidRPr="00E54236">
              <w:rPr>
                <w:rFonts w:asciiTheme="minorBidi" w:eastAsia="Times New Roman" w:hAnsiTheme="minorBidi"/>
                <w:b/>
                <w:bCs/>
                <w:color w:val="000000"/>
                <w:sz w:val="18"/>
                <w:szCs w:val="18"/>
                <w:rtl/>
                <w:lang w:eastAsia="en-GB"/>
              </w:rPr>
              <w:t>88.4</w:t>
            </w:r>
          </w:p>
        </w:tc>
      </w:tr>
      <w:tr w:rsidR="009D48C4" w:rsidRPr="00735D96" w:rsidTr="002D4868">
        <w:trPr>
          <w:trHeight w:hRule="exact" w:val="340"/>
          <w:jc w:val="center"/>
        </w:trPr>
        <w:tc>
          <w:tcPr>
            <w:tcW w:w="43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8C4" w:rsidRPr="00735D96" w:rsidRDefault="009D48C4" w:rsidP="002D4868">
            <w:pPr>
              <w:spacing w:after="0" w:line="240" w:lineRule="auto"/>
              <w:ind w:firstLineChars="21" w:firstLine="38"/>
              <w:jc w:val="lowKashida"/>
              <w:rPr>
                <w:rFonts w:ascii="Simplified Arabic" w:eastAsia="Times New Roman" w:hAnsi="Simplified Arabic" w:cs="Simplified Arabic"/>
                <w:b/>
                <w:bCs/>
                <w:color w:val="000000"/>
                <w:sz w:val="18"/>
                <w:szCs w:val="18"/>
                <w:lang w:eastAsia="en-GB"/>
              </w:rPr>
            </w:pPr>
            <w:r w:rsidRPr="00735D96">
              <w:rPr>
                <w:rFonts w:ascii="Simplified Arabic" w:eastAsia="Times New Roman" w:hAnsi="Simplified Arabic" w:cs="Simplified Arabic"/>
                <w:b/>
                <w:bCs/>
                <w:color w:val="000000"/>
                <w:sz w:val="18"/>
                <w:szCs w:val="18"/>
                <w:rtl/>
                <w:lang w:eastAsia="en-GB"/>
              </w:rPr>
              <w:t>قطاع غزة</w:t>
            </w:r>
          </w:p>
        </w:tc>
        <w:tc>
          <w:tcPr>
            <w:tcW w:w="2552" w:type="dxa"/>
            <w:tcBorders>
              <w:top w:val="single" w:sz="4" w:space="0" w:color="auto"/>
              <w:left w:val="single" w:sz="4" w:space="0" w:color="auto"/>
              <w:bottom w:val="single" w:sz="4" w:space="0" w:color="auto"/>
              <w:right w:val="nil"/>
            </w:tcBorders>
            <w:shd w:val="clear" w:color="auto" w:fill="auto"/>
            <w:noWrap/>
            <w:vAlign w:val="center"/>
            <w:hideMark/>
          </w:tcPr>
          <w:p w:rsidR="009D48C4" w:rsidRPr="00E54236" w:rsidRDefault="009D48C4" w:rsidP="0072484D">
            <w:pPr>
              <w:spacing w:after="0" w:line="240" w:lineRule="auto"/>
              <w:ind w:left="550" w:firstLineChars="248" w:firstLine="448"/>
              <w:rPr>
                <w:rFonts w:asciiTheme="minorBidi" w:eastAsia="Times New Roman" w:hAnsiTheme="minorBidi"/>
                <w:b/>
                <w:bCs/>
                <w:color w:val="000000"/>
                <w:sz w:val="18"/>
                <w:szCs w:val="18"/>
                <w:lang w:eastAsia="en-GB"/>
              </w:rPr>
            </w:pPr>
            <w:r w:rsidRPr="00E54236">
              <w:rPr>
                <w:rFonts w:asciiTheme="minorBidi" w:eastAsia="Times New Roman" w:hAnsiTheme="minorBidi"/>
                <w:b/>
                <w:bCs/>
                <w:color w:val="000000"/>
                <w:sz w:val="18"/>
                <w:szCs w:val="18"/>
                <w:rtl/>
                <w:lang w:eastAsia="en-GB"/>
              </w:rPr>
              <w:t>73.1</w:t>
            </w:r>
          </w:p>
        </w:tc>
        <w:tc>
          <w:tcPr>
            <w:tcW w:w="2552" w:type="dxa"/>
            <w:tcBorders>
              <w:top w:val="single" w:sz="4" w:space="0" w:color="auto"/>
              <w:left w:val="nil"/>
              <w:bottom w:val="single" w:sz="4" w:space="0" w:color="auto"/>
              <w:right w:val="single" w:sz="4" w:space="0" w:color="auto"/>
            </w:tcBorders>
            <w:vAlign w:val="center"/>
          </w:tcPr>
          <w:p w:rsidR="009D48C4" w:rsidRPr="00E54236" w:rsidRDefault="009D48C4" w:rsidP="0072484D">
            <w:pPr>
              <w:spacing w:after="0" w:line="240" w:lineRule="auto"/>
              <w:ind w:firstLineChars="553" w:firstLine="999"/>
              <w:rPr>
                <w:rFonts w:asciiTheme="minorBidi" w:eastAsia="Times New Roman" w:hAnsiTheme="minorBidi"/>
                <w:b/>
                <w:bCs/>
                <w:color w:val="000000"/>
                <w:sz w:val="18"/>
                <w:szCs w:val="18"/>
                <w:lang w:eastAsia="en-GB"/>
              </w:rPr>
            </w:pPr>
            <w:r w:rsidRPr="00E54236">
              <w:rPr>
                <w:rFonts w:asciiTheme="minorBidi" w:eastAsia="Times New Roman" w:hAnsiTheme="minorBidi"/>
                <w:b/>
                <w:bCs/>
                <w:color w:val="000000"/>
                <w:sz w:val="18"/>
                <w:szCs w:val="18"/>
                <w:rtl/>
                <w:lang w:eastAsia="en-GB"/>
              </w:rPr>
              <w:t>71.8</w:t>
            </w:r>
          </w:p>
        </w:tc>
      </w:tr>
      <w:tr w:rsidR="009D48C4" w:rsidRPr="00735D96" w:rsidTr="002D4868">
        <w:trPr>
          <w:trHeight w:hRule="exact" w:val="340"/>
          <w:jc w:val="center"/>
        </w:trPr>
        <w:tc>
          <w:tcPr>
            <w:tcW w:w="43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8C4" w:rsidRPr="00735D96" w:rsidRDefault="009D48C4" w:rsidP="002D4868">
            <w:pPr>
              <w:spacing w:after="0" w:line="240" w:lineRule="auto"/>
              <w:ind w:firstLineChars="21" w:firstLine="38"/>
              <w:jc w:val="lowKashida"/>
              <w:rPr>
                <w:rFonts w:ascii="Simplified Arabic" w:eastAsia="Times New Roman" w:hAnsi="Simplified Arabic" w:cs="Simplified Arabic"/>
                <w:b/>
                <w:bCs/>
                <w:color w:val="000000"/>
                <w:sz w:val="18"/>
                <w:szCs w:val="18"/>
                <w:lang w:eastAsia="en-GB"/>
              </w:rPr>
            </w:pPr>
            <w:r w:rsidRPr="00735D96">
              <w:rPr>
                <w:rFonts w:ascii="Simplified Arabic" w:eastAsia="Times New Roman" w:hAnsi="Simplified Arabic" w:cs="Simplified Arabic"/>
                <w:b/>
                <w:bCs/>
                <w:color w:val="000000"/>
                <w:sz w:val="18"/>
                <w:szCs w:val="18"/>
                <w:rtl/>
                <w:lang w:eastAsia="en-GB"/>
              </w:rPr>
              <w:t>فلسطين</w:t>
            </w:r>
          </w:p>
        </w:tc>
        <w:tc>
          <w:tcPr>
            <w:tcW w:w="2552" w:type="dxa"/>
            <w:tcBorders>
              <w:top w:val="single" w:sz="4" w:space="0" w:color="auto"/>
              <w:left w:val="single" w:sz="4" w:space="0" w:color="auto"/>
              <w:bottom w:val="single" w:sz="4" w:space="0" w:color="auto"/>
              <w:right w:val="nil"/>
            </w:tcBorders>
            <w:shd w:val="clear" w:color="auto" w:fill="auto"/>
            <w:noWrap/>
            <w:vAlign w:val="center"/>
            <w:hideMark/>
          </w:tcPr>
          <w:p w:rsidR="009D48C4" w:rsidRPr="00E54236" w:rsidRDefault="009D48C4" w:rsidP="0072484D">
            <w:pPr>
              <w:spacing w:after="0" w:line="240" w:lineRule="auto"/>
              <w:ind w:left="550" w:firstLineChars="248" w:firstLine="448"/>
              <w:rPr>
                <w:rFonts w:asciiTheme="minorBidi" w:eastAsia="Times New Roman" w:hAnsiTheme="minorBidi"/>
                <w:b/>
                <w:bCs/>
                <w:color w:val="000000"/>
                <w:sz w:val="18"/>
                <w:szCs w:val="18"/>
                <w:lang w:eastAsia="en-GB"/>
              </w:rPr>
            </w:pPr>
            <w:r w:rsidRPr="00E54236">
              <w:rPr>
                <w:rFonts w:asciiTheme="minorBidi" w:eastAsia="Times New Roman" w:hAnsiTheme="minorBidi"/>
                <w:b/>
                <w:bCs/>
                <w:color w:val="000000"/>
                <w:sz w:val="18"/>
                <w:szCs w:val="18"/>
                <w:rtl/>
                <w:lang w:eastAsia="en-GB"/>
              </w:rPr>
              <w:t>80.3</w:t>
            </w:r>
          </w:p>
        </w:tc>
        <w:tc>
          <w:tcPr>
            <w:tcW w:w="2552" w:type="dxa"/>
            <w:tcBorders>
              <w:top w:val="single" w:sz="4" w:space="0" w:color="auto"/>
              <w:left w:val="nil"/>
              <w:bottom w:val="single" w:sz="4" w:space="0" w:color="auto"/>
              <w:right w:val="single" w:sz="4" w:space="0" w:color="auto"/>
            </w:tcBorders>
            <w:vAlign w:val="center"/>
          </w:tcPr>
          <w:p w:rsidR="009D48C4" w:rsidRPr="00E54236" w:rsidRDefault="009D48C4" w:rsidP="0072484D">
            <w:pPr>
              <w:spacing w:after="0" w:line="240" w:lineRule="auto"/>
              <w:ind w:firstLineChars="553" w:firstLine="999"/>
              <w:rPr>
                <w:rFonts w:asciiTheme="minorBidi" w:eastAsia="Times New Roman" w:hAnsiTheme="minorBidi"/>
                <w:b/>
                <w:bCs/>
                <w:color w:val="000000"/>
                <w:sz w:val="18"/>
                <w:szCs w:val="18"/>
                <w:lang w:eastAsia="en-GB"/>
              </w:rPr>
            </w:pPr>
            <w:r w:rsidRPr="00E54236">
              <w:rPr>
                <w:rFonts w:asciiTheme="minorBidi" w:eastAsia="Times New Roman" w:hAnsiTheme="minorBidi"/>
                <w:b/>
                <w:bCs/>
                <w:color w:val="000000"/>
                <w:sz w:val="18"/>
                <w:szCs w:val="18"/>
                <w:rtl/>
                <w:lang w:eastAsia="en-GB"/>
              </w:rPr>
              <w:t>83.0</w:t>
            </w:r>
          </w:p>
        </w:tc>
      </w:tr>
      <w:tr w:rsidR="009D48C4" w:rsidRPr="00735D96" w:rsidTr="002D4868">
        <w:trPr>
          <w:trHeight w:hRule="exact" w:val="340"/>
          <w:jc w:val="center"/>
        </w:trPr>
        <w:tc>
          <w:tcPr>
            <w:tcW w:w="4308" w:type="dxa"/>
            <w:tcBorders>
              <w:top w:val="single" w:sz="4" w:space="0" w:color="auto"/>
              <w:left w:val="single" w:sz="4" w:space="0" w:color="auto"/>
              <w:bottom w:val="nil"/>
              <w:right w:val="single" w:sz="4" w:space="0" w:color="auto"/>
            </w:tcBorders>
            <w:shd w:val="clear" w:color="auto" w:fill="auto"/>
            <w:vAlign w:val="center"/>
            <w:hideMark/>
          </w:tcPr>
          <w:p w:rsidR="009D48C4" w:rsidRPr="00735D96" w:rsidRDefault="009D48C4" w:rsidP="002D4868">
            <w:pPr>
              <w:spacing w:after="0" w:line="240" w:lineRule="auto"/>
              <w:ind w:firstLineChars="21" w:firstLine="38"/>
              <w:jc w:val="lowKashida"/>
              <w:rPr>
                <w:rFonts w:ascii="Simplified Arabic" w:eastAsia="Times New Roman" w:hAnsi="Simplified Arabic" w:cs="Simplified Arabic"/>
                <w:color w:val="000000"/>
                <w:sz w:val="18"/>
                <w:szCs w:val="18"/>
                <w:lang w:eastAsia="en-GB"/>
              </w:rPr>
            </w:pPr>
            <w:r w:rsidRPr="00735D96">
              <w:rPr>
                <w:rFonts w:ascii="Simplified Arabic" w:eastAsia="Times New Roman" w:hAnsi="Simplified Arabic" w:cs="Simplified Arabic"/>
                <w:color w:val="000000"/>
                <w:sz w:val="18"/>
                <w:szCs w:val="18"/>
                <w:rtl/>
                <w:lang w:eastAsia="en-GB"/>
              </w:rPr>
              <w:t>حضر</w:t>
            </w:r>
          </w:p>
        </w:tc>
        <w:tc>
          <w:tcPr>
            <w:tcW w:w="2552" w:type="dxa"/>
            <w:tcBorders>
              <w:top w:val="single" w:sz="4" w:space="0" w:color="auto"/>
              <w:left w:val="single" w:sz="4" w:space="0" w:color="auto"/>
              <w:bottom w:val="nil"/>
              <w:right w:val="nil"/>
            </w:tcBorders>
            <w:shd w:val="clear" w:color="auto" w:fill="auto"/>
            <w:noWrap/>
            <w:vAlign w:val="center"/>
            <w:hideMark/>
          </w:tcPr>
          <w:p w:rsidR="009D48C4" w:rsidRPr="00735D96" w:rsidRDefault="009D48C4" w:rsidP="0072484D">
            <w:pPr>
              <w:spacing w:after="0" w:line="240" w:lineRule="auto"/>
              <w:ind w:left="550" w:firstLineChars="248" w:firstLine="446"/>
              <w:rPr>
                <w:rFonts w:asciiTheme="minorBidi" w:eastAsia="Times New Roman" w:hAnsiTheme="minorBidi"/>
                <w:color w:val="000000"/>
                <w:sz w:val="18"/>
                <w:szCs w:val="18"/>
                <w:lang w:eastAsia="en-GB"/>
              </w:rPr>
            </w:pPr>
            <w:r w:rsidRPr="00735D96">
              <w:rPr>
                <w:rFonts w:asciiTheme="minorBidi" w:eastAsia="Times New Roman" w:hAnsiTheme="minorBidi"/>
                <w:color w:val="000000"/>
                <w:sz w:val="18"/>
                <w:szCs w:val="18"/>
                <w:rtl/>
                <w:lang w:eastAsia="en-GB"/>
              </w:rPr>
              <w:t>78.5</w:t>
            </w:r>
          </w:p>
        </w:tc>
        <w:tc>
          <w:tcPr>
            <w:tcW w:w="2552" w:type="dxa"/>
            <w:tcBorders>
              <w:top w:val="single" w:sz="4" w:space="0" w:color="auto"/>
              <w:left w:val="nil"/>
              <w:bottom w:val="nil"/>
              <w:right w:val="single" w:sz="4" w:space="0" w:color="auto"/>
            </w:tcBorders>
            <w:vAlign w:val="center"/>
          </w:tcPr>
          <w:p w:rsidR="009D48C4" w:rsidRPr="00735D96" w:rsidRDefault="009D48C4" w:rsidP="0072484D">
            <w:pPr>
              <w:spacing w:after="0" w:line="240" w:lineRule="auto"/>
              <w:ind w:firstLineChars="553" w:firstLine="995"/>
              <w:rPr>
                <w:rFonts w:asciiTheme="minorBidi" w:eastAsia="Times New Roman" w:hAnsiTheme="minorBidi"/>
                <w:color w:val="000000"/>
                <w:sz w:val="18"/>
                <w:szCs w:val="18"/>
                <w:lang w:eastAsia="en-GB"/>
              </w:rPr>
            </w:pPr>
            <w:r w:rsidRPr="00735D96">
              <w:rPr>
                <w:rFonts w:asciiTheme="minorBidi" w:eastAsia="Times New Roman" w:hAnsiTheme="minorBidi"/>
                <w:color w:val="000000"/>
                <w:sz w:val="18"/>
                <w:szCs w:val="18"/>
                <w:rtl/>
                <w:lang w:eastAsia="en-GB"/>
              </w:rPr>
              <w:t>83.0</w:t>
            </w:r>
          </w:p>
        </w:tc>
      </w:tr>
      <w:tr w:rsidR="009D48C4" w:rsidRPr="00735D96" w:rsidTr="002D4868">
        <w:trPr>
          <w:trHeight w:hRule="exact" w:val="340"/>
          <w:jc w:val="center"/>
        </w:trPr>
        <w:tc>
          <w:tcPr>
            <w:tcW w:w="4308" w:type="dxa"/>
            <w:tcBorders>
              <w:top w:val="nil"/>
              <w:left w:val="single" w:sz="4" w:space="0" w:color="auto"/>
              <w:bottom w:val="nil"/>
              <w:right w:val="single" w:sz="4" w:space="0" w:color="auto"/>
            </w:tcBorders>
            <w:shd w:val="clear" w:color="auto" w:fill="auto"/>
            <w:vAlign w:val="center"/>
            <w:hideMark/>
          </w:tcPr>
          <w:p w:rsidR="009D48C4" w:rsidRPr="00735D96" w:rsidRDefault="009D48C4" w:rsidP="002D4868">
            <w:pPr>
              <w:spacing w:after="0" w:line="240" w:lineRule="auto"/>
              <w:ind w:firstLineChars="21" w:firstLine="38"/>
              <w:jc w:val="lowKashida"/>
              <w:rPr>
                <w:rFonts w:ascii="Simplified Arabic" w:eastAsia="Times New Roman" w:hAnsi="Simplified Arabic" w:cs="Simplified Arabic"/>
                <w:color w:val="000000"/>
                <w:sz w:val="18"/>
                <w:szCs w:val="18"/>
                <w:lang w:eastAsia="en-GB"/>
              </w:rPr>
            </w:pPr>
            <w:r w:rsidRPr="00735D96">
              <w:rPr>
                <w:rFonts w:ascii="Simplified Arabic" w:eastAsia="Times New Roman" w:hAnsi="Simplified Arabic" w:cs="Simplified Arabic"/>
                <w:color w:val="000000"/>
                <w:sz w:val="18"/>
                <w:szCs w:val="18"/>
                <w:rtl/>
                <w:lang w:eastAsia="en-GB"/>
              </w:rPr>
              <w:t>ريف</w:t>
            </w:r>
          </w:p>
        </w:tc>
        <w:tc>
          <w:tcPr>
            <w:tcW w:w="2552" w:type="dxa"/>
            <w:tcBorders>
              <w:top w:val="nil"/>
              <w:left w:val="single" w:sz="4" w:space="0" w:color="auto"/>
              <w:bottom w:val="nil"/>
              <w:right w:val="nil"/>
            </w:tcBorders>
            <w:shd w:val="clear" w:color="auto" w:fill="auto"/>
            <w:noWrap/>
            <w:vAlign w:val="center"/>
            <w:hideMark/>
          </w:tcPr>
          <w:p w:rsidR="009D48C4" w:rsidRPr="00735D96" w:rsidRDefault="009D48C4" w:rsidP="0072484D">
            <w:pPr>
              <w:spacing w:after="0" w:line="240" w:lineRule="auto"/>
              <w:ind w:left="550" w:firstLineChars="248" w:firstLine="446"/>
              <w:rPr>
                <w:rFonts w:asciiTheme="minorBidi" w:eastAsia="Times New Roman" w:hAnsiTheme="minorBidi"/>
                <w:color w:val="000000"/>
                <w:sz w:val="18"/>
                <w:szCs w:val="18"/>
                <w:lang w:eastAsia="en-GB"/>
              </w:rPr>
            </w:pPr>
            <w:r w:rsidRPr="00735D96">
              <w:rPr>
                <w:rFonts w:asciiTheme="minorBidi" w:eastAsia="Times New Roman" w:hAnsiTheme="minorBidi"/>
                <w:color w:val="000000"/>
                <w:sz w:val="18"/>
                <w:szCs w:val="18"/>
                <w:rtl/>
                <w:lang w:eastAsia="en-GB"/>
              </w:rPr>
              <w:t>89.5</w:t>
            </w:r>
          </w:p>
        </w:tc>
        <w:tc>
          <w:tcPr>
            <w:tcW w:w="2552" w:type="dxa"/>
            <w:tcBorders>
              <w:top w:val="nil"/>
              <w:left w:val="nil"/>
              <w:bottom w:val="nil"/>
              <w:right w:val="single" w:sz="4" w:space="0" w:color="auto"/>
            </w:tcBorders>
            <w:vAlign w:val="center"/>
          </w:tcPr>
          <w:p w:rsidR="009D48C4" w:rsidRPr="00735D96" w:rsidRDefault="009D48C4" w:rsidP="0072484D">
            <w:pPr>
              <w:spacing w:after="0" w:line="240" w:lineRule="auto"/>
              <w:ind w:firstLineChars="553" w:firstLine="995"/>
              <w:rPr>
                <w:rFonts w:asciiTheme="minorBidi" w:eastAsia="Times New Roman" w:hAnsiTheme="minorBidi"/>
                <w:color w:val="000000"/>
                <w:sz w:val="18"/>
                <w:szCs w:val="18"/>
                <w:lang w:eastAsia="en-GB"/>
              </w:rPr>
            </w:pPr>
            <w:r w:rsidRPr="00735D96">
              <w:rPr>
                <w:rFonts w:asciiTheme="minorBidi" w:eastAsia="Times New Roman" w:hAnsiTheme="minorBidi"/>
                <w:color w:val="000000"/>
                <w:sz w:val="18"/>
                <w:szCs w:val="18"/>
                <w:rtl/>
                <w:lang w:eastAsia="en-GB"/>
              </w:rPr>
              <w:t>86.6</w:t>
            </w:r>
          </w:p>
        </w:tc>
      </w:tr>
      <w:tr w:rsidR="009D48C4" w:rsidRPr="00735D96" w:rsidTr="002D4868">
        <w:trPr>
          <w:trHeight w:hRule="exact" w:val="340"/>
          <w:jc w:val="center"/>
        </w:trPr>
        <w:tc>
          <w:tcPr>
            <w:tcW w:w="4308" w:type="dxa"/>
            <w:tcBorders>
              <w:top w:val="nil"/>
              <w:left w:val="single" w:sz="4" w:space="0" w:color="auto"/>
              <w:bottom w:val="single" w:sz="4" w:space="0" w:color="auto"/>
              <w:right w:val="single" w:sz="4" w:space="0" w:color="auto"/>
            </w:tcBorders>
            <w:shd w:val="clear" w:color="auto" w:fill="auto"/>
            <w:vAlign w:val="center"/>
            <w:hideMark/>
          </w:tcPr>
          <w:p w:rsidR="009D48C4" w:rsidRPr="00735D96" w:rsidRDefault="009D48C4" w:rsidP="002D4868">
            <w:pPr>
              <w:spacing w:after="0" w:line="240" w:lineRule="auto"/>
              <w:ind w:firstLineChars="21" w:firstLine="38"/>
              <w:jc w:val="lowKashida"/>
              <w:rPr>
                <w:rFonts w:ascii="Simplified Arabic" w:eastAsia="Times New Roman" w:hAnsi="Simplified Arabic" w:cs="Simplified Arabic"/>
                <w:color w:val="000000"/>
                <w:sz w:val="18"/>
                <w:szCs w:val="18"/>
                <w:lang w:eastAsia="en-GB"/>
              </w:rPr>
            </w:pPr>
            <w:r w:rsidRPr="00735D96">
              <w:rPr>
                <w:rFonts w:ascii="Simplified Arabic" w:eastAsia="Times New Roman" w:hAnsi="Simplified Arabic" w:cs="Simplified Arabic"/>
                <w:color w:val="000000"/>
                <w:sz w:val="18"/>
                <w:szCs w:val="18"/>
                <w:rtl/>
                <w:lang w:eastAsia="en-GB"/>
              </w:rPr>
              <w:t>مخيم</w:t>
            </w:r>
          </w:p>
        </w:tc>
        <w:tc>
          <w:tcPr>
            <w:tcW w:w="2552" w:type="dxa"/>
            <w:tcBorders>
              <w:top w:val="nil"/>
              <w:left w:val="single" w:sz="4" w:space="0" w:color="auto"/>
              <w:bottom w:val="single" w:sz="4" w:space="0" w:color="auto"/>
              <w:right w:val="nil"/>
            </w:tcBorders>
            <w:shd w:val="clear" w:color="auto" w:fill="auto"/>
            <w:noWrap/>
            <w:vAlign w:val="center"/>
            <w:hideMark/>
          </w:tcPr>
          <w:p w:rsidR="009D48C4" w:rsidRPr="00735D96" w:rsidRDefault="009D48C4" w:rsidP="0072484D">
            <w:pPr>
              <w:spacing w:after="0" w:line="240" w:lineRule="auto"/>
              <w:ind w:left="550" w:firstLineChars="248" w:firstLine="446"/>
              <w:rPr>
                <w:rFonts w:asciiTheme="minorBidi" w:eastAsia="Times New Roman" w:hAnsiTheme="minorBidi"/>
                <w:color w:val="000000"/>
                <w:sz w:val="18"/>
                <w:szCs w:val="18"/>
                <w:lang w:eastAsia="en-GB"/>
              </w:rPr>
            </w:pPr>
            <w:r w:rsidRPr="00735D96">
              <w:rPr>
                <w:rFonts w:asciiTheme="minorBidi" w:eastAsia="Times New Roman" w:hAnsiTheme="minorBidi"/>
                <w:color w:val="000000"/>
                <w:sz w:val="18"/>
                <w:szCs w:val="18"/>
                <w:rtl/>
                <w:lang w:eastAsia="en-GB"/>
              </w:rPr>
              <w:t>78.3</w:t>
            </w:r>
          </w:p>
        </w:tc>
        <w:tc>
          <w:tcPr>
            <w:tcW w:w="2552" w:type="dxa"/>
            <w:tcBorders>
              <w:top w:val="nil"/>
              <w:left w:val="nil"/>
              <w:bottom w:val="single" w:sz="4" w:space="0" w:color="auto"/>
              <w:right w:val="single" w:sz="4" w:space="0" w:color="auto"/>
            </w:tcBorders>
            <w:vAlign w:val="center"/>
          </w:tcPr>
          <w:p w:rsidR="009D48C4" w:rsidRPr="00735D96" w:rsidRDefault="009D48C4" w:rsidP="0072484D">
            <w:pPr>
              <w:spacing w:after="0" w:line="240" w:lineRule="auto"/>
              <w:ind w:firstLineChars="553" w:firstLine="995"/>
              <w:rPr>
                <w:rFonts w:asciiTheme="minorBidi" w:eastAsia="Times New Roman" w:hAnsiTheme="minorBidi"/>
                <w:color w:val="000000"/>
                <w:sz w:val="18"/>
                <w:szCs w:val="18"/>
                <w:lang w:eastAsia="en-GB"/>
              </w:rPr>
            </w:pPr>
            <w:r w:rsidRPr="00735D96">
              <w:rPr>
                <w:rFonts w:asciiTheme="minorBidi" w:eastAsia="Times New Roman" w:hAnsiTheme="minorBidi"/>
                <w:color w:val="000000"/>
                <w:sz w:val="18"/>
                <w:szCs w:val="18"/>
                <w:rtl/>
                <w:lang w:eastAsia="en-GB"/>
              </w:rPr>
              <w:t>73.0</w:t>
            </w:r>
          </w:p>
        </w:tc>
      </w:tr>
      <w:tr w:rsidR="009D48C4" w:rsidRPr="00735D96" w:rsidTr="002D4868">
        <w:trPr>
          <w:trHeight w:hRule="exact" w:val="340"/>
          <w:jc w:val="center"/>
        </w:trPr>
        <w:tc>
          <w:tcPr>
            <w:tcW w:w="43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8C4" w:rsidRPr="00735D96" w:rsidRDefault="009D48C4" w:rsidP="002D4868">
            <w:pPr>
              <w:spacing w:after="0" w:line="240" w:lineRule="auto"/>
              <w:ind w:firstLineChars="21" w:firstLine="38"/>
              <w:jc w:val="lowKashida"/>
              <w:rPr>
                <w:rFonts w:ascii="Simplified Arabic" w:eastAsia="Times New Roman" w:hAnsi="Simplified Arabic" w:cs="Simplified Arabic"/>
                <w:b/>
                <w:bCs/>
                <w:color w:val="000000"/>
                <w:sz w:val="18"/>
                <w:szCs w:val="18"/>
                <w:lang w:eastAsia="en-GB"/>
              </w:rPr>
            </w:pPr>
            <w:r w:rsidRPr="00735D96">
              <w:rPr>
                <w:rFonts w:ascii="Simplified Arabic" w:eastAsia="Times New Roman" w:hAnsi="Simplified Arabic" w:cs="Simplified Arabic"/>
                <w:b/>
                <w:bCs/>
                <w:color w:val="000000"/>
                <w:sz w:val="18"/>
                <w:szCs w:val="18"/>
                <w:rtl/>
                <w:lang w:eastAsia="en-GB"/>
              </w:rPr>
              <w:t>المجموع</w:t>
            </w:r>
          </w:p>
        </w:tc>
        <w:tc>
          <w:tcPr>
            <w:tcW w:w="2552" w:type="dxa"/>
            <w:tcBorders>
              <w:top w:val="single" w:sz="4" w:space="0" w:color="auto"/>
              <w:left w:val="single" w:sz="4" w:space="0" w:color="auto"/>
              <w:bottom w:val="single" w:sz="4" w:space="0" w:color="auto"/>
              <w:right w:val="nil"/>
            </w:tcBorders>
            <w:shd w:val="clear" w:color="auto" w:fill="auto"/>
            <w:noWrap/>
            <w:vAlign w:val="center"/>
            <w:hideMark/>
          </w:tcPr>
          <w:p w:rsidR="009D48C4" w:rsidRPr="00E54236" w:rsidRDefault="009D48C4" w:rsidP="0072484D">
            <w:pPr>
              <w:spacing w:after="0" w:line="240" w:lineRule="auto"/>
              <w:ind w:left="550" w:firstLineChars="248" w:firstLine="448"/>
              <w:rPr>
                <w:rFonts w:asciiTheme="minorBidi" w:eastAsia="Times New Roman" w:hAnsiTheme="minorBidi"/>
                <w:b/>
                <w:bCs/>
                <w:color w:val="000000"/>
                <w:sz w:val="18"/>
                <w:szCs w:val="18"/>
                <w:lang w:eastAsia="en-GB"/>
              </w:rPr>
            </w:pPr>
            <w:r w:rsidRPr="00E54236">
              <w:rPr>
                <w:rFonts w:asciiTheme="minorBidi" w:eastAsia="Times New Roman" w:hAnsiTheme="minorBidi"/>
                <w:b/>
                <w:bCs/>
                <w:color w:val="000000"/>
                <w:sz w:val="18"/>
                <w:szCs w:val="18"/>
                <w:rtl/>
                <w:lang w:eastAsia="en-GB"/>
              </w:rPr>
              <w:t>80.3</w:t>
            </w:r>
          </w:p>
        </w:tc>
        <w:tc>
          <w:tcPr>
            <w:tcW w:w="2552" w:type="dxa"/>
            <w:tcBorders>
              <w:top w:val="single" w:sz="4" w:space="0" w:color="auto"/>
              <w:left w:val="nil"/>
              <w:bottom w:val="single" w:sz="4" w:space="0" w:color="auto"/>
              <w:right w:val="single" w:sz="4" w:space="0" w:color="auto"/>
            </w:tcBorders>
            <w:vAlign w:val="center"/>
          </w:tcPr>
          <w:p w:rsidR="009D48C4" w:rsidRPr="00E54236" w:rsidRDefault="009D48C4" w:rsidP="0072484D">
            <w:pPr>
              <w:spacing w:after="0" w:line="240" w:lineRule="auto"/>
              <w:ind w:firstLineChars="553" w:firstLine="999"/>
              <w:rPr>
                <w:rFonts w:asciiTheme="minorBidi" w:eastAsia="Times New Roman" w:hAnsiTheme="minorBidi"/>
                <w:b/>
                <w:bCs/>
                <w:color w:val="000000"/>
                <w:sz w:val="18"/>
                <w:szCs w:val="18"/>
                <w:lang w:eastAsia="en-GB"/>
              </w:rPr>
            </w:pPr>
            <w:r w:rsidRPr="00E54236">
              <w:rPr>
                <w:rFonts w:asciiTheme="minorBidi" w:eastAsia="Times New Roman" w:hAnsiTheme="minorBidi"/>
                <w:b/>
                <w:bCs/>
                <w:color w:val="000000"/>
                <w:sz w:val="18"/>
                <w:szCs w:val="18"/>
                <w:rtl/>
                <w:lang w:eastAsia="en-GB"/>
              </w:rPr>
              <w:t>83.0</w:t>
            </w:r>
          </w:p>
        </w:tc>
      </w:tr>
    </w:tbl>
    <w:p w:rsidR="009D48C4" w:rsidRPr="00D54DE3" w:rsidRDefault="009D48C4" w:rsidP="009D48C4">
      <w:pPr>
        <w:spacing w:after="0" w:line="240" w:lineRule="auto"/>
        <w:jc w:val="lowKashida"/>
        <w:rPr>
          <w:rFonts w:ascii="Simplified Arabic" w:hAnsi="Simplified Arabic" w:cs="Simplified Arabic"/>
          <w:sz w:val="24"/>
          <w:szCs w:val="24"/>
        </w:rPr>
      </w:pPr>
    </w:p>
    <w:p w:rsidR="009D48C4" w:rsidRPr="00D54DE3" w:rsidRDefault="009D48C4" w:rsidP="00233173">
      <w:pPr>
        <w:spacing w:after="0" w:line="240" w:lineRule="auto"/>
        <w:jc w:val="lowKashida"/>
        <w:rPr>
          <w:rFonts w:ascii="Simplified Arabic" w:hAnsi="Simplified Arabic" w:cs="Simplified Arabic"/>
          <w:b/>
          <w:bCs/>
          <w:color w:val="222222"/>
          <w:sz w:val="24"/>
          <w:szCs w:val="24"/>
          <w:shd w:val="clear" w:color="auto" w:fill="FFFFFF"/>
          <w:rtl/>
        </w:rPr>
      </w:pPr>
      <w:r w:rsidRPr="00712673">
        <w:rPr>
          <w:rFonts w:asciiTheme="majorBidi" w:hAnsiTheme="majorBidi" w:cstheme="majorBidi"/>
          <w:b/>
          <w:bCs/>
          <w:color w:val="222222"/>
          <w:sz w:val="24"/>
          <w:szCs w:val="24"/>
          <w:shd w:val="clear" w:color="auto" w:fill="FFFFFF"/>
          <w:rtl/>
        </w:rPr>
        <w:t>5.</w:t>
      </w:r>
      <w:r w:rsidR="00233173">
        <w:rPr>
          <w:rFonts w:asciiTheme="majorBidi" w:hAnsiTheme="majorBidi" w:cstheme="majorBidi" w:hint="cs"/>
          <w:b/>
          <w:bCs/>
          <w:color w:val="222222"/>
          <w:sz w:val="24"/>
          <w:szCs w:val="24"/>
          <w:shd w:val="clear" w:color="auto" w:fill="FFFFFF"/>
          <w:rtl/>
        </w:rPr>
        <w:t>7</w:t>
      </w:r>
      <w:r>
        <w:rPr>
          <w:rFonts w:ascii="Simplified Arabic" w:hAnsi="Simplified Arabic" w:cs="Simplified Arabic" w:hint="cs"/>
          <w:b/>
          <w:bCs/>
          <w:color w:val="222222"/>
          <w:sz w:val="24"/>
          <w:szCs w:val="24"/>
          <w:shd w:val="clear" w:color="auto" w:fill="FFFFFF"/>
          <w:rtl/>
        </w:rPr>
        <w:t xml:space="preserve"> </w:t>
      </w:r>
      <w:r>
        <w:rPr>
          <w:rFonts w:ascii="Simplified Arabic" w:hAnsi="Simplified Arabic" w:cs="Simplified Arabic"/>
          <w:b/>
          <w:bCs/>
          <w:color w:val="222222"/>
          <w:sz w:val="24"/>
          <w:szCs w:val="24"/>
          <w:shd w:val="clear" w:color="auto" w:fill="FFFFFF"/>
          <w:rtl/>
        </w:rPr>
        <w:t>استراتيجيات النساء للتصدي للعنف</w:t>
      </w:r>
    </w:p>
    <w:p w:rsidR="009D48C4" w:rsidRPr="00D54DE3" w:rsidRDefault="009D48C4" w:rsidP="00714AC4">
      <w:pPr>
        <w:spacing w:after="0" w:line="240" w:lineRule="auto"/>
        <w:jc w:val="lowKashida"/>
        <w:rPr>
          <w:rFonts w:ascii="Simplified Arabic" w:hAnsi="Simplified Arabic" w:cs="Simplified Arabic"/>
          <w:color w:val="222222"/>
          <w:sz w:val="24"/>
          <w:szCs w:val="24"/>
          <w:shd w:val="clear" w:color="auto" w:fill="FFFFFF"/>
          <w:rtl/>
        </w:rPr>
      </w:pPr>
      <w:r w:rsidRPr="00D54DE3">
        <w:rPr>
          <w:rFonts w:ascii="Simplified Arabic" w:hAnsi="Simplified Arabic" w:cs="Simplified Arabic"/>
          <w:color w:val="222222"/>
          <w:sz w:val="24"/>
          <w:szCs w:val="24"/>
          <w:shd w:val="clear" w:color="auto" w:fill="FFFFFF"/>
          <w:rtl/>
        </w:rPr>
        <w:t xml:space="preserve">الاستراتيجية الأكثر استخداما من قبل النساء الفلسطينيات هي استراتيجية السكوت عن العنف وعدم ابلاغ أي أحد بما حدث حيث تمارس </w:t>
      </w:r>
      <w:r w:rsidR="00F81F25">
        <w:rPr>
          <w:rFonts w:ascii="Simplified Arabic" w:hAnsi="Simplified Arabic" w:cs="Simplified Arabic" w:hint="cs"/>
          <w:color w:val="222222"/>
          <w:sz w:val="24"/>
          <w:szCs w:val="24"/>
          <w:shd w:val="clear" w:color="auto" w:fill="FFFFFF"/>
          <w:rtl/>
        </w:rPr>
        <w:t>65.3</w:t>
      </w:r>
      <w:r w:rsidRPr="00D54DE3">
        <w:rPr>
          <w:rFonts w:ascii="Simplified Arabic" w:hAnsi="Simplified Arabic" w:cs="Simplified Arabic"/>
          <w:color w:val="222222"/>
          <w:sz w:val="24"/>
          <w:szCs w:val="24"/>
          <w:shd w:val="clear" w:color="auto" w:fill="FFFFFF"/>
          <w:rtl/>
        </w:rPr>
        <w:t xml:space="preserve">% من النساء هذه الاستراتيجية التي ربما تعكس عدم ثقة في البدائل الأخرى المطروحة، أو عدم وجود وعي كاف بآليات الخروج والتصدي للعنف الممارس ضدهن. </w:t>
      </w:r>
      <w:r w:rsidR="0072484D">
        <w:rPr>
          <w:rFonts w:ascii="Simplified Arabic" w:hAnsi="Simplified Arabic" w:cs="Simplified Arabic" w:hint="cs"/>
          <w:color w:val="222222"/>
          <w:sz w:val="24"/>
          <w:szCs w:val="24"/>
          <w:shd w:val="clear" w:color="auto" w:fill="FFFFFF"/>
          <w:rtl/>
        </w:rPr>
        <w:t xml:space="preserve"> </w:t>
      </w:r>
      <w:r w:rsidRPr="00D54DE3">
        <w:rPr>
          <w:rFonts w:ascii="Simplified Arabic" w:hAnsi="Simplified Arabic" w:cs="Simplified Arabic"/>
          <w:color w:val="222222"/>
          <w:sz w:val="24"/>
          <w:szCs w:val="24"/>
          <w:shd w:val="clear" w:color="auto" w:fill="FFFFFF"/>
          <w:rtl/>
        </w:rPr>
        <w:t xml:space="preserve">بعض النساء يمارسن استراتيجية مقاطعة الزوج وعدم الحديث معه لعدة أيام </w:t>
      </w:r>
      <w:r w:rsidR="00F81F25">
        <w:rPr>
          <w:rFonts w:ascii="Simplified Arabic" w:hAnsi="Simplified Arabic" w:cs="Simplified Arabic" w:hint="cs"/>
          <w:color w:val="222222"/>
          <w:sz w:val="24"/>
          <w:szCs w:val="24"/>
          <w:shd w:val="clear" w:color="auto" w:fill="FFFFFF"/>
          <w:rtl/>
        </w:rPr>
        <w:t>57.6</w:t>
      </w:r>
      <w:r w:rsidRPr="00D54DE3">
        <w:rPr>
          <w:rFonts w:ascii="Simplified Arabic" w:hAnsi="Simplified Arabic" w:cs="Simplified Arabic"/>
          <w:color w:val="222222"/>
          <w:sz w:val="24"/>
          <w:szCs w:val="24"/>
          <w:shd w:val="clear" w:color="auto" w:fill="FFFFFF"/>
          <w:rtl/>
        </w:rPr>
        <w:t>% من الحالات كلتا الاستراتيجيتين تعكس فعلا سلبيا في التصدي للعنف ورغبة في استمرار الحياة الزوجية والعائلية.</w:t>
      </w:r>
      <w:r>
        <w:rPr>
          <w:rFonts w:ascii="Simplified Arabic" w:hAnsi="Simplified Arabic" w:cs="Simplified Arabic" w:hint="cs"/>
          <w:color w:val="222222"/>
          <w:sz w:val="24"/>
          <w:szCs w:val="24"/>
          <w:shd w:val="clear" w:color="auto" w:fill="FFFFFF"/>
          <w:rtl/>
        </w:rPr>
        <w:t xml:space="preserve"> </w:t>
      </w:r>
      <w:r w:rsidRPr="00D54DE3">
        <w:rPr>
          <w:rFonts w:ascii="Simplified Arabic" w:hAnsi="Simplified Arabic" w:cs="Simplified Arabic"/>
          <w:color w:val="222222"/>
          <w:sz w:val="24"/>
          <w:szCs w:val="24"/>
          <w:shd w:val="clear" w:color="auto" w:fill="FFFFFF"/>
          <w:rtl/>
        </w:rPr>
        <w:t xml:space="preserve"> استراتيجية التحدث مع الزوج ومطالبته بعدم تكرار فعلته مارستها </w:t>
      </w:r>
      <w:r w:rsidR="00F81F25">
        <w:rPr>
          <w:rFonts w:ascii="Simplified Arabic" w:hAnsi="Simplified Arabic" w:cs="Simplified Arabic" w:hint="cs"/>
          <w:color w:val="222222"/>
          <w:sz w:val="24"/>
          <w:szCs w:val="24"/>
          <w:shd w:val="clear" w:color="auto" w:fill="FFFFFF"/>
          <w:rtl/>
        </w:rPr>
        <w:t>51.3</w:t>
      </w:r>
      <w:r w:rsidRPr="00D54DE3">
        <w:rPr>
          <w:rFonts w:ascii="Simplified Arabic" w:hAnsi="Simplified Arabic" w:cs="Simplified Arabic"/>
          <w:color w:val="222222"/>
          <w:sz w:val="24"/>
          <w:szCs w:val="24"/>
          <w:shd w:val="clear" w:color="auto" w:fill="FFFFFF"/>
          <w:rtl/>
        </w:rPr>
        <w:t>% من النساء.</w:t>
      </w:r>
      <w:r>
        <w:rPr>
          <w:rFonts w:ascii="Simplified Arabic" w:hAnsi="Simplified Arabic" w:cs="Simplified Arabic" w:hint="cs"/>
          <w:color w:val="222222"/>
          <w:sz w:val="24"/>
          <w:szCs w:val="24"/>
          <w:shd w:val="clear" w:color="auto" w:fill="FFFFFF"/>
          <w:rtl/>
        </w:rPr>
        <w:t xml:space="preserve"> </w:t>
      </w:r>
      <w:r w:rsidRPr="00D54DE3">
        <w:rPr>
          <w:rFonts w:ascii="Simplified Arabic" w:hAnsi="Simplified Arabic" w:cs="Simplified Arabic"/>
          <w:color w:val="222222"/>
          <w:sz w:val="24"/>
          <w:szCs w:val="24"/>
          <w:shd w:val="clear" w:color="auto" w:fill="FFFFFF"/>
          <w:rtl/>
        </w:rPr>
        <w:t xml:space="preserve"> يلاحظ أن الاستراتيجيات الثلاث الأكثر استخداما تدل على رغبة النساء في الحفاظ على سرية الموضوع وخصوصيته. في </w:t>
      </w:r>
      <w:r w:rsidR="00F81F25">
        <w:rPr>
          <w:rFonts w:ascii="Simplified Arabic" w:hAnsi="Simplified Arabic" w:cs="Simplified Arabic" w:hint="cs"/>
          <w:color w:val="222222"/>
          <w:sz w:val="24"/>
          <w:szCs w:val="24"/>
          <w:shd w:val="clear" w:color="auto" w:fill="FFFFFF"/>
          <w:rtl/>
        </w:rPr>
        <w:t>30.2</w:t>
      </w:r>
      <w:r w:rsidRPr="00D54DE3">
        <w:rPr>
          <w:rFonts w:ascii="Simplified Arabic" w:hAnsi="Simplified Arabic" w:cs="Simplified Arabic"/>
          <w:color w:val="222222"/>
          <w:sz w:val="24"/>
          <w:szCs w:val="24"/>
          <w:shd w:val="clear" w:color="auto" w:fill="FFFFFF"/>
          <w:rtl/>
        </w:rPr>
        <w:t>% فقط من الحالات تطلب النساء مساعدة أحد الأقارب أو الأخوة وتغادر بيت الزوجية.</w:t>
      </w:r>
      <w:r w:rsidR="0072484D">
        <w:rPr>
          <w:rFonts w:ascii="Simplified Arabic" w:hAnsi="Simplified Arabic" w:cs="Simplified Arabic" w:hint="cs"/>
          <w:color w:val="222222"/>
          <w:sz w:val="24"/>
          <w:szCs w:val="24"/>
          <w:shd w:val="clear" w:color="auto" w:fill="FFFFFF"/>
          <w:rtl/>
        </w:rPr>
        <w:t xml:space="preserve"> </w:t>
      </w:r>
      <w:r w:rsidRPr="00D54DE3">
        <w:rPr>
          <w:rFonts w:ascii="Simplified Arabic" w:hAnsi="Simplified Arabic" w:cs="Simplified Arabic"/>
          <w:color w:val="222222"/>
          <w:sz w:val="24"/>
          <w:szCs w:val="24"/>
          <w:shd w:val="clear" w:color="auto" w:fill="FFFFFF"/>
          <w:rtl/>
        </w:rPr>
        <w:t xml:space="preserve"> أما جميع المؤسسات الأخرى فتلجأ لها حالات محدودة جدا من النساء حيث لا تتجاوز نسبة استخدام الاستشارة الهاتفية 0.</w:t>
      </w:r>
      <w:r w:rsidR="00F81F25">
        <w:rPr>
          <w:rFonts w:ascii="Simplified Arabic" w:hAnsi="Simplified Arabic" w:cs="Simplified Arabic" w:hint="cs"/>
          <w:color w:val="222222"/>
          <w:sz w:val="24"/>
          <w:szCs w:val="24"/>
          <w:shd w:val="clear" w:color="auto" w:fill="FFFFFF"/>
          <w:rtl/>
        </w:rPr>
        <w:t>4</w:t>
      </w:r>
      <w:r w:rsidRPr="00D54DE3">
        <w:rPr>
          <w:rFonts w:ascii="Simplified Arabic" w:hAnsi="Simplified Arabic" w:cs="Simplified Arabic"/>
          <w:color w:val="222222"/>
          <w:sz w:val="24"/>
          <w:szCs w:val="24"/>
          <w:shd w:val="clear" w:color="auto" w:fill="FFFFFF"/>
          <w:rtl/>
        </w:rPr>
        <w:t xml:space="preserve">% من الحالات، والشرطة </w:t>
      </w:r>
      <w:r w:rsidR="00F81F25">
        <w:rPr>
          <w:rFonts w:ascii="Simplified Arabic" w:hAnsi="Simplified Arabic" w:cs="Simplified Arabic" w:hint="cs"/>
          <w:color w:val="222222"/>
          <w:sz w:val="24"/>
          <w:szCs w:val="24"/>
          <w:shd w:val="clear" w:color="auto" w:fill="FFFFFF"/>
          <w:rtl/>
        </w:rPr>
        <w:t>0.8</w:t>
      </w:r>
      <w:r w:rsidRPr="00D54DE3">
        <w:rPr>
          <w:rFonts w:ascii="Simplified Arabic" w:hAnsi="Simplified Arabic" w:cs="Simplified Arabic"/>
          <w:color w:val="222222"/>
          <w:sz w:val="24"/>
          <w:szCs w:val="24"/>
          <w:shd w:val="clear" w:color="auto" w:fill="FFFFFF"/>
          <w:rtl/>
        </w:rPr>
        <w:t>% من الحالات، علما بأن المؤسسات تعاملت مع الحالات بكفاءة واستجابت لاحتياجات النساء بنسبة لا تقل عن 8</w:t>
      </w:r>
      <w:r w:rsidR="00F81F25">
        <w:rPr>
          <w:rFonts w:ascii="Simplified Arabic" w:hAnsi="Simplified Arabic" w:cs="Simplified Arabic" w:hint="cs"/>
          <w:color w:val="222222"/>
          <w:sz w:val="24"/>
          <w:szCs w:val="24"/>
          <w:shd w:val="clear" w:color="auto" w:fill="FFFFFF"/>
          <w:rtl/>
        </w:rPr>
        <w:t>9</w:t>
      </w:r>
      <w:r w:rsidRPr="00D54DE3">
        <w:rPr>
          <w:rFonts w:ascii="Simplified Arabic" w:hAnsi="Simplified Arabic" w:cs="Simplified Arabic"/>
          <w:color w:val="222222"/>
          <w:sz w:val="24"/>
          <w:szCs w:val="24"/>
          <w:shd w:val="clear" w:color="auto" w:fill="FFFFFF"/>
          <w:rtl/>
        </w:rPr>
        <w:t>% إلا أن خصوصية وسرية حالات العنف تحد من استخدام النساء الفلسطينيات لهذه الاستراتيجيات.</w:t>
      </w:r>
    </w:p>
    <w:p w:rsidR="001C0DDD" w:rsidRDefault="001C0DDD">
      <w:pPr>
        <w:bidi w:val="0"/>
        <w:rPr>
          <w:rFonts w:ascii="Simplified Arabic" w:eastAsia="Times New Roman" w:hAnsi="Simplified Arabic" w:cs="Simplified Arabic"/>
          <w:b/>
          <w:bCs/>
          <w:color w:val="000000"/>
          <w:rtl/>
        </w:rPr>
      </w:pPr>
      <w:r>
        <w:rPr>
          <w:rFonts w:ascii="Simplified Arabic" w:eastAsia="Times New Roman" w:hAnsi="Simplified Arabic" w:cs="Simplified Arabic"/>
          <w:b/>
          <w:bCs/>
          <w:color w:val="000000"/>
          <w:rtl/>
        </w:rPr>
        <w:br w:type="page"/>
      </w:r>
    </w:p>
    <w:p w:rsidR="009D48C4" w:rsidRDefault="009D48C4" w:rsidP="00FD3DB4">
      <w:pPr>
        <w:spacing w:after="0" w:line="240" w:lineRule="auto"/>
        <w:jc w:val="center"/>
        <w:rPr>
          <w:rtl/>
        </w:rPr>
      </w:pPr>
      <w:r w:rsidRPr="00CB3694">
        <w:rPr>
          <w:rFonts w:ascii="Simplified Arabic" w:eastAsia="Times New Roman" w:hAnsi="Simplified Arabic" w:cs="Simplified Arabic" w:hint="cs"/>
          <w:b/>
          <w:bCs/>
          <w:color w:val="000000"/>
          <w:rtl/>
        </w:rPr>
        <w:lastRenderedPageBreak/>
        <w:t>ج</w:t>
      </w:r>
      <w:r w:rsidRPr="00CB3694">
        <w:rPr>
          <w:rFonts w:ascii="Simplified Arabic" w:eastAsia="Times New Roman" w:hAnsi="Simplified Arabic" w:cs="Simplified Arabic"/>
          <w:b/>
          <w:bCs/>
          <w:color w:val="000000"/>
          <w:rtl/>
        </w:rPr>
        <w:t>دول</w:t>
      </w:r>
      <w:r>
        <w:rPr>
          <w:rFonts w:ascii="Simplified Arabic" w:eastAsia="Times New Roman" w:hAnsi="Simplified Arabic" w:cs="Simplified Arabic" w:hint="cs"/>
          <w:b/>
          <w:bCs/>
          <w:color w:val="000000"/>
          <w:rtl/>
        </w:rPr>
        <w:t xml:space="preserve"> </w:t>
      </w:r>
      <w:r w:rsidR="00FD3DB4">
        <w:rPr>
          <w:rFonts w:ascii="Simplified Arabic" w:eastAsia="Times New Roman" w:hAnsi="Simplified Arabic" w:cs="Simplified Arabic" w:hint="cs"/>
          <w:b/>
          <w:bCs/>
          <w:color w:val="000000"/>
          <w:rtl/>
        </w:rPr>
        <w:t>40</w:t>
      </w:r>
      <w:r w:rsidRPr="00CB3694">
        <w:rPr>
          <w:rFonts w:ascii="Simplified Arabic" w:eastAsia="Times New Roman" w:hAnsi="Simplified Arabic" w:cs="Simplified Arabic"/>
          <w:b/>
          <w:bCs/>
          <w:color w:val="000000"/>
          <w:rtl/>
        </w:rPr>
        <w:t>: نسبة النساء اللواتي سبق لهن الزواج وتعرضن لأحد أنواع العنف خلال الفترة التي سبقت تموز/2011 والأساليب التي اتبعتها لطلب المساعدة</w:t>
      </w:r>
    </w:p>
    <w:p w:rsidR="009D48C4" w:rsidRPr="00CB3694" w:rsidRDefault="009D48C4" w:rsidP="009D48C4">
      <w:pPr>
        <w:spacing w:after="0" w:line="240" w:lineRule="auto"/>
        <w:jc w:val="center"/>
        <w:rPr>
          <w:sz w:val="12"/>
          <w:szCs w:val="12"/>
        </w:rPr>
      </w:pPr>
    </w:p>
    <w:tbl>
      <w:tblPr>
        <w:bidiVisual/>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38"/>
        <w:gridCol w:w="2387"/>
        <w:gridCol w:w="2194"/>
      </w:tblGrid>
      <w:tr w:rsidR="009D48C4" w:rsidRPr="00E54236" w:rsidTr="002D4868">
        <w:trPr>
          <w:trHeight w:val="340"/>
          <w:jc w:val="center"/>
        </w:trPr>
        <w:tc>
          <w:tcPr>
            <w:tcW w:w="4638" w:type="dxa"/>
            <w:tcBorders>
              <w:top w:val="single" w:sz="4" w:space="0" w:color="auto"/>
              <w:left w:val="single" w:sz="4" w:space="0" w:color="auto"/>
              <w:bottom w:val="nil"/>
              <w:right w:val="single" w:sz="4" w:space="0" w:color="auto"/>
            </w:tcBorders>
            <w:shd w:val="clear" w:color="auto" w:fill="auto"/>
            <w:vAlign w:val="center"/>
            <w:hideMark/>
          </w:tcPr>
          <w:p w:rsidR="009D48C4" w:rsidRPr="00E54236" w:rsidRDefault="009D48C4" w:rsidP="002D4868">
            <w:pPr>
              <w:spacing w:after="0" w:line="240" w:lineRule="auto"/>
              <w:jc w:val="center"/>
              <w:rPr>
                <w:rFonts w:ascii="Simplified Arabic" w:eastAsia="Times New Roman" w:hAnsi="Simplified Arabic" w:cs="Simplified Arabic"/>
                <w:b/>
                <w:bCs/>
                <w:color w:val="000000"/>
                <w:sz w:val="18"/>
                <w:szCs w:val="18"/>
              </w:rPr>
            </w:pPr>
            <w:r w:rsidRPr="00E54236">
              <w:rPr>
                <w:rFonts w:ascii="Simplified Arabic" w:eastAsia="Times New Roman" w:hAnsi="Simplified Arabic" w:cs="Simplified Arabic"/>
                <w:b/>
                <w:bCs/>
                <w:color w:val="000000"/>
                <w:sz w:val="18"/>
                <w:szCs w:val="18"/>
                <w:rtl/>
              </w:rPr>
              <w:t>الأساليب التي اتبعتها المرأة المعنفة</w:t>
            </w:r>
          </w:p>
        </w:tc>
        <w:tc>
          <w:tcPr>
            <w:tcW w:w="2387" w:type="dxa"/>
            <w:tcBorders>
              <w:top w:val="single" w:sz="4" w:space="0" w:color="auto"/>
              <w:left w:val="single" w:sz="4" w:space="0" w:color="auto"/>
              <w:bottom w:val="nil"/>
              <w:right w:val="nil"/>
            </w:tcBorders>
            <w:shd w:val="clear" w:color="000000" w:fill="FFFFFF"/>
            <w:noWrap/>
            <w:vAlign w:val="center"/>
            <w:hideMark/>
          </w:tcPr>
          <w:p w:rsidR="009D48C4" w:rsidRPr="00CB3694" w:rsidRDefault="009D48C4" w:rsidP="002D4868">
            <w:pPr>
              <w:spacing w:after="0" w:line="240" w:lineRule="auto"/>
              <w:jc w:val="center"/>
              <w:rPr>
                <w:rFonts w:ascii="Simplified Arabic" w:eastAsia="Times New Roman" w:hAnsi="Simplified Arabic" w:cs="Simplified Arabic"/>
                <w:b/>
                <w:bCs/>
                <w:color w:val="000000"/>
                <w:sz w:val="18"/>
                <w:szCs w:val="18"/>
                <w:rtl/>
              </w:rPr>
            </w:pPr>
            <w:r w:rsidRPr="00E54236">
              <w:rPr>
                <w:rFonts w:ascii="Simplified Arabic" w:eastAsia="Times New Roman" w:hAnsi="Simplified Arabic" w:cs="Simplified Arabic"/>
                <w:b/>
                <w:bCs/>
                <w:color w:val="000000"/>
                <w:sz w:val="18"/>
                <w:szCs w:val="18"/>
                <w:rtl/>
              </w:rPr>
              <w:t>طلبت المساعدة</w:t>
            </w:r>
          </w:p>
        </w:tc>
        <w:tc>
          <w:tcPr>
            <w:tcW w:w="2194" w:type="dxa"/>
            <w:tcBorders>
              <w:top w:val="single" w:sz="4" w:space="0" w:color="auto"/>
              <w:left w:val="nil"/>
              <w:bottom w:val="nil"/>
              <w:right w:val="single" w:sz="4" w:space="0" w:color="auto"/>
            </w:tcBorders>
            <w:shd w:val="clear" w:color="000000" w:fill="FFFFFF"/>
            <w:noWrap/>
            <w:vAlign w:val="center"/>
            <w:hideMark/>
          </w:tcPr>
          <w:p w:rsidR="009D48C4" w:rsidRPr="00CB3694" w:rsidRDefault="009D48C4" w:rsidP="002D4868">
            <w:pPr>
              <w:spacing w:after="0" w:line="240" w:lineRule="auto"/>
              <w:jc w:val="center"/>
              <w:rPr>
                <w:rFonts w:ascii="Simplified Arabic" w:eastAsia="Times New Roman" w:hAnsi="Simplified Arabic" w:cs="Simplified Arabic"/>
                <w:b/>
                <w:bCs/>
                <w:color w:val="000000"/>
                <w:sz w:val="18"/>
                <w:szCs w:val="18"/>
                <w:rtl/>
              </w:rPr>
            </w:pPr>
            <w:r w:rsidRPr="00E54236">
              <w:rPr>
                <w:rFonts w:ascii="Simplified Arabic" w:eastAsia="Times New Roman" w:hAnsi="Simplified Arabic" w:cs="Simplified Arabic"/>
                <w:b/>
                <w:bCs/>
                <w:color w:val="000000"/>
                <w:sz w:val="18"/>
                <w:szCs w:val="18"/>
                <w:rtl/>
              </w:rPr>
              <w:t>تلقت المساعدة</w:t>
            </w:r>
          </w:p>
        </w:tc>
      </w:tr>
      <w:tr w:rsidR="001E6B17" w:rsidRPr="00E54236" w:rsidTr="0055365A">
        <w:trPr>
          <w:trHeight w:val="340"/>
          <w:jc w:val="center"/>
        </w:trPr>
        <w:tc>
          <w:tcPr>
            <w:tcW w:w="4638" w:type="dxa"/>
            <w:tcBorders>
              <w:top w:val="single" w:sz="4" w:space="0" w:color="auto"/>
              <w:left w:val="single" w:sz="4" w:space="0" w:color="auto"/>
              <w:bottom w:val="nil"/>
              <w:right w:val="single" w:sz="4" w:space="0" w:color="auto"/>
            </w:tcBorders>
            <w:shd w:val="clear" w:color="auto" w:fill="auto"/>
            <w:hideMark/>
          </w:tcPr>
          <w:p w:rsidR="001E6B17" w:rsidRPr="00E54236" w:rsidRDefault="001E6B17" w:rsidP="002D4868">
            <w:pPr>
              <w:spacing w:after="0" w:line="240" w:lineRule="auto"/>
              <w:ind w:firstLineChars="21" w:firstLine="38"/>
              <w:rPr>
                <w:rFonts w:ascii="Simplified Arabic" w:eastAsia="Times New Roman" w:hAnsi="Simplified Arabic" w:cs="Simplified Arabic"/>
                <w:color w:val="000000"/>
                <w:sz w:val="18"/>
                <w:szCs w:val="18"/>
              </w:rPr>
            </w:pPr>
            <w:r w:rsidRPr="00E54236">
              <w:rPr>
                <w:rFonts w:ascii="Simplified Arabic" w:eastAsia="Times New Roman" w:hAnsi="Simplified Arabic" w:cs="Simplified Arabic"/>
                <w:color w:val="000000"/>
                <w:sz w:val="18"/>
                <w:szCs w:val="18"/>
                <w:rtl/>
              </w:rPr>
              <w:t>تركت البيت وذهبت لبيت والدها أو الأخوة أو الأقارب</w:t>
            </w:r>
          </w:p>
        </w:tc>
        <w:tc>
          <w:tcPr>
            <w:tcW w:w="2387" w:type="dxa"/>
            <w:tcBorders>
              <w:top w:val="single" w:sz="4" w:space="0" w:color="auto"/>
              <w:left w:val="single" w:sz="4" w:space="0" w:color="auto"/>
              <w:bottom w:val="nil"/>
              <w:right w:val="nil"/>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30.2</w:t>
            </w:r>
          </w:p>
        </w:tc>
        <w:tc>
          <w:tcPr>
            <w:tcW w:w="2194" w:type="dxa"/>
            <w:tcBorders>
              <w:top w:val="single" w:sz="4" w:space="0" w:color="auto"/>
              <w:left w:val="nil"/>
              <w:bottom w:val="nil"/>
              <w:right w:val="single" w:sz="4" w:space="0" w:color="auto"/>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83.4</w:t>
            </w:r>
          </w:p>
        </w:tc>
      </w:tr>
      <w:tr w:rsidR="001E6B17" w:rsidRPr="00E54236" w:rsidTr="0055365A">
        <w:trPr>
          <w:trHeight w:val="340"/>
          <w:jc w:val="center"/>
        </w:trPr>
        <w:tc>
          <w:tcPr>
            <w:tcW w:w="4638" w:type="dxa"/>
            <w:tcBorders>
              <w:top w:val="nil"/>
              <w:left w:val="single" w:sz="4" w:space="0" w:color="auto"/>
              <w:bottom w:val="nil"/>
              <w:right w:val="single" w:sz="4" w:space="0" w:color="auto"/>
            </w:tcBorders>
            <w:shd w:val="clear" w:color="auto" w:fill="auto"/>
            <w:hideMark/>
          </w:tcPr>
          <w:p w:rsidR="001E6B17" w:rsidRPr="00E54236" w:rsidRDefault="001E6B17" w:rsidP="002D4868">
            <w:pPr>
              <w:spacing w:after="0" w:line="240" w:lineRule="auto"/>
              <w:ind w:firstLineChars="21" w:firstLine="38"/>
              <w:rPr>
                <w:rFonts w:ascii="Simplified Arabic" w:eastAsia="Times New Roman" w:hAnsi="Simplified Arabic" w:cs="Simplified Arabic"/>
                <w:color w:val="000000"/>
                <w:sz w:val="18"/>
                <w:szCs w:val="18"/>
              </w:rPr>
            </w:pPr>
            <w:r w:rsidRPr="00E54236">
              <w:rPr>
                <w:rFonts w:ascii="Simplified Arabic" w:eastAsia="Times New Roman" w:hAnsi="Simplified Arabic" w:cs="Simplified Arabic"/>
                <w:color w:val="000000"/>
                <w:sz w:val="18"/>
                <w:szCs w:val="18"/>
                <w:rtl/>
              </w:rPr>
              <w:t>لم تترك البيت إلا انها تكلمت مع والديها  أو الأقارب عن الأمر</w:t>
            </w:r>
          </w:p>
        </w:tc>
        <w:tc>
          <w:tcPr>
            <w:tcW w:w="2387" w:type="dxa"/>
            <w:tcBorders>
              <w:top w:val="nil"/>
              <w:left w:val="single" w:sz="4" w:space="0" w:color="auto"/>
              <w:bottom w:val="nil"/>
              <w:right w:val="nil"/>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28.8</w:t>
            </w:r>
          </w:p>
        </w:tc>
        <w:tc>
          <w:tcPr>
            <w:tcW w:w="2194" w:type="dxa"/>
            <w:tcBorders>
              <w:top w:val="nil"/>
              <w:left w:val="nil"/>
              <w:bottom w:val="nil"/>
              <w:right w:val="single" w:sz="4" w:space="0" w:color="auto"/>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81.4</w:t>
            </w:r>
          </w:p>
        </w:tc>
      </w:tr>
      <w:tr w:rsidR="001E6B17" w:rsidRPr="00E54236" w:rsidTr="0055365A">
        <w:trPr>
          <w:trHeight w:val="340"/>
          <w:jc w:val="center"/>
        </w:trPr>
        <w:tc>
          <w:tcPr>
            <w:tcW w:w="4638" w:type="dxa"/>
            <w:tcBorders>
              <w:top w:val="nil"/>
              <w:left w:val="single" w:sz="4" w:space="0" w:color="auto"/>
              <w:bottom w:val="nil"/>
              <w:right w:val="single" w:sz="4" w:space="0" w:color="auto"/>
            </w:tcBorders>
            <w:shd w:val="clear" w:color="auto" w:fill="auto"/>
            <w:hideMark/>
          </w:tcPr>
          <w:p w:rsidR="001E6B17" w:rsidRPr="00E54236" w:rsidRDefault="001E6B17" w:rsidP="002D4868">
            <w:pPr>
              <w:spacing w:after="0" w:line="240" w:lineRule="auto"/>
              <w:ind w:firstLineChars="21" w:firstLine="38"/>
              <w:rPr>
                <w:rFonts w:ascii="Simplified Arabic" w:eastAsia="Times New Roman" w:hAnsi="Simplified Arabic" w:cs="Simplified Arabic"/>
                <w:color w:val="000000"/>
                <w:sz w:val="18"/>
                <w:szCs w:val="18"/>
              </w:rPr>
            </w:pPr>
            <w:r w:rsidRPr="00E54236">
              <w:rPr>
                <w:rFonts w:ascii="Simplified Arabic" w:eastAsia="Times New Roman" w:hAnsi="Simplified Arabic" w:cs="Simplified Arabic"/>
                <w:color w:val="000000"/>
                <w:sz w:val="18"/>
                <w:szCs w:val="18"/>
                <w:rtl/>
              </w:rPr>
              <w:t>تكلمت مع إحدى زميلاتك في العمل/ أو جيرانك بهدف الاستشارة والتوجيه أو حتى الحماية</w:t>
            </w:r>
          </w:p>
        </w:tc>
        <w:tc>
          <w:tcPr>
            <w:tcW w:w="2387" w:type="dxa"/>
            <w:tcBorders>
              <w:top w:val="nil"/>
              <w:left w:val="single" w:sz="4" w:space="0" w:color="auto"/>
              <w:bottom w:val="nil"/>
              <w:right w:val="nil"/>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10.9</w:t>
            </w:r>
          </w:p>
        </w:tc>
        <w:tc>
          <w:tcPr>
            <w:tcW w:w="2194" w:type="dxa"/>
            <w:tcBorders>
              <w:top w:val="nil"/>
              <w:left w:val="nil"/>
              <w:bottom w:val="nil"/>
              <w:right w:val="single" w:sz="4" w:space="0" w:color="auto"/>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76.5</w:t>
            </w:r>
          </w:p>
        </w:tc>
      </w:tr>
      <w:tr w:rsidR="001E6B17" w:rsidRPr="00E54236" w:rsidTr="0055365A">
        <w:trPr>
          <w:trHeight w:val="340"/>
          <w:jc w:val="center"/>
        </w:trPr>
        <w:tc>
          <w:tcPr>
            <w:tcW w:w="4638" w:type="dxa"/>
            <w:tcBorders>
              <w:top w:val="nil"/>
              <w:left w:val="single" w:sz="4" w:space="0" w:color="auto"/>
              <w:bottom w:val="nil"/>
              <w:right w:val="single" w:sz="4" w:space="0" w:color="auto"/>
            </w:tcBorders>
            <w:shd w:val="clear" w:color="auto" w:fill="auto"/>
            <w:hideMark/>
          </w:tcPr>
          <w:p w:rsidR="001E6B17" w:rsidRPr="00E54236" w:rsidRDefault="001E6B17" w:rsidP="002D4868">
            <w:pPr>
              <w:spacing w:after="0" w:line="240" w:lineRule="auto"/>
              <w:ind w:firstLineChars="21" w:firstLine="38"/>
              <w:rPr>
                <w:rFonts w:ascii="Simplified Arabic" w:eastAsia="Times New Roman" w:hAnsi="Simplified Arabic" w:cs="Simplified Arabic"/>
                <w:color w:val="000000"/>
                <w:sz w:val="18"/>
                <w:szCs w:val="18"/>
              </w:rPr>
            </w:pPr>
            <w:r w:rsidRPr="00E54236">
              <w:rPr>
                <w:rFonts w:ascii="Simplified Arabic" w:eastAsia="Times New Roman" w:hAnsi="Simplified Arabic" w:cs="Simplified Arabic"/>
                <w:color w:val="000000"/>
                <w:sz w:val="18"/>
                <w:szCs w:val="18"/>
                <w:rtl/>
              </w:rPr>
              <w:t xml:space="preserve">تجاهلت زوجها ورفضت الحديث معه لعدة أيام </w:t>
            </w:r>
          </w:p>
        </w:tc>
        <w:tc>
          <w:tcPr>
            <w:tcW w:w="2387" w:type="dxa"/>
            <w:tcBorders>
              <w:top w:val="nil"/>
              <w:left w:val="single" w:sz="4" w:space="0" w:color="auto"/>
              <w:bottom w:val="nil"/>
              <w:right w:val="nil"/>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57.6</w:t>
            </w:r>
          </w:p>
        </w:tc>
        <w:tc>
          <w:tcPr>
            <w:tcW w:w="2194" w:type="dxa"/>
            <w:tcBorders>
              <w:top w:val="nil"/>
              <w:left w:val="nil"/>
              <w:bottom w:val="nil"/>
              <w:right w:val="single" w:sz="4" w:space="0" w:color="auto"/>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_</w:t>
            </w:r>
          </w:p>
        </w:tc>
      </w:tr>
      <w:tr w:rsidR="001E6B17" w:rsidRPr="00E54236" w:rsidTr="0055365A">
        <w:trPr>
          <w:trHeight w:val="340"/>
          <w:jc w:val="center"/>
        </w:trPr>
        <w:tc>
          <w:tcPr>
            <w:tcW w:w="4638" w:type="dxa"/>
            <w:tcBorders>
              <w:top w:val="nil"/>
              <w:left w:val="single" w:sz="4" w:space="0" w:color="auto"/>
              <w:bottom w:val="nil"/>
              <w:right w:val="single" w:sz="4" w:space="0" w:color="auto"/>
            </w:tcBorders>
            <w:shd w:val="clear" w:color="auto" w:fill="auto"/>
            <w:hideMark/>
          </w:tcPr>
          <w:p w:rsidR="001E6B17" w:rsidRPr="00E54236" w:rsidRDefault="001E6B17" w:rsidP="002D4868">
            <w:pPr>
              <w:spacing w:after="0" w:line="240" w:lineRule="auto"/>
              <w:ind w:firstLineChars="21" w:firstLine="38"/>
              <w:rPr>
                <w:rFonts w:ascii="Simplified Arabic" w:eastAsia="Times New Roman" w:hAnsi="Simplified Arabic" w:cs="Simplified Arabic"/>
                <w:color w:val="000000"/>
                <w:sz w:val="18"/>
                <w:szCs w:val="18"/>
              </w:rPr>
            </w:pPr>
            <w:r w:rsidRPr="00E54236">
              <w:rPr>
                <w:rFonts w:ascii="Simplified Arabic" w:eastAsia="Times New Roman" w:hAnsi="Simplified Arabic" w:cs="Simplified Arabic"/>
                <w:color w:val="000000"/>
                <w:sz w:val="18"/>
                <w:szCs w:val="18"/>
                <w:rtl/>
              </w:rPr>
              <w:t xml:space="preserve">سكت عن الاعتداء ولم تبلغ أحداَ بالأمر </w:t>
            </w:r>
          </w:p>
        </w:tc>
        <w:tc>
          <w:tcPr>
            <w:tcW w:w="2387" w:type="dxa"/>
            <w:tcBorders>
              <w:top w:val="nil"/>
              <w:left w:val="single" w:sz="4" w:space="0" w:color="auto"/>
              <w:bottom w:val="nil"/>
              <w:right w:val="nil"/>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65.3</w:t>
            </w:r>
          </w:p>
        </w:tc>
        <w:tc>
          <w:tcPr>
            <w:tcW w:w="2194" w:type="dxa"/>
            <w:tcBorders>
              <w:top w:val="nil"/>
              <w:left w:val="nil"/>
              <w:bottom w:val="nil"/>
              <w:right w:val="single" w:sz="4" w:space="0" w:color="auto"/>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_</w:t>
            </w:r>
          </w:p>
        </w:tc>
      </w:tr>
      <w:tr w:rsidR="001E6B17" w:rsidRPr="00E54236" w:rsidTr="0055365A">
        <w:trPr>
          <w:trHeight w:val="340"/>
          <w:jc w:val="center"/>
        </w:trPr>
        <w:tc>
          <w:tcPr>
            <w:tcW w:w="4638" w:type="dxa"/>
            <w:tcBorders>
              <w:top w:val="nil"/>
              <w:left w:val="single" w:sz="4" w:space="0" w:color="auto"/>
              <w:bottom w:val="nil"/>
              <w:right w:val="single" w:sz="4" w:space="0" w:color="auto"/>
            </w:tcBorders>
            <w:shd w:val="clear" w:color="auto" w:fill="auto"/>
            <w:hideMark/>
          </w:tcPr>
          <w:p w:rsidR="001E6B17" w:rsidRPr="00E54236" w:rsidRDefault="001E6B17" w:rsidP="002D4868">
            <w:pPr>
              <w:spacing w:after="0" w:line="240" w:lineRule="auto"/>
              <w:ind w:firstLineChars="21" w:firstLine="38"/>
              <w:rPr>
                <w:rFonts w:ascii="Simplified Arabic" w:eastAsia="Times New Roman" w:hAnsi="Simplified Arabic" w:cs="Simplified Arabic"/>
                <w:color w:val="000000"/>
                <w:sz w:val="18"/>
                <w:szCs w:val="18"/>
              </w:rPr>
            </w:pPr>
            <w:r w:rsidRPr="00E54236">
              <w:rPr>
                <w:rFonts w:ascii="Simplified Arabic" w:eastAsia="Times New Roman" w:hAnsi="Simplified Arabic" w:cs="Simplified Arabic"/>
                <w:color w:val="000000"/>
                <w:sz w:val="18"/>
                <w:szCs w:val="18"/>
                <w:rtl/>
              </w:rPr>
              <w:t>ذهبت إلى أحد وجهاء العشائر في البلد الذي تقيمي فيه</w:t>
            </w:r>
          </w:p>
        </w:tc>
        <w:tc>
          <w:tcPr>
            <w:tcW w:w="2387" w:type="dxa"/>
            <w:tcBorders>
              <w:top w:val="nil"/>
              <w:left w:val="single" w:sz="4" w:space="0" w:color="auto"/>
              <w:bottom w:val="nil"/>
              <w:right w:val="nil"/>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1.6</w:t>
            </w:r>
          </w:p>
        </w:tc>
        <w:tc>
          <w:tcPr>
            <w:tcW w:w="2194" w:type="dxa"/>
            <w:tcBorders>
              <w:top w:val="nil"/>
              <w:left w:val="nil"/>
              <w:bottom w:val="nil"/>
              <w:right w:val="single" w:sz="4" w:space="0" w:color="auto"/>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73.1</w:t>
            </w:r>
          </w:p>
        </w:tc>
      </w:tr>
      <w:tr w:rsidR="001E6B17" w:rsidRPr="00E54236" w:rsidTr="0055365A">
        <w:trPr>
          <w:trHeight w:val="340"/>
          <w:jc w:val="center"/>
        </w:trPr>
        <w:tc>
          <w:tcPr>
            <w:tcW w:w="4638" w:type="dxa"/>
            <w:tcBorders>
              <w:top w:val="nil"/>
              <w:left w:val="single" w:sz="4" w:space="0" w:color="auto"/>
              <w:bottom w:val="nil"/>
              <w:right w:val="single" w:sz="4" w:space="0" w:color="auto"/>
            </w:tcBorders>
            <w:shd w:val="clear" w:color="auto" w:fill="auto"/>
            <w:hideMark/>
          </w:tcPr>
          <w:p w:rsidR="001E6B17" w:rsidRPr="00E54236" w:rsidRDefault="001E6B17" w:rsidP="002D4868">
            <w:pPr>
              <w:spacing w:after="0" w:line="240" w:lineRule="auto"/>
              <w:ind w:firstLineChars="21" w:firstLine="38"/>
              <w:rPr>
                <w:rFonts w:ascii="Simplified Arabic" w:eastAsia="Times New Roman" w:hAnsi="Simplified Arabic" w:cs="Simplified Arabic"/>
                <w:color w:val="000000"/>
                <w:sz w:val="18"/>
                <w:szCs w:val="18"/>
              </w:rPr>
            </w:pPr>
            <w:r w:rsidRPr="00E54236">
              <w:rPr>
                <w:rFonts w:ascii="Simplified Arabic" w:eastAsia="Times New Roman" w:hAnsi="Simplified Arabic" w:cs="Simplified Arabic"/>
                <w:color w:val="000000"/>
                <w:sz w:val="18"/>
                <w:szCs w:val="18"/>
                <w:rtl/>
              </w:rPr>
              <w:t>ذهبت إلى محامي لرفع قضية ضد زوجك</w:t>
            </w:r>
          </w:p>
        </w:tc>
        <w:tc>
          <w:tcPr>
            <w:tcW w:w="2387" w:type="dxa"/>
            <w:tcBorders>
              <w:top w:val="nil"/>
              <w:left w:val="single" w:sz="4" w:space="0" w:color="auto"/>
              <w:bottom w:val="nil"/>
              <w:right w:val="nil"/>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0.8</w:t>
            </w:r>
          </w:p>
        </w:tc>
        <w:tc>
          <w:tcPr>
            <w:tcW w:w="2194" w:type="dxa"/>
            <w:tcBorders>
              <w:top w:val="nil"/>
              <w:left w:val="nil"/>
              <w:bottom w:val="nil"/>
              <w:right w:val="single" w:sz="4" w:space="0" w:color="auto"/>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79.0</w:t>
            </w:r>
          </w:p>
        </w:tc>
      </w:tr>
      <w:tr w:rsidR="001E6B17" w:rsidRPr="00E54236" w:rsidTr="0055365A">
        <w:trPr>
          <w:trHeight w:val="340"/>
          <w:jc w:val="center"/>
        </w:trPr>
        <w:tc>
          <w:tcPr>
            <w:tcW w:w="4638" w:type="dxa"/>
            <w:tcBorders>
              <w:top w:val="nil"/>
              <w:left w:val="single" w:sz="4" w:space="0" w:color="auto"/>
              <w:bottom w:val="nil"/>
              <w:right w:val="single" w:sz="4" w:space="0" w:color="auto"/>
            </w:tcBorders>
            <w:shd w:val="clear" w:color="auto" w:fill="auto"/>
            <w:hideMark/>
          </w:tcPr>
          <w:p w:rsidR="001E6B17" w:rsidRPr="00E54236" w:rsidRDefault="001E6B17" w:rsidP="002D4868">
            <w:pPr>
              <w:spacing w:after="0" w:line="240" w:lineRule="auto"/>
              <w:ind w:firstLineChars="21" w:firstLine="38"/>
              <w:rPr>
                <w:rFonts w:ascii="Simplified Arabic" w:eastAsia="Times New Roman" w:hAnsi="Simplified Arabic" w:cs="Simplified Arabic"/>
                <w:color w:val="000000"/>
                <w:sz w:val="18"/>
                <w:szCs w:val="18"/>
              </w:rPr>
            </w:pPr>
            <w:r w:rsidRPr="00E54236">
              <w:rPr>
                <w:rFonts w:ascii="Simplified Arabic" w:eastAsia="Times New Roman" w:hAnsi="Simplified Arabic" w:cs="Simplified Arabic"/>
                <w:color w:val="000000"/>
                <w:sz w:val="18"/>
                <w:szCs w:val="18"/>
                <w:rtl/>
              </w:rPr>
              <w:t xml:space="preserve">ذهبت إلى مؤسسة أو مركز نسوي لطلب الاستشارة. </w:t>
            </w:r>
          </w:p>
        </w:tc>
        <w:tc>
          <w:tcPr>
            <w:tcW w:w="2387" w:type="dxa"/>
            <w:tcBorders>
              <w:top w:val="nil"/>
              <w:left w:val="single" w:sz="4" w:space="0" w:color="auto"/>
              <w:bottom w:val="nil"/>
              <w:right w:val="nil"/>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0.7</w:t>
            </w:r>
          </w:p>
        </w:tc>
        <w:tc>
          <w:tcPr>
            <w:tcW w:w="2194" w:type="dxa"/>
            <w:tcBorders>
              <w:top w:val="nil"/>
              <w:left w:val="nil"/>
              <w:bottom w:val="nil"/>
              <w:right w:val="single" w:sz="4" w:space="0" w:color="auto"/>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66.8</w:t>
            </w:r>
          </w:p>
        </w:tc>
      </w:tr>
      <w:tr w:rsidR="001E6B17" w:rsidRPr="00E54236" w:rsidTr="0055365A">
        <w:trPr>
          <w:trHeight w:val="340"/>
          <w:jc w:val="center"/>
        </w:trPr>
        <w:tc>
          <w:tcPr>
            <w:tcW w:w="4638" w:type="dxa"/>
            <w:tcBorders>
              <w:top w:val="nil"/>
              <w:left w:val="single" w:sz="4" w:space="0" w:color="auto"/>
              <w:bottom w:val="nil"/>
              <w:right w:val="single" w:sz="4" w:space="0" w:color="auto"/>
            </w:tcBorders>
            <w:shd w:val="clear" w:color="auto" w:fill="auto"/>
            <w:hideMark/>
          </w:tcPr>
          <w:p w:rsidR="001E6B17" w:rsidRPr="00E54236" w:rsidRDefault="001E6B17" w:rsidP="002D4868">
            <w:pPr>
              <w:spacing w:after="0" w:line="240" w:lineRule="auto"/>
              <w:ind w:firstLineChars="21" w:firstLine="38"/>
              <w:rPr>
                <w:rFonts w:ascii="Simplified Arabic" w:eastAsia="Times New Roman" w:hAnsi="Simplified Arabic" w:cs="Simplified Arabic"/>
                <w:color w:val="000000"/>
                <w:sz w:val="18"/>
                <w:szCs w:val="18"/>
              </w:rPr>
            </w:pPr>
            <w:r w:rsidRPr="00E54236">
              <w:rPr>
                <w:rFonts w:ascii="Simplified Arabic" w:eastAsia="Times New Roman" w:hAnsi="Simplified Arabic" w:cs="Simplified Arabic"/>
                <w:color w:val="000000"/>
                <w:sz w:val="18"/>
                <w:szCs w:val="18"/>
                <w:rtl/>
              </w:rPr>
              <w:t>ذهبت لمكتب الشرطة لتقديم شكوى ضد زوجها</w:t>
            </w:r>
          </w:p>
        </w:tc>
        <w:tc>
          <w:tcPr>
            <w:tcW w:w="2387" w:type="dxa"/>
            <w:tcBorders>
              <w:top w:val="nil"/>
              <w:left w:val="single" w:sz="4" w:space="0" w:color="auto"/>
              <w:bottom w:val="nil"/>
              <w:right w:val="nil"/>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0.8</w:t>
            </w:r>
          </w:p>
        </w:tc>
        <w:tc>
          <w:tcPr>
            <w:tcW w:w="2194" w:type="dxa"/>
            <w:tcBorders>
              <w:top w:val="nil"/>
              <w:left w:val="nil"/>
              <w:bottom w:val="nil"/>
              <w:right w:val="single" w:sz="4" w:space="0" w:color="auto"/>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77.4</w:t>
            </w:r>
          </w:p>
        </w:tc>
      </w:tr>
      <w:tr w:rsidR="001E6B17" w:rsidRPr="00E54236" w:rsidTr="0055365A">
        <w:trPr>
          <w:trHeight w:val="340"/>
          <w:jc w:val="center"/>
        </w:trPr>
        <w:tc>
          <w:tcPr>
            <w:tcW w:w="4638" w:type="dxa"/>
            <w:tcBorders>
              <w:top w:val="nil"/>
              <w:left w:val="single" w:sz="4" w:space="0" w:color="auto"/>
              <w:bottom w:val="nil"/>
              <w:right w:val="single" w:sz="4" w:space="0" w:color="auto"/>
            </w:tcBorders>
            <w:shd w:val="clear" w:color="auto" w:fill="auto"/>
            <w:hideMark/>
          </w:tcPr>
          <w:p w:rsidR="001E6B17" w:rsidRPr="00E54236" w:rsidRDefault="001E6B17" w:rsidP="002D4868">
            <w:pPr>
              <w:spacing w:after="0" w:line="240" w:lineRule="auto"/>
              <w:ind w:firstLineChars="21" w:firstLine="38"/>
              <w:rPr>
                <w:rFonts w:ascii="Simplified Arabic" w:eastAsia="Times New Roman" w:hAnsi="Simplified Arabic" w:cs="Simplified Arabic"/>
                <w:color w:val="000000"/>
                <w:sz w:val="18"/>
                <w:szCs w:val="18"/>
              </w:rPr>
            </w:pPr>
            <w:r w:rsidRPr="00E54236">
              <w:rPr>
                <w:rFonts w:ascii="Simplified Arabic" w:eastAsia="Times New Roman" w:hAnsi="Simplified Arabic" w:cs="Simplified Arabic"/>
                <w:color w:val="000000"/>
                <w:sz w:val="18"/>
                <w:szCs w:val="18"/>
                <w:rtl/>
              </w:rPr>
              <w:t>اتصلت مع إحدى المؤسسات لتلقي الاستشارة عبر الهاتف</w:t>
            </w:r>
          </w:p>
        </w:tc>
        <w:tc>
          <w:tcPr>
            <w:tcW w:w="2387" w:type="dxa"/>
            <w:tcBorders>
              <w:top w:val="nil"/>
              <w:left w:val="single" w:sz="4" w:space="0" w:color="auto"/>
              <w:bottom w:val="nil"/>
              <w:right w:val="nil"/>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0.4</w:t>
            </w:r>
          </w:p>
        </w:tc>
        <w:tc>
          <w:tcPr>
            <w:tcW w:w="2194" w:type="dxa"/>
            <w:tcBorders>
              <w:top w:val="nil"/>
              <w:left w:val="nil"/>
              <w:bottom w:val="nil"/>
              <w:right w:val="single" w:sz="4" w:space="0" w:color="auto"/>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88.9</w:t>
            </w:r>
          </w:p>
        </w:tc>
      </w:tr>
      <w:tr w:rsidR="001E6B17" w:rsidRPr="00E54236" w:rsidTr="0055365A">
        <w:trPr>
          <w:trHeight w:val="340"/>
          <w:jc w:val="center"/>
        </w:trPr>
        <w:tc>
          <w:tcPr>
            <w:tcW w:w="4638" w:type="dxa"/>
            <w:tcBorders>
              <w:top w:val="nil"/>
              <w:left w:val="single" w:sz="4" w:space="0" w:color="auto"/>
              <w:bottom w:val="nil"/>
              <w:right w:val="single" w:sz="4" w:space="0" w:color="auto"/>
            </w:tcBorders>
            <w:shd w:val="clear" w:color="auto" w:fill="auto"/>
            <w:hideMark/>
          </w:tcPr>
          <w:p w:rsidR="001E6B17" w:rsidRPr="00E54236" w:rsidRDefault="001E6B17" w:rsidP="002D4868">
            <w:pPr>
              <w:spacing w:after="0" w:line="240" w:lineRule="auto"/>
              <w:ind w:firstLineChars="21" w:firstLine="38"/>
              <w:rPr>
                <w:rFonts w:ascii="Simplified Arabic" w:eastAsia="Times New Roman" w:hAnsi="Simplified Arabic" w:cs="Simplified Arabic"/>
                <w:color w:val="000000"/>
                <w:sz w:val="18"/>
                <w:szCs w:val="18"/>
              </w:rPr>
            </w:pPr>
            <w:r w:rsidRPr="00E54236">
              <w:rPr>
                <w:rFonts w:ascii="Simplified Arabic" w:eastAsia="Times New Roman" w:hAnsi="Simplified Arabic" w:cs="Simplified Arabic"/>
                <w:color w:val="000000"/>
                <w:sz w:val="18"/>
                <w:szCs w:val="18"/>
                <w:rtl/>
              </w:rPr>
              <w:t>تحدثت مع رجل دين ظنت أن له تأثير على المجتمع وعلى زوجها</w:t>
            </w:r>
          </w:p>
        </w:tc>
        <w:tc>
          <w:tcPr>
            <w:tcW w:w="2387" w:type="dxa"/>
            <w:tcBorders>
              <w:top w:val="nil"/>
              <w:left w:val="single" w:sz="4" w:space="0" w:color="auto"/>
              <w:bottom w:val="nil"/>
              <w:right w:val="nil"/>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1.9</w:t>
            </w:r>
          </w:p>
        </w:tc>
        <w:tc>
          <w:tcPr>
            <w:tcW w:w="2194" w:type="dxa"/>
            <w:tcBorders>
              <w:top w:val="nil"/>
              <w:left w:val="nil"/>
              <w:bottom w:val="nil"/>
              <w:right w:val="single" w:sz="4" w:space="0" w:color="auto"/>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83.9</w:t>
            </w:r>
          </w:p>
        </w:tc>
      </w:tr>
      <w:tr w:rsidR="001E6B17" w:rsidRPr="00E54236" w:rsidTr="0055365A">
        <w:trPr>
          <w:trHeight w:val="340"/>
          <w:jc w:val="center"/>
        </w:trPr>
        <w:tc>
          <w:tcPr>
            <w:tcW w:w="4638" w:type="dxa"/>
            <w:tcBorders>
              <w:top w:val="nil"/>
              <w:left w:val="single" w:sz="4" w:space="0" w:color="auto"/>
              <w:bottom w:val="nil"/>
              <w:right w:val="single" w:sz="4" w:space="0" w:color="auto"/>
            </w:tcBorders>
            <w:shd w:val="clear" w:color="auto" w:fill="auto"/>
            <w:hideMark/>
          </w:tcPr>
          <w:p w:rsidR="001E6B17" w:rsidRPr="00E54236" w:rsidRDefault="001E6B17" w:rsidP="002D4868">
            <w:pPr>
              <w:spacing w:after="0" w:line="240" w:lineRule="auto"/>
              <w:ind w:firstLineChars="21" w:firstLine="38"/>
              <w:rPr>
                <w:rFonts w:ascii="Simplified Arabic" w:eastAsia="Times New Roman" w:hAnsi="Simplified Arabic" w:cs="Simplified Arabic"/>
                <w:color w:val="000000"/>
                <w:sz w:val="18"/>
                <w:szCs w:val="18"/>
              </w:rPr>
            </w:pPr>
            <w:r w:rsidRPr="00E54236">
              <w:rPr>
                <w:rFonts w:ascii="Simplified Arabic" w:eastAsia="Times New Roman" w:hAnsi="Simplified Arabic" w:cs="Simplified Arabic"/>
                <w:color w:val="000000"/>
                <w:sz w:val="18"/>
                <w:szCs w:val="18"/>
                <w:rtl/>
              </w:rPr>
              <w:t>تحدثت مع رجل ذو مركزاجتماعي/سياسي ظننت أن له تأثير على المجتمع وعلى زوجك</w:t>
            </w:r>
          </w:p>
        </w:tc>
        <w:tc>
          <w:tcPr>
            <w:tcW w:w="2387" w:type="dxa"/>
            <w:tcBorders>
              <w:top w:val="nil"/>
              <w:left w:val="single" w:sz="4" w:space="0" w:color="auto"/>
              <w:bottom w:val="nil"/>
              <w:right w:val="nil"/>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0.7</w:t>
            </w:r>
          </w:p>
        </w:tc>
        <w:tc>
          <w:tcPr>
            <w:tcW w:w="2194" w:type="dxa"/>
            <w:tcBorders>
              <w:top w:val="nil"/>
              <w:left w:val="nil"/>
              <w:bottom w:val="nil"/>
              <w:right w:val="single" w:sz="4" w:space="0" w:color="auto"/>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79.8</w:t>
            </w:r>
          </w:p>
        </w:tc>
      </w:tr>
      <w:tr w:rsidR="001E6B17" w:rsidRPr="00E54236" w:rsidTr="0055365A">
        <w:trPr>
          <w:trHeight w:val="340"/>
          <w:jc w:val="center"/>
        </w:trPr>
        <w:tc>
          <w:tcPr>
            <w:tcW w:w="4638" w:type="dxa"/>
            <w:tcBorders>
              <w:top w:val="nil"/>
              <w:left w:val="single" w:sz="4" w:space="0" w:color="auto"/>
              <w:bottom w:val="nil"/>
              <w:right w:val="single" w:sz="4" w:space="0" w:color="auto"/>
            </w:tcBorders>
            <w:shd w:val="clear" w:color="auto" w:fill="auto"/>
            <w:hideMark/>
          </w:tcPr>
          <w:p w:rsidR="001E6B17" w:rsidRPr="00E54236" w:rsidRDefault="001E6B17" w:rsidP="002D4868">
            <w:pPr>
              <w:spacing w:after="0" w:line="240" w:lineRule="auto"/>
              <w:ind w:firstLineChars="21" w:firstLine="38"/>
              <w:rPr>
                <w:rFonts w:ascii="Simplified Arabic" w:eastAsia="Times New Roman" w:hAnsi="Simplified Arabic" w:cs="Simplified Arabic"/>
                <w:color w:val="000000"/>
                <w:sz w:val="18"/>
                <w:szCs w:val="18"/>
              </w:rPr>
            </w:pPr>
            <w:r w:rsidRPr="00E54236">
              <w:rPr>
                <w:rFonts w:ascii="Simplified Arabic" w:eastAsia="Times New Roman" w:hAnsi="Simplified Arabic" w:cs="Simplified Arabic"/>
                <w:color w:val="000000"/>
                <w:sz w:val="18"/>
                <w:szCs w:val="18"/>
                <w:rtl/>
              </w:rPr>
              <w:t>تحدثت مع زوجها وطلبت منه الكف عن الاعتداء عليها</w:t>
            </w:r>
          </w:p>
        </w:tc>
        <w:tc>
          <w:tcPr>
            <w:tcW w:w="2387" w:type="dxa"/>
            <w:tcBorders>
              <w:top w:val="nil"/>
              <w:left w:val="single" w:sz="4" w:space="0" w:color="auto"/>
              <w:bottom w:val="nil"/>
              <w:right w:val="nil"/>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51.3</w:t>
            </w:r>
          </w:p>
        </w:tc>
        <w:tc>
          <w:tcPr>
            <w:tcW w:w="2194" w:type="dxa"/>
            <w:tcBorders>
              <w:top w:val="nil"/>
              <w:left w:val="nil"/>
              <w:bottom w:val="nil"/>
              <w:right w:val="single" w:sz="4" w:space="0" w:color="auto"/>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82.0</w:t>
            </w:r>
          </w:p>
        </w:tc>
      </w:tr>
      <w:tr w:rsidR="001E6B17" w:rsidRPr="00E54236" w:rsidTr="0055365A">
        <w:trPr>
          <w:trHeight w:val="340"/>
          <w:jc w:val="center"/>
        </w:trPr>
        <w:tc>
          <w:tcPr>
            <w:tcW w:w="4638" w:type="dxa"/>
            <w:tcBorders>
              <w:top w:val="nil"/>
              <w:left w:val="single" w:sz="4" w:space="0" w:color="auto"/>
              <w:bottom w:val="single" w:sz="4" w:space="0" w:color="auto"/>
              <w:right w:val="single" w:sz="4" w:space="0" w:color="auto"/>
            </w:tcBorders>
            <w:shd w:val="clear" w:color="auto" w:fill="auto"/>
            <w:hideMark/>
          </w:tcPr>
          <w:p w:rsidR="001E6B17" w:rsidRPr="00E54236" w:rsidRDefault="001E6B17" w:rsidP="002D4868">
            <w:pPr>
              <w:spacing w:after="0" w:line="240" w:lineRule="auto"/>
              <w:ind w:firstLineChars="21" w:firstLine="38"/>
              <w:rPr>
                <w:rFonts w:ascii="Simplified Arabic" w:eastAsia="Times New Roman" w:hAnsi="Simplified Arabic" w:cs="Simplified Arabic"/>
                <w:color w:val="000000"/>
                <w:sz w:val="18"/>
                <w:szCs w:val="18"/>
              </w:rPr>
            </w:pPr>
            <w:r w:rsidRPr="00E54236">
              <w:rPr>
                <w:rFonts w:ascii="Simplified Arabic" w:eastAsia="Times New Roman" w:hAnsi="Simplified Arabic" w:cs="Simplified Arabic"/>
                <w:color w:val="000000"/>
                <w:sz w:val="18"/>
                <w:szCs w:val="18"/>
                <w:rtl/>
              </w:rPr>
              <w:t>ذهبيت إلى مركز طبي أو صحي للعلاج</w:t>
            </w:r>
          </w:p>
        </w:tc>
        <w:tc>
          <w:tcPr>
            <w:tcW w:w="2387" w:type="dxa"/>
            <w:tcBorders>
              <w:top w:val="nil"/>
              <w:left w:val="single" w:sz="4" w:space="0" w:color="auto"/>
              <w:bottom w:val="single" w:sz="4" w:space="0" w:color="auto"/>
              <w:right w:val="nil"/>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3.2</w:t>
            </w:r>
          </w:p>
        </w:tc>
        <w:tc>
          <w:tcPr>
            <w:tcW w:w="2194" w:type="dxa"/>
            <w:tcBorders>
              <w:top w:val="nil"/>
              <w:left w:val="nil"/>
              <w:bottom w:val="single" w:sz="4" w:space="0" w:color="auto"/>
              <w:right w:val="single" w:sz="4" w:space="0" w:color="auto"/>
            </w:tcBorders>
            <w:shd w:val="clear" w:color="000000" w:fill="FFFFFF"/>
            <w:noWrap/>
            <w:hideMark/>
          </w:tcPr>
          <w:p w:rsidR="001E6B17" w:rsidRPr="00714AC4" w:rsidRDefault="001E6B17" w:rsidP="001E6B17">
            <w:pPr>
              <w:spacing w:after="0" w:line="240" w:lineRule="auto"/>
              <w:ind w:firstLineChars="21" w:firstLine="38"/>
              <w:jc w:val="center"/>
              <w:rPr>
                <w:rFonts w:asciiTheme="minorBidi" w:eastAsia="Times New Roman" w:hAnsiTheme="minorBidi"/>
                <w:color w:val="000000"/>
                <w:sz w:val="18"/>
                <w:szCs w:val="18"/>
              </w:rPr>
            </w:pPr>
            <w:r w:rsidRPr="00714AC4">
              <w:rPr>
                <w:rFonts w:asciiTheme="minorBidi" w:eastAsia="Times New Roman" w:hAnsiTheme="minorBidi"/>
                <w:color w:val="000000"/>
                <w:sz w:val="18"/>
                <w:szCs w:val="18"/>
                <w:rtl/>
              </w:rPr>
              <w:t>92.0</w:t>
            </w:r>
          </w:p>
        </w:tc>
      </w:tr>
    </w:tbl>
    <w:p w:rsidR="009D48C4" w:rsidRDefault="009D48C4" w:rsidP="009D48C4">
      <w:pPr>
        <w:spacing w:after="0" w:line="240" w:lineRule="auto"/>
        <w:jc w:val="lowKashida"/>
        <w:rPr>
          <w:rFonts w:ascii="Simplified Arabic" w:hAnsi="Simplified Arabic" w:cs="Simplified Arabic"/>
          <w:b/>
          <w:bCs/>
          <w:color w:val="222222"/>
          <w:sz w:val="24"/>
          <w:szCs w:val="24"/>
          <w:shd w:val="clear" w:color="auto" w:fill="FFFFFF"/>
          <w:rtl/>
        </w:rPr>
      </w:pPr>
    </w:p>
    <w:p w:rsidR="009D48C4" w:rsidRPr="00D54DE3" w:rsidRDefault="009D48C4" w:rsidP="00233173">
      <w:pPr>
        <w:spacing w:after="0" w:line="240" w:lineRule="auto"/>
        <w:jc w:val="lowKashida"/>
        <w:rPr>
          <w:rFonts w:ascii="Simplified Arabic" w:hAnsi="Simplified Arabic" w:cs="Simplified Arabic"/>
          <w:b/>
          <w:bCs/>
          <w:color w:val="222222"/>
          <w:sz w:val="24"/>
          <w:szCs w:val="24"/>
          <w:shd w:val="clear" w:color="auto" w:fill="FFFFFF"/>
          <w:rtl/>
        </w:rPr>
      </w:pPr>
      <w:r w:rsidRPr="00712673">
        <w:rPr>
          <w:rFonts w:asciiTheme="majorBidi" w:hAnsiTheme="majorBidi" w:cstheme="majorBidi"/>
          <w:b/>
          <w:bCs/>
          <w:color w:val="222222"/>
          <w:sz w:val="24"/>
          <w:szCs w:val="24"/>
          <w:shd w:val="clear" w:color="auto" w:fill="FFFFFF"/>
          <w:rtl/>
        </w:rPr>
        <w:t>6.</w:t>
      </w:r>
      <w:r w:rsidR="00233173">
        <w:rPr>
          <w:rFonts w:asciiTheme="majorBidi" w:hAnsiTheme="majorBidi" w:cstheme="majorBidi" w:hint="cs"/>
          <w:b/>
          <w:bCs/>
          <w:color w:val="222222"/>
          <w:sz w:val="24"/>
          <w:szCs w:val="24"/>
          <w:shd w:val="clear" w:color="auto" w:fill="FFFFFF"/>
          <w:rtl/>
        </w:rPr>
        <w:t>7</w:t>
      </w:r>
      <w:r>
        <w:rPr>
          <w:rFonts w:ascii="Simplified Arabic" w:hAnsi="Simplified Arabic" w:cs="Simplified Arabic" w:hint="cs"/>
          <w:b/>
          <w:bCs/>
          <w:color w:val="222222"/>
          <w:sz w:val="24"/>
          <w:szCs w:val="24"/>
          <w:shd w:val="clear" w:color="auto" w:fill="FFFFFF"/>
          <w:rtl/>
        </w:rPr>
        <w:t xml:space="preserve"> </w:t>
      </w:r>
      <w:r w:rsidRPr="00D54DE3">
        <w:rPr>
          <w:rFonts w:ascii="Simplified Arabic" w:hAnsi="Simplified Arabic" w:cs="Simplified Arabic"/>
          <w:b/>
          <w:bCs/>
          <w:color w:val="222222"/>
          <w:sz w:val="24"/>
          <w:szCs w:val="24"/>
          <w:shd w:val="clear" w:color="auto" w:fill="FFFFFF"/>
          <w:rtl/>
        </w:rPr>
        <w:t>العنف بين الشباب والشابات</w:t>
      </w:r>
    </w:p>
    <w:p w:rsidR="009D48C4" w:rsidRPr="00D54DE3" w:rsidRDefault="009D48C4" w:rsidP="00D14385">
      <w:pPr>
        <w:autoSpaceDE w:val="0"/>
        <w:autoSpaceDN w:val="0"/>
        <w:adjustRightInd w:val="0"/>
        <w:spacing w:after="0" w:line="240" w:lineRule="auto"/>
        <w:jc w:val="lowKashida"/>
        <w:rPr>
          <w:rFonts w:ascii="Simplified Arabic" w:hAnsi="Simplified Arabic" w:cs="Simplified Arabic"/>
          <w:sz w:val="24"/>
          <w:szCs w:val="24"/>
          <w:rtl/>
        </w:rPr>
      </w:pPr>
      <w:r w:rsidRPr="00D54DE3">
        <w:rPr>
          <w:rFonts w:ascii="Simplified Arabic" w:hAnsi="Simplified Arabic" w:cs="Simplified Arabic"/>
          <w:sz w:val="24"/>
          <w:szCs w:val="24"/>
          <w:rtl/>
        </w:rPr>
        <w:t xml:space="preserve">أظهرت نتائج مسح عام 2011 أن نسبة من لم يسبق لهم الزواج وتعرضوا للعنف من كلا الجنسين </w:t>
      </w:r>
      <w:r w:rsidR="0055365A">
        <w:rPr>
          <w:rFonts w:ascii="Simplified Arabic" w:hAnsi="Simplified Arabic" w:cs="Simplified Arabic" w:hint="cs"/>
          <w:sz w:val="24"/>
          <w:szCs w:val="24"/>
          <w:rtl/>
        </w:rPr>
        <w:t>وصلت</w:t>
      </w:r>
      <w:r w:rsidRPr="00D54DE3">
        <w:rPr>
          <w:rFonts w:ascii="Simplified Arabic" w:hAnsi="Simplified Arabic" w:cs="Simplified Arabic"/>
          <w:sz w:val="24"/>
          <w:szCs w:val="24"/>
          <w:rtl/>
        </w:rPr>
        <w:t xml:space="preserve"> إلى 16.2% في فلسطين، وتزيد نسبة التعرض للعنف لكلا الجنسين في قطاع غزة 23.6% مقابل 11.9% في الضفة الغربية. </w:t>
      </w:r>
      <w:r>
        <w:rPr>
          <w:rFonts w:ascii="Simplified Arabic" w:hAnsi="Simplified Arabic" w:cs="Simplified Arabic" w:hint="cs"/>
          <w:sz w:val="24"/>
          <w:szCs w:val="24"/>
          <w:rtl/>
        </w:rPr>
        <w:t xml:space="preserve"> </w:t>
      </w:r>
      <w:r w:rsidRPr="00D54DE3">
        <w:rPr>
          <w:rFonts w:ascii="Simplified Arabic" w:hAnsi="Simplified Arabic" w:cs="Simplified Arabic"/>
          <w:sz w:val="24"/>
          <w:szCs w:val="24"/>
          <w:rtl/>
        </w:rPr>
        <w:t>تؤكد هذه النسب العلاقة المباشرة إلى الأوضاع المعيشية التي ي</w:t>
      </w:r>
      <w:r w:rsidR="00D14385">
        <w:rPr>
          <w:rFonts w:ascii="Simplified Arabic" w:hAnsi="Simplified Arabic" w:cs="Simplified Arabic"/>
          <w:sz w:val="24"/>
          <w:szCs w:val="24"/>
          <w:rtl/>
        </w:rPr>
        <w:t>سببها الاحتلال والحصار والافقار</w:t>
      </w:r>
      <w:r w:rsidRPr="00D54DE3">
        <w:rPr>
          <w:rFonts w:ascii="Simplified Arabic" w:hAnsi="Simplified Arabic" w:cs="Simplified Arabic"/>
          <w:sz w:val="24"/>
          <w:szCs w:val="24"/>
          <w:rtl/>
        </w:rPr>
        <w:t xml:space="preserve">، كما تبدو العلاقة أوضح عندما نجد أن النساء غير المتزوجات في قطاع غزة، وأن كن يعانين أكثر من نظيراتهن في الضفة الغربية إلا أنهن يعانين بنسبة أقل من الذكور في قطاع غزة 21.8% من النساء مقابل 26.3% من الرجال، وهذه نسبة تتطلب التوقف والتحليل لماهية العنف المبني على النوع الاجتماعي في زمن الحروب والحصار والافقار، فالرجال هم عرضة للعنف الأسري بدرجة لا تقل عن النساء. </w:t>
      </w:r>
    </w:p>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Default="009D48C4" w:rsidP="00FD3DB4">
      <w:pPr>
        <w:autoSpaceDE w:val="0"/>
        <w:autoSpaceDN w:val="0"/>
        <w:adjustRightInd w:val="0"/>
        <w:spacing w:after="0" w:line="240" w:lineRule="auto"/>
        <w:jc w:val="center"/>
        <w:rPr>
          <w:rFonts w:ascii="Simplified Arabic" w:hAnsi="Simplified Arabic" w:cs="Simplified Arabic"/>
          <w:rtl/>
        </w:rPr>
      </w:pPr>
      <w:r>
        <w:rPr>
          <w:rFonts w:ascii="Simplified Arabic" w:eastAsia="Times New Roman" w:hAnsi="Simplified Arabic" w:cs="Simplified Arabic"/>
          <w:b/>
          <w:bCs/>
          <w:color w:val="000000"/>
          <w:rtl/>
          <w:lang w:eastAsia="en-GB"/>
        </w:rPr>
        <w:t>جدول</w:t>
      </w:r>
      <w:r>
        <w:rPr>
          <w:rFonts w:ascii="Simplified Arabic" w:eastAsia="Times New Roman" w:hAnsi="Simplified Arabic" w:cs="Simplified Arabic" w:hint="cs"/>
          <w:b/>
          <w:bCs/>
          <w:color w:val="000000"/>
          <w:rtl/>
          <w:lang w:eastAsia="en-GB"/>
        </w:rPr>
        <w:t xml:space="preserve"> </w:t>
      </w:r>
      <w:r w:rsidR="00FD3DB4">
        <w:rPr>
          <w:rFonts w:ascii="Simplified Arabic" w:eastAsia="Times New Roman" w:hAnsi="Simplified Arabic" w:cs="Simplified Arabic" w:hint="cs"/>
          <w:b/>
          <w:bCs/>
          <w:color w:val="000000"/>
          <w:rtl/>
          <w:lang w:eastAsia="en-GB"/>
        </w:rPr>
        <w:t>41</w:t>
      </w:r>
      <w:r>
        <w:rPr>
          <w:rFonts w:ascii="Simplified Arabic" w:eastAsia="Times New Roman" w:hAnsi="Simplified Arabic" w:cs="Simplified Arabic" w:hint="cs"/>
          <w:b/>
          <w:bCs/>
          <w:color w:val="000000"/>
          <w:rtl/>
          <w:lang w:eastAsia="en-GB"/>
        </w:rPr>
        <w:t xml:space="preserve">: </w:t>
      </w:r>
      <w:r w:rsidRPr="00CB3694">
        <w:rPr>
          <w:rFonts w:ascii="Simplified Arabic" w:eastAsia="Times New Roman" w:hAnsi="Simplified Arabic" w:cs="Simplified Arabic"/>
          <w:b/>
          <w:bCs/>
          <w:color w:val="000000"/>
          <w:rtl/>
          <w:lang w:eastAsia="en-GB"/>
        </w:rPr>
        <w:t xml:space="preserve">نسبة الأفراد 18-64 سنة الذين لم يسبق لهم الزواج وتعرضوا للعنف من قبل أحد أفراد الأسرة خلال 12 شهرا الماضية حسب </w:t>
      </w:r>
      <w:r>
        <w:rPr>
          <w:rFonts w:ascii="Simplified Arabic" w:eastAsia="Times New Roman" w:hAnsi="Simplified Arabic" w:cs="Simplified Arabic" w:hint="cs"/>
          <w:b/>
          <w:bCs/>
          <w:color w:val="000000"/>
          <w:rtl/>
          <w:lang w:eastAsia="en-GB"/>
        </w:rPr>
        <w:t xml:space="preserve">المنطقة والجنس </w:t>
      </w:r>
    </w:p>
    <w:p w:rsidR="009D48C4" w:rsidRPr="00CB3694" w:rsidRDefault="009D48C4" w:rsidP="009D48C4">
      <w:pPr>
        <w:autoSpaceDE w:val="0"/>
        <w:autoSpaceDN w:val="0"/>
        <w:adjustRightInd w:val="0"/>
        <w:spacing w:after="0" w:line="240" w:lineRule="auto"/>
        <w:jc w:val="lowKashida"/>
        <w:rPr>
          <w:rFonts w:ascii="Simplified Arabic" w:hAnsi="Simplified Arabic" w:cs="Simplified Arabic"/>
          <w:sz w:val="12"/>
          <w:szCs w:val="12"/>
          <w:rtl/>
        </w:rPr>
      </w:pPr>
    </w:p>
    <w:tbl>
      <w:tblPr>
        <w:bidiVisual/>
        <w:tblW w:w="9412" w:type="dxa"/>
        <w:jc w:val="center"/>
        <w:tblLook w:val="04A0"/>
      </w:tblPr>
      <w:tblGrid>
        <w:gridCol w:w="2637"/>
        <w:gridCol w:w="2381"/>
        <w:gridCol w:w="1855"/>
        <w:gridCol w:w="2539"/>
      </w:tblGrid>
      <w:tr w:rsidR="009D48C4" w:rsidRPr="00CB3694" w:rsidTr="002D4868">
        <w:trPr>
          <w:trHeight w:val="340"/>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9D48C4" w:rsidRPr="00CB3694" w:rsidRDefault="009D48C4" w:rsidP="002D4868">
            <w:pPr>
              <w:spacing w:after="0" w:line="240" w:lineRule="auto"/>
              <w:jc w:val="center"/>
              <w:rPr>
                <w:rFonts w:ascii="Simplified Arabic" w:eastAsia="Times New Roman" w:hAnsi="Simplified Arabic" w:cs="Simplified Arabic"/>
                <w:b/>
                <w:bCs/>
                <w:sz w:val="18"/>
                <w:szCs w:val="18"/>
                <w:lang w:eastAsia="en-GB"/>
              </w:rPr>
            </w:pPr>
            <w:r>
              <w:rPr>
                <w:rFonts w:ascii="Simplified Arabic" w:eastAsia="Times New Roman" w:hAnsi="Simplified Arabic" w:cs="Simplified Arabic" w:hint="cs"/>
                <w:b/>
                <w:bCs/>
                <w:sz w:val="18"/>
                <w:szCs w:val="18"/>
                <w:rtl/>
                <w:lang w:eastAsia="en-GB"/>
              </w:rPr>
              <w:t>المنطقة</w:t>
            </w:r>
          </w:p>
        </w:tc>
        <w:tc>
          <w:tcPr>
            <w:tcW w:w="1462" w:type="dxa"/>
            <w:tcBorders>
              <w:top w:val="single" w:sz="4" w:space="0" w:color="auto"/>
              <w:left w:val="nil"/>
              <w:bottom w:val="single" w:sz="4" w:space="0" w:color="auto"/>
              <w:right w:val="single" w:sz="4" w:space="0" w:color="auto"/>
            </w:tcBorders>
            <w:shd w:val="clear" w:color="auto" w:fill="auto"/>
            <w:hideMark/>
          </w:tcPr>
          <w:p w:rsidR="009D48C4" w:rsidRPr="00CB3694" w:rsidRDefault="009D48C4" w:rsidP="002D4868">
            <w:pPr>
              <w:spacing w:after="0" w:line="240" w:lineRule="auto"/>
              <w:jc w:val="center"/>
              <w:rPr>
                <w:rFonts w:ascii="Simplified Arabic" w:eastAsia="Times New Roman" w:hAnsi="Simplified Arabic" w:cs="Simplified Arabic"/>
                <w:b/>
                <w:bCs/>
                <w:color w:val="000000"/>
                <w:sz w:val="18"/>
                <w:szCs w:val="18"/>
                <w:rtl/>
                <w:lang w:eastAsia="en-GB"/>
              </w:rPr>
            </w:pPr>
            <w:r w:rsidRPr="00CB3694">
              <w:rPr>
                <w:rFonts w:ascii="Simplified Arabic" w:eastAsia="Times New Roman" w:hAnsi="Simplified Arabic" w:cs="Simplified Arabic"/>
                <w:b/>
                <w:bCs/>
                <w:color w:val="000000"/>
                <w:sz w:val="18"/>
                <w:szCs w:val="18"/>
                <w:rtl/>
                <w:lang w:eastAsia="en-GB"/>
              </w:rPr>
              <w:t>كلا الجنسين</w:t>
            </w:r>
          </w:p>
        </w:tc>
        <w:tc>
          <w:tcPr>
            <w:tcW w:w="1139" w:type="dxa"/>
            <w:tcBorders>
              <w:top w:val="single" w:sz="4" w:space="0" w:color="auto"/>
              <w:left w:val="nil"/>
              <w:bottom w:val="single" w:sz="4" w:space="0" w:color="auto"/>
              <w:right w:val="single" w:sz="4" w:space="0" w:color="auto"/>
            </w:tcBorders>
          </w:tcPr>
          <w:p w:rsidR="009D48C4" w:rsidRPr="00CB3694" w:rsidRDefault="009D48C4" w:rsidP="002D4868">
            <w:pPr>
              <w:spacing w:after="0" w:line="240" w:lineRule="auto"/>
              <w:jc w:val="center"/>
              <w:rPr>
                <w:rFonts w:ascii="Simplified Arabic" w:eastAsia="Times New Roman" w:hAnsi="Simplified Arabic" w:cs="Simplified Arabic"/>
                <w:b/>
                <w:bCs/>
                <w:color w:val="000000"/>
                <w:sz w:val="18"/>
                <w:szCs w:val="18"/>
                <w:lang w:eastAsia="en-GB"/>
              </w:rPr>
            </w:pPr>
            <w:r w:rsidRPr="00CB3694">
              <w:rPr>
                <w:rFonts w:ascii="Simplified Arabic" w:eastAsia="Times New Roman" w:hAnsi="Simplified Arabic" w:cs="Simplified Arabic"/>
                <w:b/>
                <w:bCs/>
                <w:color w:val="000000"/>
                <w:sz w:val="18"/>
                <w:szCs w:val="18"/>
                <w:rtl/>
                <w:lang w:eastAsia="en-GB"/>
              </w:rPr>
              <w:t>اناث</w:t>
            </w:r>
          </w:p>
        </w:tc>
        <w:tc>
          <w:tcPr>
            <w:tcW w:w="1559" w:type="dxa"/>
            <w:tcBorders>
              <w:top w:val="single" w:sz="4" w:space="0" w:color="auto"/>
              <w:left w:val="nil"/>
              <w:bottom w:val="single" w:sz="4" w:space="0" w:color="auto"/>
              <w:right w:val="single" w:sz="4" w:space="0" w:color="auto"/>
            </w:tcBorders>
          </w:tcPr>
          <w:p w:rsidR="009D48C4" w:rsidRPr="00CB3694" w:rsidRDefault="009D48C4" w:rsidP="002D4868">
            <w:pPr>
              <w:spacing w:after="0" w:line="240" w:lineRule="auto"/>
              <w:jc w:val="center"/>
              <w:rPr>
                <w:rFonts w:ascii="Simplified Arabic" w:eastAsia="Times New Roman" w:hAnsi="Simplified Arabic" w:cs="Simplified Arabic"/>
                <w:b/>
                <w:bCs/>
                <w:color w:val="000000"/>
                <w:sz w:val="18"/>
                <w:szCs w:val="18"/>
                <w:rtl/>
                <w:lang w:eastAsia="en-GB"/>
              </w:rPr>
            </w:pPr>
            <w:r w:rsidRPr="00CB3694">
              <w:rPr>
                <w:rFonts w:ascii="Simplified Arabic" w:eastAsia="Times New Roman" w:hAnsi="Simplified Arabic" w:cs="Simplified Arabic"/>
                <w:b/>
                <w:bCs/>
                <w:color w:val="000000"/>
                <w:sz w:val="18"/>
                <w:szCs w:val="18"/>
                <w:rtl/>
                <w:lang w:eastAsia="en-GB"/>
              </w:rPr>
              <w:t>ذكور</w:t>
            </w:r>
          </w:p>
        </w:tc>
      </w:tr>
      <w:tr w:rsidR="009D48C4" w:rsidRPr="00CB3694" w:rsidTr="002D4868">
        <w:trPr>
          <w:trHeight w:val="340"/>
          <w:jc w:val="center"/>
        </w:trPr>
        <w:tc>
          <w:tcPr>
            <w:tcW w:w="1620" w:type="dxa"/>
            <w:tcBorders>
              <w:top w:val="single" w:sz="4" w:space="0" w:color="auto"/>
              <w:left w:val="single" w:sz="4" w:space="0" w:color="auto"/>
              <w:right w:val="single" w:sz="4" w:space="0" w:color="auto"/>
            </w:tcBorders>
            <w:shd w:val="clear" w:color="auto" w:fill="auto"/>
            <w:vAlign w:val="center"/>
            <w:hideMark/>
          </w:tcPr>
          <w:p w:rsidR="009D48C4" w:rsidRPr="00CB3694" w:rsidRDefault="009D48C4" w:rsidP="002D4868">
            <w:pPr>
              <w:spacing w:after="0" w:line="240" w:lineRule="auto"/>
              <w:ind w:firstLineChars="100" w:firstLine="180"/>
              <w:jc w:val="lowKashida"/>
              <w:rPr>
                <w:rFonts w:ascii="Simplified Arabic" w:eastAsia="Times New Roman" w:hAnsi="Simplified Arabic" w:cs="Simplified Arabic"/>
                <w:color w:val="000000"/>
                <w:sz w:val="18"/>
                <w:szCs w:val="18"/>
                <w:lang w:eastAsia="en-GB"/>
              </w:rPr>
            </w:pPr>
            <w:r w:rsidRPr="00CB3694">
              <w:rPr>
                <w:rFonts w:ascii="Simplified Arabic" w:eastAsia="Times New Roman" w:hAnsi="Simplified Arabic" w:cs="Simplified Arabic"/>
                <w:color w:val="000000"/>
                <w:sz w:val="18"/>
                <w:szCs w:val="18"/>
                <w:rtl/>
                <w:lang w:eastAsia="en-GB"/>
              </w:rPr>
              <w:t>الضفة الغربية</w:t>
            </w:r>
          </w:p>
        </w:tc>
        <w:tc>
          <w:tcPr>
            <w:tcW w:w="1462" w:type="dxa"/>
            <w:tcBorders>
              <w:top w:val="single" w:sz="4" w:space="0" w:color="auto"/>
              <w:left w:val="single" w:sz="4" w:space="0" w:color="auto"/>
            </w:tcBorders>
            <w:shd w:val="clear" w:color="auto" w:fill="auto"/>
            <w:noWrap/>
            <w:vAlign w:val="center"/>
            <w:hideMark/>
          </w:tcPr>
          <w:p w:rsidR="009D48C4" w:rsidRPr="00CB3694" w:rsidRDefault="009D48C4" w:rsidP="002D4868">
            <w:pPr>
              <w:spacing w:after="0" w:line="240" w:lineRule="auto"/>
              <w:ind w:firstLineChars="525" w:firstLine="945"/>
              <w:rPr>
                <w:rFonts w:asciiTheme="minorBidi" w:eastAsia="Times New Roman" w:hAnsiTheme="minorBidi"/>
                <w:color w:val="000000"/>
                <w:sz w:val="18"/>
                <w:szCs w:val="18"/>
                <w:lang w:eastAsia="en-GB"/>
              </w:rPr>
            </w:pPr>
            <w:r w:rsidRPr="00CB3694">
              <w:rPr>
                <w:rFonts w:asciiTheme="minorBidi" w:eastAsia="Times New Roman" w:hAnsiTheme="minorBidi"/>
                <w:color w:val="000000"/>
                <w:sz w:val="18"/>
                <w:szCs w:val="18"/>
                <w:rtl/>
                <w:lang w:eastAsia="en-GB"/>
              </w:rPr>
              <w:t>11.9</w:t>
            </w:r>
          </w:p>
        </w:tc>
        <w:tc>
          <w:tcPr>
            <w:tcW w:w="1139" w:type="dxa"/>
            <w:tcBorders>
              <w:top w:val="single" w:sz="4" w:space="0" w:color="auto"/>
            </w:tcBorders>
            <w:vAlign w:val="center"/>
          </w:tcPr>
          <w:p w:rsidR="009D48C4" w:rsidRPr="00CB3694" w:rsidRDefault="009D48C4" w:rsidP="002D4868">
            <w:pPr>
              <w:spacing w:after="0" w:line="240" w:lineRule="auto"/>
              <w:ind w:firstLineChars="305" w:firstLine="549"/>
              <w:rPr>
                <w:rFonts w:asciiTheme="minorBidi" w:eastAsia="Times New Roman" w:hAnsiTheme="minorBidi"/>
                <w:color w:val="000000"/>
                <w:sz w:val="18"/>
                <w:szCs w:val="18"/>
                <w:lang w:eastAsia="en-GB"/>
              </w:rPr>
            </w:pPr>
            <w:r w:rsidRPr="00CB3694">
              <w:rPr>
                <w:rFonts w:asciiTheme="minorBidi" w:eastAsia="Times New Roman" w:hAnsiTheme="minorBidi"/>
                <w:color w:val="000000"/>
                <w:sz w:val="18"/>
                <w:szCs w:val="18"/>
                <w:rtl/>
                <w:lang w:eastAsia="en-GB"/>
              </w:rPr>
              <w:t>12.4</w:t>
            </w:r>
          </w:p>
        </w:tc>
        <w:tc>
          <w:tcPr>
            <w:tcW w:w="1559" w:type="dxa"/>
            <w:tcBorders>
              <w:top w:val="single" w:sz="4" w:space="0" w:color="auto"/>
              <w:right w:val="single" w:sz="4" w:space="0" w:color="auto"/>
            </w:tcBorders>
            <w:vAlign w:val="center"/>
          </w:tcPr>
          <w:p w:rsidR="009D48C4" w:rsidRPr="00CB3694" w:rsidRDefault="009D48C4" w:rsidP="002D4868">
            <w:pPr>
              <w:spacing w:after="0" w:line="240" w:lineRule="auto"/>
              <w:ind w:firstLineChars="525" w:firstLine="945"/>
              <w:rPr>
                <w:rFonts w:asciiTheme="minorBidi" w:eastAsia="Times New Roman" w:hAnsiTheme="minorBidi"/>
                <w:color w:val="000000"/>
                <w:sz w:val="18"/>
                <w:szCs w:val="18"/>
                <w:lang w:eastAsia="en-GB"/>
              </w:rPr>
            </w:pPr>
            <w:r w:rsidRPr="00CB3694">
              <w:rPr>
                <w:rFonts w:asciiTheme="minorBidi" w:eastAsia="Times New Roman" w:hAnsiTheme="minorBidi"/>
                <w:color w:val="000000"/>
                <w:sz w:val="18"/>
                <w:szCs w:val="18"/>
                <w:rtl/>
                <w:lang w:eastAsia="en-GB"/>
              </w:rPr>
              <w:t>11.4</w:t>
            </w:r>
          </w:p>
        </w:tc>
      </w:tr>
      <w:tr w:rsidR="009D48C4" w:rsidRPr="00CB3694" w:rsidTr="002D4868">
        <w:trPr>
          <w:trHeight w:val="340"/>
          <w:jc w:val="center"/>
        </w:trPr>
        <w:tc>
          <w:tcPr>
            <w:tcW w:w="1620" w:type="dxa"/>
            <w:tcBorders>
              <w:top w:val="nil"/>
              <w:left w:val="single" w:sz="4" w:space="0" w:color="auto"/>
              <w:bottom w:val="single" w:sz="4" w:space="0" w:color="auto"/>
              <w:right w:val="single" w:sz="4" w:space="0" w:color="auto"/>
            </w:tcBorders>
            <w:shd w:val="clear" w:color="auto" w:fill="auto"/>
            <w:noWrap/>
            <w:vAlign w:val="center"/>
            <w:hideMark/>
          </w:tcPr>
          <w:p w:rsidR="009D48C4" w:rsidRPr="00CB3694" w:rsidRDefault="009D48C4" w:rsidP="002D4868">
            <w:pPr>
              <w:spacing w:after="0" w:line="240" w:lineRule="auto"/>
              <w:ind w:firstLineChars="100" w:firstLine="180"/>
              <w:jc w:val="lowKashida"/>
              <w:rPr>
                <w:rFonts w:ascii="Simplified Arabic" w:eastAsia="Times New Roman" w:hAnsi="Simplified Arabic" w:cs="Simplified Arabic"/>
                <w:sz w:val="18"/>
                <w:szCs w:val="18"/>
                <w:lang w:eastAsia="en-GB"/>
              </w:rPr>
            </w:pPr>
            <w:r w:rsidRPr="00CB3694">
              <w:rPr>
                <w:rFonts w:ascii="Simplified Arabic" w:eastAsia="Times New Roman" w:hAnsi="Simplified Arabic" w:cs="Simplified Arabic"/>
                <w:sz w:val="18"/>
                <w:szCs w:val="18"/>
                <w:rtl/>
                <w:lang w:eastAsia="en-GB"/>
              </w:rPr>
              <w:t>قطاع غزة</w:t>
            </w:r>
          </w:p>
        </w:tc>
        <w:tc>
          <w:tcPr>
            <w:tcW w:w="1462" w:type="dxa"/>
            <w:tcBorders>
              <w:top w:val="nil"/>
              <w:left w:val="single" w:sz="4" w:space="0" w:color="auto"/>
              <w:bottom w:val="single" w:sz="4" w:space="0" w:color="auto"/>
            </w:tcBorders>
            <w:shd w:val="clear" w:color="auto" w:fill="auto"/>
            <w:noWrap/>
            <w:vAlign w:val="center"/>
            <w:hideMark/>
          </w:tcPr>
          <w:p w:rsidR="009D48C4" w:rsidRPr="00CB3694" w:rsidRDefault="009D48C4" w:rsidP="002D4868">
            <w:pPr>
              <w:spacing w:after="0" w:line="240" w:lineRule="auto"/>
              <w:ind w:firstLineChars="525" w:firstLine="945"/>
              <w:rPr>
                <w:rFonts w:asciiTheme="minorBidi" w:eastAsia="Times New Roman" w:hAnsiTheme="minorBidi"/>
                <w:color w:val="000000"/>
                <w:sz w:val="18"/>
                <w:szCs w:val="18"/>
                <w:lang w:eastAsia="en-GB"/>
              </w:rPr>
            </w:pPr>
            <w:r w:rsidRPr="00CB3694">
              <w:rPr>
                <w:rFonts w:asciiTheme="minorBidi" w:eastAsia="Times New Roman" w:hAnsiTheme="minorBidi"/>
                <w:color w:val="000000"/>
                <w:sz w:val="18"/>
                <w:szCs w:val="18"/>
                <w:rtl/>
                <w:lang w:eastAsia="en-GB"/>
              </w:rPr>
              <w:t>23.6</w:t>
            </w:r>
          </w:p>
        </w:tc>
        <w:tc>
          <w:tcPr>
            <w:tcW w:w="1139" w:type="dxa"/>
            <w:tcBorders>
              <w:top w:val="nil"/>
              <w:bottom w:val="single" w:sz="4" w:space="0" w:color="auto"/>
            </w:tcBorders>
            <w:vAlign w:val="center"/>
          </w:tcPr>
          <w:p w:rsidR="009D48C4" w:rsidRPr="00CB3694" w:rsidRDefault="009D48C4" w:rsidP="002D4868">
            <w:pPr>
              <w:spacing w:after="0" w:line="240" w:lineRule="auto"/>
              <w:ind w:firstLineChars="305" w:firstLine="549"/>
              <w:rPr>
                <w:rFonts w:asciiTheme="minorBidi" w:eastAsia="Times New Roman" w:hAnsiTheme="minorBidi"/>
                <w:color w:val="000000"/>
                <w:sz w:val="18"/>
                <w:szCs w:val="18"/>
                <w:lang w:eastAsia="en-GB"/>
              </w:rPr>
            </w:pPr>
            <w:r w:rsidRPr="00CB3694">
              <w:rPr>
                <w:rFonts w:asciiTheme="minorBidi" w:eastAsia="Times New Roman" w:hAnsiTheme="minorBidi"/>
                <w:color w:val="000000"/>
                <w:sz w:val="18"/>
                <w:szCs w:val="18"/>
                <w:rtl/>
                <w:lang w:eastAsia="en-GB"/>
              </w:rPr>
              <w:t>21.8</w:t>
            </w:r>
          </w:p>
        </w:tc>
        <w:tc>
          <w:tcPr>
            <w:tcW w:w="1559" w:type="dxa"/>
            <w:tcBorders>
              <w:top w:val="nil"/>
              <w:bottom w:val="single" w:sz="4" w:space="0" w:color="auto"/>
              <w:right w:val="single" w:sz="4" w:space="0" w:color="auto"/>
            </w:tcBorders>
            <w:vAlign w:val="center"/>
          </w:tcPr>
          <w:p w:rsidR="009D48C4" w:rsidRPr="00CB3694" w:rsidRDefault="009D48C4" w:rsidP="002D4868">
            <w:pPr>
              <w:spacing w:after="0" w:line="240" w:lineRule="auto"/>
              <w:ind w:firstLineChars="525" w:firstLine="945"/>
              <w:rPr>
                <w:rFonts w:asciiTheme="minorBidi" w:eastAsia="Times New Roman" w:hAnsiTheme="minorBidi"/>
                <w:color w:val="000000"/>
                <w:sz w:val="18"/>
                <w:szCs w:val="18"/>
                <w:lang w:eastAsia="en-GB"/>
              </w:rPr>
            </w:pPr>
            <w:r w:rsidRPr="00CB3694">
              <w:rPr>
                <w:rFonts w:asciiTheme="minorBidi" w:eastAsia="Times New Roman" w:hAnsiTheme="minorBidi"/>
                <w:color w:val="000000"/>
                <w:sz w:val="18"/>
                <w:szCs w:val="18"/>
                <w:rtl/>
                <w:lang w:eastAsia="en-GB"/>
              </w:rPr>
              <w:t>26.3</w:t>
            </w:r>
          </w:p>
        </w:tc>
      </w:tr>
      <w:tr w:rsidR="009D48C4" w:rsidRPr="00CB3694" w:rsidTr="002D4868">
        <w:trPr>
          <w:trHeight w:val="340"/>
          <w:jc w:val="center"/>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8C4" w:rsidRPr="00CB3694" w:rsidRDefault="009D48C4" w:rsidP="002D4868">
            <w:pPr>
              <w:spacing w:after="0" w:line="240" w:lineRule="auto"/>
              <w:ind w:firstLineChars="100" w:firstLine="181"/>
              <w:jc w:val="lowKashida"/>
              <w:rPr>
                <w:rFonts w:ascii="Simplified Arabic" w:eastAsia="Times New Roman" w:hAnsi="Simplified Arabic" w:cs="Simplified Arabic"/>
                <w:b/>
                <w:bCs/>
                <w:color w:val="000000"/>
                <w:sz w:val="18"/>
                <w:szCs w:val="18"/>
                <w:lang w:eastAsia="en-GB"/>
              </w:rPr>
            </w:pPr>
            <w:r w:rsidRPr="00CB3694">
              <w:rPr>
                <w:rFonts w:ascii="Simplified Arabic" w:eastAsia="Times New Roman" w:hAnsi="Simplified Arabic" w:cs="Simplified Arabic"/>
                <w:b/>
                <w:bCs/>
                <w:color w:val="000000"/>
                <w:sz w:val="18"/>
                <w:szCs w:val="18"/>
                <w:rtl/>
                <w:lang w:eastAsia="en-GB"/>
              </w:rPr>
              <w:t>فلسطين</w:t>
            </w:r>
          </w:p>
        </w:tc>
        <w:tc>
          <w:tcPr>
            <w:tcW w:w="1462" w:type="dxa"/>
            <w:tcBorders>
              <w:top w:val="single" w:sz="4" w:space="0" w:color="auto"/>
              <w:left w:val="single" w:sz="4" w:space="0" w:color="auto"/>
              <w:bottom w:val="single" w:sz="4" w:space="0" w:color="auto"/>
            </w:tcBorders>
            <w:shd w:val="clear" w:color="auto" w:fill="auto"/>
            <w:noWrap/>
            <w:vAlign w:val="center"/>
            <w:hideMark/>
          </w:tcPr>
          <w:p w:rsidR="009D48C4" w:rsidRPr="00CB3694" w:rsidRDefault="009D48C4" w:rsidP="002D4868">
            <w:pPr>
              <w:spacing w:after="0" w:line="240" w:lineRule="auto"/>
              <w:ind w:firstLineChars="525" w:firstLine="949"/>
              <w:rPr>
                <w:rFonts w:asciiTheme="minorBidi" w:eastAsia="Times New Roman" w:hAnsiTheme="minorBidi"/>
                <w:b/>
                <w:bCs/>
                <w:color w:val="000000"/>
                <w:sz w:val="18"/>
                <w:szCs w:val="18"/>
                <w:lang w:eastAsia="en-GB"/>
              </w:rPr>
            </w:pPr>
            <w:r w:rsidRPr="00CB3694">
              <w:rPr>
                <w:rFonts w:asciiTheme="minorBidi" w:eastAsia="Times New Roman" w:hAnsiTheme="minorBidi"/>
                <w:b/>
                <w:bCs/>
                <w:color w:val="000000"/>
                <w:sz w:val="18"/>
                <w:szCs w:val="18"/>
                <w:rtl/>
                <w:lang w:eastAsia="en-GB"/>
              </w:rPr>
              <w:t>16.2</w:t>
            </w:r>
          </w:p>
        </w:tc>
        <w:tc>
          <w:tcPr>
            <w:tcW w:w="1139" w:type="dxa"/>
            <w:tcBorders>
              <w:top w:val="single" w:sz="4" w:space="0" w:color="auto"/>
              <w:bottom w:val="single" w:sz="4" w:space="0" w:color="auto"/>
            </w:tcBorders>
            <w:vAlign w:val="center"/>
          </w:tcPr>
          <w:p w:rsidR="009D48C4" w:rsidRPr="00CB3694" w:rsidRDefault="009D48C4" w:rsidP="002D4868">
            <w:pPr>
              <w:spacing w:after="0" w:line="240" w:lineRule="auto"/>
              <w:ind w:firstLineChars="305" w:firstLine="551"/>
              <w:rPr>
                <w:rFonts w:asciiTheme="minorBidi" w:eastAsia="Times New Roman" w:hAnsiTheme="minorBidi"/>
                <w:b/>
                <w:bCs/>
                <w:color w:val="000000"/>
                <w:sz w:val="18"/>
                <w:szCs w:val="18"/>
                <w:lang w:eastAsia="en-GB"/>
              </w:rPr>
            </w:pPr>
            <w:r w:rsidRPr="00CB3694">
              <w:rPr>
                <w:rFonts w:asciiTheme="minorBidi" w:eastAsia="Times New Roman" w:hAnsiTheme="minorBidi"/>
                <w:b/>
                <w:bCs/>
                <w:color w:val="000000"/>
                <w:sz w:val="18"/>
                <w:szCs w:val="18"/>
                <w:rtl/>
                <w:lang w:eastAsia="en-GB"/>
              </w:rPr>
              <w:t>16.1</w:t>
            </w:r>
          </w:p>
        </w:tc>
        <w:tc>
          <w:tcPr>
            <w:tcW w:w="1559" w:type="dxa"/>
            <w:tcBorders>
              <w:top w:val="single" w:sz="4" w:space="0" w:color="auto"/>
              <w:bottom w:val="single" w:sz="4" w:space="0" w:color="auto"/>
              <w:right w:val="single" w:sz="4" w:space="0" w:color="auto"/>
            </w:tcBorders>
            <w:vAlign w:val="center"/>
          </w:tcPr>
          <w:p w:rsidR="009D48C4" w:rsidRPr="00CB3694" w:rsidRDefault="009D48C4" w:rsidP="002D4868">
            <w:pPr>
              <w:spacing w:after="0" w:line="240" w:lineRule="auto"/>
              <w:ind w:firstLineChars="525" w:firstLine="949"/>
              <w:rPr>
                <w:rFonts w:asciiTheme="minorBidi" w:eastAsia="Times New Roman" w:hAnsiTheme="minorBidi"/>
                <w:b/>
                <w:bCs/>
                <w:color w:val="000000"/>
                <w:sz w:val="18"/>
                <w:szCs w:val="18"/>
                <w:lang w:eastAsia="en-GB"/>
              </w:rPr>
            </w:pPr>
            <w:r w:rsidRPr="00CB3694">
              <w:rPr>
                <w:rFonts w:asciiTheme="minorBidi" w:eastAsia="Times New Roman" w:hAnsiTheme="minorBidi"/>
                <w:b/>
                <w:bCs/>
                <w:color w:val="000000"/>
                <w:sz w:val="18"/>
                <w:szCs w:val="18"/>
                <w:rtl/>
                <w:lang w:eastAsia="en-GB"/>
              </w:rPr>
              <w:t>16.3</w:t>
            </w:r>
          </w:p>
        </w:tc>
      </w:tr>
    </w:tbl>
    <w:p w:rsidR="009D48C4" w:rsidRPr="00D54DE3" w:rsidRDefault="009D48C4" w:rsidP="009D48C4">
      <w:pPr>
        <w:spacing w:after="0" w:line="240" w:lineRule="auto"/>
        <w:jc w:val="lowKashida"/>
        <w:rPr>
          <w:rFonts w:ascii="Simplified Arabic" w:hAnsi="Simplified Arabic" w:cs="Simplified Arabic"/>
          <w:b/>
          <w:bCs/>
          <w:sz w:val="24"/>
          <w:szCs w:val="24"/>
          <w:rtl/>
        </w:rPr>
      </w:pPr>
    </w:p>
    <w:p w:rsidR="009D48C4" w:rsidRDefault="009D48C4" w:rsidP="001F7818">
      <w:pPr>
        <w:spacing w:after="0" w:line="240" w:lineRule="auto"/>
        <w:jc w:val="lowKashida"/>
        <w:rPr>
          <w:rFonts w:ascii="Simplified Arabic" w:hAnsi="Simplified Arabic" w:cs="Simplified Arabic"/>
          <w:sz w:val="24"/>
          <w:szCs w:val="24"/>
          <w:rtl/>
        </w:rPr>
      </w:pPr>
      <w:r w:rsidRPr="00D54DE3">
        <w:rPr>
          <w:rFonts w:ascii="Simplified Arabic" w:hAnsi="Simplified Arabic" w:cs="Simplified Arabic"/>
          <w:sz w:val="24"/>
          <w:szCs w:val="24"/>
          <w:rtl/>
        </w:rPr>
        <w:lastRenderedPageBreak/>
        <w:t xml:space="preserve">نسبة أخرى تستوجب التوقف هي ازدياد معدلات العنف الأسري ضد النساء غير المتزوجات في وسط الضفة الغربية 15% مقابل شمال الضفة الغربية 10.2% وجنوبها 12.9%، علما بأن معدلات الفقر تزيد في شمال الضفة وجنوبها. </w:t>
      </w:r>
      <w:r>
        <w:rPr>
          <w:rFonts w:ascii="Simplified Arabic" w:hAnsi="Simplified Arabic" w:cs="Simplified Arabic" w:hint="cs"/>
          <w:sz w:val="24"/>
          <w:szCs w:val="24"/>
          <w:rtl/>
        </w:rPr>
        <w:t xml:space="preserve"> </w:t>
      </w:r>
      <w:r w:rsidRPr="00D54DE3">
        <w:rPr>
          <w:rFonts w:ascii="Simplified Arabic" w:hAnsi="Simplified Arabic" w:cs="Simplified Arabic"/>
          <w:sz w:val="24"/>
          <w:szCs w:val="24"/>
          <w:rtl/>
        </w:rPr>
        <w:t xml:space="preserve">قد تعكس النسب الأعلى وعيا أكبر بقضايا العنف يمكن ربطه بتواجد عدد أكبر من المؤسسات النسوية والحقوقية العاملة في مجال رفع الوعي بقضايا العنف والتصدي له، وليس بالضرورة انخفاض الحالات عدد الحالات. </w:t>
      </w:r>
      <w:r>
        <w:rPr>
          <w:rFonts w:ascii="Simplified Arabic" w:hAnsi="Simplified Arabic" w:cs="Simplified Arabic" w:hint="cs"/>
          <w:sz w:val="24"/>
          <w:szCs w:val="24"/>
          <w:rtl/>
        </w:rPr>
        <w:t xml:space="preserve"> </w:t>
      </w:r>
      <w:r w:rsidRPr="00D54DE3">
        <w:rPr>
          <w:rFonts w:ascii="Simplified Arabic" w:hAnsi="Simplified Arabic" w:cs="Simplified Arabic"/>
          <w:sz w:val="24"/>
          <w:szCs w:val="24"/>
          <w:rtl/>
        </w:rPr>
        <w:t>مما يؤكد هذه الملاحظة أن نسب العنف ضد النساء غير المتزوجات بلغت 18.3% في المناطق الحضرية في فلسطين، و14.2% في المخيمات ولم تزد عن 7.1% في الريف الفلسطيني الذي يبعد عادة عن مثل هذه البرامج التوعوية.</w:t>
      </w:r>
    </w:p>
    <w:p w:rsidR="009D48C4" w:rsidRDefault="009D48C4" w:rsidP="009D48C4">
      <w:pPr>
        <w:spacing w:after="0" w:line="240" w:lineRule="auto"/>
        <w:jc w:val="lowKashida"/>
        <w:rPr>
          <w:rFonts w:ascii="Simplified Arabic" w:hAnsi="Simplified Arabic" w:cs="Simplified Arabic"/>
          <w:sz w:val="24"/>
          <w:szCs w:val="24"/>
          <w:rtl/>
        </w:rPr>
      </w:pPr>
    </w:p>
    <w:p w:rsidR="009D48C4" w:rsidRDefault="004A7D57" w:rsidP="00F6202E">
      <w:pPr>
        <w:spacing w:after="0" w:line="240" w:lineRule="auto"/>
        <w:jc w:val="center"/>
        <w:rPr>
          <w:rFonts w:ascii="Simplified Arabic" w:eastAsia="Times New Roman" w:hAnsi="Simplified Arabic" w:cs="Simplified Arabic"/>
          <w:b/>
          <w:bCs/>
          <w:color w:val="000000"/>
          <w:rtl/>
        </w:rPr>
      </w:pPr>
      <w:r>
        <w:rPr>
          <w:rFonts w:ascii="Simplified Arabic" w:eastAsia="Times New Roman" w:hAnsi="Simplified Arabic" w:cs="Simplified Arabic" w:hint="cs"/>
          <w:b/>
          <w:bCs/>
          <w:color w:val="000000"/>
          <w:rtl/>
        </w:rPr>
        <w:t>شكل 2</w:t>
      </w:r>
      <w:r w:rsidR="0089480D">
        <w:rPr>
          <w:rFonts w:ascii="Simplified Arabic" w:eastAsia="Times New Roman" w:hAnsi="Simplified Arabic" w:cs="Simplified Arabic" w:hint="cs"/>
          <w:b/>
          <w:bCs/>
          <w:color w:val="000000"/>
          <w:rtl/>
        </w:rPr>
        <w:t>7</w:t>
      </w:r>
      <w:r>
        <w:rPr>
          <w:rFonts w:ascii="Simplified Arabic" w:eastAsia="Times New Roman" w:hAnsi="Simplified Arabic" w:cs="Simplified Arabic" w:hint="cs"/>
          <w:b/>
          <w:bCs/>
          <w:color w:val="000000"/>
          <w:rtl/>
        </w:rPr>
        <w:t xml:space="preserve">: </w:t>
      </w:r>
      <w:r w:rsidR="009D48C4" w:rsidRPr="00A011E2">
        <w:rPr>
          <w:rFonts w:ascii="Simplified Arabic" w:eastAsia="Times New Roman" w:hAnsi="Simplified Arabic" w:cs="Simplified Arabic" w:hint="cs"/>
          <w:b/>
          <w:bCs/>
          <w:color w:val="000000"/>
          <w:rtl/>
        </w:rPr>
        <w:t xml:space="preserve">نسبة النساء اللواتي تعرضن للعنف حسب الحالة الزواجية </w:t>
      </w:r>
      <w:r w:rsidR="009D48C4" w:rsidRPr="00A011E2">
        <w:rPr>
          <w:rFonts w:ascii="Simplified Arabic" w:eastAsia="Times New Roman" w:hAnsi="Simplified Arabic" w:cs="Simplified Arabic"/>
          <w:b/>
          <w:bCs/>
          <w:color w:val="000000"/>
          <w:rtl/>
          <w:lang w:eastAsia="en-GB"/>
        </w:rPr>
        <w:t>خلال 12 شهرا الماضية</w:t>
      </w:r>
    </w:p>
    <w:p w:rsidR="009D48C4" w:rsidRPr="00D54DE3" w:rsidRDefault="009D48C4" w:rsidP="009D48C4">
      <w:pPr>
        <w:spacing w:after="0" w:line="240" w:lineRule="auto"/>
        <w:jc w:val="lowKashida"/>
        <w:rPr>
          <w:rFonts w:ascii="Simplified Arabic" w:hAnsi="Simplified Arabic" w:cs="Simplified Arabic"/>
          <w:sz w:val="24"/>
          <w:szCs w:val="24"/>
          <w:rtl/>
        </w:rPr>
      </w:pPr>
      <w:r>
        <w:rPr>
          <w:rFonts w:ascii="Simplified Arabic" w:hAnsi="Simplified Arabic" w:cs="Simplified Arabic"/>
          <w:noProof/>
          <w:sz w:val="24"/>
          <w:szCs w:val="24"/>
          <w:rtl/>
        </w:rPr>
        <w:drawing>
          <wp:inline distT="0" distB="0" distL="0" distR="0">
            <wp:extent cx="5642941" cy="3204057"/>
            <wp:effectExtent l="19050" t="0" r="14909" b="0"/>
            <wp:docPr id="3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9D48C4" w:rsidRDefault="009D48C4" w:rsidP="009D48C4">
      <w:pPr>
        <w:spacing w:after="0" w:line="240" w:lineRule="auto"/>
        <w:jc w:val="lowKashida"/>
        <w:rPr>
          <w:rFonts w:ascii="Simplified Arabic" w:hAnsi="Simplified Arabic" w:cs="Simplified Arabic"/>
          <w:sz w:val="24"/>
          <w:szCs w:val="24"/>
          <w:rtl/>
        </w:rPr>
      </w:pPr>
    </w:p>
    <w:p w:rsidR="009D48C4" w:rsidRDefault="009D48C4" w:rsidP="009D48C4">
      <w:pPr>
        <w:spacing w:after="0" w:line="240" w:lineRule="auto"/>
        <w:jc w:val="lowKashida"/>
        <w:rPr>
          <w:rFonts w:ascii="Simplified Arabic" w:hAnsi="Simplified Arabic" w:cs="Simplified Arabic"/>
          <w:sz w:val="24"/>
          <w:szCs w:val="24"/>
          <w:rtl/>
        </w:rPr>
      </w:pPr>
      <w:r w:rsidRPr="00D54DE3">
        <w:rPr>
          <w:rFonts w:ascii="Simplified Arabic" w:hAnsi="Simplified Arabic" w:cs="Simplified Arabic"/>
          <w:sz w:val="24"/>
          <w:szCs w:val="24"/>
          <w:rtl/>
        </w:rPr>
        <w:t xml:space="preserve">تنتشر جميع أنواع العنف </w:t>
      </w:r>
      <w:r>
        <w:rPr>
          <w:rFonts w:ascii="Simplified Arabic" w:hAnsi="Simplified Arabic" w:cs="Simplified Arabic" w:hint="cs"/>
          <w:sz w:val="24"/>
          <w:szCs w:val="24"/>
          <w:rtl/>
        </w:rPr>
        <w:t>ولكن</w:t>
      </w:r>
      <w:r w:rsidRPr="00D54DE3">
        <w:rPr>
          <w:rFonts w:ascii="Simplified Arabic" w:hAnsi="Simplified Arabic" w:cs="Simplified Arabic"/>
          <w:sz w:val="24"/>
          <w:szCs w:val="24"/>
          <w:rtl/>
        </w:rPr>
        <w:t xml:space="preserve"> بنسب متفاوتة في المجتمع الفلسطيني ويعتبر العنف الجسدي الأكثر ممارسة ضد الافراد الذين لم يسبق لهم الزواج ويصل إلى 22.2% في الضفة الغربية و43.8% في قطاع غزة، وتتقارب النسب بين الجنسين فيما يتعلق بالعنف الجسدي والجنسي، ولكن يزيد العنف الاقتصادي ضد الذكور والعنف النفسي ضد الاناث مما يعكس التوقعات المجتمعية من الذكور للقيام بدور رب الأسرة المسؤول عن توفير لقمة العيش.</w:t>
      </w:r>
    </w:p>
    <w:p w:rsidR="009D48C4" w:rsidRDefault="009D48C4" w:rsidP="009D48C4">
      <w:pPr>
        <w:spacing w:after="0" w:line="240" w:lineRule="auto"/>
        <w:jc w:val="lowKashida"/>
        <w:rPr>
          <w:rFonts w:ascii="Simplified Arabic" w:hAnsi="Simplified Arabic" w:cs="Simplified Arabic"/>
          <w:sz w:val="24"/>
          <w:szCs w:val="24"/>
          <w:rtl/>
        </w:rPr>
      </w:pPr>
    </w:p>
    <w:p w:rsidR="009D48C4" w:rsidRDefault="009D48C4" w:rsidP="009D48C4">
      <w:pPr>
        <w:spacing w:after="0" w:line="240" w:lineRule="auto"/>
        <w:jc w:val="lowKashida"/>
        <w:rPr>
          <w:rFonts w:ascii="Simplified Arabic" w:hAnsi="Simplified Arabic" w:cs="Simplified Arabic"/>
          <w:sz w:val="24"/>
          <w:szCs w:val="24"/>
          <w:rtl/>
        </w:rPr>
      </w:pPr>
    </w:p>
    <w:p w:rsidR="00D14385" w:rsidRDefault="00D14385" w:rsidP="009D48C4">
      <w:pPr>
        <w:spacing w:after="0" w:line="240" w:lineRule="auto"/>
        <w:jc w:val="lowKashida"/>
        <w:rPr>
          <w:rFonts w:ascii="Simplified Arabic" w:hAnsi="Simplified Arabic" w:cs="Simplified Arabic"/>
          <w:sz w:val="24"/>
          <w:szCs w:val="24"/>
          <w:rtl/>
        </w:rPr>
      </w:pPr>
    </w:p>
    <w:p w:rsidR="00D14385" w:rsidRDefault="00D14385" w:rsidP="009D48C4">
      <w:pPr>
        <w:spacing w:after="0" w:line="240" w:lineRule="auto"/>
        <w:jc w:val="lowKashida"/>
        <w:rPr>
          <w:rFonts w:ascii="Simplified Arabic" w:hAnsi="Simplified Arabic" w:cs="Simplified Arabic"/>
          <w:sz w:val="24"/>
          <w:szCs w:val="24"/>
          <w:rtl/>
        </w:rPr>
      </w:pPr>
    </w:p>
    <w:p w:rsidR="00D14385" w:rsidRDefault="00D14385" w:rsidP="009D48C4">
      <w:pPr>
        <w:spacing w:after="0" w:line="240" w:lineRule="auto"/>
        <w:jc w:val="lowKashida"/>
        <w:rPr>
          <w:rFonts w:ascii="Simplified Arabic" w:hAnsi="Simplified Arabic" w:cs="Simplified Arabic"/>
          <w:sz w:val="24"/>
          <w:szCs w:val="24"/>
          <w:rtl/>
        </w:rPr>
      </w:pPr>
    </w:p>
    <w:p w:rsidR="00D14385" w:rsidRDefault="00D14385" w:rsidP="009D48C4">
      <w:pPr>
        <w:spacing w:after="0" w:line="240" w:lineRule="auto"/>
        <w:jc w:val="lowKashida"/>
        <w:rPr>
          <w:rFonts w:ascii="Simplified Arabic" w:hAnsi="Simplified Arabic" w:cs="Simplified Arabic"/>
          <w:sz w:val="24"/>
          <w:szCs w:val="24"/>
          <w:rtl/>
        </w:rPr>
      </w:pPr>
    </w:p>
    <w:p w:rsidR="00D14385" w:rsidRDefault="00D14385" w:rsidP="009D48C4">
      <w:pPr>
        <w:spacing w:after="0" w:line="240" w:lineRule="auto"/>
        <w:jc w:val="lowKashida"/>
        <w:rPr>
          <w:rFonts w:ascii="Simplified Arabic" w:hAnsi="Simplified Arabic" w:cs="Simplified Arabic"/>
          <w:sz w:val="24"/>
          <w:szCs w:val="24"/>
          <w:rtl/>
        </w:rPr>
      </w:pPr>
    </w:p>
    <w:p w:rsidR="00D14385" w:rsidRDefault="00D14385" w:rsidP="009D48C4">
      <w:pPr>
        <w:spacing w:after="0" w:line="240" w:lineRule="auto"/>
        <w:jc w:val="lowKashida"/>
        <w:rPr>
          <w:rFonts w:ascii="Simplified Arabic" w:hAnsi="Simplified Arabic" w:cs="Simplified Arabic"/>
          <w:sz w:val="24"/>
          <w:szCs w:val="24"/>
          <w:rtl/>
        </w:rPr>
      </w:pPr>
    </w:p>
    <w:p w:rsidR="009D48C4" w:rsidRDefault="009D48C4" w:rsidP="009D48C4">
      <w:pPr>
        <w:spacing w:after="0" w:line="240" w:lineRule="auto"/>
        <w:jc w:val="center"/>
        <w:rPr>
          <w:rFonts w:ascii="Simplified Arabic" w:hAnsi="Simplified Arabic" w:cs="Simplified Arabic"/>
          <w:b/>
          <w:bCs/>
          <w:rtl/>
        </w:rPr>
      </w:pPr>
    </w:p>
    <w:p w:rsidR="004A7D57" w:rsidRDefault="004A7D57" w:rsidP="00F6202E">
      <w:pPr>
        <w:spacing w:after="0" w:line="240" w:lineRule="auto"/>
        <w:jc w:val="center"/>
        <w:rPr>
          <w:rFonts w:ascii="Simplified Arabic" w:hAnsi="Simplified Arabic" w:cs="Simplified Arabic"/>
          <w:b/>
          <w:bCs/>
          <w:rtl/>
        </w:rPr>
      </w:pPr>
      <w:r>
        <w:rPr>
          <w:rFonts w:ascii="Simplified Arabic" w:eastAsia="Times New Roman" w:hAnsi="Simplified Arabic" w:cs="Simplified Arabic" w:hint="cs"/>
          <w:b/>
          <w:bCs/>
          <w:color w:val="000000"/>
          <w:rtl/>
        </w:rPr>
        <w:lastRenderedPageBreak/>
        <w:t>شكل 2</w:t>
      </w:r>
      <w:r w:rsidR="0089480D">
        <w:rPr>
          <w:rFonts w:ascii="Simplified Arabic" w:eastAsia="Times New Roman" w:hAnsi="Simplified Arabic" w:cs="Simplified Arabic" w:hint="cs"/>
          <w:b/>
          <w:bCs/>
          <w:color w:val="000000"/>
          <w:rtl/>
        </w:rPr>
        <w:t>8</w:t>
      </w:r>
      <w:r>
        <w:rPr>
          <w:rFonts w:ascii="Simplified Arabic" w:eastAsia="Times New Roman" w:hAnsi="Simplified Arabic" w:cs="Simplified Arabic" w:hint="cs"/>
          <w:b/>
          <w:bCs/>
          <w:color w:val="000000"/>
          <w:rtl/>
        </w:rPr>
        <w:t>:</w:t>
      </w:r>
      <w:r>
        <w:rPr>
          <w:rFonts w:ascii="Simplified Arabic" w:hAnsi="Simplified Arabic" w:cs="Simplified Arabic" w:hint="cs"/>
          <w:b/>
          <w:bCs/>
          <w:rtl/>
        </w:rPr>
        <w:t xml:space="preserve"> </w:t>
      </w:r>
      <w:r w:rsidRPr="00DE17C3">
        <w:rPr>
          <w:rFonts w:ascii="Simplified Arabic" w:hAnsi="Simplified Arabic" w:cs="Simplified Arabic"/>
          <w:b/>
          <w:bCs/>
          <w:rtl/>
        </w:rPr>
        <w:t xml:space="preserve">نسبة </w:t>
      </w:r>
      <w:r>
        <w:rPr>
          <w:rFonts w:ascii="Simplified Arabic" w:hAnsi="Simplified Arabic" w:cs="Simplified Arabic" w:hint="cs"/>
          <w:b/>
          <w:bCs/>
          <w:rtl/>
        </w:rPr>
        <w:t>الأفراد</w:t>
      </w:r>
      <w:r w:rsidRPr="00DE17C3">
        <w:rPr>
          <w:rFonts w:ascii="Simplified Arabic" w:hAnsi="Simplified Arabic" w:cs="Simplified Arabic"/>
          <w:b/>
          <w:bCs/>
          <w:rtl/>
        </w:rPr>
        <w:t xml:space="preserve"> الذين لم يسبق لهم الزواج وتعرضوا للعنف من قبل أحد أفراد الأسرة </w:t>
      </w:r>
      <w:r>
        <w:rPr>
          <w:rFonts w:ascii="Simplified Arabic" w:hAnsi="Simplified Arabic" w:cs="Simplified Arabic" w:hint="cs"/>
          <w:b/>
          <w:bCs/>
          <w:rtl/>
        </w:rPr>
        <w:t xml:space="preserve">حسب الجنس </w:t>
      </w:r>
    </w:p>
    <w:p w:rsidR="009D48C4" w:rsidRPr="00DE17C3" w:rsidRDefault="004A7D57" w:rsidP="004A7D57">
      <w:pPr>
        <w:spacing w:after="0" w:line="240" w:lineRule="auto"/>
        <w:jc w:val="center"/>
        <w:rPr>
          <w:rFonts w:ascii="Simplified Arabic" w:hAnsi="Simplified Arabic" w:cs="Simplified Arabic"/>
          <w:b/>
          <w:bCs/>
        </w:rPr>
      </w:pPr>
      <w:r w:rsidRPr="00DE17C3">
        <w:rPr>
          <w:rFonts w:ascii="Simplified Arabic" w:hAnsi="Simplified Arabic" w:cs="Simplified Arabic"/>
          <w:b/>
          <w:bCs/>
          <w:rtl/>
        </w:rPr>
        <w:t>خلال</w:t>
      </w:r>
      <w:r>
        <w:rPr>
          <w:rFonts w:ascii="Simplified Arabic" w:hAnsi="Simplified Arabic" w:cs="Simplified Arabic" w:hint="cs"/>
          <w:b/>
          <w:bCs/>
          <w:rtl/>
        </w:rPr>
        <w:t xml:space="preserve"> </w:t>
      </w:r>
      <w:r w:rsidRPr="00DE17C3">
        <w:rPr>
          <w:rFonts w:ascii="Simplified Arabic" w:hAnsi="Simplified Arabic" w:cs="Simplified Arabic"/>
          <w:b/>
          <w:bCs/>
          <w:rtl/>
        </w:rPr>
        <w:t>فترات زمنية محددة</w:t>
      </w:r>
    </w:p>
    <w:p w:rsidR="009D48C4" w:rsidRDefault="009D48C4" w:rsidP="009D48C4">
      <w:pPr>
        <w:spacing w:after="0" w:line="240" w:lineRule="auto"/>
        <w:jc w:val="lowKashida"/>
        <w:rPr>
          <w:rFonts w:ascii="Simplified Arabic" w:hAnsi="Simplified Arabic" w:cs="Simplified Arabic"/>
          <w:sz w:val="24"/>
          <w:szCs w:val="24"/>
          <w:rtl/>
        </w:rPr>
      </w:pPr>
      <w:r>
        <w:rPr>
          <w:rFonts w:ascii="Simplified Arabic" w:hAnsi="Simplified Arabic" w:cs="Simplified Arabic" w:hint="cs"/>
          <w:noProof/>
          <w:sz w:val="24"/>
          <w:szCs w:val="24"/>
          <w:rtl/>
        </w:rPr>
        <w:drawing>
          <wp:inline distT="0" distB="0" distL="0" distR="0">
            <wp:extent cx="5635625" cy="3057525"/>
            <wp:effectExtent l="19050" t="0" r="22225" b="0"/>
            <wp:docPr id="37"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9D48C4" w:rsidRDefault="009D48C4" w:rsidP="009D48C4">
      <w:pPr>
        <w:spacing w:after="0" w:line="240" w:lineRule="auto"/>
        <w:jc w:val="lowKashida"/>
        <w:rPr>
          <w:rFonts w:ascii="Simplified Arabic" w:hAnsi="Simplified Arabic" w:cs="Simplified Arabic"/>
          <w:sz w:val="24"/>
          <w:szCs w:val="24"/>
          <w:rtl/>
        </w:rPr>
      </w:pPr>
    </w:p>
    <w:tbl>
      <w:tblPr>
        <w:bidiVisual/>
        <w:tblW w:w="0" w:type="auto"/>
        <w:jc w:val="center"/>
        <w:tblBorders>
          <w:top w:val="single" w:sz="4" w:space="0" w:color="auto"/>
          <w:left w:val="single" w:sz="4" w:space="0" w:color="auto"/>
          <w:bottom w:val="single" w:sz="4" w:space="0" w:color="auto"/>
          <w:right w:val="single" w:sz="4" w:space="0" w:color="auto"/>
        </w:tblBorders>
        <w:tblLook w:val="04A0"/>
      </w:tblPr>
      <w:tblGrid>
        <w:gridCol w:w="8992"/>
      </w:tblGrid>
      <w:tr w:rsidR="009D48C4" w:rsidRPr="00B75110" w:rsidTr="00B75110">
        <w:trPr>
          <w:jc w:val="center"/>
        </w:trPr>
        <w:tc>
          <w:tcPr>
            <w:tcW w:w="8992" w:type="dxa"/>
          </w:tcPr>
          <w:p w:rsidR="009D48C4" w:rsidRPr="00B75110" w:rsidRDefault="009D48C4" w:rsidP="002D4868">
            <w:pPr>
              <w:autoSpaceDE w:val="0"/>
              <w:autoSpaceDN w:val="0"/>
              <w:adjustRightInd w:val="0"/>
              <w:jc w:val="lowKashida"/>
              <w:rPr>
                <w:rFonts w:ascii="Simplified Arabic" w:hAnsi="Simplified Arabic" w:cs="Simplified Arabic"/>
                <w:b/>
                <w:bCs/>
                <w:sz w:val="24"/>
                <w:szCs w:val="24"/>
                <w:rtl/>
              </w:rPr>
            </w:pPr>
            <w:r w:rsidRPr="00B75110">
              <w:rPr>
                <w:rFonts w:ascii="Simplified Arabic" w:hAnsi="Simplified Arabic" w:cs="Simplified Arabic"/>
                <w:b/>
                <w:bCs/>
                <w:sz w:val="24"/>
                <w:szCs w:val="24"/>
                <w:rtl/>
              </w:rPr>
              <w:t xml:space="preserve">قتل النساء مازال منتشرا بالرغم من الغاء السلطة الفلسطينية للمادة 340 من قانون العقوبات، ومما يتطلب العمل ضمن استراتيجيات متنوعة للقضاء على هذه الظاهرة. </w:t>
            </w:r>
          </w:p>
        </w:tc>
      </w:tr>
    </w:tbl>
    <w:p w:rsidR="009D48C4" w:rsidRPr="00B75110" w:rsidRDefault="009D48C4" w:rsidP="009D48C4">
      <w:pPr>
        <w:autoSpaceDE w:val="0"/>
        <w:autoSpaceDN w:val="0"/>
        <w:adjustRightInd w:val="0"/>
        <w:spacing w:after="0" w:line="240" w:lineRule="auto"/>
        <w:jc w:val="lowKashida"/>
        <w:rPr>
          <w:rFonts w:ascii="Simplified Arabic" w:hAnsi="Simplified Arabic" w:cs="Simplified Arabic"/>
          <w:sz w:val="16"/>
          <w:szCs w:val="16"/>
          <w:rtl/>
        </w:rPr>
      </w:pPr>
    </w:p>
    <w:p w:rsidR="009D48C4" w:rsidRPr="00D14385" w:rsidRDefault="009D48C4" w:rsidP="001C0DDD">
      <w:pPr>
        <w:autoSpaceDE w:val="0"/>
        <w:autoSpaceDN w:val="0"/>
        <w:adjustRightInd w:val="0"/>
        <w:spacing w:after="0" w:line="240" w:lineRule="auto"/>
        <w:jc w:val="lowKashida"/>
        <w:rPr>
          <w:rFonts w:ascii="Simplified Arabic" w:hAnsi="Simplified Arabic" w:cs="Simplified Arabic"/>
          <w:color w:val="4A442A" w:themeColor="background2" w:themeShade="40"/>
          <w:sz w:val="24"/>
          <w:szCs w:val="24"/>
          <w:rtl/>
        </w:rPr>
      </w:pPr>
      <w:r w:rsidRPr="00D54DE3">
        <w:rPr>
          <w:rFonts w:ascii="Simplified Arabic" w:hAnsi="Simplified Arabic" w:cs="Simplified Arabic"/>
          <w:sz w:val="24"/>
          <w:szCs w:val="24"/>
          <w:rtl/>
        </w:rPr>
        <w:t xml:space="preserve">تشير مصادر المؤسسات النسوية إلى أنه في الفترة بين 2007-2010 قتلت 29 امرأة على الأقل فيما أجبرت 9 نساء على الأقل على الانتحار بسبب الاشتباه بارتكابهن جرائم مخلة بما يسمى "شرف العائلة"، كما رصدت مؤسسات نسوية قتل 13 امرأة خلال العام 2012 منهن 7 نساء في قطاع غزة و6 نساء في الضفة الغربية، </w:t>
      </w:r>
      <w:r w:rsidRPr="0065270C">
        <w:rPr>
          <w:rFonts w:ascii="Simplified Arabic" w:hAnsi="Simplified Arabic" w:cs="Simplified Arabic"/>
          <w:sz w:val="24"/>
          <w:szCs w:val="24"/>
          <w:rtl/>
        </w:rPr>
        <w:t>ومن</w:t>
      </w:r>
      <w:r w:rsidR="001C0DDD">
        <w:rPr>
          <w:rFonts w:ascii="Simplified Arabic" w:hAnsi="Simplified Arabic" w:cs="Simplified Arabic" w:hint="cs"/>
          <w:sz w:val="24"/>
          <w:szCs w:val="24"/>
          <w:rtl/>
        </w:rPr>
        <w:t>ذ بداية عام 2013 وحتى شهر أيلول</w:t>
      </w:r>
      <w:r w:rsidRPr="0065270C">
        <w:rPr>
          <w:rFonts w:ascii="Simplified Arabic" w:hAnsi="Simplified Arabic" w:cs="Simplified Arabic"/>
          <w:sz w:val="24"/>
          <w:szCs w:val="24"/>
          <w:rtl/>
        </w:rPr>
        <w:t xml:space="preserve"> </w:t>
      </w:r>
      <w:r w:rsidR="0065270C" w:rsidRPr="0065270C">
        <w:rPr>
          <w:rFonts w:ascii="Simplified Arabic" w:hAnsi="Simplified Arabic" w:cs="Simplified Arabic" w:hint="cs"/>
          <w:sz w:val="24"/>
          <w:szCs w:val="24"/>
          <w:rtl/>
        </w:rPr>
        <w:t xml:space="preserve">فقد </w:t>
      </w:r>
      <w:r w:rsidR="001C0DDD">
        <w:rPr>
          <w:rFonts w:ascii="Simplified Arabic" w:hAnsi="Simplified Arabic" w:cs="Simplified Arabic" w:hint="cs"/>
          <w:sz w:val="24"/>
          <w:szCs w:val="24"/>
          <w:rtl/>
        </w:rPr>
        <w:t xml:space="preserve">تم توثيق </w:t>
      </w:r>
      <w:r w:rsidR="001C0DDD" w:rsidRPr="0065270C">
        <w:rPr>
          <w:rFonts w:ascii="Simplified Arabic" w:hAnsi="Simplified Arabic" w:cs="Simplified Arabic" w:hint="cs"/>
          <w:sz w:val="24"/>
          <w:szCs w:val="24"/>
          <w:rtl/>
        </w:rPr>
        <w:t>2</w:t>
      </w:r>
      <w:r w:rsidR="001C0DDD" w:rsidRPr="0065270C">
        <w:rPr>
          <w:rFonts w:ascii="Simplified Arabic" w:hAnsi="Simplified Arabic" w:cs="Simplified Arabic"/>
          <w:sz w:val="24"/>
          <w:szCs w:val="24"/>
          <w:rtl/>
        </w:rPr>
        <w:t xml:space="preserve">5 </w:t>
      </w:r>
      <w:r w:rsidR="001C0DDD">
        <w:rPr>
          <w:rFonts w:ascii="Simplified Arabic" w:hAnsi="Simplified Arabic" w:cs="Simplified Arabic" w:hint="cs"/>
          <w:sz w:val="24"/>
          <w:szCs w:val="24"/>
          <w:rtl/>
        </w:rPr>
        <w:t xml:space="preserve">حالة </w:t>
      </w:r>
      <w:r w:rsidRPr="0065270C">
        <w:rPr>
          <w:rFonts w:ascii="Simplified Arabic" w:hAnsi="Simplified Arabic" w:cs="Simplified Arabic"/>
          <w:sz w:val="24"/>
          <w:szCs w:val="24"/>
          <w:rtl/>
        </w:rPr>
        <w:t xml:space="preserve">قتل </w:t>
      </w:r>
      <w:r w:rsidR="001C0DDD">
        <w:rPr>
          <w:rFonts w:ascii="Simplified Arabic" w:hAnsi="Simplified Arabic" w:cs="Simplified Arabic" w:hint="cs"/>
          <w:sz w:val="24"/>
          <w:szCs w:val="24"/>
          <w:rtl/>
        </w:rPr>
        <w:t>لإمرأ</w:t>
      </w:r>
      <w:r w:rsidR="0065270C" w:rsidRPr="0065270C">
        <w:rPr>
          <w:rFonts w:ascii="Simplified Arabic" w:hAnsi="Simplified Arabic" w:cs="Simplified Arabic" w:hint="cs"/>
          <w:sz w:val="24"/>
          <w:szCs w:val="24"/>
          <w:rtl/>
        </w:rPr>
        <w:t>ة</w:t>
      </w:r>
      <w:r w:rsidR="001C0DDD">
        <w:rPr>
          <w:rFonts w:ascii="Simplified Arabic" w:hAnsi="Simplified Arabic" w:cs="Simplified Arabic" w:hint="cs"/>
          <w:sz w:val="24"/>
          <w:szCs w:val="24"/>
          <w:rtl/>
        </w:rPr>
        <w:t>،</w:t>
      </w:r>
      <w:r w:rsidRPr="0065270C">
        <w:rPr>
          <w:rFonts w:ascii="Simplified Arabic" w:hAnsi="Simplified Arabic" w:cs="Simplified Arabic"/>
          <w:sz w:val="24"/>
          <w:szCs w:val="24"/>
          <w:rtl/>
        </w:rPr>
        <w:t xml:space="preserve"> مما يعني أن قتل النساء مازال منتشرا بالرغم من الغاء السلطة الفلسطينية للمادة 340 من قانون العقوبات، ومما يتطلب العمل ضمن استراتيجيات متنوعة للقضاء على هذه الظاهرة. </w:t>
      </w:r>
    </w:p>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D54DE3" w:rsidRDefault="009D48C4" w:rsidP="00233173">
      <w:pPr>
        <w:autoSpaceDE w:val="0"/>
        <w:autoSpaceDN w:val="0"/>
        <w:adjustRightInd w:val="0"/>
        <w:spacing w:after="0" w:line="240" w:lineRule="auto"/>
        <w:jc w:val="lowKashida"/>
        <w:rPr>
          <w:rFonts w:ascii="Simplified Arabic" w:hAnsi="Simplified Arabic" w:cs="Simplified Arabic"/>
          <w:b/>
          <w:bCs/>
          <w:sz w:val="24"/>
          <w:szCs w:val="24"/>
          <w:rtl/>
        </w:rPr>
      </w:pPr>
      <w:r w:rsidRPr="00712673">
        <w:rPr>
          <w:rFonts w:asciiTheme="majorBidi" w:hAnsiTheme="majorBidi" w:cstheme="majorBidi"/>
          <w:b/>
          <w:bCs/>
          <w:sz w:val="24"/>
          <w:szCs w:val="24"/>
          <w:rtl/>
        </w:rPr>
        <w:t>7.</w:t>
      </w:r>
      <w:r w:rsidR="00233173">
        <w:rPr>
          <w:rFonts w:asciiTheme="majorBidi" w:hAnsiTheme="majorBidi" w:cstheme="majorBidi" w:hint="cs"/>
          <w:b/>
          <w:bCs/>
          <w:sz w:val="24"/>
          <w:szCs w:val="24"/>
          <w:rtl/>
        </w:rPr>
        <w:t>7</w:t>
      </w:r>
      <w:r>
        <w:rPr>
          <w:rFonts w:ascii="Simplified Arabic" w:hAnsi="Simplified Arabic" w:cs="Simplified Arabic" w:hint="cs"/>
          <w:b/>
          <w:bCs/>
          <w:sz w:val="24"/>
          <w:szCs w:val="24"/>
          <w:rtl/>
        </w:rPr>
        <w:t xml:space="preserve"> </w:t>
      </w:r>
      <w:r>
        <w:rPr>
          <w:rFonts w:ascii="Simplified Arabic" w:hAnsi="Simplified Arabic" w:cs="Simplified Arabic"/>
          <w:b/>
          <w:bCs/>
          <w:sz w:val="24"/>
          <w:szCs w:val="24"/>
          <w:rtl/>
        </w:rPr>
        <w:t>العنف ضد كبار السن</w:t>
      </w:r>
    </w:p>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r w:rsidRPr="00D54DE3">
        <w:rPr>
          <w:rFonts w:ascii="Simplified Arabic" w:hAnsi="Simplified Arabic" w:cs="Simplified Arabic"/>
          <w:sz w:val="24"/>
          <w:szCs w:val="24"/>
          <w:rtl/>
        </w:rPr>
        <w:t xml:space="preserve">ما زال المجتمع الفلسطيني يقدر كبار السن (65 سنة فما فوق) ويحترمهم، حيث تقل نسب التعرض للعنف الأسري في أوساط كبار السن، وتزيد نسب هذا العنف في الضفة الغربية عنها في قطاع غزة حيث مازالت الأسر الممتدة منتشرة بشكل واسع، ويميل كبار السن للعيش في أسر كبيرة تحتضنهم، وتهتم باحتياجاتهم. </w:t>
      </w:r>
    </w:p>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r w:rsidRPr="00D54DE3">
        <w:rPr>
          <w:rFonts w:ascii="Simplified Arabic" w:hAnsi="Simplified Arabic" w:cs="Simplified Arabic"/>
          <w:sz w:val="24"/>
          <w:szCs w:val="24"/>
          <w:rtl/>
        </w:rPr>
        <w:t>وتمثل أكبر أشكال العنف ضد المسنين في الاهمال الصحي حيث وصل إلى 17.1% في فلسطين منها 20.9% في الضفة الغربية و 8.6% في قطاع غزة، يليها الاساءة النفسية وتصل إلى 11.4% منها 13.4% في الضفة الغربية مقابل 7.3% في قطاع غزة، وتقل الاساءة الجسدية والاجتماعية في جميع الحالات. وعلى الرغم من هذه النسب المنخفضة ما تزال النساء الفلسطينيات أكثر عرضة للعنف في هذا العمر المتقدم من الرجال، حيث تبلغ نسبة النساء اللواتي تعرضن للاهمال الصحي 18.3% مقابل 15.5% للرجال، ويعتبر هذا امتدادا لأشكال أخرى من العنف في خلال دورة الحياة.</w:t>
      </w:r>
    </w:p>
    <w:p w:rsidR="009D48C4" w:rsidRPr="004B62B8" w:rsidRDefault="009D48C4" w:rsidP="00FD3DB4">
      <w:pPr>
        <w:autoSpaceDE w:val="0"/>
        <w:autoSpaceDN w:val="0"/>
        <w:adjustRightInd w:val="0"/>
        <w:spacing w:after="0" w:line="240" w:lineRule="auto"/>
        <w:jc w:val="center"/>
        <w:rPr>
          <w:rFonts w:ascii="Simplified Arabic" w:hAnsi="Simplified Arabic" w:cs="Simplified Arabic"/>
          <w:b/>
          <w:bCs/>
          <w:rtl/>
        </w:rPr>
      </w:pPr>
      <w:r w:rsidRPr="004B62B8">
        <w:rPr>
          <w:rFonts w:ascii="Simplified Arabic" w:hAnsi="Simplified Arabic" w:cs="Simplified Arabic" w:hint="cs"/>
          <w:b/>
          <w:bCs/>
          <w:rtl/>
        </w:rPr>
        <w:lastRenderedPageBreak/>
        <w:t>جدول</w:t>
      </w:r>
      <w:r>
        <w:rPr>
          <w:rFonts w:ascii="Simplified Arabic" w:hAnsi="Simplified Arabic" w:cs="Simplified Arabic" w:hint="cs"/>
          <w:b/>
          <w:bCs/>
          <w:rtl/>
        </w:rPr>
        <w:t xml:space="preserve"> </w:t>
      </w:r>
      <w:r w:rsidR="00FD3DB4">
        <w:rPr>
          <w:rFonts w:ascii="Simplified Arabic" w:hAnsi="Simplified Arabic" w:cs="Simplified Arabic" w:hint="cs"/>
          <w:b/>
          <w:bCs/>
          <w:rtl/>
        </w:rPr>
        <w:t>42</w:t>
      </w:r>
      <w:r w:rsidRPr="004B62B8">
        <w:rPr>
          <w:rFonts w:ascii="Simplified Arabic" w:hAnsi="Simplified Arabic" w:cs="Simplified Arabic"/>
          <w:b/>
          <w:bCs/>
          <w:rtl/>
        </w:rPr>
        <w:t xml:space="preserve">: </w:t>
      </w:r>
      <w:r w:rsidRPr="004B62B8">
        <w:rPr>
          <w:rFonts w:ascii="Simplified Arabic" w:hAnsi="Simplified Arabic" w:cs="Simplified Arabic" w:hint="cs"/>
          <w:b/>
          <w:bCs/>
          <w:rtl/>
        </w:rPr>
        <w:t>نسبة</w:t>
      </w:r>
      <w:r w:rsidRPr="004B62B8">
        <w:rPr>
          <w:rFonts w:ascii="Simplified Arabic" w:hAnsi="Simplified Arabic" w:cs="Simplified Arabic"/>
          <w:b/>
          <w:bCs/>
          <w:rtl/>
        </w:rPr>
        <w:t xml:space="preserve"> </w:t>
      </w:r>
      <w:r w:rsidRPr="004B62B8">
        <w:rPr>
          <w:rFonts w:ascii="Simplified Arabic" w:hAnsi="Simplified Arabic" w:cs="Simplified Arabic" w:hint="cs"/>
          <w:b/>
          <w:bCs/>
          <w:rtl/>
        </w:rPr>
        <w:t>الافراد</w:t>
      </w:r>
      <w:r w:rsidRPr="004B62B8">
        <w:rPr>
          <w:rFonts w:ascii="Simplified Arabic" w:hAnsi="Simplified Arabic" w:cs="Simplified Arabic"/>
          <w:b/>
          <w:bCs/>
          <w:rtl/>
        </w:rPr>
        <w:t xml:space="preserve"> 65 </w:t>
      </w:r>
      <w:r w:rsidRPr="004B62B8">
        <w:rPr>
          <w:rFonts w:ascii="Simplified Arabic" w:hAnsi="Simplified Arabic" w:cs="Simplified Arabic" w:hint="cs"/>
          <w:b/>
          <w:bCs/>
          <w:rtl/>
        </w:rPr>
        <w:t>سنة</w:t>
      </w:r>
      <w:r w:rsidRPr="004B62B8">
        <w:rPr>
          <w:rFonts w:ascii="Simplified Arabic" w:hAnsi="Simplified Arabic" w:cs="Simplified Arabic"/>
          <w:b/>
          <w:bCs/>
          <w:rtl/>
        </w:rPr>
        <w:t xml:space="preserve"> </w:t>
      </w:r>
      <w:r w:rsidR="00885C60">
        <w:rPr>
          <w:rFonts w:ascii="Simplified Arabic" w:hAnsi="Simplified Arabic" w:cs="Simplified Arabic" w:hint="cs"/>
          <w:b/>
          <w:bCs/>
          <w:rtl/>
        </w:rPr>
        <w:t>فأكثر</w:t>
      </w:r>
      <w:r w:rsidRPr="004B62B8">
        <w:rPr>
          <w:rFonts w:ascii="Simplified Arabic" w:hAnsi="Simplified Arabic" w:cs="Simplified Arabic"/>
          <w:b/>
          <w:bCs/>
          <w:rtl/>
        </w:rPr>
        <w:t xml:space="preserve"> </w:t>
      </w:r>
      <w:r w:rsidRPr="004B62B8">
        <w:rPr>
          <w:rFonts w:ascii="Simplified Arabic" w:hAnsi="Simplified Arabic" w:cs="Simplified Arabic" w:hint="cs"/>
          <w:b/>
          <w:bCs/>
          <w:rtl/>
        </w:rPr>
        <w:t>الذين</w:t>
      </w:r>
      <w:r w:rsidRPr="004B62B8">
        <w:rPr>
          <w:rFonts w:ascii="Simplified Arabic" w:hAnsi="Simplified Arabic" w:cs="Simplified Arabic"/>
          <w:b/>
          <w:bCs/>
          <w:rtl/>
        </w:rPr>
        <w:t xml:space="preserve"> </w:t>
      </w:r>
      <w:r w:rsidRPr="004B62B8">
        <w:rPr>
          <w:rFonts w:ascii="Simplified Arabic" w:hAnsi="Simplified Arabic" w:cs="Simplified Arabic" w:hint="cs"/>
          <w:b/>
          <w:bCs/>
          <w:rtl/>
        </w:rPr>
        <w:t>تعرضوا</w:t>
      </w:r>
      <w:r w:rsidRPr="004B62B8">
        <w:rPr>
          <w:rFonts w:ascii="Simplified Arabic" w:hAnsi="Simplified Arabic" w:cs="Simplified Arabic"/>
          <w:b/>
          <w:bCs/>
          <w:rtl/>
        </w:rPr>
        <w:t xml:space="preserve"> </w:t>
      </w:r>
      <w:r w:rsidRPr="004B62B8">
        <w:rPr>
          <w:rFonts w:ascii="Simplified Arabic" w:hAnsi="Simplified Arabic" w:cs="Simplified Arabic" w:hint="cs"/>
          <w:b/>
          <w:bCs/>
          <w:rtl/>
        </w:rPr>
        <w:t>لأحد</w:t>
      </w:r>
      <w:r w:rsidRPr="004B62B8">
        <w:rPr>
          <w:rFonts w:ascii="Simplified Arabic" w:hAnsi="Simplified Arabic" w:cs="Simplified Arabic"/>
          <w:b/>
          <w:bCs/>
          <w:rtl/>
        </w:rPr>
        <w:t xml:space="preserve"> </w:t>
      </w:r>
      <w:r w:rsidRPr="004B62B8">
        <w:rPr>
          <w:rFonts w:ascii="Simplified Arabic" w:hAnsi="Simplified Arabic" w:cs="Simplified Arabic" w:hint="cs"/>
          <w:b/>
          <w:bCs/>
          <w:rtl/>
        </w:rPr>
        <w:t>أنواع</w:t>
      </w:r>
      <w:r w:rsidRPr="004B62B8">
        <w:rPr>
          <w:rFonts w:ascii="Simplified Arabic" w:hAnsi="Simplified Arabic" w:cs="Simplified Arabic"/>
          <w:b/>
          <w:bCs/>
          <w:rtl/>
        </w:rPr>
        <w:t xml:space="preserve"> </w:t>
      </w:r>
      <w:r w:rsidRPr="004B62B8">
        <w:rPr>
          <w:rFonts w:ascii="Simplified Arabic" w:hAnsi="Simplified Arabic" w:cs="Simplified Arabic" w:hint="cs"/>
          <w:b/>
          <w:bCs/>
          <w:rtl/>
        </w:rPr>
        <w:t>العنف</w:t>
      </w:r>
      <w:r w:rsidRPr="004B62B8">
        <w:rPr>
          <w:rFonts w:ascii="Simplified Arabic" w:hAnsi="Simplified Arabic" w:cs="Simplified Arabic"/>
          <w:b/>
          <w:bCs/>
          <w:rtl/>
        </w:rPr>
        <w:t xml:space="preserve"> </w:t>
      </w:r>
      <w:r w:rsidRPr="004B62B8">
        <w:rPr>
          <w:rFonts w:ascii="Simplified Arabic" w:hAnsi="Simplified Arabic" w:cs="Simplified Arabic" w:hint="cs"/>
          <w:b/>
          <w:bCs/>
          <w:rtl/>
        </w:rPr>
        <w:t>من</w:t>
      </w:r>
      <w:r w:rsidRPr="004B62B8">
        <w:rPr>
          <w:rFonts w:ascii="Simplified Arabic" w:hAnsi="Simplified Arabic" w:cs="Simplified Arabic"/>
          <w:b/>
          <w:bCs/>
          <w:rtl/>
        </w:rPr>
        <w:t xml:space="preserve"> </w:t>
      </w:r>
      <w:r w:rsidRPr="004B62B8">
        <w:rPr>
          <w:rFonts w:ascii="Simplified Arabic" w:hAnsi="Simplified Arabic" w:cs="Simplified Arabic" w:hint="cs"/>
          <w:b/>
          <w:bCs/>
          <w:rtl/>
        </w:rPr>
        <w:t>قبل</w:t>
      </w:r>
      <w:r w:rsidRPr="004B62B8">
        <w:rPr>
          <w:rFonts w:ascii="Simplified Arabic" w:hAnsi="Simplified Arabic" w:cs="Simplified Arabic"/>
          <w:b/>
          <w:bCs/>
          <w:rtl/>
        </w:rPr>
        <w:t xml:space="preserve"> </w:t>
      </w:r>
      <w:r w:rsidRPr="004B62B8">
        <w:rPr>
          <w:rFonts w:ascii="Simplified Arabic" w:hAnsi="Simplified Arabic" w:cs="Simplified Arabic" w:hint="cs"/>
          <w:b/>
          <w:bCs/>
          <w:rtl/>
        </w:rPr>
        <w:t>أحد</w:t>
      </w:r>
      <w:r w:rsidRPr="004B62B8">
        <w:rPr>
          <w:rFonts w:ascii="Simplified Arabic" w:hAnsi="Simplified Arabic" w:cs="Simplified Arabic"/>
          <w:b/>
          <w:bCs/>
          <w:rtl/>
        </w:rPr>
        <w:t xml:space="preserve"> </w:t>
      </w:r>
      <w:r w:rsidRPr="004B62B8">
        <w:rPr>
          <w:rFonts w:ascii="Simplified Arabic" w:hAnsi="Simplified Arabic" w:cs="Simplified Arabic" w:hint="cs"/>
          <w:b/>
          <w:bCs/>
          <w:rtl/>
        </w:rPr>
        <w:t>أفراد</w:t>
      </w:r>
      <w:r w:rsidRPr="004B62B8">
        <w:rPr>
          <w:rFonts w:ascii="Simplified Arabic" w:hAnsi="Simplified Arabic" w:cs="Simplified Arabic"/>
          <w:b/>
          <w:bCs/>
          <w:rtl/>
        </w:rPr>
        <w:t xml:space="preserve"> </w:t>
      </w:r>
      <w:r w:rsidRPr="004B62B8">
        <w:rPr>
          <w:rFonts w:ascii="Simplified Arabic" w:hAnsi="Simplified Arabic" w:cs="Simplified Arabic" w:hint="cs"/>
          <w:b/>
          <w:bCs/>
          <w:rtl/>
        </w:rPr>
        <w:t>الأسرة</w:t>
      </w:r>
      <w:r w:rsidRPr="004B62B8">
        <w:rPr>
          <w:rFonts w:ascii="Simplified Arabic" w:hAnsi="Simplified Arabic" w:cs="Simplified Arabic"/>
          <w:b/>
          <w:bCs/>
          <w:rtl/>
        </w:rPr>
        <w:t xml:space="preserve"> </w:t>
      </w:r>
      <w:r w:rsidRPr="004B62B8">
        <w:rPr>
          <w:rFonts w:ascii="Simplified Arabic" w:hAnsi="Simplified Arabic" w:cs="Simplified Arabic" w:hint="cs"/>
          <w:b/>
          <w:bCs/>
          <w:rtl/>
        </w:rPr>
        <w:t>خلال</w:t>
      </w:r>
      <w:r w:rsidRPr="004B62B8">
        <w:rPr>
          <w:rFonts w:ascii="Simplified Arabic" w:hAnsi="Simplified Arabic" w:cs="Simplified Arabic"/>
          <w:b/>
          <w:bCs/>
          <w:rtl/>
        </w:rPr>
        <w:t xml:space="preserve"> 12 </w:t>
      </w:r>
      <w:r w:rsidRPr="004B62B8">
        <w:rPr>
          <w:rFonts w:ascii="Simplified Arabic" w:hAnsi="Simplified Arabic" w:cs="Simplified Arabic" w:hint="cs"/>
          <w:b/>
          <w:bCs/>
          <w:rtl/>
        </w:rPr>
        <w:t>شهراً</w:t>
      </w:r>
      <w:r w:rsidRPr="004B62B8">
        <w:rPr>
          <w:rFonts w:ascii="Simplified Arabic" w:hAnsi="Simplified Arabic" w:cs="Simplified Arabic"/>
          <w:b/>
          <w:bCs/>
          <w:rtl/>
        </w:rPr>
        <w:t xml:space="preserve"> </w:t>
      </w:r>
      <w:r w:rsidRPr="004B62B8">
        <w:rPr>
          <w:rFonts w:ascii="Simplified Arabic" w:hAnsi="Simplified Arabic" w:cs="Simplified Arabic" w:hint="cs"/>
          <w:b/>
          <w:bCs/>
          <w:rtl/>
        </w:rPr>
        <w:t>الماضية</w:t>
      </w:r>
      <w:r w:rsidRPr="004B62B8">
        <w:rPr>
          <w:rFonts w:ascii="Simplified Arabic" w:hAnsi="Simplified Arabic" w:cs="Simplified Arabic"/>
          <w:b/>
          <w:bCs/>
          <w:rtl/>
        </w:rPr>
        <w:t xml:space="preserve"> </w:t>
      </w:r>
      <w:r w:rsidRPr="004B62B8">
        <w:rPr>
          <w:rFonts w:ascii="Simplified Arabic" w:hAnsi="Simplified Arabic" w:cs="Simplified Arabic" w:hint="cs"/>
          <w:b/>
          <w:bCs/>
          <w:rtl/>
        </w:rPr>
        <w:t>حسب</w:t>
      </w:r>
      <w:r w:rsidRPr="004B62B8">
        <w:rPr>
          <w:rFonts w:ascii="Simplified Arabic" w:hAnsi="Simplified Arabic" w:cs="Simplified Arabic"/>
          <w:b/>
          <w:bCs/>
          <w:rtl/>
        </w:rPr>
        <w:t xml:space="preserve"> </w:t>
      </w:r>
      <w:r w:rsidRPr="004B62B8">
        <w:rPr>
          <w:rFonts w:ascii="Simplified Arabic" w:hAnsi="Simplified Arabic" w:cs="Simplified Arabic" w:hint="cs"/>
          <w:b/>
          <w:bCs/>
          <w:rtl/>
        </w:rPr>
        <w:t>المنطقة</w:t>
      </w:r>
      <w:r w:rsidRPr="004B62B8">
        <w:rPr>
          <w:rFonts w:ascii="Simplified Arabic" w:hAnsi="Simplified Arabic" w:cs="Simplified Arabic"/>
          <w:b/>
          <w:bCs/>
          <w:rtl/>
        </w:rPr>
        <w:t xml:space="preserve">, </w:t>
      </w:r>
      <w:r w:rsidRPr="004B62B8">
        <w:rPr>
          <w:rFonts w:ascii="Simplified Arabic" w:hAnsi="Simplified Arabic" w:cs="Simplified Arabic" w:hint="cs"/>
          <w:b/>
          <w:bCs/>
          <w:rtl/>
        </w:rPr>
        <w:t>والجنس</w:t>
      </w:r>
      <w:r w:rsidRPr="004B62B8">
        <w:rPr>
          <w:rFonts w:ascii="Simplified Arabic" w:hAnsi="Simplified Arabic" w:cs="Simplified Arabic"/>
          <w:b/>
          <w:bCs/>
          <w:rtl/>
        </w:rPr>
        <w:t xml:space="preserve"> </w:t>
      </w:r>
      <w:r w:rsidRPr="004B62B8">
        <w:rPr>
          <w:rFonts w:ascii="Simplified Arabic" w:hAnsi="Simplified Arabic" w:cs="Simplified Arabic" w:hint="cs"/>
          <w:b/>
          <w:bCs/>
          <w:rtl/>
        </w:rPr>
        <w:t>ونوع</w:t>
      </w:r>
      <w:r w:rsidRPr="004B62B8">
        <w:rPr>
          <w:rFonts w:ascii="Simplified Arabic" w:hAnsi="Simplified Arabic" w:cs="Simplified Arabic"/>
          <w:b/>
          <w:bCs/>
          <w:rtl/>
        </w:rPr>
        <w:t xml:space="preserve"> </w:t>
      </w:r>
      <w:r w:rsidRPr="004B62B8">
        <w:rPr>
          <w:rFonts w:ascii="Simplified Arabic" w:hAnsi="Simplified Arabic" w:cs="Simplified Arabic" w:hint="cs"/>
          <w:b/>
          <w:bCs/>
          <w:rtl/>
        </w:rPr>
        <w:t>العنف</w:t>
      </w:r>
    </w:p>
    <w:p w:rsidR="009D48C4" w:rsidRPr="001C7775" w:rsidRDefault="009D48C4" w:rsidP="009D48C4">
      <w:pPr>
        <w:autoSpaceDE w:val="0"/>
        <w:autoSpaceDN w:val="0"/>
        <w:adjustRightInd w:val="0"/>
        <w:spacing w:after="0" w:line="240" w:lineRule="auto"/>
        <w:jc w:val="lowKashida"/>
        <w:rPr>
          <w:rFonts w:ascii="Simplified Arabic" w:hAnsi="Simplified Arabic" w:cs="Simplified Arabic"/>
          <w:sz w:val="12"/>
          <w:szCs w:val="12"/>
          <w:rtl/>
        </w:rPr>
      </w:pPr>
    </w:p>
    <w:tbl>
      <w:tblPr>
        <w:bidiVisual/>
        <w:tblW w:w="9027" w:type="dxa"/>
        <w:jc w:val="center"/>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4"/>
        <w:gridCol w:w="1483"/>
        <w:gridCol w:w="1483"/>
        <w:gridCol w:w="1483"/>
        <w:gridCol w:w="1381"/>
        <w:gridCol w:w="1163"/>
      </w:tblGrid>
      <w:tr w:rsidR="009D48C4" w:rsidRPr="001C7775" w:rsidTr="002D4868">
        <w:trPr>
          <w:trHeight w:val="340"/>
          <w:jc w:val="center"/>
        </w:trPr>
        <w:tc>
          <w:tcPr>
            <w:tcW w:w="2034" w:type="dxa"/>
            <w:vMerge w:val="restart"/>
            <w:shd w:val="clear" w:color="auto" w:fill="auto"/>
            <w:vAlign w:val="center"/>
            <w:hideMark/>
          </w:tcPr>
          <w:p w:rsidR="009D48C4" w:rsidRPr="001C7775" w:rsidRDefault="009D48C4" w:rsidP="002D4868">
            <w:pPr>
              <w:spacing w:after="0" w:line="240" w:lineRule="auto"/>
              <w:jc w:val="lowKashida"/>
              <w:rPr>
                <w:rFonts w:ascii="Simplified Arabic" w:eastAsia="Times New Roman" w:hAnsi="Simplified Arabic" w:cs="Simplified Arabic"/>
                <w:b/>
                <w:bCs/>
                <w:sz w:val="18"/>
                <w:szCs w:val="18"/>
                <w:lang w:eastAsia="en-GB"/>
              </w:rPr>
            </w:pPr>
            <w:r w:rsidRPr="001C7775">
              <w:rPr>
                <w:rFonts w:ascii="Simplified Arabic" w:eastAsia="Times New Roman" w:hAnsi="Simplified Arabic" w:cs="Simplified Arabic"/>
                <w:b/>
                <w:bCs/>
                <w:sz w:val="18"/>
                <w:szCs w:val="18"/>
                <w:rtl/>
                <w:lang w:eastAsia="en-GB"/>
              </w:rPr>
              <w:t>المنطقة</w:t>
            </w:r>
          </w:p>
        </w:tc>
        <w:tc>
          <w:tcPr>
            <w:tcW w:w="6993" w:type="dxa"/>
            <w:gridSpan w:val="5"/>
            <w:shd w:val="clear" w:color="auto" w:fill="auto"/>
            <w:hideMark/>
          </w:tcPr>
          <w:p w:rsidR="009D48C4" w:rsidRPr="001C7775" w:rsidRDefault="009D48C4" w:rsidP="002D4868">
            <w:pPr>
              <w:spacing w:after="0" w:line="240" w:lineRule="auto"/>
              <w:jc w:val="center"/>
              <w:rPr>
                <w:rFonts w:ascii="Simplified Arabic" w:eastAsia="Times New Roman" w:hAnsi="Simplified Arabic" w:cs="Simplified Arabic"/>
                <w:b/>
                <w:bCs/>
                <w:sz w:val="18"/>
                <w:szCs w:val="18"/>
                <w:lang w:eastAsia="en-GB"/>
              </w:rPr>
            </w:pPr>
            <w:r w:rsidRPr="001C7775">
              <w:rPr>
                <w:rFonts w:ascii="Simplified Arabic" w:eastAsia="Times New Roman" w:hAnsi="Simplified Arabic" w:cs="Simplified Arabic"/>
                <w:b/>
                <w:bCs/>
                <w:sz w:val="18"/>
                <w:szCs w:val="18"/>
                <w:rtl/>
                <w:lang w:eastAsia="en-GB"/>
              </w:rPr>
              <w:t xml:space="preserve">كبار السن 65 سنة </w:t>
            </w:r>
            <w:r w:rsidR="00885C60">
              <w:rPr>
                <w:rFonts w:ascii="Simplified Arabic" w:eastAsia="Times New Roman" w:hAnsi="Simplified Arabic" w:cs="Simplified Arabic"/>
                <w:b/>
                <w:bCs/>
                <w:sz w:val="18"/>
                <w:szCs w:val="18"/>
                <w:rtl/>
                <w:lang w:eastAsia="en-GB"/>
              </w:rPr>
              <w:t>فأكثر</w:t>
            </w:r>
          </w:p>
        </w:tc>
      </w:tr>
      <w:tr w:rsidR="009D48C4" w:rsidRPr="001C7775" w:rsidTr="002D4868">
        <w:trPr>
          <w:trHeight w:val="340"/>
          <w:jc w:val="center"/>
        </w:trPr>
        <w:tc>
          <w:tcPr>
            <w:tcW w:w="2034" w:type="dxa"/>
            <w:vMerge/>
            <w:tcBorders>
              <w:bottom w:val="single" w:sz="4" w:space="0" w:color="auto"/>
            </w:tcBorders>
            <w:vAlign w:val="center"/>
            <w:hideMark/>
          </w:tcPr>
          <w:p w:rsidR="009D48C4" w:rsidRPr="001C7775" w:rsidRDefault="009D48C4" w:rsidP="002D4868">
            <w:pPr>
              <w:spacing w:after="0" w:line="240" w:lineRule="auto"/>
              <w:jc w:val="lowKashida"/>
              <w:rPr>
                <w:rFonts w:ascii="Simplified Arabic" w:eastAsia="Times New Roman" w:hAnsi="Simplified Arabic" w:cs="Simplified Arabic"/>
                <w:b/>
                <w:bCs/>
                <w:sz w:val="18"/>
                <w:szCs w:val="18"/>
                <w:lang w:eastAsia="en-GB"/>
              </w:rPr>
            </w:pPr>
          </w:p>
        </w:tc>
        <w:tc>
          <w:tcPr>
            <w:tcW w:w="1483" w:type="dxa"/>
            <w:tcBorders>
              <w:bottom w:val="single" w:sz="4" w:space="0" w:color="auto"/>
            </w:tcBorders>
            <w:shd w:val="clear" w:color="auto" w:fill="auto"/>
            <w:noWrap/>
            <w:hideMark/>
          </w:tcPr>
          <w:p w:rsidR="009D48C4" w:rsidRPr="001C7775" w:rsidRDefault="009D48C4" w:rsidP="002D4868">
            <w:pPr>
              <w:spacing w:after="0" w:line="240" w:lineRule="auto"/>
              <w:jc w:val="center"/>
              <w:rPr>
                <w:rFonts w:ascii="Simplified Arabic" w:eastAsia="Times New Roman" w:hAnsi="Simplified Arabic" w:cs="Simplified Arabic"/>
                <w:color w:val="000000"/>
                <w:sz w:val="18"/>
                <w:szCs w:val="18"/>
                <w:lang w:eastAsia="en-GB"/>
              </w:rPr>
            </w:pPr>
            <w:r w:rsidRPr="001C7775">
              <w:rPr>
                <w:rFonts w:ascii="Simplified Arabic" w:eastAsia="Times New Roman" w:hAnsi="Simplified Arabic" w:cs="Simplified Arabic"/>
                <w:color w:val="000000"/>
                <w:sz w:val="18"/>
                <w:szCs w:val="18"/>
                <w:rtl/>
                <w:lang w:eastAsia="en-GB"/>
              </w:rPr>
              <w:t>اساءة نفسية</w:t>
            </w:r>
          </w:p>
        </w:tc>
        <w:tc>
          <w:tcPr>
            <w:tcW w:w="1483" w:type="dxa"/>
            <w:tcBorders>
              <w:bottom w:val="single" w:sz="4" w:space="0" w:color="auto"/>
            </w:tcBorders>
            <w:shd w:val="clear" w:color="auto" w:fill="auto"/>
            <w:noWrap/>
            <w:hideMark/>
          </w:tcPr>
          <w:p w:rsidR="009D48C4" w:rsidRPr="001C7775" w:rsidRDefault="009D48C4" w:rsidP="002D4868">
            <w:pPr>
              <w:spacing w:after="0" w:line="240" w:lineRule="auto"/>
              <w:jc w:val="center"/>
              <w:rPr>
                <w:rFonts w:ascii="Simplified Arabic" w:eastAsia="Times New Roman" w:hAnsi="Simplified Arabic" w:cs="Simplified Arabic"/>
                <w:color w:val="000000"/>
                <w:sz w:val="18"/>
                <w:szCs w:val="18"/>
                <w:lang w:eastAsia="en-GB"/>
              </w:rPr>
            </w:pPr>
            <w:r w:rsidRPr="001C7775">
              <w:rPr>
                <w:rFonts w:ascii="Simplified Arabic" w:eastAsia="Times New Roman" w:hAnsi="Simplified Arabic" w:cs="Simplified Arabic"/>
                <w:color w:val="000000"/>
                <w:sz w:val="18"/>
                <w:szCs w:val="18"/>
                <w:rtl/>
                <w:lang w:eastAsia="en-GB"/>
              </w:rPr>
              <w:t>إساءة جسدية</w:t>
            </w:r>
          </w:p>
        </w:tc>
        <w:tc>
          <w:tcPr>
            <w:tcW w:w="1483" w:type="dxa"/>
            <w:tcBorders>
              <w:bottom w:val="single" w:sz="4" w:space="0" w:color="auto"/>
            </w:tcBorders>
            <w:shd w:val="clear" w:color="auto" w:fill="auto"/>
            <w:noWrap/>
            <w:hideMark/>
          </w:tcPr>
          <w:p w:rsidR="009D48C4" w:rsidRPr="001C7775" w:rsidRDefault="009D48C4" w:rsidP="002D4868">
            <w:pPr>
              <w:spacing w:after="0" w:line="240" w:lineRule="auto"/>
              <w:jc w:val="center"/>
              <w:rPr>
                <w:rFonts w:ascii="Simplified Arabic" w:eastAsia="Times New Roman" w:hAnsi="Simplified Arabic" w:cs="Simplified Arabic"/>
                <w:color w:val="000000"/>
                <w:sz w:val="18"/>
                <w:szCs w:val="18"/>
                <w:lang w:eastAsia="en-GB"/>
              </w:rPr>
            </w:pPr>
            <w:r w:rsidRPr="001C7775">
              <w:rPr>
                <w:rFonts w:ascii="Simplified Arabic" w:eastAsia="Times New Roman" w:hAnsi="Simplified Arabic" w:cs="Simplified Arabic"/>
                <w:color w:val="000000"/>
                <w:sz w:val="18"/>
                <w:szCs w:val="18"/>
                <w:rtl/>
                <w:lang w:eastAsia="en-GB"/>
              </w:rPr>
              <w:t>إهمال صحي</w:t>
            </w:r>
          </w:p>
        </w:tc>
        <w:tc>
          <w:tcPr>
            <w:tcW w:w="1381" w:type="dxa"/>
            <w:tcBorders>
              <w:bottom w:val="single" w:sz="4" w:space="0" w:color="auto"/>
            </w:tcBorders>
            <w:shd w:val="clear" w:color="auto" w:fill="auto"/>
            <w:noWrap/>
            <w:hideMark/>
          </w:tcPr>
          <w:p w:rsidR="009D48C4" w:rsidRPr="001C7775" w:rsidRDefault="009D48C4" w:rsidP="002D4868">
            <w:pPr>
              <w:spacing w:after="0" w:line="240" w:lineRule="auto"/>
              <w:jc w:val="center"/>
              <w:rPr>
                <w:rFonts w:ascii="Simplified Arabic" w:eastAsia="Times New Roman" w:hAnsi="Simplified Arabic" w:cs="Simplified Arabic"/>
                <w:color w:val="000000"/>
                <w:sz w:val="18"/>
                <w:szCs w:val="18"/>
                <w:lang w:eastAsia="en-GB"/>
              </w:rPr>
            </w:pPr>
            <w:r w:rsidRPr="001C7775">
              <w:rPr>
                <w:rFonts w:ascii="Simplified Arabic" w:eastAsia="Times New Roman" w:hAnsi="Simplified Arabic" w:cs="Simplified Arabic"/>
                <w:color w:val="000000"/>
                <w:sz w:val="18"/>
                <w:szCs w:val="18"/>
                <w:rtl/>
                <w:lang w:eastAsia="en-GB"/>
              </w:rPr>
              <w:t>إساءة اقتصادية</w:t>
            </w:r>
          </w:p>
        </w:tc>
        <w:tc>
          <w:tcPr>
            <w:tcW w:w="1163" w:type="dxa"/>
            <w:tcBorders>
              <w:bottom w:val="single" w:sz="4" w:space="0" w:color="auto"/>
            </w:tcBorders>
            <w:shd w:val="clear" w:color="auto" w:fill="auto"/>
            <w:noWrap/>
            <w:hideMark/>
          </w:tcPr>
          <w:p w:rsidR="009D48C4" w:rsidRPr="001C7775" w:rsidRDefault="009D48C4" w:rsidP="002D4868">
            <w:pPr>
              <w:spacing w:after="0" w:line="240" w:lineRule="auto"/>
              <w:jc w:val="center"/>
              <w:rPr>
                <w:rFonts w:ascii="Simplified Arabic" w:eastAsia="Times New Roman" w:hAnsi="Simplified Arabic" w:cs="Simplified Arabic"/>
                <w:color w:val="000000"/>
                <w:sz w:val="18"/>
                <w:szCs w:val="18"/>
                <w:lang w:eastAsia="en-GB"/>
              </w:rPr>
            </w:pPr>
            <w:r w:rsidRPr="001C7775">
              <w:rPr>
                <w:rFonts w:ascii="Simplified Arabic" w:eastAsia="Times New Roman" w:hAnsi="Simplified Arabic" w:cs="Simplified Arabic"/>
                <w:color w:val="000000"/>
                <w:sz w:val="18"/>
                <w:szCs w:val="18"/>
                <w:rtl/>
                <w:lang w:eastAsia="en-GB"/>
              </w:rPr>
              <w:t>إساءة اجتماعية</w:t>
            </w:r>
          </w:p>
        </w:tc>
      </w:tr>
      <w:tr w:rsidR="009D48C4" w:rsidRPr="001C7775" w:rsidTr="002D4868">
        <w:trPr>
          <w:trHeight w:val="340"/>
          <w:jc w:val="center"/>
        </w:trPr>
        <w:tc>
          <w:tcPr>
            <w:tcW w:w="2034" w:type="dxa"/>
            <w:tcBorders>
              <w:top w:val="single" w:sz="4" w:space="0" w:color="auto"/>
              <w:left w:val="single" w:sz="4" w:space="0" w:color="auto"/>
              <w:bottom w:val="nil"/>
              <w:right w:val="single" w:sz="4" w:space="0" w:color="auto"/>
            </w:tcBorders>
            <w:shd w:val="clear" w:color="auto" w:fill="auto"/>
            <w:vAlign w:val="center"/>
            <w:hideMark/>
          </w:tcPr>
          <w:p w:rsidR="009D48C4" w:rsidRPr="001C7775" w:rsidRDefault="009D48C4" w:rsidP="002D4868">
            <w:pPr>
              <w:spacing w:after="0" w:line="240" w:lineRule="auto"/>
              <w:jc w:val="lowKashida"/>
              <w:rPr>
                <w:rFonts w:ascii="Simplified Arabic" w:eastAsia="Times New Roman" w:hAnsi="Simplified Arabic" w:cs="Simplified Arabic"/>
                <w:b/>
                <w:bCs/>
                <w:color w:val="000000"/>
                <w:sz w:val="18"/>
                <w:szCs w:val="18"/>
                <w:lang w:eastAsia="en-GB"/>
              </w:rPr>
            </w:pPr>
            <w:r w:rsidRPr="001C7775">
              <w:rPr>
                <w:rFonts w:ascii="Simplified Arabic" w:eastAsia="Times New Roman" w:hAnsi="Simplified Arabic" w:cs="Simplified Arabic"/>
                <w:b/>
                <w:bCs/>
                <w:color w:val="000000"/>
                <w:sz w:val="18"/>
                <w:szCs w:val="18"/>
                <w:rtl/>
                <w:lang w:eastAsia="en-GB"/>
              </w:rPr>
              <w:t>كلا الجنسين</w:t>
            </w:r>
          </w:p>
        </w:tc>
        <w:tc>
          <w:tcPr>
            <w:tcW w:w="1483" w:type="dxa"/>
            <w:tcBorders>
              <w:top w:val="single" w:sz="4" w:space="0" w:color="auto"/>
              <w:left w:val="single" w:sz="4" w:space="0" w:color="auto"/>
              <w:bottom w:val="nil"/>
              <w:right w:val="nil"/>
            </w:tcBorders>
            <w:shd w:val="clear" w:color="auto" w:fill="auto"/>
            <w:noWrap/>
            <w:vAlign w:val="center"/>
            <w:hideMark/>
          </w:tcPr>
          <w:p w:rsidR="009D48C4" w:rsidRPr="001C7775" w:rsidRDefault="009D48C4" w:rsidP="002D4868">
            <w:pPr>
              <w:spacing w:after="0" w:line="240" w:lineRule="auto"/>
              <w:ind w:firstLineChars="100" w:firstLine="180"/>
              <w:jc w:val="lowKashida"/>
              <w:rPr>
                <w:rFonts w:ascii="Simplified Arabic" w:eastAsia="Times New Roman" w:hAnsi="Simplified Arabic" w:cs="Simplified Arabic"/>
                <w:sz w:val="18"/>
                <w:szCs w:val="18"/>
                <w:lang w:eastAsia="en-GB"/>
              </w:rPr>
            </w:pPr>
            <w:r w:rsidRPr="001C7775">
              <w:rPr>
                <w:rFonts w:ascii="Simplified Arabic" w:eastAsia="Times New Roman" w:hAnsi="Simplified Arabic" w:cs="Simplified Arabic"/>
                <w:sz w:val="18"/>
                <w:szCs w:val="18"/>
                <w:rtl/>
                <w:lang w:eastAsia="en-GB"/>
              </w:rPr>
              <w:t> </w:t>
            </w:r>
          </w:p>
        </w:tc>
        <w:tc>
          <w:tcPr>
            <w:tcW w:w="1483" w:type="dxa"/>
            <w:tcBorders>
              <w:top w:val="single" w:sz="4" w:space="0" w:color="auto"/>
              <w:left w:val="nil"/>
              <w:bottom w:val="nil"/>
              <w:right w:val="nil"/>
            </w:tcBorders>
            <w:shd w:val="clear" w:color="auto" w:fill="auto"/>
            <w:noWrap/>
            <w:vAlign w:val="bottom"/>
            <w:hideMark/>
          </w:tcPr>
          <w:p w:rsidR="009D48C4" w:rsidRPr="001C7775" w:rsidRDefault="009D48C4" w:rsidP="002D4868">
            <w:pPr>
              <w:spacing w:after="0" w:line="240" w:lineRule="auto"/>
              <w:jc w:val="lowKashida"/>
              <w:rPr>
                <w:rFonts w:ascii="Simplified Arabic" w:eastAsia="Times New Roman" w:hAnsi="Simplified Arabic" w:cs="Simplified Arabic"/>
                <w:sz w:val="18"/>
                <w:szCs w:val="18"/>
                <w:lang w:eastAsia="en-GB"/>
              </w:rPr>
            </w:pPr>
            <w:r w:rsidRPr="001C7775">
              <w:rPr>
                <w:rFonts w:ascii="Simplified Arabic" w:eastAsia="Times New Roman" w:hAnsi="Simplified Arabic" w:cs="Simplified Arabic"/>
                <w:sz w:val="18"/>
                <w:szCs w:val="18"/>
                <w:lang w:eastAsia="en-GB"/>
              </w:rPr>
              <w:t> </w:t>
            </w:r>
          </w:p>
        </w:tc>
        <w:tc>
          <w:tcPr>
            <w:tcW w:w="1483" w:type="dxa"/>
            <w:tcBorders>
              <w:top w:val="single" w:sz="4" w:space="0" w:color="auto"/>
              <w:left w:val="nil"/>
              <w:bottom w:val="nil"/>
              <w:right w:val="nil"/>
            </w:tcBorders>
            <w:shd w:val="clear" w:color="auto" w:fill="auto"/>
            <w:noWrap/>
            <w:vAlign w:val="center"/>
            <w:hideMark/>
          </w:tcPr>
          <w:p w:rsidR="009D48C4" w:rsidRPr="001C7775" w:rsidRDefault="009D48C4" w:rsidP="002D4868">
            <w:pPr>
              <w:spacing w:after="0" w:line="240" w:lineRule="auto"/>
              <w:ind w:firstLineChars="100" w:firstLine="180"/>
              <w:jc w:val="lowKashida"/>
              <w:rPr>
                <w:rFonts w:ascii="Simplified Arabic" w:eastAsia="Times New Roman" w:hAnsi="Simplified Arabic" w:cs="Simplified Arabic"/>
                <w:sz w:val="18"/>
                <w:szCs w:val="18"/>
                <w:lang w:eastAsia="en-GB"/>
              </w:rPr>
            </w:pPr>
            <w:r w:rsidRPr="001C7775">
              <w:rPr>
                <w:rFonts w:ascii="Simplified Arabic" w:eastAsia="Times New Roman" w:hAnsi="Simplified Arabic" w:cs="Simplified Arabic"/>
                <w:sz w:val="18"/>
                <w:szCs w:val="18"/>
                <w:rtl/>
                <w:lang w:eastAsia="en-GB"/>
              </w:rPr>
              <w:t> </w:t>
            </w:r>
          </w:p>
        </w:tc>
        <w:tc>
          <w:tcPr>
            <w:tcW w:w="1381" w:type="dxa"/>
            <w:tcBorders>
              <w:top w:val="single" w:sz="4" w:space="0" w:color="auto"/>
              <w:left w:val="nil"/>
              <w:bottom w:val="nil"/>
              <w:right w:val="nil"/>
            </w:tcBorders>
            <w:shd w:val="clear" w:color="auto" w:fill="auto"/>
            <w:noWrap/>
            <w:vAlign w:val="center"/>
            <w:hideMark/>
          </w:tcPr>
          <w:p w:rsidR="009D48C4" w:rsidRPr="001C7775" w:rsidRDefault="009D48C4" w:rsidP="002D4868">
            <w:pPr>
              <w:spacing w:after="0" w:line="240" w:lineRule="auto"/>
              <w:ind w:firstLineChars="100" w:firstLine="180"/>
              <w:jc w:val="lowKashida"/>
              <w:rPr>
                <w:rFonts w:ascii="Simplified Arabic" w:eastAsia="Times New Roman" w:hAnsi="Simplified Arabic" w:cs="Simplified Arabic"/>
                <w:sz w:val="18"/>
                <w:szCs w:val="18"/>
                <w:lang w:eastAsia="en-GB"/>
              </w:rPr>
            </w:pPr>
            <w:r w:rsidRPr="001C7775">
              <w:rPr>
                <w:rFonts w:ascii="Simplified Arabic" w:eastAsia="Times New Roman" w:hAnsi="Simplified Arabic" w:cs="Simplified Arabic"/>
                <w:sz w:val="18"/>
                <w:szCs w:val="18"/>
                <w:rtl/>
                <w:lang w:eastAsia="en-GB"/>
              </w:rPr>
              <w:t> </w:t>
            </w:r>
          </w:p>
        </w:tc>
        <w:tc>
          <w:tcPr>
            <w:tcW w:w="1163" w:type="dxa"/>
            <w:tcBorders>
              <w:top w:val="single" w:sz="4" w:space="0" w:color="auto"/>
              <w:left w:val="nil"/>
              <w:bottom w:val="nil"/>
              <w:right w:val="single" w:sz="4" w:space="0" w:color="auto"/>
            </w:tcBorders>
            <w:shd w:val="clear" w:color="auto" w:fill="auto"/>
            <w:noWrap/>
            <w:vAlign w:val="center"/>
            <w:hideMark/>
          </w:tcPr>
          <w:p w:rsidR="009D48C4" w:rsidRPr="001C7775" w:rsidRDefault="009D48C4" w:rsidP="002D4868">
            <w:pPr>
              <w:spacing w:after="0" w:line="240" w:lineRule="auto"/>
              <w:ind w:firstLineChars="100" w:firstLine="180"/>
              <w:jc w:val="lowKashida"/>
              <w:rPr>
                <w:rFonts w:ascii="Simplified Arabic" w:eastAsia="Times New Roman" w:hAnsi="Simplified Arabic" w:cs="Simplified Arabic"/>
                <w:sz w:val="18"/>
                <w:szCs w:val="18"/>
                <w:lang w:eastAsia="en-GB"/>
              </w:rPr>
            </w:pPr>
            <w:r w:rsidRPr="001C7775">
              <w:rPr>
                <w:rFonts w:ascii="Simplified Arabic" w:eastAsia="Times New Roman" w:hAnsi="Simplified Arabic" w:cs="Simplified Arabic"/>
                <w:sz w:val="18"/>
                <w:szCs w:val="18"/>
                <w:rtl/>
                <w:lang w:eastAsia="en-GB"/>
              </w:rPr>
              <w:t> </w:t>
            </w:r>
          </w:p>
        </w:tc>
      </w:tr>
      <w:tr w:rsidR="009D48C4" w:rsidRPr="001C7775" w:rsidTr="002D4868">
        <w:trPr>
          <w:trHeight w:val="340"/>
          <w:jc w:val="center"/>
        </w:trPr>
        <w:tc>
          <w:tcPr>
            <w:tcW w:w="2034" w:type="dxa"/>
            <w:tcBorders>
              <w:top w:val="nil"/>
              <w:left w:val="single" w:sz="4" w:space="0" w:color="auto"/>
              <w:bottom w:val="nil"/>
              <w:right w:val="single" w:sz="4" w:space="0" w:color="auto"/>
            </w:tcBorders>
            <w:shd w:val="clear" w:color="auto" w:fill="auto"/>
            <w:vAlign w:val="center"/>
            <w:hideMark/>
          </w:tcPr>
          <w:p w:rsidR="009D48C4" w:rsidRPr="001C7775" w:rsidRDefault="009D48C4" w:rsidP="002D4868">
            <w:pPr>
              <w:spacing w:after="0" w:line="240" w:lineRule="auto"/>
              <w:jc w:val="lowKashida"/>
              <w:rPr>
                <w:rFonts w:ascii="Simplified Arabic" w:eastAsia="Times New Roman" w:hAnsi="Simplified Arabic" w:cs="Simplified Arabic"/>
                <w:color w:val="000000"/>
                <w:sz w:val="18"/>
                <w:szCs w:val="18"/>
                <w:lang w:eastAsia="en-GB"/>
              </w:rPr>
            </w:pPr>
            <w:r w:rsidRPr="001C7775">
              <w:rPr>
                <w:rFonts w:ascii="Simplified Arabic" w:eastAsia="Times New Roman" w:hAnsi="Simplified Arabic" w:cs="Simplified Arabic"/>
                <w:color w:val="000000"/>
                <w:sz w:val="18"/>
                <w:szCs w:val="18"/>
                <w:rtl/>
                <w:lang w:eastAsia="en-GB"/>
              </w:rPr>
              <w:t>الضفة الغربية</w:t>
            </w:r>
          </w:p>
        </w:tc>
        <w:tc>
          <w:tcPr>
            <w:tcW w:w="1483" w:type="dxa"/>
            <w:tcBorders>
              <w:top w:val="nil"/>
              <w:left w:val="single" w:sz="4" w:space="0" w:color="auto"/>
              <w:bottom w:val="nil"/>
              <w:right w:val="nil"/>
            </w:tcBorders>
            <w:shd w:val="clear" w:color="auto" w:fill="auto"/>
            <w:noWrap/>
            <w:vAlign w:val="center"/>
            <w:hideMark/>
          </w:tcPr>
          <w:p w:rsidR="009D48C4" w:rsidRPr="001C7775" w:rsidRDefault="009D48C4" w:rsidP="001F7818">
            <w:pPr>
              <w:spacing w:after="0" w:line="240" w:lineRule="auto"/>
              <w:ind w:left="38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13.4 </w:t>
            </w:r>
          </w:p>
        </w:tc>
        <w:tc>
          <w:tcPr>
            <w:tcW w:w="1483" w:type="dxa"/>
            <w:tcBorders>
              <w:top w:val="nil"/>
              <w:left w:val="nil"/>
              <w:bottom w:val="nil"/>
              <w:right w:val="nil"/>
            </w:tcBorders>
            <w:shd w:val="clear" w:color="auto" w:fill="auto"/>
            <w:noWrap/>
            <w:vAlign w:val="center"/>
            <w:hideMark/>
          </w:tcPr>
          <w:p w:rsidR="009D48C4" w:rsidRPr="001C7775" w:rsidRDefault="009D48C4" w:rsidP="001F7818">
            <w:pPr>
              <w:spacing w:after="0" w:line="240" w:lineRule="auto"/>
              <w:ind w:left="38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3.1 </w:t>
            </w:r>
          </w:p>
        </w:tc>
        <w:tc>
          <w:tcPr>
            <w:tcW w:w="1483" w:type="dxa"/>
            <w:tcBorders>
              <w:top w:val="nil"/>
              <w:left w:val="nil"/>
              <w:bottom w:val="nil"/>
              <w:right w:val="nil"/>
            </w:tcBorders>
            <w:shd w:val="clear" w:color="auto" w:fill="auto"/>
            <w:noWrap/>
            <w:vAlign w:val="center"/>
            <w:hideMark/>
          </w:tcPr>
          <w:p w:rsidR="009D48C4" w:rsidRPr="001C7775" w:rsidRDefault="009D48C4" w:rsidP="001F7818">
            <w:pPr>
              <w:spacing w:after="0" w:line="240" w:lineRule="auto"/>
              <w:ind w:left="38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20.9 </w:t>
            </w:r>
          </w:p>
        </w:tc>
        <w:tc>
          <w:tcPr>
            <w:tcW w:w="1381" w:type="dxa"/>
            <w:tcBorders>
              <w:top w:val="nil"/>
              <w:left w:val="nil"/>
              <w:bottom w:val="nil"/>
              <w:right w:val="nil"/>
            </w:tcBorders>
            <w:shd w:val="clear" w:color="auto" w:fill="auto"/>
            <w:noWrap/>
            <w:vAlign w:val="center"/>
            <w:hideMark/>
          </w:tcPr>
          <w:p w:rsidR="009D48C4" w:rsidRPr="001C7775" w:rsidRDefault="009D48C4" w:rsidP="001F7818">
            <w:pPr>
              <w:spacing w:after="0" w:line="240" w:lineRule="auto"/>
              <w:ind w:left="319"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3.8 </w:t>
            </w:r>
          </w:p>
        </w:tc>
        <w:tc>
          <w:tcPr>
            <w:tcW w:w="1163" w:type="dxa"/>
            <w:tcBorders>
              <w:top w:val="nil"/>
              <w:left w:val="nil"/>
              <w:bottom w:val="nil"/>
              <w:right w:val="single" w:sz="4" w:space="0" w:color="auto"/>
            </w:tcBorders>
            <w:shd w:val="clear" w:color="auto" w:fill="auto"/>
            <w:noWrap/>
            <w:vAlign w:val="center"/>
            <w:hideMark/>
          </w:tcPr>
          <w:p w:rsidR="009D48C4" w:rsidRPr="001C7775" w:rsidRDefault="009D48C4" w:rsidP="001F7818">
            <w:pPr>
              <w:spacing w:after="0" w:line="240" w:lineRule="auto"/>
              <w:ind w:left="22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1.6 </w:t>
            </w:r>
          </w:p>
        </w:tc>
      </w:tr>
      <w:tr w:rsidR="009D48C4" w:rsidRPr="001C7775" w:rsidTr="002D4868">
        <w:trPr>
          <w:trHeight w:val="340"/>
          <w:jc w:val="center"/>
        </w:trPr>
        <w:tc>
          <w:tcPr>
            <w:tcW w:w="2034" w:type="dxa"/>
            <w:tcBorders>
              <w:top w:val="nil"/>
              <w:left w:val="single" w:sz="4" w:space="0" w:color="auto"/>
              <w:bottom w:val="single" w:sz="4" w:space="0" w:color="auto"/>
              <w:right w:val="single" w:sz="4" w:space="0" w:color="auto"/>
            </w:tcBorders>
            <w:shd w:val="clear" w:color="auto" w:fill="auto"/>
            <w:noWrap/>
            <w:vAlign w:val="center"/>
            <w:hideMark/>
          </w:tcPr>
          <w:p w:rsidR="009D48C4" w:rsidRPr="001C7775" w:rsidRDefault="009D48C4" w:rsidP="002D4868">
            <w:pPr>
              <w:spacing w:after="0" w:line="240" w:lineRule="auto"/>
              <w:jc w:val="lowKashida"/>
              <w:rPr>
                <w:rFonts w:ascii="Simplified Arabic" w:eastAsia="Times New Roman" w:hAnsi="Simplified Arabic" w:cs="Simplified Arabic"/>
                <w:sz w:val="18"/>
                <w:szCs w:val="18"/>
                <w:lang w:eastAsia="en-GB"/>
              </w:rPr>
            </w:pPr>
            <w:r w:rsidRPr="001C7775">
              <w:rPr>
                <w:rFonts w:ascii="Simplified Arabic" w:eastAsia="Times New Roman" w:hAnsi="Simplified Arabic" w:cs="Simplified Arabic"/>
                <w:sz w:val="18"/>
                <w:szCs w:val="18"/>
                <w:rtl/>
                <w:lang w:eastAsia="en-GB"/>
              </w:rPr>
              <w:t>قطاع غزة</w:t>
            </w:r>
          </w:p>
        </w:tc>
        <w:tc>
          <w:tcPr>
            <w:tcW w:w="1483" w:type="dxa"/>
            <w:tcBorders>
              <w:top w:val="nil"/>
              <w:left w:val="single" w:sz="4" w:space="0" w:color="auto"/>
              <w:bottom w:val="single" w:sz="4" w:space="0" w:color="auto"/>
              <w:right w:val="nil"/>
            </w:tcBorders>
            <w:shd w:val="clear" w:color="auto" w:fill="auto"/>
            <w:noWrap/>
            <w:vAlign w:val="center"/>
            <w:hideMark/>
          </w:tcPr>
          <w:p w:rsidR="009D48C4" w:rsidRPr="001C7775" w:rsidRDefault="009D48C4" w:rsidP="001F7818">
            <w:pPr>
              <w:spacing w:after="0" w:line="240" w:lineRule="auto"/>
              <w:ind w:left="38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7.3 </w:t>
            </w:r>
          </w:p>
        </w:tc>
        <w:tc>
          <w:tcPr>
            <w:tcW w:w="1483" w:type="dxa"/>
            <w:tcBorders>
              <w:top w:val="nil"/>
              <w:left w:val="nil"/>
              <w:bottom w:val="single" w:sz="4" w:space="0" w:color="auto"/>
              <w:right w:val="nil"/>
            </w:tcBorders>
            <w:shd w:val="clear" w:color="auto" w:fill="auto"/>
            <w:noWrap/>
            <w:vAlign w:val="center"/>
            <w:hideMark/>
          </w:tcPr>
          <w:p w:rsidR="009D48C4" w:rsidRPr="001C7775" w:rsidRDefault="009D48C4" w:rsidP="001F7818">
            <w:pPr>
              <w:spacing w:after="0" w:line="240" w:lineRule="auto"/>
              <w:ind w:left="38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2.2 </w:t>
            </w:r>
          </w:p>
        </w:tc>
        <w:tc>
          <w:tcPr>
            <w:tcW w:w="1483" w:type="dxa"/>
            <w:tcBorders>
              <w:top w:val="nil"/>
              <w:left w:val="nil"/>
              <w:bottom w:val="single" w:sz="4" w:space="0" w:color="auto"/>
              <w:right w:val="nil"/>
            </w:tcBorders>
            <w:shd w:val="clear" w:color="auto" w:fill="auto"/>
            <w:noWrap/>
            <w:vAlign w:val="center"/>
            <w:hideMark/>
          </w:tcPr>
          <w:p w:rsidR="009D48C4" w:rsidRPr="001C7775" w:rsidRDefault="009D48C4" w:rsidP="001F7818">
            <w:pPr>
              <w:spacing w:after="0" w:line="240" w:lineRule="auto"/>
              <w:ind w:left="38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8.6 </w:t>
            </w:r>
          </w:p>
        </w:tc>
        <w:tc>
          <w:tcPr>
            <w:tcW w:w="1381" w:type="dxa"/>
            <w:tcBorders>
              <w:top w:val="nil"/>
              <w:left w:val="nil"/>
              <w:bottom w:val="single" w:sz="4" w:space="0" w:color="auto"/>
              <w:right w:val="nil"/>
            </w:tcBorders>
            <w:shd w:val="clear" w:color="auto" w:fill="auto"/>
            <w:noWrap/>
            <w:vAlign w:val="center"/>
            <w:hideMark/>
          </w:tcPr>
          <w:p w:rsidR="009D48C4" w:rsidRPr="001C7775" w:rsidRDefault="009D48C4" w:rsidP="001F7818">
            <w:pPr>
              <w:spacing w:after="0" w:line="240" w:lineRule="auto"/>
              <w:ind w:left="319"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2.8 </w:t>
            </w:r>
          </w:p>
        </w:tc>
        <w:tc>
          <w:tcPr>
            <w:tcW w:w="1163" w:type="dxa"/>
            <w:tcBorders>
              <w:top w:val="nil"/>
              <w:left w:val="nil"/>
              <w:bottom w:val="single" w:sz="4" w:space="0" w:color="auto"/>
              <w:right w:val="single" w:sz="4" w:space="0" w:color="auto"/>
            </w:tcBorders>
            <w:shd w:val="clear" w:color="auto" w:fill="auto"/>
            <w:noWrap/>
            <w:vAlign w:val="center"/>
            <w:hideMark/>
          </w:tcPr>
          <w:p w:rsidR="009D48C4" w:rsidRPr="001C7775" w:rsidRDefault="009D48C4" w:rsidP="001F7818">
            <w:pPr>
              <w:spacing w:after="0" w:line="240" w:lineRule="auto"/>
              <w:ind w:left="22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1.9 </w:t>
            </w:r>
          </w:p>
        </w:tc>
      </w:tr>
      <w:tr w:rsidR="009D48C4" w:rsidRPr="001C7775" w:rsidTr="002D4868">
        <w:trPr>
          <w:trHeight w:val="340"/>
          <w:jc w:val="center"/>
        </w:trPr>
        <w:tc>
          <w:tcPr>
            <w:tcW w:w="2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8C4" w:rsidRPr="001C7775" w:rsidRDefault="009D48C4" w:rsidP="002D4868">
            <w:pPr>
              <w:spacing w:after="0" w:line="240" w:lineRule="auto"/>
              <w:jc w:val="lowKashida"/>
              <w:rPr>
                <w:rFonts w:ascii="Simplified Arabic" w:eastAsia="Times New Roman" w:hAnsi="Simplified Arabic" w:cs="Simplified Arabic"/>
                <w:b/>
                <w:bCs/>
                <w:color w:val="000000"/>
                <w:sz w:val="18"/>
                <w:szCs w:val="18"/>
                <w:lang w:eastAsia="en-GB"/>
              </w:rPr>
            </w:pPr>
            <w:r w:rsidRPr="001C7775">
              <w:rPr>
                <w:rFonts w:ascii="Simplified Arabic" w:eastAsia="Times New Roman" w:hAnsi="Simplified Arabic" w:cs="Simplified Arabic"/>
                <w:b/>
                <w:bCs/>
                <w:color w:val="000000"/>
                <w:sz w:val="18"/>
                <w:szCs w:val="18"/>
                <w:rtl/>
                <w:lang w:eastAsia="en-GB"/>
              </w:rPr>
              <w:t>فلسطين</w:t>
            </w:r>
          </w:p>
        </w:tc>
        <w:tc>
          <w:tcPr>
            <w:tcW w:w="1483" w:type="dxa"/>
            <w:tcBorders>
              <w:top w:val="single" w:sz="4" w:space="0" w:color="auto"/>
              <w:left w:val="single" w:sz="4" w:space="0" w:color="auto"/>
              <w:bottom w:val="single" w:sz="4" w:space="0" w:color="auto"/>
              <w:right w:val="nil"/>
            </w:tcBorders>
            <w:shd w:val="clear" w:color="auto" w:fill="auto"/>
            <w:noWrap/>
            <w:vAlign w:val="center"/>
            <w:hideMark/>
          </w:tcPr>
          <w:p w:rsidR="009D48C4" w:rsidRPr="001C7775" w:rsidRDefault="009D48C4" w:rsidP="001F7818">
            <w:pPr>
              <w:spacing w:after="0" w:line="240" w:lineRule="auto"/>
              <w:ind w:left="386" w:right="-61" w:firstLineChars="28" w:firstLine="51"/>
              <w:rPr>
                <w:rFonts w:asciiTheme="minorBidi" w:eastAsia="Times New Roman" w:hAnsiTheme="minorBidi"/>
                <w:b/>
                <w:bCs/>
                <w:color w:val="000000"/>
                <w:sz w:val="18"/>
                <w:szCs w:val="18"/>
                <w:lang w:eastAsia="en-GB"/>
              </w:rPr>
            </w:pPr>
            <w:r w:rsidRPr="001C7775">
              <w:rPr>
                <w:rFonts w:asciiTheme="minorBidi" w:eastAsia="Times New Roman" w:hAnsiTheme="minorBidi"/>
                <w:b/>
                <w:bCs/>
                <w:color w:val="000000"/>
                <w:sz w:val="18"/>
                <w:szCs w:val="18"/>
                <w:lang w:eastAsia="en-GB"/>
              </w:rPr>
              <w:t xml:space="preserve">        11.4 </w:t>
            </w:r>
          </w:p>
        </w:tc>
        <w:tc>
          <w:tcPr>
            <w:tcW w:w="1483" w:type="dxa"/>
            <w:tcBorders>
              <w:top w:val="single" w:sz="4" w:space="0" w:color="auto"/>
              <w:left w:val="nil"/>
              <w:bottom w:val="single" w:sz="4" w:space="0" w:color="auto"/>
              <w:right w:val="nil"/>
            </w:tcBorders>
            <w:shd w:val="clear" w:color="auto" w:fill="auto"/>
            <w:noWrap/>
            <w:vAlign w:val="center"/>
            <w:hideMark/>
          </w:tcPr>
          <w:p w:rsidR="009D48C4" w:rsidRPr="001F7818" w:rsidRDefault="009D48C4" w:rsidP="001F7818">
            <w:pPr>
              <w:spacing w:after="0" w:line="240" w:lineRule="auto"/>
              <w:ind w:left="386" w:right="-61" w:firstLineChars="28" w:firstLine="51"/>
              <w:rPr>
                <w:rFonts w:asciiTheme="minorBidi" w:eastAsia="Times New Roman" w:hAnsiTheme="minorBidi"/>
                <w:b/>
                <w:bCs/>
                <w:color w:val="000000"/>
                <w:sz w:val="18"/>
                <w:szCs w:val="18"/>
                <w:lang w:eastAsia="en-GB"/>
              </w:rPr>
            </w:pPr>
            <w:r w:rsidRPr="001F7818">
              <w:rPr>
                <w:rFonts w:asciiTheme="minorBidi" w:eastAsia="Times New Roman" w:hAnsiTheme="minorBidi"/>
                <w:b/>
                <w:bCs/>
                <w:color w:val="000000"/>
                <w:sz w:val="18"/>
                <w:szCs w:val="18"/>
                <w:lang w:eastAsia="en-GB"/>
              </w:rPr>
              <w:t xml:space="preserve">          2.8 </w:t>
            </w:r>
          </w:p>
        </w:tc>
        <w:tc>
          <w:tcPr>
            <w:tcW w:w="1483" w:type="dxa"/>
            <w:tcBorders>
              <w:top w:val="single" w:sz="4" w:space="0" w:color="auto"/>
              <w:left w:val="nil"/>
              <w:bottom w:val="single" w:sz="4" w:space="0" w:color="auto"/>
              <w:right w:val="nil"/>
            </w:tcBorders>
            <w:shd w:val="clear" w:color="auto" w:fill="auto"/>
            <w:noWrap/>
            <w:vAlign w:val="center"/>
            <w:hideMark/>
          </w:tcPr>
          <w:p w:rsidR="009D48C4" w:rsidRPr="001F7818" w:rsidRDefault="009D48C4" w:rsidP="001F7818">
            <w:pPr>
              <w:spacing w:after="0" w:line="240" w:lineRule="auto"/>
              <w:ind w:left="386" w:right="-61" w:firstLineChars="28" w:firstLine="51"/>
              <w:rPr>
                <w:rFonts w:asciiTheme="minorBidi" w:eastAsia="Times New Roman" w:hAnsiTheme="minorBidi"/>
                <w:b/>
                <w:bCs/>
                <w:color w:val="000000"/>
                <w:sz w:val="18"/>
                <w:szCs w:val="18"/>
                <w:lang w:eastAsia="en-GB"/>
              </w:rPr>
            </w:pPr>
            <w:r w:rsidRPr="001F7818">
              <w:rPr>
                <w:rFonts w:asciiTheme="minorBidi" w:eastAsia="Times New Roman" w:hAnsiTheme="minorBidi"/>
                <w:b/>
                <w:bCs/>
                <w:color w:val="000000"/>
                <w:sz w:val="18"/>
                <w:szCs w:val="18"/>
                <w:lang w:eastAsia="en-GB"/>
              </w:rPr>
              <w:t xml:space="preserve">        17.1 </w:t>
            </w:r>
          </w:p>
        </w:tc>
        <w:tc>
          <w:tcPr>
            <w:tcW w:w="1381" w:type="dxa"/>
            <w:tcBorders>
              <w:top w:val="single" w:sz="4" w:space="0" w:color="auto"/>
              <w:left w:val="nil"/>
              <w:bottom w:val="single" w:sz="4" w:space="0" w:color="auto"/>
              <w:right w:val="nil"/>
            </w:tcBorders>
            <w:shd w:val="clear" w:color="auto" w:fill="auto"/>
            <w:noWrap/>
            <w:vAlign w:val="center"/>
            <w:hideMark/>
          </w:tcPr>
          <w:p w:rsidR="009D48C4" w:rsidRPr="001F7818" w:rsidRDefault="009D48C4" w:rsidP="001F7818">
            <w:pPr>
              <w:spacing w:after="0" w:line="240" w:lineRule="auto"/>
              <w:ind w:left="319" w:right="-61" w:firstLineChars="28" w:firstLine="51"/>
              <w:rPr>
                <w:rFonts w:asciiTheme="minorBidi" w:eastAsia="Times New Roman" w:hAnsiTheme="minorBidi"/>
                <w:b/>
                <w:bCs/>
                <w:color w:val="000000"/>
                <w:sz w:val="18"/>
                <w:szCs w:val="18"/>
                <w:lang w:eastAsia="en-GB"/>
              </w:rPr>
            </w:pPr>
            <w:r w:rsidRPr="001F7818">
              <w:rPr>
                <w:rFonts w:asciiTheme="minorBidi" w:eastAsia="Times New Roman" w:hAnsiTheme="minorBidi"/>
                <w:b/>
                <w:bCs/>
                <w:color w:val="000000"/>
                <w:sz w:val="18"/>
                <w:szCs w:val="18"/>
                <w:lang w:eastAsia="en-GB"/>
              </w:rPr>
              <w:t xml:space="preserve">        3.8 </w:t>
            </w:r>
          </w:p>
        </w:tc>
        <w:tc>
          <w:tcPr>
            <w:tcW w:w="1163" w:type="dxa"/>
            <w:tcBorders>
              <w:top w:val="single" w:sz="4" w:space="0" w:color="auto"/>
              <w:left w:val="nil"/>
              <w:bottom w:val="single" w:sz="4" w:space="0" w:color="auto"/>
              <w:right w:val="single" w:sz="4" w:space="0" w:color="auto"/>
            </w:tcBorders>
            <w:shd w:val="clear" w:color="auto" w:fill="auto"/>
            <w:noWrap/>
            <w:vAlign w:val="center"/>
            <w:hideMark/>
          </w:tcPr>
          <w:p w:rsidR="009D48C4" w:rsidRPr="001F7818" w:rsidRDefault="009D48C4" w:rsidP="001F7818">
            <w:pPr>
              <w:spacing w:after="0" w:line="240" w:lineRule="auto"/>
              <w:ind w:left="226" w:right="-61" w:firstLineChars="28" w:firstLine="51"/>
              <w:rPr>
                <w:rFonts w:asciiTheme="minorBidi" w:eastAsia="Times New Roman" w:hAnsiTheme="minorBidi"/>
                <w:b/>
                <w:bCs/>
                <w:color w:val="000000"/>
                <w:sz w:val="18"/>
                <w:szCs w:val="18"/>
                <w:lang w:eastAsia="en-GB"/>
              </w:rPr>
            </w:pPr>
            <w:r w:rsidRPr="001F7818">
              <w:rPr>
                <w:rFonts w:asciiTheme="minorBidi" w:eastAsia="Times New Roman" w:hAnsiTheme="minorBidi"/>
                <w:b/>
                <w:bCs/>
                <w:color w:val="000000"/>
                <w:sz w:val="18"/>
                <w:szCs w:val="18"/>
                <w:lang w:eastAsia="en-GB"/>
              </w:rPr>
              <w:t xml:space="preserve">        1.7 </w:t>
            </w:r>
          </w:p>
        </w:tc>
      </w:tr>
      <w:tr w:rsidR="009D48C4" w:rsidRPr="001C7775" w:rsidTr="002D4868">
        <w:trPr>
          <w:trHeight w:val="340"/>
          <w:jc w:val="center"/>
        </w:trPr>
        <w:tc>
          <w:tcPr>
            <w:tcW w:w="2034" w:type="dxa"/>
            <w:tcBorders>
              <w:top w:val="single" w:sz="4" w:space="0" w:color="auto"/>
              <w:left w:val="single" w:sz="4" w:space="0" w:color="auto"/>
              <w:bottom w:val="nil"/>
              <w:right w:val="single" w:sz="4" w:space="0" w:color="auto"/>
            </w:tcBorders>
            <w:shd w:val="clear" w:color="auto" w:fill="auto"/>
            <w:vAlign w:val="center"/>
            <w:hideMark/>
          </w:tcPr>
          <w:p w:rsidR="009D48C4" w:rsidRPr="001C7775" w:rsidRDefault="009D48C4" w:rsidP="002D4868">
            <w:pPr>
              <w:spacing w:after="0" w:line="240" w:lineRule="auto"/>
              <w:jc w:val="lowKashida"/>
              <w:rPr>
                <w:rFonts w:ascii="Simplified Arabic" w:eastAsia="Times New Roman" w:hAnsi="Simplified Arabic" w:cs="Simplified Arabic"/>
                <w:color w:val="000000"/>
                <w:sz w:val="18"/>
                <w:szCs w:val="18"/>
                <w:lang w:eastAsia="en-GB"/>
              </w:rPr>
            </w:pPr>
            <w:r w:rsidRPr="001C7775">
              <w:rPr>
                <w:rFonts w:ascii="Simplified Arabic" w:eastAsia="Times New Roman" w:hAnsi="Simplified Arabic" w:cs="Simplified Arabic"/>
                <w:color w:val="000000"/>
                <w:sz w:val="18"/>
                <w:szCs w:val="18"/>
                <w:rtl/>
                <w:lang w:eastAsia="en-GB"/>
              </w:rPr>
              <w:t>إناث</w:t>
            </w:r>
          </w:p>
        </w:tc>
        <w:tc>
          <w:tcPr>
            <w:tcW w:w="1483" w:type="dxa"/>
            <w:tcBorders>
              <w:top w:val="single" w:sz="4" w:space="0" w:color="auto"/>
              <w:left w:val="single" w:sz="4" w:space="0" w:color="auto"/>
              <w:bottom w:val="nil"/>
              <w:right w:val="nil"/>
            </w:tcBorders>
            <w:shd w:val="clear" w:color="auto" w:fill="auto"/>
            <w:noWrap/>
            <w:vAlign w:val="center"/>
            <w:hideMark/>
          </w:tcPr>
          <w:p w:rsidR="009D48C4" w:rsidRPr="001C7775" w:rsidRDefault="009D48C4" w:rsidP="001F7818">
            <w:pPr>
              <w:spacing w:after="0" w:line="240" w:lineRule="auto"/>
              <w:ind w:left="38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rtl/>
                <w:lang w:eastAsia="en-GB"/>
              </w:rPr>
              <w:t> </w:t>
            </w:r>
          </w:p>
        </w:tc>
        <w:tc>
          <w:tcPr>
            <w:tcW w:w="1483" w:type="dxa"/>
            <w:tcBorders>
              <w:top w:val="single" w:sz="4" w:space="0" w:color="auto"/>
              <w:left w:val="nil"/>
              <w:bottom w:val="nil"/>
              <w:right w:val="nil"/>
            </w:tcBorders>
            <w:shd w:val="clear" w:color="auto" w:fill="auto"/>
            <w:noWrap/>
            <w:vAlign w:val="center"/>
            <w:hideMark/>
          </w:tcPr>
          <w:p w:rsidR="009D48C4" w:rsidRPr="001C7775" w:rsidRDefault="009D48C4" w:rsidP="001F7818">
            <w:pPr>
              <w:spacing w:after="0" w:line="240" w:lineRule="auto"/>
              <w:ind w:left="38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rtl/>
                <w:lang w:eastAsia="en-GB"/>
              </w:rPr>
              <w:t> </w:t>
            </w:r>
          </w:p>
        </w:tc>
        <w:tc>
          <w:tcPr>
            <w:tcW w:w="1483" w:type="dxa"/>
            <w:tcBorders>
              <w:top w:val="single" w:sz="4" w:space="0" w:color="auto"/>
              <w:left w:val="nil"/>
              <w:bottom w:val="nil"/>
              <w:right w:val="nil"/>
            </w:tcBorders>
            <w:shd w:val="clear" w:color="auto" w:fill="auto"/>
            <w:noWrap/>
            <w:vAlign w:val="center"/>
            <w:hideMark/>
          </w:tcPr>
          <w:p w:rsidR="009D48C4" w:rsidRPr="001C7775" w:rsidRDefault="009D48C4" w:rsidP="001F7818">
            <w:pPr>
              <w:spacing w:after="0" w:line="240" w:lineRule="auto"/>
              <w:ind w:left="38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rtl/>
                <w:lang w:eastAsia="en-GB"/>
              </w:rPr>
              <w:t> </w:t>
            </w:r>
          </w:p>
        </w:tc>
        <w:tc>
          <w:tcPr>
            <w:tcW w:w="1381" w:type="dxa"/>
            <w:tcBorders>
              <w:top w:val="single" w:sz="4" w:space="0" w:color="auto"/>
              <w:left w:val="nil"/>
              <w:bottom w:val="nil"/>
              <w:right w:val="nil"/>
            </w:tcBorders>
            <w:shd w:val="clear" w:color="auto" w:fill="auto"/>
            <w:noWrap/>
            <w:vAlign w:val="center"/>
            <w:hideMark/>
          </w:tcPr>
          <w:p w:rsidR="009D48C4" w:rsidRPr="001C7775" w:rsidRDefault="009D48C4" w:rsidP="001F7818">
            <w:pPr>
              <w:spacing w:after="0" w:line="240" w:lineRule="auto"/>
              <w:ind w:left="319"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rtl/>
                <w:lang w:eastAsia="en-GB"/>
              </w:rPr>
              <w:t> </w:t>
            </w:r>
          </w:p>
        </w:tc>
        <w:tc>
          <w:tcPr>
            <w:tcW w:w="1163" w:type="dxa"/>
            <w:tcBorders>
              <w:top w:val="single" w:sz="4" w:space="0" w:color="auto"/>
              <w:left w:val="nil"/>
              <w:bottom w:val="nil"/>
              <w:right w:val="single" w:sz="4" w:space="0" w:color="auto"/>
            </w:tcBorders>
            <w:shd w:val="clear" w:color="auto" w:fill="auto"/>
            <w:noWrap/>
            <w:vAlign w:val="center"/>
            <w:hideMark/>
          </w:tcPr>
          <w:p w:rsidR="009D48C4" w:rsidRPr="001C7775" w:rsidRDefault="009D48C4" w:rsidP="001F7818">
            <w:pPr>
              <w:spacing w:after="0" w:line="240" w:lineRule="auto"/>
              <w:ind w:left="22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rtl/>
                <w:lang w:eastAsia="en-GB"/>
              </w:rPr>
              <w:t> </w:t>
            </w:r>
          </w:p>
        </w:tc>
      </w:tr>
      <w:tr w:rsidR="009D48C4" w:rsidRPr="001C7775" w:rsidTr="002D4868">
        <w:trPr>
          <w:trHeight w:val="340"/>
          <w:jc w:val="center"/>
        </w:trPr>
        <w:tc>
          <w:tcPr>
            <w:tcW w:w="2034" w:type="dxa"/>
            <w:tcBorders>
              <w:top w:val="nil"/>
              <w:left w:val="single" w:sz="4" w:space="0" w:color="auto"/>
              <w:bottom w:val="nil"/>
              <w:right w:val="single" w:sz="4" w:space="0" w:color="auto"/>
            </w:tcBorders>
            <w:shd w:val="clear" w:color="auto" w:fill="auto"/>
            <w:vAlign w:val="center"/>
            <w:hideMark/>
          </w:tcPr>
          <w:p w:rsidR="009D48C4" w:rsidRPr="001C7775" w:rsidRDefault="009D48C4" w:rsidP="002D4868">
            <w:pPr>
              <w:spacing w:after="0" w:line="240" w:lineRule="auto"/>
              <w:jc w:val="lowKashida"/>
              <w:rPr>
                <w:rFonts w:ascii="Simplified Arabic" w:eastAsia="Times New Roman" w:hAnsi="Simplified Arabic" w:cs="Simplified Arabic"/>
                <w:color w:val="000000"/>
                <w:sz w:val="18"/>
                <w:szCs w:val="18"/>
                <w:lang w:eastAsia="en-GB"/>
              </w:rPr>
            </w:pPr>
            <w:r w:rsidRPr="001C7775">
              <w:rPr>
                <w:rFonts w:ascii="Simplified Arabic" w:eastAsia="Times New Roman" w:hAnsi="Simplified Arabic" w:cs="Simplified Arabic"/>
                <w:color w:val="000000"/>
                <w:sz w:val="18"/>
                <w:szCs w:val="18"/>
                <w:rtl/>
                <w:lang w:eastAsia="en-GB"/>
              </w:rPr>
              <w:t>الضفة الغربية</w:t>
            </w:r>
          </w:p>
        </w:tc>
        <w:tc>
          <w:tcPr>
            <w:tcW w:w="1483" w:type="dxa"/>
            <w:tcBorders>
              <w:top w:val="nil"/>
              <w:left w:val="single" w:sz="4" w:space="0" w:color="auto"/>
              <w:bottom w:val="nil"/>
              <w:right w:val="nil"/>
            </w:tcBorders>
            <w:shd w:val="clear" w:color="auto" w:fill="auto"/>
            <w:noWrap/>
            <w:vAlign w:val="center"/>
            <w:hideMark/>
          </w:tcPr>
          <w:p w:rsidR="009D48C4" w:rsidRPr="001C7775" w:rsidRDefault="009D48C4" w:rsidP="001F7818">
            <w:pPr>
              <w:spacing w:after="0" w:line="240" w:lineRule="auto"/>
              <w:ind w:left="38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14.9 </w:t>
            </w:r>
          </w:p>
        </w:tc>
        <w:tc>
          <w:tcPr>
            <w:tcW w:w="1483" w:type="dxa"/>
            <w:tcBorders>
              <w:top w:val="nil"/>
              <w:left w:val="nil"/>
              <w:bottom w:val="nil"/>
              <w:right w:val="nil"/>
            </w:tcBorders>
            <w:shd w:val="clear" w:color="auto" w:fill="auto"/>
            <w:noWrap/>
            <w:vAlign w:val="center"/>
            <w:hideMark/>
          </w:tcPr>
          <w:p w:rsidR="009D48C4" w:rsidRPr="001C7775" w:rsidRDefault="009D48C4" w:rsidP="001F7818">
            <w:pPr>
              <w:spacing w:after="0" w:line="240" w:lineRule="auto"/>
              <w:ind w:left="38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2.7 </w:t>
            </w:r>
          </w:p>
        </w:tc>
        <w:tc>
          <w:tcPr>
            <w:tcW w:w="1483" w:type="dxa"/>
            <w:tcBorders>
              <w:top w:val="nil"/>
              <w:left w:val="nil"/>
              <w:bottom w:val="nil"/>
              <w:right w:val="nil"/>
            </w:tcBorders>
            <w:shd w:val="clear" w:color="auto" w:fill="auto"/>
            <w:noWrap/>
            <w:vAlign w:val="center"/>
            <w:hideMark/>
          </w:tcPr>
          <w:p w:rsidR="009D48C4" w:rsidRPr="001C7775" w:rsidRDefault="009D48C4" w:rsidP="001F7818">
            <w:pPr>
              <w:spacing w:after="0" w:line="240" w:lineRule="auto"/>
              <w:ind w:left="38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22.0 </w:t>
            </w:r>
          </w:p>
        </w:tc>
        <w:tc>
          <w:tcPr>
            <w:tcW w:w="1381" w:type="dxa"/>
            <w:tcBorders>
              <w:top w:val="nil"/>
              <w:left w:val="nil"/>
              <w:bottom w:val="nil"/>
              <w:right w:val="nil"/>
            </w:tcBorders>
            <w:shd w:val="clear" w:color="auto" w:fill="auto"/>
            <w:noWrap/>
            <w:vAlign w:val="center"/>
            <w:hideMark/>
          </w:tcPr>
          <w:p w:rsidR="009D48C4" w:rsidRPr="001C7775" w:rsidRDefault="009D48C4" w:rsidP="001F7818">
            <w:pPr>
              <w:spacing w:after="0" w:line="240" w:lineRule="auto"/>
              <w:ind w:left="319"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3.4 </w:t>
            </w:r>
          </w:p>
        </w:tc>
        <w:tc>
          <w:tcPr>
            <w:tcW w:w="1163" w:type="dxa"/>
            <w:tcBorders>
              <w:top w:val="nil"/>
              <w:left w:val="nil"/>
              <w:bottom w:val="nil"/>
              <w:right w:val="single" w:sz="4" w:space="0" w:color="auto"/>
            </w:tcBorders>
            <w:shd w:val="clear" w:color="auto" w:fill="auto"/>
            <w:noWrap/>
            <w:vAlign w:val="center"/>
            <w:hideMark/>
          </w:tcPr>
          <w:p w:rsidR="009D48C4" w:rsidRPr="001C7775" w:rsidRDefault="009D48C4" w:rsidP="001F7818">
            <w:pPr>
              <w:spacing w:after="0" w:line="240" w:lineRule="auto"/>
              <w:ind w:left="22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1.7 </w:t>
            </w:r>
          </w:p>
        </w:tc>
      </w:tr>
      <w:tr w:rsidR="009D48C4" w:rsidRPr="001C7775" w:rsidTr="002D4868">
        <w:trPr>
          <w:trHeight w:val="340"/>
          <w:jc w:val="center"/>
        </w:trPr>
        <w:tc>
          <w:tcPr>
            <w:tcW w:w="2034" w:type="dxa"/>
            <w:tcBorders>
              <w:top w:val="nil"/>
              <w:left w:val="single" w:sz="4" w:space="0" w:color="auto"/>
              <w:bottom w:val="single" w:sz="4" w:space="0" w:color="auto"/>
              <w:right w:val="single" w:sz="4" w:space="0" w:color="auto"/>
            </w:tcBorders>
            <w:shd w:val="clear" w:color="auto" w:fill="auto"/>
            <w:noWrap/>
            <w:vAlign w:val="center"/>
            <w:hideMark/>
          </w:tcPr>
          <w:p w:rsidR="009D48C4" w:rsidRPr="001C7775" w:rsidRDefault="009D48C4" w:rsidP="002D4868">
            <w:pPr>
              <w:spacing w:after="0" w:line="240" w:lineRule="auto"/>
              <w:jc w:val="lowKashida"/>
              <w:rPr>
                <w:rFonts w:ascii="Simplified Arabic" w:eastAsia="Times New Roman" w:hAnsi="Simplified Arabic" w:cs="Simplified Arabic"/>
                <w:sz w:val="18"/>
                <w:szCs w:val="18"/>
                <w:lang w:eastAsia="en-GB"/>
              </w:rPr>
            </w:pPr>
            <w:r w:rsidRPr="001C7775">
              <w:rPr>
                <w:rFonts w:ascii="Simplified Arabic" w:eastAsia="Times New Roman" w:hAnsi="Simplified Arabic" w:cs="Simplified Arabic"/>
                <w:sz w:val="18"/>
                <w:szCs w:val="18"/>
                <w:rtl/>
                <w:lang w:eastAsia="en-GB"/>
              </w:rPr>
              <w:t>قطاع غزة</w:t>
            </w:r>
          </w:p>
        </w:tc>
        <w:tc>
          <w:tcPr>
            <w:tcW w:w="1483" w:type="dxa"/>
            <w:tcBorders>
              <w:top w:val="nil"/>
              <w:left w:val="single" w:sz="4" w:space="0" w:color="auto"/>
              <w:bottom w:val="single" w:sz="4" w:space="0" w:color="auto"/>
              <w:right w:val="nil"/>
            </w:tcBorders>
            <w:shd w:val="clear" w:color="auto" w:fill="auto"/>
            <w:noWrap/>
            <w:vAlign w:val="center"/>
            <w:hideMark/>
          </w:tcPr>
          <w:p w:rsidR="009D48C4" w:rsidRPr="001C7775" w:rsidRDefault="009D48C4" w:rsidP="001F7818">
            <w:pPr>
              <w:spacing w:after="0" w:line="240" w:lineRule="auto"/>
              <w:ind w:left="38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9.7 </w:t>
            </w:r>
          </w:p>
        </w:tc>
        <w:tc>
          <w:tcPr>
            <w:tcW w:w="1483" w:type="dxa"/>
            <w:tcBorders>
              <w:top w:val="nil"/>
              <w:left w:val="nil"/>
              <w:bottom w:val="single" w:sz="4" w:space="0" w:color="auto"/>
              <w:right w:val="nil"/>
            </w:tcBorders>
            <w:shd w:val="clear" w:color="auto" w:fill="auto"/>
            <w:noWrap/>
            <w:vAlign w:val="center"/>
            <w:hideMark/>
          </w:tcPr>
          <w:p w:rsidR="009D48C4" w:rsidRPr="001C7775" w:rsidRDefault="009D48C4" w:rsidP="001F7818">
            <w:pPr>
              <w:spacing w:after="0" w:line="240" w:lineRule="auto"/>
              <w:ind w:left="38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2.6 </w:t>
            </w:r>
          </w:p>
        </w:tc>
        <w:tc>
          <w:tcPr>
            <w:tcW w:w="1483" w:type="dxa"/>
            <w:tcBorders>
              <w:top w:val="nil"/>
              <w:left w:val="nil"/>
              <w:bottom w:val="single" w:sz="4" w:space="0" w:color="auto"/>
              <w:right w:val="nil"/>
            </w:tcBorders>
            <w:shd w:val="clear" w:color="auto" w:fill="auto"/>
            <w:noWrap/>
            <w:vAlign w:val="center"/>
            <w:hideMark/>
          </w:tcPr>
          <w:p w:rsidR="009D48C4" w:rsidRPr="001C7775" w:rsidRDefault="009D48C4" w:rsidP="001F7818">
            <w:pPr>
              <w:spacing w:after="0" w:line="240" w:lineRule="auto"/>
              <w:ind w:left="38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10.1 </w:t>
            </w:r>
          </w:p>
        </w:tc>
        <w:tc>
          <w:tcPr>
            <w:tcW w:w="1381" w:type="dxa"/>
            <w:tcBorders>
              <w:top w:val="nil"/>
              <w:left w:val="nil"/>
              <w:bottom w:val="single" w:sz="4" w:space="0" w:color="auto"/>
              <w:right w:val="nil"/>
            </w:tcBorders>
            <w:shd w:val="clear" w:color="auto" w:fill="auto"/>
            <w:noWrap/>
            <w:vAlign w:val="center"/>
            <w:hideMark/>
          </w:tcPr>
          <w:p w:rsidR="009D48C4" w:rsidRPr="001C7775" w:rsidRDefault="009D48C4" w:rsidP="001F7818">
            <w:pPr>
              <w:spacing w:after="0" w:line="240" w:lineRule="auto"/>
              <w:ind w:left="319"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4.3 </w:t>
            </w:r>
          </w:p>
        </w:tc>
        <w:tc>
          <w:tcPr>
            <w:tcW w:w="1163" w:type="dxa"/>
            <w:tcBorders>
              <w:top w:val="nil"/>
              <w:left w:val="nil"/>
              <w:bottom w:val="single" w:sz="4" w:space="0" w:color="auto"/>
              <w:right w:val="single" w:sz="4" w:space="0" w:color="auto"/>
            </w:tcBorders>
            <w:shd w:val="clear" w:color="auto" w:fill="auto"/>
            <w:noWrap/>
            <w:vAlign w:val="center"/>
            <w:hideMark/>
          </w:tcPr>
          <w:p w:rsidR="009D48C4" w:rsidRPr="001C7775" w:rsidRDefault="009D48C4" w:rsidP="001F7818">
            <w:pPr>
              <w:spacing w:after="0" w:line="240" w:lineRule="auto"/>
              <w:ind w:left="22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2.8 </w:t>
            </w:r>
          </w:p>
        </w:tc>
      </w:tr>
      <w:tr w:rsidR="009D48C4" w:rsidRPr="001C7775" w:rsidTr="002D4868">
        <w:trPr>
          <w:trHeight w:val="340"/>
          <w:jc w:val="center"/>
        </w:trPr>
        <w:tc>
          <w:tcPr>
            <w:tcW w:w="2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8C4" w:rsidRPr="001C7775" w:rsidRDefault="009D48C4" w:rsidP="002D4868">
            <w:pPr>
              <w:spacing w:after="0" w:line="240" w:lineRule="auto"/>
              <w:jc w:val="lowKashida"/>
              <w:rPr>
                <w:rFonts w:ascii="Simplified Arabic" w:eastAsia="Times New Roman" w:hAnsi="Simplified Arabic" w:cs="Simplified Arabic"/>
                <w:b/>
                <w:bCs/>
                <w:color w:val="000000"/>
                <w:sz w:val="18"/>
                <w:szCs w:val="18"/>
                <w:lang w:eastAsia="en-GB"/>
              </w:rPr>
            </w:pPr>
            <w:r w:rsidRPr="001C7775">
              <w:rPr>
                <w:rFonts w:ascii="Simplified Arabic" w:eastAsia="Times New Roman" w:hAnsi="Simplified Arabic" w:cs="Simplified Arabic"/>
                <w:b/>
                <w:bCs/>
                <w:color w:val="000000"/>
                <w:sz w:val="18"/>
                <w:szCs w:val="18"/>
                <w:rtl/>
                <w:lang w:eastAsia="en-GB"/>
              </w:rPr>
              <w:t>فلسطين</w:t>
            </w:r>
          </w:p>
        </w:tc>
        <w:tc>
          <w:tcPr>
            <w:tcW w:w="1483" w:type="dxa"/>
            <w:tcBorders>
              <w:top w:val="single" w:sz="4" w:space="0" w:color="auto"/>
              <w:left w:val="single" w:sz="4" w:space="0" w:color="auto"/>
              <w:bottom w:val="single" w:sz="4" w:space="0" w:color="auto"/>
              <w:right w:val="nil"/>
            </w:tcBorders>
            <w:shd w:val="clear" w:color="auto" w:fill="auto"/>
            <w:noWrap/>
            <w:vAlign w:val="center"/>
            <w:hideMark/>
          </w:tcPr>
          <w:p w:rsidR="009D48C4" w:rsidRPr="001C7775" w:rsidRDefault="009D48C4" w:rsidP="001F7818">
            <w:pPr>
              <w:spacing w:after="0" w:line="240" w:lineRule="auto"/>
              <w:ind w:left="386" w:right="-61" w:firstLineChars="28" w:firstLine="51"/>
              <w:rPr>
                <w:rFonts w:asciiTheme="minorBidi" w:eastAsia="Times New Roman" w:hAnsiTheme="minorBidi"/>
                <w:b/>
                <w:bCs/>
                <w:color w:val="000000"/>
                <w:sz w:val="18"/>
                <w:szCs w:val="18"/>
                <w:lang w:eastAsia="en-GB"/>
              </w:rPr>
            </w:pPr>
            <w:r w:rsidRPr="001C7775">
              <w:rPr>
                <w:rFonts w:asciiTheme="minorBidi" w:eastAsia="Times New Roman" w:hAnsiTheme="minorBidi"/>
                <w:b/>
                <w:bCs/>
                <w:color w:val="000000"/>
                <w:sz w:val="18"/>
                <w:szCs w:val="18"/>
                <w:lang w:eastAsia="en-GB"/>
              </w:rPr>
              <w:t xml:space="preserve">        13.2 </w:t>
            </w:r>
          </w:p>
        </w:tc>
        <w:tc>
          <w:tcPr>
            <w:tcW w:w="1483" w:type="dxa"/>
            <w:tcBorders>
              <w:top w:val="single" w:sz="4" w:space="0" w:color="auto"/>
              <w:left w:val="nil"/>
              <w:bottom w:val="single" w:sz="4" w:space="0" w:color="auto"/>
              <w:right w:val="nil"/>
            </w:tcBorders>
            <w:shd w:val="clear" w:color="auto" w:fill="auto"/>
            <w:noWrap/>
            <w:vAlign w:val="center"/>
            <w:hideMark/>
          </w:tcPr>
          <w:p w:rsidR="009D48C4" w:rsidRPr="001F7818" w:rsidRDefault="009D48C4" w:rsidP="001F7818">
            <w:pPr>
              <w:spacing w:after="0" w:line="240" w:lineRule="auto"/>
              <w:ind w:left="386" w:right="-61" w:firstLineChars="28" w:firstLine="51"/>
              <w:rPr>
                <w:rFonts w:asciiTheme="minorBidi" w:eastAsia="Times New Roman" w:hAnsiTheme="minorBidi"/>
                <w:b/>
                <w:bCs/>
                <w:color w:val="000000"/>
                <w:sz w:val="18"/>
                <w:szCs w:val="18"/>
                <w:lang w:eastAsia="en-GB"/>
              </w:rPr>
            </w:pPr>
            <w:r w:rsidRPr="001F7818">
              <w:rPr>
                <w:rFonts w:asciiTheme="minorBidi" w:eastAsia="Times New Roman" w:hAnsiTheme="minorBidi"/>
                <w:b/>
                <w:bCs/>
                <w:color w:val="000000"/>
                <w:sz w:val="18"/>
                <w:szCs w:val="18"/>
                <w:lang w:eastAsia="en-GB"/>
              </w:rPr>
              <w:t xml:space="preserve">          2.7 </w:t>
            </w:r>
          </w:p>
        </w:tc>
        <w:tc>
          <w:tcPr>
            <w:tcW w:w="1483" w:type="dxa"/>
            <w:tcBorders>
              <w:top w:val="single" w:sz="4" w:space="0" w:color="auto"/>
              <w:left w:val="nil"/>
              <w:bottom w:val="single" w:sz="4" w:space="0" w:color="auto"/>
              <w:right w:val="nil"/>
            </w:tcBorders>
            <w:shd w:val="clear" w:color="auto" w:fill="auto"/>
            <w:noWrap/>
            <w:vAlign w:val="center"/>
            <w:hideMark/>
          </w:tcPr>
          <w:p w:rsidR="009D48C4" w:rsidRPr="001F7818" w:rsidRDefault="009D48C4" w:rsidP="001F7818">
            <w:pPr>
              <w:spacing w:after="0" w:line="240" w:lineRule="auto"/>
              <w:ind w:left="386" w:right="-61" w:firstLineChars="28" w:firstLine="51"/>
              <w:rPr>
                <w:rFonts w:asciiTheme="minorBidi" w:eastAsia="Times New Roman" w:hAnsiTheme="minorBidi"/>
                <w:b/>
                <w:bCs/>
                <w:color w:val="000000"/>
                <w:sz w:val="18"/>
                <w:szCs w:val="18"/>
                <w:lang w:eastAsia="en-GB"/>
              </w:rPr>
            </w:pPr>
            <w:r w:rsidRPr="001F7818">
              <w:rPr>
                <w:rFonts w:asciiTheme="minorBidi" w:eastAsia="Times New Roman" w:hAnsiTheme="minorBidi"/>
                <w:b/>
                <w:bCs/>
                <w:color w:val="000000"/>
                <w:sz w:val="18"/>
                <w:szCs w:val="18"/>
                <w:lang w:eastAsia="en-GB"/>
              </w:rPr>
              <w:t xml:space="preserve">        18.3 </w:t>
            </w:r>
          </w:p>
        </w:tc>
        <w:tc>
          <w:tcPr>
            <w:tcW w:w="1381" w:type="dxa"/>
            <w:tcBorders>
              <w:top w:val="single" w:sz="4" w:space="0" w:color="auto"/>
              <w:left w:val="nil"/>
              <w:bottom w:val="single" w:sz="4" w:space="0" w:color="auto"/>
              <w:right w:val="nil"/>
            </w:tcBorders>
            <w:shd w:val="clear" w:color="auto" w:fill="auto"/>
            <w:noWrap/>
            <w:vAlign w:val="center"/>
            <w:hideMark/>
          </w:tcPr>
          <w:p w:rsidR="009D48C4" w:rsidRPr="001F7818" w:rsidRDefault="009D48C4" w:rsidP="001F7818">
            <w:pPr>
              <w:spacing w:after="0" w:line="240" w:lineRule="auto"/>
              <w:ind w:left="319" w:right="-61" w:firstLineChars="28" w:firstLine="51"/>
              <w:rPr>
                <w:rFonts w:asciiTheme="minorBidi" w:eastAsia="Times New Roman" w:hAnsiTheme="minorBidi"/>
                <w:b/>
                <w:bCs/>
                <w:color w:val="000000"/>
                <w:sz w:val="18"/>
                <w:szCs w:val="18"/>
                <w:lang w:eastAsia="en-GB"/>
              </w:rPr>
            </w:pPr>
            <w:r w:rsidRPr="001F7818">
              <w:rPr>
                <w:rFonts w:asciiTheme="minorBidi" w:eastAsia="Times New Roman" w:hAnsiTheme="minorBidi"/>
                <w:b/>
                <w:bCs/>
                <w:color w:val="000000"/>
                <w:sz w:val="18"/>
                <w:szCs w:val="18"/>
                <w:lang w:eastAsia="en-GB"/>
              </w:rPr>
              <w:t xml:space="preserve">        3.7 </w:t>
            </w:r>
          </w:p>
        </w:tc>
        <w:tc>
          <w:tcPr>
            <w:tcW w:w="1163" w:type="dxa"/>
            <w:tcBorders>
              <w:top w:val="single" w:sz="4" w:space="0" w:color="auto"/>
              <w:left w:val="nil"/>
              <w:bottom w:val="single" w:sz="4" w:space="0" w:color="auto"/>
              <w:right w:val="single" w:sz="4" w:space="0" w:color="auto"/>
            </w:tcBorders>
            <w:shd w:val="clear" w:color="auto" w:fill="auto"/>
            <w:noWrap/>
            <w:vAlign w:val="center"/>
            <w:hideMark/>
          </w:tcPr>
          <w:p w:rsidR="009D48C4" w:rsidRPr="001F7818" w:rsidRDefault="009D48C4" w:rsidP="001F7818">
            <w:pPr>
              <w:spacing w:after="0" w:line="240" w:lineRule="auto"/>
              <w:ind w:left="226" w:right="-61" w:firstLineChars="28" w:firstLine="51"/>
              <w:rPr>
                <w:rFonts w:asciiTheme="minorBidi" w:eastAsia="Times New Roman" w:hAnsiTheme="minorBidi"/>
                <w:b/>
                <w:bCs/>
                <w:color w:val="000000"/>
                <w:sz w:val="18"/>
                <w:szCs w:val="18"/>
                <w:lang w:eastAsia="en-GB"/>
              </w:rPr>
            </w:pPr>
            <w:r w:rsidRPr="001F7818">
              <w:rPr>
                <w:rFonts w:asciiTheme="minorBidi" w:eastAsia="Times New Roman" w:hAnsiTheme="minorBidi"/>
                <w:b/>
                <w:bCs/>
                <w:color w:val="000000"/>
                <w:sz w:val="18"/>
                <w:szCs w:val="18"/>
                <w:lang w:eastAsia="en-GB"/>
              </w:rPr>
              <w:t xml:space="preserve">        2.1 </w:t>
            </w:r>
          </w:p>
        </w:tc>
      </w:tr>
      <w:tr w:rsidR="009D48C4" w:rsidRPr="001C7775" w:rsidTr="002D4868">
        <w:trPr>
          <w:trHeight w:val="340"/>
          <w:jc w:val="center"/>
        </w:trPr>
        <w:tc>
          <w:tcPr>
            <w:tcW w:w="2034" w:type="dxa"/>
            <w:tcBorders>
              <w:top w:val="single" w:sz="4" w:space="0" w:color="auto"/>
              <w:left w:val="single" w:sz="4" w:space="0" w:color="auto"/>
              <w:bottom w:val="nil"/>
              <w:right w:val="single" w:sz="4" w:space="0" w:color="auto"/>
            </w:tcBorders>
            <w:shd w:val="clear" w:color="auto" w:fill="auto"/>
            <w:vAlign w:val="center"/>
            <w:hideMark/>
          </w:tcPr>
          <w:p w:rsidR="009D48C4" w:rsidRPr="001C7775" w:rsidRDefault="009D48C4" w:rsidP="002D4868">
            <w:pPr>
              <w:spacing w:after="0" w:line="240" w:lineRule="auto"/>
              <w:jc w:val="lowKashida"/>
              <w:rPr>
                <w:rFonts w:ascii="Simplified Arabic" w:eastAsia="Times New Roman" w:hAnsi="Simplified Arabic" w:cs="Simplified Arabic"/>
                <w:color w:val="000000"/>
                <w:sz w:val="18"/>
                <w:szCs w:val="18"/>
                <w:lang w:eastAsia="en-GB"/>
              </w:rPr>
            </w:pPr>
            <w:r w:rsidRPr="001C7775">
              <w:rPr>
                <w:rFonts w:ascii="Simplified Arabic" w:eastAsia="Times New Roman" w:hAnsi="Simplified Arabic" w:cs="Simplified Arabic"/>
                <w:color w:val="000000"/>
                <w:sz w:val="18"/>
                <w:szCs w:val="18"/>
                <w:rtl/>
                <w:lang w:eastAsia="en-GB"/>
              </w:rPr>
              <w:t>ذكور</w:t>
            </w:r>
          </w:p>
        </w:tc>
        <w:tc>
          <w:tcPr>
            <w:tcW w:w="1483" w:type="dxa"/>
            <w:tcBorders>
              <w:top w:val="single" w:sz="4" w:space="0" w:color="auto"/>
              <w:left w:val="single" w:sz="4" w:space="0" w:color="auto"/>
              <w:bottom w:val="nil"/>
              <w:right w:val="nil"/>
            </w:tcBorders>
            <w:shd w:val="clear" w:color="auto" w:fill="auto"/>
            <w:noWrap/>
            <w:vAlign w:val="center"/>
            <w:hideMark/>
          </w:tcPr>
          <w:p w:rsidR="009D48C4" w:rsidRPr="001C7775" w:rsidRDefault="009D48C4" w:rsidP="001F7818">
            <w:pPr>
              <w:spacing w:after="0" w:line="240" w:lineRule="auto"/>
              <w:ind w:left="38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rtl/>
                <w:lang w:eastAsia="en-GB"/>
              </w:rPr>
              <w:t> </w:t>
            </w:r>
          </w:p>
        </w:tc>
        <w:tc>
          <w:tcPr>
            <w:tcW w:w="1483" w:type="dxa"/>
            <w:tcBorders>
              <w:top w:val="single" w:sz="4" w:space="0" w:color="auto"/>
              <w:left w:val="nil"/>
              <w:bottom w:val="nil"/>
              <w:right w:val="nil"/>
            </w:tcBorders>
            <w:shd w:val="clear" w:color="auto" w:fill="auto"/>
            <w:noWrap/>
            <w:vAlign w:val="center"/>
            <w:hideMark/>
          </w:tcPr>
          <w:p w:rsidR="009D48C4" w:rsidRPr="001C7775" w:rsidRDefault="009D48C4" w:rsidP="001F7818">
            <w:pPr>
              <w:spacing w:after="0" w:line="240" w:lineRule="auto"/>
              <w:ind w:left="38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rtl/>
                <w:lang w:eastAsia="en-GB"/>
              </w:rPr>
              <w:t> </w:t>
            </w:r>
          </w:p>
        </w:tc>
        <w:tc>
          <w:tcPr>
            <w:tcW w:w="1483" w:type="dxa"/>
            <w:tcBorders>
              <w:top w:val="single" w:sz="4" w:space="0" w:color="auto"/>
              <w:left w:val="nil"/>
              <w:bottom w:val="nil"/>
              <w:right w:val="nil"/>
            </w:tcBorders>
            <w:shd w:val="clear" w:color="auto" w:fill="auto"/>
            <w:noWrap/>
            <w:vAlign w:val="center"/>
            <w:hideMark/>
          </w:tcPr>
          <w:p w:rsidR="009D48C4" w:rsidRPr="001C7775" w:rsidRDefault="009D48C4" w:rsidP="001F7818">
            <w:pPr>
              <w:spacing w:after="0" w:line="240" w:lineRule="auto"/>
              <w:ind w:left="38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rtl/>
                <w:lang w:eastAsia="en-GB"/>
              </w:rPr>
              <w:t> </w:t>
            </w:r>
          </w:p>
        </w:tc>
        <w:tc>
          <w:tcPr>
            <w:tcW w:w="1381" w:type="dxa"/>
            <w:tcBorders>
              <w:top w:val="single" w:sz="4" w:space="0" w:color="auto"/>
              <w:left w:val="nil"/>
              <w:bottom w:val="nil"/>
              <w:right w:val="nil"/>
            </w:tcBorders>
            <w:shd w:val="clear" w:color="auto" w:fill="auto"/>
            <w:noWrap/>
            <w:vAlign w:val="center"/>
            <w:hideMark/>
          </w:tcPr>
          <w:p w:rsidR="009D48C4" w:rsidRPr="001C7775" w:rsidRDefault="009D48C4" w:rsidP="001F7818">
            <w:pPr>
              <w:spacing w:after="0" w:line="240" w:lineRule="auto"/>
              <w:ind w:left="319"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rtl/>
                <w:lang w:eastAsia="en-GB"/>
              </w:rPr>
              <w:t> </w:t>
            </w:r>
          </w:p>
        </w:tc>
        <w:tc>
          <w:tcPr>
            <w:tcW w:w="1163" w:type="dxa"/>
            <w:tcBorders>
              <w:top w:val="single" w:sz="4" w:space="0" w:color="auto"/>
              <w:left w:val="nil"/>
              <w:bottom w:val="nil"/>
              <w:right w:val="single" w:sz="4" w:space="0" w:color="auto"/>
            </w:tcBorders>
            <w:shd w:val="clear" w:color="auto" w:fill="auto"/>
            <w:noWrap/>
            <w:vAlign w:val="center"/>
            <w:hideMark/>
          </w:tcPr>
          <w:p w:rsidR="009D48C4" w:rsidRPr="001C7775" w:rsidRDefault="009D48C4" w:rsidP="001F7818">
            <w:pPr>
              <w:spacing w:after="0" w:line="240" w:lineRule="auto"/>
              <w:ind w:left="22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rtl/>
                <w:lang w:eastAsia="en-GB"/>
              </w:rPr>
              <w:t> </w:t>
            </w:r>
          </w:p>
        </w:tc>
      </w:tr>
      <w:tr w:rsidR="009D48C4" w:rsidRPr="001C7775" w:rsidTr="002D4868">
        <w:trPr>
          <w:trHeight w:val="340"/>
          <w:jc w:val="center"/>
        </w:trPr>
        <w:tc>
          <w:tcPr>
            <w:tcW w:w="2034" w:type="dxa"/>
            <w:tcBorders>
              <w:top w:val="nil"/>
              <w:left w:val="single" w:sz="4" w:space="0" w:color="auto"/>
              <w:bottom w:val="nil"/>
              <w:right w:val="single" w:sz="4" w:space="0" w:color="auto"/>
            </w:tcBorders>
            <w:shd w:val="clear" w:color="auto" w:fill="auto"/>
            <w:vAlign w:val="center"/>
            <w:hideMark/>
          </w:tcPr>
          <w:p w:rsidR="009D48C4" w:rsidRPr="001C7775" w:rsidRDefault="009D48C4" w:rsidP="002D4868">
            <w:pPr>
              <w:spacing w:after="0" w:line="240" w:lineRule="auto"/>
              <w:jc w:val="lowKashida"/>
              <w:rPr>
                <w:rFonts w:ascii="Simplified Arabic" w:eastAsia="Times New Roman" w:hAnsi="Simplified Arabic" w:cs="Simplified Arabic"/>
                <w:color w:val="000000"/>
                <w:sz w:val="18"/>
                <w:szCs w:val="18"/>
                <w:lang w:eastAsia="en-GB"/>
              </w:rPr>
            </w:pPr>
            <w:r w:rsidRPr="001C7775">
              <w:rPr>
                <w:rFonts w:ascii="Simplified Arabic" w:eastAsia="Times New Roman" w:hAnsi="Simplified Arabic" w:cs="Simplified Arabic"/>
                <w:color w:val="000000"/>
                <w:sz w:val="18"/>
                <w:szCs w:val="18"/>
                <w:rtl/>
                <w:lang w:eastAsia="en-GB"/>
              </w:rPr>
              <w:t>الضفة الغربية</w:t>
            </w:r>
          </w:p>
        </w:tc>
        <w:tc>
          <w:tcPr>
            <w:tcW w:w="1483" w:type="dxa"/>
            <w:tcBorders>
              <w:top w:val="nil"/>
              <w:left w:val="single" w:sz="4" w:space="0" w:color="auto"/>
              <w:bottom w:val="nil"/>
              <w:right w:val="nil"/>
            </w:tcBorders>
            <w:shd w:val="clear" w:color="auto" w:fill="auto"/>
            <w:noWrap/>
            <w:vAlign w:val="center"/>
            <w:hideMark/>
          </w:tcPr>
          <w:p w:rsidR="009D48C4" w:rsidRPr="001C7775" w:rsidRDefault="009D48C4" w:rsidP="001F7818">
            <w:pPr>
              <w:spacing w:after="0" w:line="240" w:lineRule="auto"/>
              <w:ind w:left="38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11.6 </w:t>
            </w:r>
          </w:p>
        </w:tc>
        <w:tc>
          <w:tcPr>
            <w:tcW w:w="1483" w:type="dxa"/>
            <w:tcBorders>
              <w:top w:val="nil"/>
              <w:left w:val="nil"/>
              <w:bottom w:val="nil"/>
              <w:right w:val="nil"/>
            </w:tcBorders>
            <w:shd w:val="clear" w:color="auto" w:fill="auto"/>
            <w:noWrap/>
            <w:vAlign w:val="center"/>
            <w:hideMark/>
          </w:tcPr>
          <w:p w:rsidR="009D48C4" w:rsidRPr="001C7775" w:rsidRDefault="009D48C4" w:rsidP="001F7818">
            <w:pPr>
              <w:spacing w:after="0" w:line="240" w:lineRule="auto"/>
              <w:ind w:left="38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3.6 </w:t>
            </w:r>
          </w:p>
        </w:tc>
        <w:tc>
          <w:tcPr>
            <w:tcW w:w="1483" w:type="dxa"/>
            <w:tcBorders>
              <w:top w:val="nil"/>
              <w:left w:val="nil"/>
              <w:bottom w:val="nil"/>
              <w:right w:val="nil"/>
            </w:tcBorders>
            <w:shd w:val="clear" w:color="auto" w:fill="auto"/>
            <w:noWrap/>
            <w:vAlign w:val="center"/>
            <w:hideMark/>
          </w:tcPr>
          <w:p w:rsidR="009D48C4" w:rsidRPr="001C7775" w:rsidRDefault="009D48C4" w:rsidP="001F7818">
            <w:pPr>
              <w:spacing w:after="0" w:line="240" w:lineRule="auto"/>
              <w:ind w:left="38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19.4 </w:t>
            </w:r>
          </w:p>
        </w:tc>
        <w:tc>
          <w:tcPr>
            <w:tcW w:w="1381" w:type="dxa"/>
            <w:tcBorders>
              <w:top w:val="nil"/>
              <w:left w:val="nil"/>
              <w:bottom w:val="nil"/>
              <w:right w:val="nil"/>
            </w:tcBorders>
            <w:shd w:val="clear" w:color="auto" w:fill="auto"/>
            <w:noWrap/>
            <w:vAlign w:val="center"/>
            <w:hideMark/>
          </w:tcPr>
          <w:p w:rsidR="009D48C4" w:rsidRPr="001C7775" w:rsidRDefault="009D48C4" w:rsidP="001F7818">
            <w:pPr>
              <w:spacing w:after="0" w:line="240" w:lineRule="auto"/>
              <w:ind w:left="319"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4.4 </w:t>
            </w:r>
          </w:p>
        </w:tc>
        <w:tc>
          <w:tcPr>
            <w:tcW w:w="1163" w:type="dxa"/>
            <w:tcBorders>
              <w:top w:val="nil"/>
              <w:left w:val="nil"/>
              <w:bottom w:val="nil"/>
              <w:right w:val="single" w:sz="4" w:space="0" w:color="auto"/>
            </w:tcBorders>
            <w:shd w:val="clear" w:color="auto" w:fill="auto"/>
            <w:noWrap/>
            <w:vAlign w:val="center"/>
            <w:hideMark/>
          </w:tcPr>
          <w:p w:rsidR="009D48C4" w:rsidRPr="001C7775" w:rsidRDefault="009D48C4" w:rsidP="001F7818">
            <w:pPr>
              <w:spacing w:after="0" w:line="240" w:lineRule="auto"/>
              <w:ind w:left="22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1.4 </w:t>
            </w:r>
          </w:p>
        </w:tc>
      </w:tr>
      <w:tr w:rsidR="009D48C4" w:rsidRPr="001C7775" w:rsidTr="002D4868">
        <w:trPr>
          <w:trHeight w:val="340"/>
          <w:jc w:val="center"/>
        </w:trPr>
        <w:tc>
          <w:tcPr>
            <w:tcW w:w="2034" w:type="dxa"/>
            <w:tcBorders>
              <w:top w:val="nil"/>
              <w:left w:val="single" w:sz="4" w:space="0" w:color="auto"/>
              <w:bottom w:val="single" w:sz="4" w:space="0" w:color="auto"/>
              <w:right w:val="single" w:sz="4" w:space="0" w:color="auto"/>
            </w:tcBorders>
            <w:shd w:val="clear" w:color="auto" w:fill="auto"/>
            <w:noWrap/>
            <w:vAlign w:val="center"/>
            <w:hideMark/>
          </w:tcPr>
          <w:p w:rsidR="009D48C4" w:rsidRPr="001C7775" w:rsidRDefault="009D48C4" w:rsidP="002D4868">
            <w:pPr>
              <w:spacing w:after="0" w:line="240" w:lineRule="auto"/>
              <w:jc w:val="lowKashida"/>
              <w:rPr>
                <w:rFonts w:ascii="Simplified Arabic" w:eastAsia="Times New Roman" w:hAnsi="Simplified Arabic" w:cs="Simplified Arabic"/>
                <w:sz w:val="18"/>
                <w:szCs w:val="18"/>
                <w:lang w:eastAsia="en-GB"/>
              </w:rPr>
            </w:pPr>
            <w:r w:rsidRPr="001C7775">
              <w:rPr>
                <w:rFonts w:ascii="Simplified Arabic" w:eastAsia="Times New Roman" w:hAnsi="Simplified Arabic" w:cs="Simplified Arabic"/>
                <w:sz w:val="18"/>
                <w:szCs w:val="18"/>
                <w:rtl/>
                <w:lang w:eastAsia="en-GB"/>
              </w:rPr>
              <w:t>قطاع غزة</w:t>
            </w:r>
          </w:p>
        </w:tc>
        <w:tc>
          <w:tcPr>
            <w:tcW w:w="1483" w:type="dxa"/>
            <w:tcBorders>
              <w:top w:val="nil"/>
              <w:left w:val="single" w:sz="4" w:space="0" w:color="auto"/>
              <w:bottom w:val="single" w:sz="4" w:space="0" w:color="auto"/>
              <w:right w:val="nil"/>
            </w:tcBorders>
            <w:shd w:val="clear" w:color="auto" w:fill="auto"/>
            <w:noWrap/>
            <w:vAlign w:val="center"/>
            <w:hideMark/>
          </w:tcPr>
          <w:p w:rsidR="009D48C4" w:rsidRPr="001C7775" w:rsidRDefault="009D48C4" w:rsidP="001F7818">
            <w:pPr>
              <w:spacing w:after="0" w:line="240" w:lineRule="auto"/>
              <w:ind w:left="38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4.1 </w:t>
            </w:r>
          </w:p>
        </w:tc>
        <w:tc>
          <w:tcPr>
            <w:tcW w:w="1483" w:type="dxa"/>
            <w:tcBorders>
              <w:top w:val="nil"/>
              <w:left w:val="nil"/>
              <w:bottom w:val="single" w:sz="4" w:space="0" w:color="auto"/>
              <w:right w:val="nil"/>
            </w:tcBorders>
            <w:shd w:val="clear" w:color="auto" w:fill="auto"/>
            <w:noWrap/>
            <w:vAlign w:val="center"/>
            <w:hideMark/>
          </w:tcPr>
          <w:p w:rsidR="009D48C4" w:rsidRPr="001C7775" w:rsidRDefault="009D48C4" w:rsidP="001F7818">
            <w:pPr>
              <w:spacing w:after="0" w:line="240" w:lineRule="auto"/>
              <w:ind w:left="38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1.5 </w:t>
            </w:r>
          </w:p>
        </w:tc>
        <w:tc>
          <w:tcPr>
            <w:tcW w:w="1483" w:type="dxa"/>
            <w:tcBorders>
              <w:top w:val="nil"/>
              <w:left w:val="nil"/>
              <w:bottom w:val="single" w:sz="4" w:space="0" w:color="auto"/>
              <w:right w:val="nil"/>
            </w:tcBorders>
            <w:shd w:val="clear" w:color="auto" w:fill="auto"/>
            <w:noWrap/>
            <w:vAlign w:val="center"/>
            <w:hideMark/>
          </w:tcPr>
          <w:p w:rsidR="009D48C4" w:rsidRPr="001C7775" w:rsidRDefault="009D48C4" w:rsidP="001F7818">
            <w:pPr>
              <w:spacing w:after="0" w:line="240" w:lineRule="auto"/>
              <w:ind w:left="38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6.5 </w:t>
            </w:r>
          </w:p>
        </w:tc>
        <w:tc>
          <w:tcPr>
            <w:tcW w:w="1381" w:type="dxa"/>
            <w:tcBorders>
              <w:top w:val="nil"/>
              <w:left w:val="nil"/>
              <w:bottom w:val="single" w:sz="4" w:space="0" w:color="auto"/>
              <w:right w:val="nil"/>
            </w:tcBorders>
            <w:shd w:val="clear" w:color="auto" w:fill="auto"/>
            <w:noWrap/>
            <w:vAlign w:val="center"/>
            <w:hideMark/>
          </w:tcPr>
          <w:p w:rsidR="009D48C4" w:rsidRPr="001C7775" w:rsidRDefault="009D48C4" w:rsidP="001F7818">
            <w:pPr>
              <w:spacing w:after="0" w:line="240" w:lineRule="auto"/>
              <w:ind w:left="319"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0.8 </w:t>
            </w:r>
          </w:p>
        </w:tc>
        <w:tc>
          <w:tcPr>
            <w:tcW w:w="1163" w:type="dxa"/>
            <w:tcBorders>
              <w:top w:val="nil"/>
              <w:left w:val="nil"/>
              <w:bottom w:val="single" w:sz="4" w:space="0" w:color="auto"/>
              <w:right w:val="single" w:sz="4" w:space="0" w:color="auto"/>
            </w:tcBorders>
            <w:shd w:val="clear" w:color="auto" w:fill="auto"/>
            <w:noWrap/>
            <w:vAlign w:val="center"/>
            <w:hideMark/>
          </w:tcPr>
          <w:p w:rsidR="009D48C4" w:rsidRPr="001C7775" w:rsidRDefault="009D48C4" w:rsidP="001F7818">
            <w:pPr>
              <w:spacing w:after="0" w:line="240" w:lineRule="auto"/>
              <w:ind w:left="226" w:right="-61" w:firstLineChars="28" w:firstLine="50"/>
              <w:rPr>
                <w:rFonts w:asciiTheme="minorBidi" w:eastAsia="Times New Roman" w:hAnsiTheme="minorBidi"/>
                <w:color w:val="000000"/>
                <w:sz w:val="18"/>
                <w:szCs w:val="18"/>
                <w:lang w:eastAsia="en-GB"/>
              </w:rPr>
            </w:pPr>
            <w:r w:rsidRPr="001C7775">
              <w:rPr>
                <w:rFonts w:asciiTheme="minorBidi" w:eastAsia="Times New Roman" w:hAnsiTheme="minorBidi"/>
                <w:color w:val="000000"/>
                <w:sz w:val="18"/>
                <w:szCs w:val="18"/>
                <w:lang w:eastAsia="en-GB"/>
              </w:rPr>
              <w:t xml:space="preserve">        0.7 </w:t>
            </w:r>
          </w:p>
        </w:tc>
      </w:tr>
      <w:tr w:rsidR="009D48C4" w:rsidRPr="001C7775" w:rsidTr="002D4868">
        <w:trPr>
          <w:trHeight w:val="340"/>
          <w:jc w:val="center"/>
        </w:trPr>
        <w:tc>
          <w:tcPr>
            <w:tcW w:w="2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8C4" w:rsidRPr="001C7775" w:rsidRDefault="009D48C4" w:rsidP="002D4868">
            <w:pPr>
              <w:spacing w:after="0" w:line="240" w:lineRule="auto"/>
              <w:jc w:val="lowKashida"/>
              <w:rPr>
                <w:rFonts w:ascii="Simplified Arabic" w:eastAsia="Times New Roman" w:hAnsi="Simplified Arabic" w:cs="Simplified Arabic"/>
                <w:b/>
                <w:bCs/>
                <w:color w:val="000000"/>
                <w:sz w:val="18"/>
                <w:szCs w:val="18"/>
                <w:lang w:eastAsia="en-GB"/>
              </w:rPr>
            </w:pPr>
            <w:r w:rsidRPr="001C7775">
              <w:rPr>
                <w:rFonts w:ascii="Simplified Arabic" w:eastAsia="Times New Roman" w:hAnsi="Simplified Arabic" w:cs="Simplified Arabic"/>
                <w:b/>
                <w:bCs/>
                <w:color w:val="000000"/>
                <w:sz w:val="18"/>
                <w:szCs w:val="18"/>
                <w:rtl/>
                <w:lang w:eastAsia="en-GB"/>
              </w:rPr>
              <w:t>فلسطين</w:t>
            </w:r>
          </w:p>
        </w:tc>
        <w:tc>
          <w:tcPr>
            <w:tcW w:w="1483" w:type="dxa"/>
            <w:tcBorders>
              <w:top w:val="single" w:sz="4" w:space="0" w:color="auto"/>
              <w:left w:val="single" w:sz="4" w:space="0" w:color="auto"/>
              <w:bottom w:val="single" w:sz="4" w:space="0" w:color="auto"/>
              <w:right w:val="nil"/>
            </w:tcBorders>
            <w:shd w:val="clear" w:color="auto" w:fill="auto"/>
            <w:noWrap/>
            <w:vAlign w:val="center"/>
            <w:hideMark/>
          </w:tcPr>
          <w:p w:rsidR="009D48C4" w:rsidRPr="001C7775" w:rsidRDefault="009D48C4" w:rsidP="001F7818">
            <w:pPr>
              <w:spacing w:after="0" w:line="240" w:lineRule="auto"/>
              <w:ind w:left="386" w:right="-61" w:firstLineChars="28" w:firstLine="51"/>
              <w:rPr>
                <w:rFonts w:asciiTheme="minorBidi" w:eastAsia="Times New Roman" w:hAnsiTheme="minorBidi"/>
                <w:b/>
                <w:bCs/>
                <w:color w:val="000000"/>
                <w:sz w:val="18"/>
                <w:szCs w:val="18"/>
                <w:lang w:eastAsia="en-GB"/>
              </w:rPr>
            </w:pPr>
            <w:r w:rsidRPr="001C7775">
              <w:rPr>
                <w:rFonts w:asciiTheme="minorBidi" w:eastAsia="Times New Roman" w:hAnsiTheme="minorBidi"/>
                <w:b/>
                <w:bCs/>
                <w:color w:val="000000"/>
                <w:sz w:val="18"/>
                <w:szCs w:val="18"/>
                <w:lang w:eastAsia="en-GB"/>
              </w:rPr>
              <w:t xml:space="preserve">          9.3 </w:t>
            </w:r>
          </w:p>
        </w:tc>
        <w:tc>
          <w:tcPr>
            <w:tcW w:w="1483" w:type="dxa"/>
            <w:tcBorders>
              <w:top w:val="single" w:sz="4" w:space="0" w:color="auto"/>
              <w:left w:val="nil"/>
              <w:bottom w:val="single" w:sz="4" w:space="0" w:color="auto"/>
              <w:right w:val="nil"/>
            </w:tcBorders>
            <w:shd w:val="clear" w:color="auto" w:fill="auto"/>
            <w:noWrap/>
            <w:vAlign w:val="center"/>
            <w:hideMark/>
          </w:tcPr>
          <w:p w:rsidR="009D48C4" w:rsidRPr="001F7818" w:rsidRDefault="009D48C4" w:rsidP="001F7818">
            <w:pPr>
              <w:spacing w:after="0" w:line="240" w:lineRule="auto"/>
              <w:ind w:left="386" w:right="-61" w:firstLineChars="28" w:firstLine="51"/>
              <w:rPr>
                <w:rFonts w:asciiTheme="minorBidi" w:eastAsia="Times New Roman" w:hAnsiTheme="minorBidi"/>
                <w:b/>
                <w:bCs/>
                <w:color w:val="000000"/>
                <w:sz w:val="18"/>
                <w:szCs w:val="18"/>
                <w:lang w:eastAsia="en-GB"/>
              </w:rPr>
            </w:pPr>
            <w:r w:rsidRPr="001F7818">
              <w:rPr>
                <w:rFonts w:asciiTheme="minorBidi" w:eastAsia="Times New Roman" w:hAnsiTheme="minorBidi"/>
                <w:b/>
                <w:bCs/>
                <w:color w:val="000000"/>
                <w:sz w:val="18"/>
                <w:szCs w:val="18"/>
                <w:lang w:eastAsia="en-GB"/>
              </w:rPr>
              <w:t xml:space="preserve">          2.9 </w:t>
            </w:r>
          </w:p>
        </w:tc>
        <w:tc>
          <w:tcPr>
            <w:tcW w:w="1483" w:type="dxa"/>
            <w:tcBorders>
              <w:top w:val="single" w:sz="4" w:space="0" w:color="auto"/>
              <w:left w:val="nil"/>
              <w:bottom w:val="single" w:sz="4" w:space="0" w:color="auto"/>
              <w:right w:val="nil"/>
            </w:tcBorders>
            <w:shd w:val="clear" w:color="auto" w:fill="auto"/>
            <w:noWrap/>
            <w:vAlign w:val="center"/>
            <w:hideMark/>
          </w:tcPr>
          <w:p w:rsidR="009D48C4" w:rsidRPr="001F7818" w:rsidRDefault="009D48C4" w:rsidP="001F7818">
            <w:pPr>
              <w:spacing w:after="0" w:line="240" w:lineRule="auto"/>
              <w:ind w:left="386" w:right="-61" w:firstLineChars="28" w:firstLine="51"/>
              <w:rPr>
                <w:rFonts w:asciiTheme="minorBidi" w:eastAsia="Times New Roman" w:hAnsiTheme="minorBidi"/>
                <w:b/>
                <w:bCs/>
                <w:color w:val="000000"/>
                <w:sz w:val="18"/>
                <w:szCs w:val="18"/>
                <w:lang w:eastAsia="en-GB"/>
              </w:rPr>
            </w:pPr>
            <w:r w:rsidRPr="001F7818">
              <w:rPr>
                <w:rFonts w:asciiTheme="minorBidi" w:eastAsia="Times New Roman" w:hAnsiTheme="minorBidi"/>
                <w:b/>
                <w:bCs/>
                <w:color w:val="000000"/>
                <w:sz w:val="18"/>
                <w:szCs w:val="18"/>
                <w:lang w:eastAsia="en-GB"/>
              </w:rPr>
              <w:t xml:space="preserve">        15.5 </w:t>
            </w:r>
          </w:p>
        </w:tc>
        <w:tc>
          <w:tcPr>
            <w:tcW w:w="1381" w:type="dxa"/>
            <w:tcBorders>
              <w:top w:val="single" w:sz="4" w:space="0" w:color="auto"/>
              <w:left w:val="nil"/>
              <w:bottom w:val="single" w:sz="4" w:space="0" w:color="auto"/>
              <w:right w:val="nil"/>
            </w:tcBorders>
            <w:shd w:val="clear" w:color="auto" w:fill="auto"/>
            <w:noWrap/>
            <w:vAlign w:val="center"/>
            <w:hideMark/>
          </w:tcPr>
          <w:p w:rsidR="009D48C4" w:rsidRPr="001F7818" w:rsidRDefault="009D48C4" w:rsidP="001F7818">
            <w:pPr>
              <w:spacing w:after="0" w:line="240" w:lineRule="auto"/>
              <w:ind w:left="319" w:right="-61" w:firstLineChars="28" w:firstLine="51"/>
              <w:rPr>
                <w:rFonts w:asciiTheme="minorBidi" w:eastAsia="Times New Roman" w:hAnsiTheme="minorBidi"/>
                <w:b/>
                <w:bCs/>
                <w:color w:val="000000"/>
                <w:sz w:val="18"/>
                <w:szCs w:val="18"/>
                <w:lang w:eastAsia="en-GB"/>
              </w:rPr>
            </w:pPr>
            <w:r w:rsidRPr="001F7818">
              <w:rPr>
                <w:rFonts w:asciiTheme="minorBidi" w:eastAsia="Times New Roman" w:hAnsiTheme="minorBidi"/>
                <w:b/>
                <w:bCs/>
                <w:color w:val="000000"/>
                <w:sz w:val="18"/>
                <w:szCs w:val="18"/>
                <w:lang w:eastAsia="en-GB"/>
              </w:rPr>
              <w:t xml:space="preserve">        3.3 </w:t>
            </w:r>
          </w:p>
        </w:tc>
        <w:tc>
          <w:tcPr>
            <w:tcW w:w="1163" w:type="dxa"/>
            <w:tcBorders>
              <w:top w:val="single" w:sz="4" w:space="0" w:color="auto"/>
              <w:left w:val="nil"/>
              <w:bottom w:val="single" w:sz="4" w:space="0" w:color="auto"/>
              <w:right w:val="single" w:sz="4" w:space="0" w:color="auto"/>
            </w:tcBorders>
            <w:shd w:val="clear" w:color="auto" w:fill="auto"/>
            <w:noWrap/>
            <w:vAlign w:val="center"/>
            <w:hideMark/>
          </w:tcPr>
          <w:p w:rsidR="009D48C4" w:rsidRPr="001F7818" w:rsidRDefault="009D48C4" w:rsidP="001F7818">
            <w:pPr>
              <w:spacing w:after="0" w:line="240" w:lineRule="auto"/>
              <w:ind w:left="226" w:right="-61" w:firstLineChars="28" w:firstLine="51"/>
              <w:rPr>
                <w:rFonts w:asciiTheme="minorBidi" w:eastAsia="Times New Roman" w:hAnsiTheme="minorBidi"/>
                <w:b/>
                <w:bCs/>
                <w:color w:val="000000"/>
                <w:sz w:val="18"/>
                <w:szCs w:val="18"/>
                <w:lang w:eastAsia="en-GB"/>
              </w:rPr>
            </w:pPr>
            <w:r w:rsidRPr="001F7818">
              <w:rPr>
                <w:rFonts w:asciiTheme="minorBidi" w:eastAsia="Times New Roman" w:hAnsiTheme="minorBidi"/>
                <w:b/>
                <w:bCs/>
                <w:color w:val="000000"/>
                <w:sz w:val="18"/>
                <w:szCs w:val="18"/>
                <w:lang w:eastAsia="en-GB"/>
              </w:rPr>
              <w:t xml:space="preserve">        1.2 </w:t>
            </w:r>
          </w:p>
        </w:tc>
      </w:tr>
    </w:tbl>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Pr>
      </w:pPr>
    </w:p>
    <w:p w:rsidR="009D48C4" w:rsidRPr="00D54DE3" w:rsidRDefault="009D48C4" w:rsidP="00233173">
      <w:pPr>
        <w:autoSpaceDE w:val="0"/>
        <w:autoSpaceDN w:val="0"/>
        <w:adjustRightInd w:val="0"/>
        <w:spacing w:after="0" w:line="240" w:lineRule="auto"/>
        <w:jc w:val="lowKashida"/>
        <w:rPr>
          <w:rFonts w:ascii="Simplified Arabic" w:hAnsi="Simplified Arabic" w:cs="Simplified Arabic"/>
          <w:b/>
          <w:bCs/>
          <w:sz w:val="24"/>
          <w:szCs w:val="24"/>
          <w:rtl/>
        </w:rPr>
      </w:pPr>
      <w:r w:rsidRPr="00712673">
        <w:rPr>
          <w:rFonts w:asciiTheme="majorBidi" w:hAnsiTheme="majorBidi" w:cstheme="majorBidi"/>
          <w:b/>
          <w:bCs/>
          <w:sz w:val="24"/>
          <w:szCs w:val="24"/>
          <w:rtl/>
        </w:rPr>
        <w:t>8.</w:t>
      </w:r>
      <w:r w:rsidR="00233173">
        <w:rPr>
          <w:rFonts w:asciiTheme="majorBidi" w:hAnsiTheme="majorBidi" w:cstheme="majorBidi" w:hint="cs"/>
          <w:b/>
          <w:bCs/>
          <w:sz w:val="24"/>
          <w:szCs w:val="24"/>
          <w:rtl/>
        </w:rPr>
        <w:t>7</w:t>
      </w:r>
      <w:r>
        <w:rPr>
          <w:rFonts w:ascii="Simplified Arabic" w:hAnsi="Simplified Arabic" w:cs="Simplified Arabic" w:hint="cs"/>
          <w:b/>
          <w:bCs/>
          <w:sz w:val="24"/>
          <w:szCs w:val="24"/>
          <w:rtl/>
        </w:rPr>
        <w:t xml:space="preserve"> </w:t>
      </w:r>
      <w:r>
        <w:rPr>
          <w:rFonts w:ascii="Simplified Arabic" w:hAnsi="Simplified Arabic" w:cs="Simplified Arabic"/>
          <w:b/>
          <w:bCs/>
          <w:sz w:val="24"/>
          <w:szCs w:val="24"/>
          <w:rtl/>
        </w:rPr>
        <w:t>كيفية تعامل المسنين مع العنف</w:t>
      </w:r>
    </w:p>
    <w:p w:rsidR="009D48C4" w:rsidRDefault="009D48C4" w:rsidP="009D48C4">
      <w:pPr>
        <w:autoSpaceDE w:val="0"/>
        <w:autoSpaceDN w:val="0"/>
        <w:adjustRightInd w:val="0"/>
        <w:spacing w:after="0" w:line="240" w:lineRule="auto"/>
        <w:jc w:val="both"/>
        <w:rPr>
          <w:rFonts w:ascii="Simplified Arabic" w:hAnsi="Simplified Arabic" w:cs="Simplified Arabic"/>
          <w:sz w:val="24"/>
          <w:szCs w:val="24"/>
          <w:rtl/>
        </w:rPr>
      </w:pPr>
      <w:r w:rsidRPr="00D54DE3">
        <w:rPr>
          <w:rFonts w:ascii="Simplified Arabic" w:hAnsi="Simplified Arabic" w:cs="Simplified Arabic"/>
          <w:sz w:val="24"/>
          <w:szCs w:val="24"/>
          <w:rtl/>
        </w:rPr>
        <w:t>الاستراتيجية الأساسية التي يتبعها المسنون في فلسطين عند تعرضهم لأحد أشكال العنف تتمثل في ترك البيت والتوجه لأحد الأقارب أو الأبناء أو الأصدقاء.</w:t>
      </w:r>
      <w:r>
        <w:rPr>
          <w:rFonts w:ascii="Simplified Arabic" w:hAnsi="Simplified Arabic" w:cs="Simplified Arabic" w:hint="cs"/>
          <w:sz w:val="24"/>
          <w:szCs w:val="24"/>
          <w:rtl/>
        </w:rPr>
        <w:t xml:space="preserve"> </w:t>
      </w:r>
      <w:r w:rsidRPr="00D54DE3">
        <w:rPr>
          <w:rFonts w:ascii="Simplified Arabic" w:hAnsi="Simplified Arabic" w:cs="Simplified Arabic"/>
          <w:sz w:val="24"/>
          <w:szCs w:val="24"/>
          <w:rtl/>
        </w:rPr>
        <w:t xml:space="preserve"> يلاحظ أن نسبة 12.3% أفادوا بأهم توجهوا لبيت ابنة متزوجة مقابل 4.2% توجهوا لبيت ابن متزوج، كما يلاحظ أن المسنين حصلوا على أكبر مساعدة من المؤسسات الطبية والصحية (100% من الحالات) علما بأن 5.5% فقط احتاجوا لهذه المساعدة، يلي ذلك المساعدة من البنت المتزوجة والتي وصلت إلى 88% من الحالات. </w:t>
      </w:r>
      <w:r>
        <w:rPr>
          <w:rFonts w:ascii="Simplified Arabic" w:hAnsi="Simplified Arabic" w:cs="Simplified Arabic" w:hint="cs"/>
          <w:sz w:val="24"/>
          <w:szCs w:val="24"/>
          <w:rtl/>
        </w:rPr>
        <w:t xml:space="preserve"> </w:t>
      </w:r>
      <w:r w:rsidRPr="00D54DE3">
        <w:rPr>
          <w:rFonts w:ascii="Simplified Arabic" w:hAnsi="Simplified Arabic" w:cs="Simplified Arabic"/>
          <w:sz w:val="24"/>
          <w:szCs w:val="24"/>
          <w:rtl/>
        </w:rPr>
        <w:t xml:space="preserve">يلاحظ أيضا أن أقل نسبة توجه لطلب المساعدة كانت لرجال العشائر ورجال الدين، يليها الشرطة. </w:t>
      </w:r>
      <w:r>
        <w:rPr>
          <w:rFonts w:ascii="Simplified Arabic" w:hAnsi="Simplified Arabic" w:cs="Simplified Arabic" w:hint="cs"/>
          <w:sz w:val="24"/>
          <w:szCs w:val="24"/>
          <w:rtl/>
        </w:rPr>
        <w:t xml:space="preserve"> </w:t>
      </w:r>
    </w:p>
    <w:p w:rsidR="009D48C4"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Default="009D48C4" w:rsidP="009D48C4">
      <w:pPr>
        <w:autoSpaceDE w:val="0"/>
        <w:autoSpaceDN w:val="0"/>
        <w:adjustRightInd w:val="0"/>
        <w:spacing w:after="0" w:line="240" w:lineRule="auto"/>
        <w:jc w:val="both"/>
        <w:rPr>
          <w:rFonts w:ascii="Simplified Arabic" w:hAnsi="Simplified Arabic" w:cs="Simplified Arabic"/>
          <w:sz w:val="24"/>
          <w:szCs w:val="24"/>
          <w:rtl/>
        </w:rPr>
      </w:pPr>
      <w:r w:rsidRPr="00D54DE3">
        <w:rPr>
          <w:rFonts w:ascii="Simplified Arabic" w:hAnsi="Simplified Arabic" w:cs="Simplified Arabic"/>
          <w:sz w:val="24"/>
          <w:szCs w:val="24"/>
          <w:rtl/>
        </w:rPr>
        <w:t>هذه النسب تعكس التوجهات الحالية للمجتمع الفلسطيني الذي طالما كان عائليا ويعتمد على العلاقات العشائرية والأسر الممتدة، التي يعيش فيها المسنون مع أبناءهم الذكور المتزوجون في نفس البيت، مما يفسر جزئيا توجه المسن لبيت الابنة المتزوجة خارج الأسرة الممتدة.</w:t>
      </w:r>
      <w:r>
        <w:rPr>
          <w:rFonts w:ascii="Simplified Arabic" w:hAnsi="Simplified Arabic" w:cs="Simplified Arabic" w:hint="cs"/>
          <w:sz w:val="24"/>
          <w:szCs w:val="24"/>
          <w:rtl/>
        </w:rPr>
        <w:t xml:space="preserve"> </w:t>
      </w:r>
      <w:r w:rsidRPr="00D54DE3">
        <w:rPr>
          <w:rFonts w:ascii="Simplified Arabic" w:hAnsi="Simplified Arabic" w:cs="Simplified Arabic"/>
          <w:sz w:val="24"/>
          <w:szCs w:val="24"/>
          <w:rtl/>
        </w:rPr>
        <w:t xml:space="preserve"> إلا أن التحول التدريجي للأسر النووية والابتعاد عن الارتباطات العائلية والعشائرية الوثيقة تضعف دور رجال العشائر والشخصيات المجتمعية في حل القضايا العائلية الصغيرة، وان كان مازال لهم اهتمام في حل قضايا معقدة مثل الاعتداءات الجنسية وحالات القتل.</w:t>
      </w:r>
    </w:p>
    <w:p w:rsidR="009D48C4"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2D4868" w:rsidRDefault="002D4868" w:rsidP="009D48C4">
      <w:pPr>
        <w:autoSpaceDE w:val="0"/>
        <w:autoSpaceDN w:val="0"/>
        <w:adjustRightInd w:val="0"/>
        <w:spacing w:after="0" w:line="240" w:lineRule="auto"/>
        <w:jc w:val="lowKashida"/>
        <w:rPr>
          <w:rFonts w:ascii="Simplified Arabic" w:hAnsi="Simplified Arabic" w:cs="Simplified Arabic"/>
          <w:sz w:val="24"/>
          <w:szCs w:val="24"/>
          <w:rtl/>
        </w:rPr>
      </w:pPr>
    </w:p>
    <w:p w:rsidR="002D4868" w:rsidRDefault="002D4868"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1C7775" w:rsidRDefault="009D48C4" w:rsidP="00FD3DB4">
      <w:pPr>
        <w:spacing w:after="0" w:line="240" w:lineRule="auto"/>
        <w:jc w:val="center"/>
        <w:rPr>
          <w:rtl/>
        </w:rPr>
      </w:pPr>
      <w:bookmarkStart w:id="2" w:name="RANGE!A1:D17"/>
      <w:r w:rsidRPr="001C7775">
        <w:rPr>
          <w:rFonts w:ascii="Simplified Arabic" w:eastAsia="Times New Roman" w:hAnsi="Simplified Arabic" w:cs="Simplified Arabic"/>
          <w:b/>
          <w:bCs/>
          <w:rtl/>
        </w:rPr>
        <w:lastRenderedPageBreak/>
        <w:t>جدول</w:t>
      </w:r>
      <w:r>
        <w:rPr>
          <w:rFonts w:ascii="Simplified Arabic" w:eastAsia="Times New Roman" w:hAnsi="Simplified Arabic" w:cs="Simplified Arabic" w:hint="cs"/>
          <w:b/>
          <w:bCs/>
          <w:rtl/>
        </w:rPr>
        <w:t xml:space="preserve"> </w:t>
      </w:r>
      <w:r w:rsidR="00FD3DB4">
        <w:rPr>
          <w:rFonts w:ascii="Simplified Arabic" w:eastAsia="Times New Roman" w:hAnsi="Simplified Arabic" w:cs="Simplified Arabic" w:hint="cs"/>
          <w:b/>
          <w:bCs/>
          <w:rtl/>
        </w:rPr>
        <w:t>43</w:t>
      </w:r>
      <w:r w:rsidRPr="001C7775">
        <w:rPr>
          <w:rFonts w:ascii="Simplified Arabic" w:eastAsia="Times New Roman" w:hAnsi="Simplified Arabic" w:cs="Simplified Arabic"/>
          <w:b/>
          <w:bCs/>
          <w:rtl/>
        </w:rPr>
        <w:t xml:space="preserve">: نسبة كبار السن 65 سنة </w:t>
      </w:r>
      <w:r w:rsidR="00885C60">
        <w:rPr>
          <w:rFonts w:ascii="Simplified Arabic" w:eastAsia="Times New Roman" w:hAnsi="Simplified Arabic" w:cs="Simplified Arabic"/>
          <w:b/>
          <w:bCs/>
          <w:rtl/>
        </w:rPr>
        <w:t>فأكثر</w:t>
      </w:r>
      <w:r w:rsidRPr="001C7775">
        <w:rPr>
          <w:rFonts w:ascii="Simplified Arabic" w:eastAsia="Times New Roman" w:hAnsi="Simplified Arabic" w:cs="Simplified Arabic"/>
          <w:b/>
          <w:bCs/>
          <w:rtl/>
        </w:rPr>
        <w:t xml:space="preserve"> الذين تعرضوا خلال 12 شهراً الماضية لأحد أفعال العنف حسب الأساليب المتبعة وتلقي المساعدة</w:t>
      </w:r>
      <w:bookmarkEnd w:id="2"/>
    </w:p>
    <w:p w:rsidR="009D48C4" w:rsidRPr="001C7775" w:rsidRDefault="009D48C4" w:rsidP="009D48C4">
      <w:pPr>
        <w:spacing w:after="0" w:line="240" w:lineRule="auto"/>
        <w:rPr>
          <w:sz w:val="12"/>
          <w:szCs w:val="12"/>
        </w:rPr>
      </w:pPr>
    </w:p>
    <w:tbl>
      <w:tblPr>
        <w:bidiVisual/>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31"/>
        <w:gridCol w:w="2721"/>
        <w:gridCol w:w="2571"/>
      </w:tblGrid>
      <w:tr w:rsidR="009D48C4" w:rsidRPr="001C7775" w:rsidTr="002D4868">
        <w:trPr>
          <w:trHeight w:val="340"/>
          <w:jc w:val="center"/>
        </w:trPr>
        <w:tc>
          <w:tcPr>
            <w:tcW w:w="3831" w:type="dxa"/>
            <w:vMerge w:val="restart"/>
            <w:shd w:val="clear" w:color="auto" w:fill="auto"/>
            <w:vAlign w:val="center"/>
            <w:hideMark/>
          </w:tcPr>
          <w:p w:rsidR="009D48C4" w:rsidRPr="001C7775" w:rsidRDefault="009D48C4" w:rsidP="002D4868">
            <w:pPr>
              <w:spacing w:after="0" w:line="240" w:lineRule="auto"/>
              <w:jc w:val="center"/>
              <w:rPr>
                <w:rFonts w:ascii="Simplified Arabic" w:eastAsia="Times New Roman" w:hAnsi="Simplified Arabic" w:cs="Simplified Arabic"/>
                <w:b/>
                <w:bCs/>
                <w:color w:val="000000"/>
                <w:sz w:val="18"/>
                <w:szCs w:val="18"/>
              </w:rPr>
            </w:pPr>
            <w:r w:rsidRPr="001C7775">
              <w:rPr>
                <w:rFonts w:ascii="Simplified Arabic" w:eastAsia="Times New Roman" w:hAnsi="Simplified Arabic" w:cs="Simplified Arabic"/>
                <w:b/>
                <w:bCs/>
                <w:color w:val="000000"/>
                <w:sz w:val="18"/>
                <w:szCs w:val="18"/>
                <w:rtl/>
              </w:rPr>
              <w:t>الأساليب المتبعة</w:t>
            </w:r>
          </w:p>
        </w:tc>
        <w:tc>
          <w:tcPr>
            <w:tcW w:w="5292" w:type="dxa"/>
            <w:gridSpan w:val="2"/>
            <w:shd w:val="clear" w:color="auto" w:fill="auto"/>
            <w:hideMark/>
          </w:tcPr>
          <w:p w:rsidR="009D48C4" w:rsidRPr="001C7775" w:rsidRDefault="009D48C4" w:rsidP="002D4868">
            <w:pPr>
              <w:spacing w:after="0" w:line="240" w:lineRule="auto"/>
              <w:jc w:val="center"/>
              <w:rPr>
                <w:rFonts w:ascii="Simplified Arabic" w:eastAsia="Times New Roman" w:hAnsi="Simplified Arabic" w:cs="Simplified Arabic"/>
                <w:b/>
                <w:bCs/>
                <w:color w:val="333333"/>
                <w:sz w:val="18"/>
                <w:szCs w:val="18"/>
              </w:rPr>
            </w:pPr>
            <w:r w:rsidRPr="001C7775">
              <w:rPr>
                <w:rFonts w:ascii="Simplified Arabic" w:eastAsia="Times New Roman" w:hAnsi="Simplified Arabic" w:cs="Simplified Arabic"/>
                <w:b/>
                <w:bCs/>
                <w:color w:val="000000"/>
                <w:sz w:val="18"/>
                <w:szCs w:val="18"/>
                <w:rtl/>
              </w:rPr>
              <w:t>فلسطين</w:t>
            </w:r>
          </w:p>
        </w:tc>
      </w:tr>
      <w:tr w:rsidR="009D48C4" w:rsidRPr="001C7775" w:rsidTr="002D4868">
        <w:trPr>
          <w:trHeight w:val="340"/>
          <w:jc w:val="center"/>
        </w:trPr>
        <w:tc>
          <w:tcPr>
            <w:tcW w:w="3831" w:type="dxa"/>
            <w:vMerge/>
            <w:tcBorders>
              <w:bottom w:val="single" w:sz="4" w:space="0" w:color="auto"/>
            </w:tcBorders>
            <w:vAlign w:val="center"/>
            <w:hideMark/>
          </w:tcPr>
          <w:p w:rsidR="009D48C4" w:rsidRPr="001C7775" w:rsidRDefault="009D48C4" w:rsidP="002D4868">
            <w:pPr>
              <w:spacing w:after="0" w:line="240" w:lineRule="auto"/>
              <w:rPr>
                <w:rFonts w:ascii="Simplified Arabic" w:eastAsia="Times New Roman" w:hAnsi="Simplified Arabic" w:cs="Simplified Arabic"/>
                <w:b/>
                <w:bCs/>
                <w:color w:val="000000"/>
                <w:sz w:val="18"/>
                <w:szCs w:val="18"/>
              </w:rPr>
            </w:pPr>
          </w:p>
        </w:tc>
        <w:tc>
          <w:tcPr>
            <w:tcW w:w="2721" w:type="dxa"/>
            <w:tcBorders>
              <w:bottom w:val="single" w:sz="4" w:space="0" w:color="auto"/>
            </w:tcBorders>
            <w:shd w:val="clear" w:color="auto" w:fill="auto"/>
            <w:noWrap/>
            <w:hideMark/>
          </w:tcPr>
          <w:p w:rsidR="009D48C4" w:rsidRPr="001C7775" w:rsidRDefault="009D48C4" w:rsidP="002D4868">
            <w:pPr>
              <w:spacing w:after="0" w:line="240" w:lineRule="auto"/>
              <w:jc w:val="center"/>
              <w:rPr>
                <w:rFonts w:ascii="Simplified Arabic" w:eastAsia="Times New Roman" w:hAnsi="Simplified Arabic" w:cs="Simplified Arabic"/>
                <w:color w:val="000000"/>
                <w:sz w:val="18"/>
                <w:szCs w:val="18"/>
              </w:rPr>
            </w:pPr>
            <w:r w:rsidRPr="001C7775">
              <w:rPr>
                <w:rFonts w:ascii="Simplified Arabic" w:eastAsia="Times New Roman" w:hAnsi="Simplified Arabic" w:cs="Simplified Arabic"/>
                <w:color w:val="000000"/>
                <w:sz w:val="18"/>
                <w:szCs w:val="18"/>
                <w:rtl/>
              </w:rPr>
              <w:t>توجه لطلب المساعدة</w:t>
            </w:r>
          </w:p>
        </w:tc>
        <w:tc>
          <w:tcPr>
            <w:tcW w:w="2571" w:type="dxa"/>
            <w:tcBorders>
              <w:bottom w:val="single" w:sz="4" w:space="0" w:color="auto"/>
            </w:tcBorders>
            <w:shd w:val="clear" w:color="auto" w:fill="auto"/>
            <w:noWrap/>
            <w:hideMark/>
          </w:tcPr>
          <w:p w:rsidR="009D48C4" w:rsidRPr="001C7775" w:rsidRDefault="009D48C4" w:rsidP="002D4868">
            <w:pPr>
              <w:spacing w:after="0" w:line="240" w:lineRule="auto"/>
              <w:jc w:val="center"/>
              <w:rPr>
                <w:rFonts w:ascii="Simplified Arabic" w:eastAsia="Times New Roman" w:hAnsi="Simplified Arabic" w:cs="Simplified Arabic"/>
                <w:color w:val="000000"/>
                <w:sz w:val="18"/>
                <w:szCs w:val="18"/>
                <w:rtl/>
              </w:rPr>
            </w:pPr>
            <w:r w:rsidRPr="001C7775">
              <w:rPr>
                <w:rFonts w:ascii="Simplified Arabic" w:eastAsia="Times New Roman" w:hAnsi="Simplified Arabic" w:cs="Simplified Arabic"/>
                <w:color w:val="000000"/>
                <w:sz w:val="18"/>
                <w:szCs w:val="18"/>
                <w:rtl/>
              </w:rPr>
              <w:t>تلقي مساعدة</w:t>
            </w:r>
          </w:p>
        </w:tc>
      </w:tr>
      <w:tr w:rsidR="009D48C4" w:rsidRPr="001C7775" w:rsidTr="002D4868">
        <w:trPr>
          <w:trHeight w:val="340"/>
          <w:jc w:val="center"/>
        </w:trPr>
        <w:tc>
          <w:tcPr>
            <w:tcW w:w="3831" w:type="dxa"/>
            <w:tcBorders>
              <w:top w:val="single" w:sz="4" w:space="0" w:color="auto"/>
              <w:left w:val="single" w:sz="4" w:space="0" w:color="auto"/>
              <w:bottom w:val="nil"/>
              <w:right w:val="single" w:sz="4" w:space="0" w:color="auto"/>
            </w:tcBorders>
            <w:shd w:val="clear" w:color="auto" w:fill="auto"/>
            <w:vAlign w:val="center"/>
            <w:hideMark/>
          </w:tcPr>
          <w:p w:rsidR="009D48C4" w:rsidRPr="001C7775" w:rsidRDefault="009D48C4" w:rsidP="002D4868">
            <w:pPr>
              <w:spacing w:after="0" w:line="240" w:lineRule="auto"/>
              <w:rPr>
                <w:rFonts w:ascii="Simplified Arabic" w:eastAsia="Times New Roman" w:hAnsi="Simplified Arabic" w:cs="Simplified Arabic"/>
                <w:color w:val="000000"/>
                <w:sz w:val="18"/>
                <w:szCs w:val="18"/>
              </w:rPr>
            </w:pPr>
            <w:r w:rsidRPr="001C7775">
              <w:rPr>
                <w:rFonts w:ascii="Simplified Arabic" w:eastAsia="Times New Roman" w:hAnsi="Simplified Arabic" w:cs="Simplified Arabic"/>
                <w:color w:val="000000"/>
                <w:sz w:val="18"/>
                <w:szCs w:val="18"/>
                <w:rtl/>
              </w:rPr>
              <w:t xml:space="preserve">ترك البيت وذهبت لبيت أحد الأقارب </w:t>
            </w:r>
          </w:p>
        </w:tc>
        <w:tc>
          <w:tcPr>
            <w:tcW w:w="2721" w:type="dxa"/>
            <w:tcBorders>
              <w:top w:val="single" w:sz="4" w:space="0" w:color="auto"/>
              <w:left w:val="single" w:sz="4" w:space="0" w:color="auto"/>
              <w:bottom w:val="nil"/>
              <w:right w:val="nil"/>
            </w:tcBorders>
            <w:shd w:val="clear" w:color="auto" w:fill="auto"/>
            <w:noWrap/>
            <w:vAlign w:val="center"/>
            <w:hideMark/>
          </w:tcPr>
          <w:p w:rsidR="009D48C4" w:rsidRPr="001C7775" w:rsidRDefault="009D48C4" w:rsidP="002D4868">
            <w:pPr>
              <w:spacing w:after="0" w:line="240" w:lineRule="auto"/>
              <w:ind w:firstLineChars="570" w:firstLine="1026"/>
              <w:rPr>
                <w:rFonts w:asciiTheme="minorBidi" w:eastAsia="Times New Roman" w:hAnsiTheme="minorBidi"/>
                <w:color w:val="000000"/>
                <w:sz w:val="18"/>
                <w:szCs w:val="18"/>
                <w:rtl/>
              </w:rPr>
            </w:pPr>
            <w:r w:rsidRPr="001C7775">
              <w:rPr>
                <w:rFonts w:asciiTheme="minorBidi" w:eastAsia="Times New Roman" w:hAnsiTheme="minorBidi"/>
                <w:color w:val="000000"/>
                <w:sz w:val="18"/>
                <w:szCs w:val="18"/>
              </w:rPr>
              <w:t>11.6</w:t>
            </w:r>
          </w:p>
        </w:tc>
        <w:tc>
          <w:tcPr>
            <w:tcW w:w="2571" w:type="dxa"/>
            <w:tcBorders>
              <w:top w:val="single" w:sz="4" w:space="0" w:color="auto"/>
              <w:left w:val="nil"/>
              <w:bottom w:val="nil"/>
              <w:right w:val="single" w:sz="4" w:space="0" w:color="auto"/>
            </w:tcBorders>
            <w:shd w:val="clear" w:color="auto" w:fill="auto"/>
            <w:noWrap/>
            <w:vAlign w:val="center"/>
            <w:hideMark/>
          </w:tcPr>
          <w:p w:rsidR="009D48C4" w:rsidRPr="001C7775" w:rsidRDefault="009D48C4" w:rsidP="002D4868">
            <w:pPr>
              <w:spacing w:after="0" w:line="240" w:lineRule="auto"/>
              <w:ind w:firstLineChars="570" w:firstLine="1026"/>
              <w:rPr>
                <w:rFonts w:asciiTheme="minorBidi" w:eastAsia="Times New Roman" w:hAnsiTheme="minorBidi"/>
                <w:color w:val="000000"/>
                <w:sz w:val="18"/>
                <w:szCs w:val="18"/>
              </w:rPr>
            </w:pPr>
            <w:r w:rsidRPr="001C7775">
              <w:rPr>
                <w:rFonts w:asciiTheme="minorBidi" w:eastAsia="Times New Roman" w:hAnsiTheme="minorBidi"/>
                <w:color w:val="000000"/>
                <w:sz w:val="18"/>
                <w:szCs w:val="18"/>
              </w:rPr>
              <w:t>75.8</w:t>
            </w:r>
          </w:p>
        </w:tc>
      </w:tr>
      <w:tr w:rsidR="009D48C4" w:rsidRPr="001C7775" w:rsidTr="002D4868">
        <w:trPr>
          <w:trHeight w:val="340"/>
          <w:jc w:val="center"/>
        </w:trPr>
        <w:tc>
          <w:tcPr>
            <w:tcW w:w="3831" w:type="dxa"/>
            <w:tcBorders>
              <w:top w:val="nil"/>
              <w:left w:val="single" w:sz="4" w:space="0" w:color="auto"/>
              <w:bottom w:val="nil"/>
              <w:right w:val="single" w:sz="4" w:space="0" w:color="auto"/>
            </w:tcBorders>
            <w:shd w:val="clear" w:color="auto" w:fill="auto"/>
            <w:hideMark/>
          </w:tcPr>
          <w:p w:rsidR="009D48C4" w:rsidRPr="001C7775" w:rsidRDefault="009D48C4" w:rsidP="002D4868">
            <w:pPr>
              <w:spacing w:after="0" w:line="240" w:lineRule="auto"/>
              <w:rPr>
                <w:rFonts w:ascii="Simplified Arabic" w:eastAsia="Times New Roman" w:hAnsi="Simplified Arabic" w:cs="Simplified Arabic"/>
                <w:color w:val="000000"/>
                <w:sz w:val="18"/>
                <w:szCs w:val="18"/>
              </w:rPr>
            </w:pPr>
            <w:r w:rsidRPr="001C7775">
              <w:rPr>
                <w:rFonts w:ascii="Simplified Arabic" w:eastAsia="Times New Roman" w:hAnsi="Simplified Arabic" w:cs="Simplified Arabic"/>
                <w:color w:val="000000"/>
                <w:sz w:val="18"/>
                <w:szCs w:val="18"/>
                <w:rtl/>
              </w:rPr>
              <w:t xml:space="preserve">ترك البيت وذهبت لبيت أحد الأصدقاء العزيزين عليك </w:t>
            </w:r>
          </w:p>
        </w:tc>
        <w:tc>
          <w:tcPr>
            <w:tcW w:w="2721" w:type="dxa"/>
            <w:tcBorders>
              <w:top w:val="nil"/>
              <w:left w:val="single" w:sz="4" w:space="0" w:color="auto"/>
              <w:bottom w:val="nil"/>
              <w:right w:val="nil"/>
            </w:tcBorders>
            <w:shd w:val="clear" w:color="auto" w:fill="auto"/>
            <w:noWrap/>
            <w:vAlign w:val="center"/>
            <w:hideMark/>
          </w:tcPr>
          <w:p w:rsidR="009D48C4" w:rsidRPr="001C7775" w:rsidRDefault="009D48C4" w:rsidP="002D4868">
            <w:pPr>
              <w:spacing w:after="0" w:line="240" w:lineRule="auto"/>
              <w:ind w:firstLineChars="570" w:firstLine="1026"/>
              <w:rPr>
                <w:rFonts w:asciiTheme="minorBidi" w:eastAsia="Times New Roman" w:hAnsiTheme="minorBidi"/>
                <w:color w:val="000000"/>
                <w:sz w:val="18"/>
                <w:szCs w:val="18"/>
                <w:rtl/>
              </w:rPr>
            </w:pPr>
            <w:r w:rsidRPr="001C7775">
              <w:rPr>
                <w:rFonts w:asciiTheme="minorBidi" w:eastAsia="Times New Roman" w:hAnsiTheme="minorBidi"/>
                <w:color w:val="000000"/>
                <w:sz w:val="18"/>
                <w:szCs w:val="18"/>
              </w:rPr>
              <w:t>6.8</w:t>
            </w:r>
          </w:p>
        </w:tc>
        <w:tc>
          <w:tcPr>
            <w:tcW w:w="2571" w:type="dxa"/>
            <w:tcBorders>
              <w:top w:val="nil"/>
              <w:left w:val="nil"/>
              <w:bottom w:val="nil"/>
              <w:right w:val="single" w:sz="4" w:space="0" w:color="auto"/>
            </w:tcBorders>
            <w:shd w:val="clear" w:color="auto" w:fill="auto"/>
            <w:noWrap/>
            <w:vAlign w:val="center"/>
            <w:hideMark/>
          </w:tcPr>
          <w:p w:rsidR="009D48C4" w:rsidRPr="001C7775" w:rsidRDefault="009D48C4" w:rsidP="002D4868">
            <w:pPr>
              <w:spacing w:after="0" w:line="240" w:lineRule="auto"/>
              <w:ind w:firstLineChars="570" w:firstLine="1026"/>
              <w:rPr>
                <w:rFonts w:asciiTheme="minorBidi" w:eastAsia="Times New Roman" w:hAnsiTheme="minorBidi"/>
                <w:color w:val="000000"/>
                <w:sz w:val="18"/>
                <w:szCs w:val="18"/>
              </w:rPr>
            </w:pPr>
            <w:r w:rsidRPr="001C7775">
              <w:rPr>
                <w:rFonts w:asciiTheme="minorBidi" w:eastAsia="Times New Roman" w:hAnsiTheme="minorBidi"/>
                <w:color w:val="000000"/>
                <w:sz w:val="18"/>
                <w:szCs w:val="18"/>
              </w:rPr>
              <w:t>77.4</w:t>
            </w:r>
          </w:p>
        </w:tc>
      </w:tr>
      <w:tr w:rsidR="009D48C4" w:rsidRPr="001C7775" w:rsidTr="002D4868">
        <w:trPr>
          <w:trHeight w:val="340"/>
          <w:jc w:val="center"/>
        </w:trPr>
        <w:tc>
          <w:tcPr>
            <w:tcW w:w="3831" w:type="dxa"/>
            <w:tcBorders>
              <w:top w:val="nil"/>
              <w:left w:val="single" w:sz="4" w:space="0" w:color="auto"/>
              <w:bottom w:val="nil"/>
              <w:right w:val="single" w:sz="4" w:space="0" w:color="auto"/>
            </w:tcBorders>
            <w:shd w:val="clear" w:color="auto" w:fill="auto"/>
            <w:hideMark/>
          </w:tcPr>
          <w:p w:rsidR="009D48C4" w:rsidRPr="001C7775" w:rsidRDefault="009D48C4" w:rsidP="002D4868">
            <w:pPr>
              <w:spacing w:after="0" w:line="240" w:lineRule="auto"/>
              <w:rPr>
                <w:rFonts w:ascii="Simplified Arabic" w:eastAsia="Times New Roman" w:hAnsi="Simplified Arabic" w:cs="Simplified Arabic"/>
                <w:color w:val="000000"/>
                <w:sz w:val="18"/>
                <w:szCs w:val="18"/>
              </w:rPr>
            </w:pPr>
            <w:r w:rsidRPr="001C7775">
              <w:rPr>
                <w:rFonts w:ascii="Simplified Arabic" w:eastAsia="Times New Roman" w:hAnsi="Simplified Arabic" w:cs="Simplified Arabic"/>
                <w:color w:val="000000"/>
                <w:sz w:val="18"/>
                <w:szCs w:val="18"/>
                <w:rtl/>
              </w:rPr>
              <w:t xml:space="preserve">ترك البيت وذهبت لبيت أحد البنات المتزوجات </w:t>
            </w:r>
          </w:p>
        </w:tc>
        <w:tc>
          <w:tcPr>
            <w:tcW w:w="2721" w:type="dxa"/>
            <w:tcBorders>
              <w:top w:val="nil"/>
              <w:left w:val="single" w:sz="4" w:space="0" w:color="auto"/>
              <w:bottom w:val="nil"/>
              <w:right w:val="nil"/>
            </w:tcBorders>
            <w:shd w:val="clear" w:color="auto" w:fill="auto"/>
            <w:noWrap/>
            <w:vAlign w:val="center"/>
            <w:hideMark/>
          </w:tcPr>
          <w:p w:rsidR="009D48C4" w:rsidRPr="001C7775" w:rsidRDefault="009D48C4" w:rsidP="002D4868">
            <w:pPr>
              <w:spacing w:after="0" w:line="240" w:lineRule="auto"/>
              <w:ind w:firstLineChars="570" w:firstLine="1026"/>
              <w:rPr>
                <w:rFonts w:asciiTheme="minorBidi" w:eastAsia="Times New Roman" w:hAnsiTheme="minorBidi"/>
                <w:color w:val="000000"/>
                <w:sz w:val="18"/>
                <w:szCs w:val="18"/>
                <w:rtl/>
              </w:rPr>
            </w:pPr>
            <w:r w:rsidRPr="001C7775">
              <w:rPr>
                <w:rFonts w:asciiTheme="minorBidi" w:eastAsia="Times New Roman" w:hAnsiTheme="minorBidi"/>
                <w:color w:val="000000"/>
                <w:sz w:val="18"/>
                <w:szCs w:val="18"/>
              </w:rPr>
              <w:t>12.3</w:t>
            </w:r>
          </w:p>
        </w:tc>
        <w:tc>
          <w:tcPr>
            <w:tcW w:w="2571" w:type="dxa"/>
            <w:tcBorders>
              <w:top w:val="nil"/>
              <w:left w:val="nil"/>
              <w:bottom w:val="nil"/>
              <w:right w:val="single" w:sz="4" w:space="0" w:color="auto"/>
            </w:tcBorders>
            <w:shd w:val="clear" w:color="auto" w:fill="auto"/>
            <w:noWrap/>
            <w:vAlign w:val="center"/>
            <w:hideMark/>
          </w:tcPr>
          <w:p w:rsidR="009D48C4" w:rsidRPr="001C7775" w:rsidRDefault="009D48C4" w:rsidP="002D4868">
            <w:pPr>
              <w:spacing w:after="0" w:line="240" w:lineRule="auto"/>
              <w:ind w:firstLineChars="570" w:firstLine="1026"/>
              <w:rPr>
                <w:rFonts w:asciiTheme="minorBidi" w:eastAsia="Times New Roman" w:hAnsiTheme="minorBidi"/>
                <w:color w:val="000000"/>
                <w:sz w:val="18"/>
                <w:szCs w:val="18"/>
              </w:rPr>
            </w:pPr>
            <w:r w:rsidRPr="001C7775">
              <w:rPr>
                <w:rFonts w:asciiTheme="minorBidi" w:eastAsia="Times New Roman" w:hAnsiTheme="minorBidi"/>
                <w:color w:val="000000"/>
                <w:sz w:val="18"/>
                <w:szCs w:val="18"/>
              </w:rPr>
              <w:t>85.3</w:t>
            </w:r>
          </w:p>
        </w:tc>
      </w:tr>
      <w:tr w:rsidR="009D48C4" w:rsidRPr="001C7775" w:rsidTr="002D4868">
        <w:trPr>
          <w:trHeight w:val="340"/>
          <w:jc w:val="center"/>
        </w:trPr>
        <w:tc>
          <w:tcPr>
            <w:tcW w:w="3831" w:type="dxa"/>
            <w:tcBorders>
              <w:top w:val="nil"/>
              <w:left w:val="single" w:sz="4" w:space="0" w:color="auto"/>
              <w:bottom w:val="nil"/>
              <w:right w:val="single" w:sz="4" w:space="0" w:color="auto"/>
            </w:tcBorders>
            <w:shd w:val="clear" w:color="auto" w:fill="auto"/>
            <w:vAlign w:val="center"/>
            <w:hideMark/>
          </w:tcPr>
          <w:p w:rsidR="009D48C4" w:rsidRPr="001C7775" w:rsidRDefault="009D48C4" w:rsidP="002D4868">
            <w:pPr>
              <w:spacing w:after="0" w:line="240" w:lineRule="auto"/>
              <w:rPr>
                <w:rFonts w:ascii="Simplified Arabic" w:eastAsia="Times New Roman" w:hAnsi="Simplified Arabic" w:cs="Simplified Arabic"/>
                <w:color w:val="000000"/>
                <w:sz w:val="18"/>
                <w:szCs w:val="18"/>
              </w:rPr>
            </w:pPr>
            <w:r w:rsidRPr="001C7775">
              <w:rPr>
                <w:rFonts w:ascii="Simplified Arabic" w:eastAsia="Times New Roman" w:hAnsi="Simplified Arabic" w:cs="Simplified Arabic"/>
                <w:color w:val="000000"/>
                <w:sz w:val="18"/>
                <w:szCs w:val="18"/>
                <w:rtl/>
              </w:rPr>
              <w:t xml:space="preserve">ترك البيت وذهبت لبيت أحد الأبناء </w:t>
            </w:r>
          </w:p>
        </w:tc>
        <w:tc>
          <w:tcPr>
            <w:tcW w:w="2721" w:type="dxa"/>
            <w:tcBorders>
              <w:top w:val="nil"/>
              <w:left w:val="single" w:sz="4" w:space="0" w:color="auto"/>
              <w:bottom w:val="nil"/>
              <w:right w:val="nil"/>
            </w:tcBorders>
            <w:shd w:val="clear" w:color="auto" w:fill="auto"/>
            <w:noWrap/>
            <w:vAlign w:val="center"/>
            <w:hideMark/>
          </w:tcPr>
          <w:p w:rsidR="009D48C4" w:rsidRPr="001C7775" w:rsidRDefault="009D48C4" w:rsidP="002D4868">
            <w:pPr>
              <w:spacing w:after="0" w:line="240" w:lineRule="auto"/>
              <w:ind w:firstLineChars="570" w:firstLine="1026"/>
              <w:rPr>
                <w:rFonts w:asciiTheme="minorBidi" w:eastAsia="Times New Roman" w:hAnsiTheme="minorBidi"/>
                <w:color w:val="000000"/>
                <w:sz w:val="18"/>
                <w:szCs w:val="18"/>
                <w:rtl/>
              </w:rPr>
            </w:pPr>
            <w:r w:rsidRPr="001C7775">
              <w:rPr>
                <w:rFonts w:asciiTheme="minorBidi" w:eastAsia="Times New Roman" w:hAnsiTheme="minorBidi"/>
                <w:color w:val="000000"/>
                <w:sz w:val="18"/>
                <w:szCs w:val="18"/>
              </w:rPr>
              <w:t>4.2</w:t>
            </w:r>
          </w:p>
        </w:tc>
        <w:tc>
          <w:tcPr>
            <w:tcW w:w="2571" w:type="dxa"/>
            <w:tcBorders>
              <w:top w:val="nil"/>
              <w:left w:val="nil"/>
              <w:bottom w:val="nil"/>
              <w:right w:val="single" w:sz="4" w:space="0" w:color="auto"/>
            </w:tcBorders>
            <w:shd w:val="clear" w:color="auto" w:fill="auto"/>
            <w:noWrap/>
            <w:vAlign w:val="center"/>
            <w:hideMark/>
          </w:tcPr>
          <w:p w:rsidR="009D48C4" w:rsidRPr="001C7775" w:rsidRDefault="009D48C4" w:rsidP="002D4868">
            <w:pPr>
              <w:spacing w:after="0" w:line="240" w:lineRule="auto"/>
              <w:ind w:firstLineChars="570" w:firstLine="1026"/>
              <w:rPr>
                <w:rFonts w:asciiTheme="minorBidi" w:eastAsia="Times New Roman" w:hAnsiTheme="minorBidi"/>
                <w:color w:val="000000"/>
                <w:sz w:val="18"/>
                <w:szCs w:val="18"/>
              </w:rPr>
            </w:pPr>
            <w:r w:rsidRPr="001C7775">
              <w:rPr>
                <w:rFonts w:asciiTheme="minorBidi" w:eastAsia="Times New Roman" w:hAnsiTheme="minorBidi"/>
                <w:color w:val="000000"/>
                <w:sz w:val="18"/>
                <w:szCs w:val="18"/>
              </w:rPr>
              <w:t>80.3</w:t>
            </w:r>
          </w:p>
        </w:tc>
      </w:tr>
      <w:tr w:rsidR="009D48C4" w:rsidRPr="001C7775" w:rsidTr="002D4868">
        <w:trPr>
          <w:trHeight w:val="340"/>
          <w:jc w:val="center"/>
        </w:trPr>
        <w:tc>
          <w:tcPr>
            <w:tcW w:w="3831" w:type="dxa"/>
            <w:tcBorders>
              <w:top w:val="nil"/>
              <w:left w:val="single" w:sz="4" w:space="0" w:color="auto"/>
              <w:bottom w:val="nil"/>
              <w:right w:val="single" w:sz="4" w:space="0" w:color="auto"/>
            </w:tcBorders>
            <w:shd w:val="clear" w:color="auto" w:fill="auto"/>
            <w:vAlign w:val="center"/>
            <w:hideMark/>
          </w:tcPr>
          <w:p w:rsidR="009D48C4" w:rsidRPr="001C7775" w:rsidRDefault="009D48C4" w:rsidP="002D4868">
            <w:pPr>
              <w:spacing w:after="0" w:line="240" w:lineRule="auto"/>
              <w:rPr>
                <w:rFonts w:ascii="Simplified Arabic" w:eastAsia="Times New Roman" w:hAnsi="Simplified Arabic" w:cs="Simplified Arabic"/>
                <w:color w:val="000000"/>
                <w:sz w:val="18"/>
                <w:szCs w:val="18"/>
              </w:rPr>
            </w:pPr>
            <w:r w:rsidRPr="001C7775">
              <w:rPr>
                <w:rFonts w:ascii="Simplified Arabic" w:eastAsia="Times New Roman" w:hAnsi="Simplified Arabic" w:cs="Simplified Arabic"/>
                <w:color w:val="000000"/>
                <w:sz w:val="18"/>
                <w:szCs w:val="18"/>
                <w:rtl/>
              </w:rPr>
              <w:t>ذهبت إلى أحد وجهاء العشائر في البلد</w:t>
            </w:r>
          </w:p>
        </w:tc>
        <w:tc>
          <w:tcPr>
            <w:tcW w:w="2721" w:type="dxa"/>
            <w:tcBorders>
              <w:top w:val="nil"/>
              <w:left w:val="single" w:sz="4" w:space="0" w:color="auto"/>
              <w:bottom w:val="nil"/>
              <w:right w:val="nil"/>
            </w:tcBorders>
            <w:shd w:val="clear" w:color="auto" w:fill="auto"/>
            <w:noWrap/>
            <w:vAlign w:val="center"/>
            <w:hideMark/>
          </w:tcPr>
          <w:p w:rsidR="009D48C4" w:rsidRPr="001C7775" w:rsidRDefault="009D48C4" w:rsidP="002D4868">
            <w:pPr>
              <w:spacing w:after="0" w:line="240" w:lineRule="auto"/>
              <w:ind w:firstLineChars="570" w:firstLine="1026"/>
              <w:rPr>
                <w:rFonts w:asciiTheme="minorBidi" w:eastAsia="Times New Roman" w:hAnsiTheme="minorBidi"/>
                <w:color w:val="000000"/>
                <w:sz w:val="18"/>
                <w:szCs w:val="18"/>
                <w:rtl/>
              </w:rPr>
            </w:pPr>
            <w:r w:rsidRPr="001C7775">
              <w:rPr>
                <w:rFonts w:asciiTheme="minorBidi" w:eastAsia="Times New Roman" w:hAnsiTheme="minorBidi"/>
                <w:color w:val="000000"/>
                <w:sz w:val="18"/>
                <w:szCs w:val="18"/>
              </w:rPr>
              <w:t>1.7</w:t>
            </w:r>
          </w:p>
        </w:tc>
        <w:tc>
          <w:tcPr>
            <w:tcW w:w="2571" w:type="dxa"/>
            <w:tcBorders>
              <w:top w:val="nil"/>
              <w:left w:val="nil"/>
              <w:bottom w:val="nil"/>
              <w:right w:val="single" w:sz="4" w:space="0" w:color="auto"/>
            </w:tcBorders>
            <w:shd w:val="clear" w:color="auto" w:fill="auto"/>
            <w:noWrap/>
            <w:vAlign w:val="center"/>
            <w:hideMark/>
          </w:tcPr>
          <w:p w:rsidR="009D48C4" w:rsidRPr="001C7775" w:rsidRDefault="009D48C4" w:rsidP="002D4868">
            <w:pPr>
              <w:spacing w:after="0" w:line="240" w:lineRule="auto"/>
              <w:ind w:firstLineChars="570" w:firstLine="1026"/>
              <w:rPr>
                <w:rFonts w:asciiTheme="minorBidi" w:eastAsia="Times New Roman" w:hAnsiTheme="minorBidi"/>
                <w:color w:val="000000"/>
                <w:sz w:val="18"/>
                <w:szCs w:val="18"/>
              </w:rPr>
            </w:pPr>
            <w:r w:rsidRPr="001C7775">
              <w:rPr>
                <w:rFonts w:asciiTheme="minorBidi" w:eastAsia="Times New Roman" w:hAnsiTheme="minorBidi"/>
                <w:color w:val="000000"/>
                <w:sz w:val="18"/>
                <w:szCs w:val="18"/>
              </w:rPr>
              <w:t>40.6</w:t>
            </w:r>
          </w:p>
        </w:tc>
      </w:tr>
      <w:tr w:rsidR="009D48C4" w:rsidRPr="001C7775" w:rsidTr="002D4868">
        <w:trPr>
          <w:trHeight w:val="340"/>
          <w:jc w:val="center"/>
        </w:trPr>
        <w:tc>
          <w:tcPr>
            <w:tcW w:w="3831" w:type="dxa"/>
            <w:tcBorders>
              <w:top w:val="nil"/>
              <w:left w:val="single" w:sz="4" w:space="0" w:color="auto"/>
              <w:bottom w:val="nil"/>
              <w:right w:val="single" w:sz="4" w:space="0" w:color="auto"/>
            </w:tcBorders>
            <w:shd w:val="clear" w:color="auto" w:fill="auto"/>
            <w:vAlign w:val="center"/>
            <w:hideMark/>
          </w:tcPr>
          <w:p w:rsidR="009D48C4" w:rsidRPr="001C7775" w:rsidRDefault="009D48C4" w:rsidP="002D4868">
            <w:pPr>
              <w:spacing w:after="0" w:line="240" w:lineRule="auto"/>
              <w:rPr>
                <w:rFonts w:ascii="Simplified Arabic" w:eastAsia="Times New Roman" w:hAnsi="Simplified Arabic" w:cs="Simplified Arabic"/>
                <w:color w:val="000000"/>
                <w:sz w:val="18"/>
                <w:szCs w:val="18"/>
              </w:rPr>
            </w:pPr>
            <w:r w:rsidRPr="001C7775">
              <w:rPr>
                <w:rFonts w:ascii="Simplified Arabic" w:eastAsia="Times New Roman" w:hAnsi="Simplified Arabic" w:cs="Simplified Arabic"/>
                <w:color w:val="000000"/>
                <w:sz w:val="18"/>
                <w:szCs w:val="18"/>
                <w:rtl/>
              </w:rPr>
              <w:t>ذهبت لمكتب الشرطة لتقديم شكوى</w:t>
            </w:r>
          </w:p>
        </w:tc>
        <w:tc>
          <w:tcPr>
            <w:tcW w:w="2721" w:type="dxa"/>
            <w:tcBorders>
              <w:top w:val="nil"/>
              <w:left w:val="single" w:sz="4" w:space="0" w:color="auto"/>
              <w:bottom w:val="nil"/>
              <w:right w:val="nil"/>
            </w:tcBorders>
            <w:shd w:val="clear" w:color="auto" w:fill="auto"/>
            <w:noWrap/>
            <w:vAlign w:val="center"/>
            <w:hideMark/>
          </w:tcPr>
          <w:p w:rsidR="009D48C4" w:rsidRPr="001C7775" w:rsidRDefault="009D48C4" w:rsidP="002D4868">
            <w:pPr>
              <w:spacing w:after="0" w:line="240" w:lineRule="auto"/>
              <w:ind w:firstLineChars="570" w:firstLine="1026"/>
              <w:rPr>
                <w:rFonts w:asciiTheme="minorBidi" w:eastAsia="Times New Roman" w:hAnsiTheme="minorBidi"/>
                <w:color w:val="000000"/>
                <w:sz w:val="18"/>
                <w:szCs w:val="18"/>
                <w:rtl/>
              </w:rPr>
            </w:pPr>
            <w:r w:rsidRPr="001C7775">
              <w:rPr>
                <w:rFonts w:asciiTheme="minorBidi" w:eastAsia="Times New Roman" w:hAnsiTheme="minorBidi"/>
                <w:color w:val="000000"/>
                <w:sz w:val="18"/>
                <w:szCs w:val="18"/>
              </w:rPr>
              <w:t>4.4</w:t>
            </w:r>
          </w:p>
        </w:tc>
        <w:tc>
          <w:tcPr>
            <w:tcW w:w="2571" w:type="dxa"/>
            <w:tcBorders>
              <w:top w:val="nil"/>
              <w:left w:val="nil"/>
              <w:bottom w:val="nil"/>
              <w:right w:val="single" w:sz="4" w:space="0" w:color="auto"/>
            </w:tcBorders>
            <w:shd w:val="clear" w:color="auto" w:fill="auto"/>
            <w:noWrap/>
            <w:vAlign w:val="center"/>
            <w:hideMark/>
          </w:tcPr>
          <w:p w:rsidR="009D48C4" w:rsidRPr="001C7775" w:rsidRDefault="009D48C4" w:rsidP="002D4868">
            <w:pPr>
              <w:spacing w:after="0" w:line="240" w:lineRule="auto"/>
              <w:ind w:firstLineChars="570" w:firstLine="1026"/>
              <w:rPr>
                <w:rFonts w:asciiTheme="minorBidi" w:eastAsia="Times New Roman" w:hAnsiTheme="minorBidi"/>
                <w:color w:val="000000"/>
                <w:sz w:val="18"/>
                <w:szCs w:val="18"/>
              </w:rPr>
            </w:pPr>
            <w:r w:rsidRPr="001C7775">
              <w:rPr>
                <w:rFonts w:asciiTheme="minorBidi" w:eastAsia="Times New Roman" w:hAnsiTheme="minorBidi"/>
                <w:color w:val="000000"/>
                <w:sz w:val="18"/>
                <w:szCs w:val="18"/>
              </w:rPr>
              <w:t>77.0</w:t>
            </w:r>
          </w:p>
        </w:tc>
      </w:tr>
      <w:tr w:rsidR="009D48C4" w:rsidRPr="001C7775" w:rsidTr="002D4868">
        <w:trPr>
          <w:trHeight w:val="340"/>
          <w:jc w:val="center"/>
        </w:trPr>
        <w:tc>
          <w:tcPr>
            <w:tcW w:w="3831" w:type="dxa"/>
            <w:tcBorders>
              <w:top w:val="nil"/>
              <w:left w:val="single" w:sz="4" w:space="0" w:color="auto"/>
              <w:bottom w:val="nil"/>
              <w:right w:val="single" w:sz="4" w:space="0" w:color="auto"/>
            </w:tcBorders>
            <w:shd w:val="clear" w:color="auto" w:fill="auto"/>
            <w:vAlign w:val="center"/>
            <w:hideMark/>
          </w:tcPr>
          <w:p w:rsidR="009D48C4" w:rsidRPr="001C7775" w:rsidRDefault="009D48C4" w:rsidP="002D4868">
            <w:pPr>
              <w:spacing w:after="0" w:line="240" w:lineRule="auto"/>
              <w:rPr>
                <w:rFonts w:ascii="Simplified Arabic" w:eastAsia="Times New Roman" w:hAnsi="Simplified Arabic" w:cs="Simplified Arabic"/>
                <w:color w:val="000000"/>
                <w:sz w:val="18"/>
                <w:szCs w:val="18"/>
              </w:rPr>
            </w:pPr>
            <w:r w:rsidRPr="001C7775">
              <w:rPr>
                <w:rFonts w:ascii="Simplified Arabic" w:eastAsia="Times New Roman" w:hAnsi="Simplified Arabic" w:cs="Simplified Arabic"/>
                <w:color w:val="000000"/>
                <w:sz w:val="18"/>
                <w:szCs w:val="18"/>
                <w:rtl/>
              </w:rPr>
              <w:t>تحدثت مع رجل دين</w:t>
            </w:r>
          </w:p>
        </w:tc>
        <w:tc>
          <w:tcPr>
            <w:tcW w:w="2721" w:type="dxa"/>
            <w:tcBorders>
              <w:top w:val="nil"/>
              <w:left w:val="single" w:sz="4" w:space="0" w:color="auto"/>
              <w:bottom w:val="nil"/>
              <w:right w:val="nil"/>
            </w:tcBorders>
            <w:shd w:val="clear" w:color="auto" w:fill="auto"/>
            <w:noWrap/>
            <w:vAlign w:val="center"/>
            <w:hideMark/>
          </w:tcPr>
          <w:p w:rsidR="009D48C4" w:rsidRPr="001C7775" w:rsidRDefault="009D48C4" w:rsidP="002D4868">
            <w:pPr>
              <w:spacing w:after="0" w:line="240" w:lineRule="auto"/>
              <w:ind w:firstLineChars="570" w:firstLine="1026"/>
              <w:rPr>
                <w:rFonts w:asciiTheme="minorBidi" w:eastAsia="Times New Roman" w:hAnsiTheme="minorBidi"/>
                <w:color w:val="000000"/>
                <w:sz w:val="18"/>
                <w:szCs w:val="18"/>
                <w:rtl/>
              </w:rPr>
            </w:pPr>
            <w:r w:rsidRPr="001C7775">
              <w:rPr>
                <w:rFonts w:asciiTheme="minorBidi" w:eastAsia="Times New Roman" w:hAnsiTheme="minorBidi"/>
                <w:color w:val="000000"/>
                <w:sz w:val="18"/>
                <w:szCs w:val="18"/>
              </w:rPr>
              <w:t>6.0</w:t>
            </w:r>
          </w:p>
        </w:tc>
        <w:tc>
          <w:tcPr>
            <w:tcW w:w="2571" w:type="dxa"/>
            <w:tcBorders>
              <w:top w:val="nil"/>
              <w:left w:val="nil"/>
              <w:bottom w:val="nil"/>
              <w:right w:val="single" w:sz="4" w:space="0" w:color="auto"/>
            </w:tcBorders>
            <w:shd w:val="clear" w:color="auto" w:fill="auto"/>
            <w:noWrap/>
            <w:vAlign w:val="center"/>
            <w:hideMark/>
          </w:tcPr>
          <w:p w:rsidR="009D48C4" w:rsidRPr="001C7775" w:rsidRDefault="009D48C4" w:rsidP="002D4868">
            <w:pPr>
              <w:spacing w:after="0" w:line="240" w:lineRule="auto"/>
              <w:ind w:firstLineChars="570" w:firstLine="1026"/>
              <w:rPr>
                <w:rFonts w:asciiTheme="minorBidi" w:eastAsia="Times New Roman" w:hAnsiTheme="minorBidi"/>
                <w:color w:val="000000"/>
                <w:sz w:val="18"/>
                <w:szCs w:val="18"/>
              </w:rPr>
            </w:pPr>
            <w:r w:rsidRPr="001C7775">
              <w:rPr>
                <w:rFonts w:asciiTheme="minorBidi" w:eastAsia="Times New Roman" w:hAnsiTheme="minorBidi"/>
                <w:color w:val="000000"/>
                <w:sz w:val="18"/>
                <w:szCs w:val="18"/>
              </w:rPr>
              <w:t>39.2</w:t>
            </w:r>
          </w:p>
        </w:tc>
      </w:tr>
      <w:tr w:rsidR="009D48C4" w:rsidRPr="001C7775" w:rsidTr="002D4868">
        <w:trPr>
          <w:trHeight w:val="340"/>
          <w:jc w:val="center"/>
        </w:trPr>
        <w:tc>
          <w:tcPr>
            <w:tcW w:w="3831" w:type="dxa"/>
            <w:tcBorders>
              <w:top w:val="nil"/>
              <w:left w:val="single" w:sz="4" w:space="0" w:color="auto"/>
              <w:bottom w:val="nil"/>
              <w:right w:val="single" w:sz="4" w:space="0" w:color="auto"/>
            </w:tcBorders>
            <w:shd w:val="clear" w:color="auto" w:fill="auto"/>
            <w:hideMark/>
          </w:tcPr>
          <w:p w:rsidR="009D48C4" w:rsidRPr="001C7775" w:rsidRDefault="009D48C4" w:rsidP="002D4868">
            <w:pPr>
              <w:spacing w:after="0" w:line="240" w:lineRule="auto"/>
              <w:rPr>
                <w:rFonts w:ascii="Simplified Arabic" w:eastAsia="Times New Roman" w:hAnsi="Simplified Arabic" w:cs="Simplified Arabic"/>
                <w:color w:val="000000"/>
                <w:sz w:val="18"/>
                <w:szCs w:val="18"/>
              </w:rPr>
            </w:pPr>
            <w:r w:rsidRPr="001C7775">
              <w:rPr>
                <w:rFonts w:ascii="Simplified Arabic" w:eastAsia="Times New Roman" w:hAnsi="Simplified Arabic" w:cs="Simplified Arabic"/>
                <w:color w:val="000000"/>
                <w:sz w:val="18"/>
                <w:szCs w:val="18"/>
                <w:rtl/>
              </w:rPr>
              <w:t>تحدثت مع رجل ذو مركز اجتماعي/ سياسي</w:t>
            </w:r>
          </w:p>
        </w:tc>
        <w:tc>
          <w:tcPr>
            <w:tcW w:w="2721" w:type="dxa"/>
            <w:tcBorders>
              <w:top w:val="nil"/>
              <w:left w:val="single" w:sz="4" w:space="0" w:color="auto"/>
              <w:bottom w:val="nil"/>
              <w:right w:val="nil"/>
            </w:tcBorders>
            <w:shd w:val="clear" w:color="auto" w:fill="auto"/>
            <w:noWrap/>
            <w:vAlign w:val="center"/>
            <w:hideMark/>
          </w:tcPr>
          <w:p w:rsidR="009D48C4" w:rsidRPr="001C7775" w:rsidRDefault="009D48C4" w:rsidP="002D4868">
            <w:pPr>
              <w:spacing w:after="0" w:line="240" w:lineRule="auto"/>
              <w:ind w:firstLineChars="570" w:firstLine="1026"/>
              <w:rPr>
                <w:rFonts w:asciiTheme="minorBidi" w:eastAsia="Times New Roman" w:hAnsiTheme="minorBidi"/>
                <w:color w:val="000000"/>
                <w:sz w:val="18"/>
                <w:szCs w:val="18"/>
                <w:rtl/>
              </w:rPr>
            </w:pPr>
            <w:r w:rsidRPr="001C7775">
              <w:rPr>
                <w:rFonts w:asciiTheme="minorBidi" w:eastAsia="Times New Roman" w:hAnsiTheme="minorBidi"/>
                <w:color w:val="000000"/>
                <w:sz w:val="18"/>
                <w:szCs w:val="18"/>
              </w:rPr>
              <w:t>3.2</w:t>
            </w:r>
          </w:p>
        </w:tc>
        <w:tc>
          <w:tcPr>
            <w:tcW w:w="2571" w:type="dxa"/>
            <w:tcBorders>
              <w:top w:val="nil"/>
              <w:left w:val="nil"/>
              <w:bottom w:val="nil"/>
              <w:right w:val="single" w:sz="4" w:space="0" w:color="auto"/>
            </w:tcBorders>
            <w:shd w:val="clear" w:color="auto" w:fill="auto"/>
            <w:noWrap/>
            <w:vAlign w:val="center"/>
            <w:hideMark/>
          </w:tcPr>
          <w:p w:rsidR="009D48C4" w:rsidRPr="001C7775" w:rsidRDefault="009D48C4" w:rsidP="002D4868">
            <w:pPr>
              <w:spacing w:after="0" w:line="240" w:lineRule="auto"/>
              <w:ind w:firstLineChars="570" w:firstLine="1026"/>
              <w:rPr>
                <w:rFonts w:asciiTheme="minorBidi" w:eastAsia="Times New Roman" w:hAnsiTheme="minorBidi"/>
                <w:color w:val="000000"/>
                <w:sz w:val="18"/>
                <w:szCs w:val="18"/>
              </w:rPr>
            </w:pPr>
            <w:r w:rsidRPr="001C7775">
              <w:rPr>
                <w:rFonts w:asciiTheme="minorBidi" w:eastAsia="Times New Roman" w:hAnsiTheme="minorBidi"/>
                <w:color w:val="000000"/>
                <w:sz w:val="18"/>
                <w:szCs w:val="18"/>
              </w:rPr>
              <w:t>46.5</w:t>
            </w:r>
          </w:p>
        </w:tc>
      </w:tr>
      <w:tr w:rsidR="009D48C4" w:rsidRPr="001C7775" w:rsidTr="002D4868">
        <w:trPr>
          <w:trHeight w:val="340"/>
          <w:jc w:val="center"/>
        </w:trPr>
        <w:tc>
          <w:tcPr>
            <w:tcW w:w="3831" w:type="dxa"/>
            <w:tcBorders>
              <w:top w:val="nil"/>
              <w:left w:val="single" w:sz="4" w:space="0" w:color="auto"/>
              <w:bottom w:val="single" w:sz="4" w:space="0" w:color="auto"/>
              <w:right w:val="single" w:sz="4" w:space="0" w:color="auto"/>
            </w:tcBorders>
            <w:shd w:val="clear" w:color="auto" w:fill="auto"/>
            <w:vAlign w:val="center"/>
            <w:hideMark/>
          </w:tcPr>
          <w:p w:rsidR="009D48C4" w:rsidRPr="001C7775" w:rsidRDefault="009D48C4" w:rsidP="002D4868">
            <w:pPr>
              <w:spacing w:after="0" w:line="240" w:lineRule="auto"/>
              <w:rPr>
                <w:rFonts w:ascii="Simplified Arabic" w:eastAsia="Times New Roman" w:hAnsi="Simplified Arabic" w:cs="Simplified Arabic"/>
                <w:color w:val="000000"/>
                <w:sz w:val="18"/>
                <w:szCs w:val="18"/>
              </w:rPr>
            </w:pPr>
            <w:r w:rsidRPr="001C7775">
              <w:rPr>
                <w:rFonts w:ascii="Simplified Arabic" w:eastAsia="Times New Roman" w:hAnsi="Simplified Arabic" w:cs="Simplified Arabic"/>
                <w:color w:val="000000"/>
                <w:sz w:val="18"/>
                <w:szCs w:val="18"/>
                <w:rtl/>
              </w:rPr>
              <w:t>توجهت إلى مركز طبي أو صحي للعلاج</w:t>
            </w:r>
          </w:p>
        </w:tc>
        <w:tc>
          <w:tcPr>
            <w:tcW w:w="2721" w:type="dxa"/>
            <w:tcBorders>
              <w:top w:val="nil"/>
              <w:left w:val="single" w:sz="4" w:space="0" w:color="auto"/>
              <w:bottom w:val="single" w:sz="4" w:space="0" w:color="auto"/>
              <w:right w:val="nil"/>
            </w:tcBorders>
            <w:shd w:val="clear" w:color="auto" w:fill="auto"/>
            <w:noWrap/>
            <w:vAlign w:val="center"/>
            <w:hideMark/>
          </w:tcPr>
          <w:p w:rsidR="009D48C4" w:rsidRPr="001C7775" w:rsidRDefault="009D48C4" w:rsidP="002D4868">
            <w:pPr>
              <w:spacing w:after="0" w:line="240" w:lineRule="auto"/>
              <w:ind w:firstLineChars="570" w:firstLine="1026"/>
              <w:rPr>
                <w:rFonts w:asciiTheme="minorBidi" w:eastAsia="Times New Roman" w:hAnsiTheme="minorBidi"/>
                <w:color w:val="000000"/>
                <w:sz w:val="18"/>
                <w:szCs w:val="18"/>
                <w:rtl/>
              </w:rPr>
            </w:pPr>
            <w:r w:rsidRPr="001C7775">
              <w:rPr>
                <w:rFonts w:asciiTheme="minorBidi" w:eastAsia="Times New Roman" w:hAnsiTheme="minorBidi"/>
                <w:color w:val="000000"/>
                <w:sz w:val="18"/>
                <w:szCs w:val="18"/>
              </w:rPr>
              <w:t>5.5</w:t>
            </w:r>
          </w:p>
        </w:tc>
        <w:tc>
          <w:tcPr>
            <w:tcW w:w="2571" w:type="dxa"/>
            <w:tcBorders>
              <w:top w:val="nil"/>
              <w:left w:val="nil"/>
              <w:bottom w:val="single" w:sz="4" w:space="0" w:color="auto"/>
              <w:right w:val="single" w:sz="4" w:space="0" w:color="auto"/>
            </w:tcBorders>
            <w:shd w:val="clear" w:color="auto" w:fill="auto"/>
            <w:noWrap/>
            <w:vAlign w:val="center"/>
            <w:hideMark/>
          </w:tcPr>
          <w:p w:rsidR="009D48C4" w:rsidRPr="001C7775" w:rsidRDefault="009D48C4" w:rsidP="002D4868">
            <w:pPr>
              <w:spacing w:after="0" w:line="240" w:lineRule="auto"/>
              <w:ind w:firstLineChars="570" w:firstLine="1026"/>
              <w:rPr>
                <w:rFonts w:asciiTheme="minorBidi" w:eastAsia="Times New Roman" w:hAnsiTheme="minorBidi"/>
                <w:color w:val="000000"/>
                <w:sz w:val="18"/>
                <w:szCs w:val="18"/>
              </w:rPr>
            </w:pPr>
            <w:r w:rsidRPr="001C7775">
              <w:rPr>
                <w:rFonts w:asciiTheme="minorBidi" w:eastAsia="Times New Roman" w:hAnsiTheme="minorBidi"/>
                <w:color w:val="000000"/>
                <w:sz w:val="18"/>
                <w:szCs w:val="18"/>
              </w:rPr>
              <w:t>100.0</w:t>
            </w:r>
          </w:p>
        </w:tc>
      </w:tr>
    </w:tbl>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D54DE3" w:rsidRDefault="009D48C4" w:rsidP="00233173">
      <w:pPr>
        <w:autoSpaceDE w:val="0"/>
        <w:autoSpaceDN w:val="0"/>
        <w:adjustRightInd w:val="0"/>
        <w:spacing w:after="0" w:line="240" w:lineRule="auto"/>
        <w:jc w:val="lowKashida"/>
        <w:rPr>
          <w:rFonts w:ascii="Simplified Arabic" w:hAnsi="Simplified Arabic" w:cs="Simplified Arabic"/>
          <w:b/>
          <w:bCs/>
          <w:sz w:val="24"/>
          <w:szCs w:val="24"/>
          <w:rtl/>
        </w:rPr>
      </w:pPr>
      <w:r w:rsidRPr="00712673">
        <w:rPr>
          <w:rFonts w:asciiTheme="majorBidi" w:hAnsiTheme="majorBidi" w:cstheme="majorBidi"/>
          <w:b/>
          <w:bCs/>
          <w:sz w:val="24"/>
          <w:szCs w:val="24"/>
          <w:rtl/>
        </w:rPr>
        <w:t>9.</w:t>
      </w:r>
      <w:r w:rsidR="00233173">
        <w:rPr>
          <w:rFonts w:asciiTheme="majorBidi" w:hAnsiTheme="majorBidi" w:cstheme="majorBidi" w:hint="cs"/>
          <w:b/>
          <w:bCs/>
          <w:sz w:val="24"/>
          <w:szCs w:val="24"/>
          <w:rtl/>
        </w:rPr>
        <w:t>7</w:t>
      </w:r>
      <w:r>
        <w:rPr>
          <w:rFonts w:ascii="Simplified Arabic" w:hAnsi="Simplified Arabic" w:cs="Simplified Arabic" w:hint="cs"/>
          <w:b/>
          <w:bCs/>
          <w:sz w:val="24"/>
          <w:szCs w:val="24"/>
          <w:rtl/>
        </w:rPr>
        <w:t xml:space="preserve"> </w:t>
      </w:r>
      <w:r w:rsidRPr="00D54DE3">
        <w:rPr>
          <w:rFonts w:ascii="Simplified Arabic" w:hAnsi="Simplified Arabic" w:cs="Simplified Arabic"/>
          <w:b/>
          <w:bCs/>
          <w:sz w:val="24"/>
          <w:szCs w:val="24"/>
          <w:rtl/>
        </w:rPr>
        <w:t>برامج الحماية من العنف</w:t>
      </w:r>
    </w:p>
    <w:p w:rsidR="009D48C4" w:rsidRPr="002D4868" w:rsidRDefault="009D48C4" w:rsidP="002D4868">
      <w:pPr>
        <w:pStyle w:val="Heading4"/>
        <w:shd w:val="clear" w:color="auto" w:fill="FFFFFF"/>
        <w:spacing w:before="0" w:line="240" w:lineRule="auto"/>
        <w:jc w:val="lowKashida"/>
        <w:rPr>
          <w:rFonts w:ascii="Simplified Arabic" w:eastAsiaTheme="minorHAnsi" w:hAnsi="Simplified Arabic" w:cs="Simplified Arabic"/>
          <w:b w:val="0"/>
          <w:bCs w:val="0"/>
          <w:i w:val="0"/>
          <w:iCs w:val="0"/>
          <w:color w:val="auto"/>
          <w:sz w:val="24"/>
          <w:szCs w:val="24"/>
          <w:rtl/>
        </w:rPr>
      </w:pPr>
      <w:r w:rsidRPr="002D4868">
        <w:rPr>
          <w:rFonts w:ascii="Simplified Arabic" w:eastAsiaTheme="minorHAnsi" w:hAnsi="Simplified Arabic" w:cs="Simplified Arabic"/>
          <w:b w:val="0"/>
          <w:bCs w:val="0"/>
          <w:i w:val="0"/>
          <w:iCs w:val="0"/>
          <w:color w:val="auto"/>
          <w:sz w:val="24"/>
          <w:szCs w:val="24"/>
          <w:rtl/>
        </w:rPr>
        <w:t>أقر مجلس الوزاء الفلسطيني استراتيجية طويلة الأمد (2011-2019) لمناهضة العنف ضد النساء، وتميزت هذه الخطة بالمشاركة الواسعة لجميع الجهات المعنية، وتحديد استراتجيات محددة وأولويات عمل، ولكن الخطة الاستراتيجية تتطلب خطط عمل قطاعية وسنوية بالإضافة لموازنات محددة تمكن الجهات المسؤولة من تنفيذ الخطة على أرض الواقع.</w:t>
      </w:r>
    </w:p>
    <w:p w:rsidR="009D48C4" w:rsidRPr="002D4868" w:rsidRDefault="009D48C4" w:rsidP="002D4868">
      <w:pPr>
        <w:pStyle w:val="Heading4"/>
        <w:shd w:val="clear" w:color="auto" w:fill="FFFFFF"/>
        <w:spacing w:before="0" w:line="240" w:lineRule="auto"/>
        <w:jc w:val="lowKashida"/>
        <w:rPr>
          <w:rFonts w:ascii="Simplified Arabic" w:eastAsiaTheme="minorHAnsi" w:hAnsi="Simplified Arabic" w:cs="Simplified Arabic"/>
          <w:b w:val="0"/>
          <w:bCs w:val="0"/>
          <w:i w:val="0"/>
          <w:iCs w:val="0"/>
          <w:color w:val="auto"/>
          <w:sz w:val="24"/>
          <w:szCs w:val="24"/>
          <w:rtl/>
        </w:rPr>
      </w:pPr>
    </w:p>
    <w:p w:rsidR="009D48C4" w:rsidRPr="002D4868" w:rsidRDefault="009D48C4" w:rsidP="00D14385">
      <w:pPr>
        <w:pStyle w:val="Heading4"/>
        <w:shd w:val="clear" w:color="auto" w:fill="FFFFFF"/>
        <w:spacing w:before="0" w:line="240" w:lineRule="auto"/>
        <w:jc w:val="lowKashida"/>
        <w:rPr>
          <w:rFonts w:ascii="Simplified Arabic" w:eastAsiaTheme="minorHAnsi" w:hAnsi="Simplified Arabic" w:cs="Simplified Arabic"/>
          <w:b w:val="0"/>
          <w:bCs w:val="0"/>
          <w:i w:val="0"/>
          <w:iCs w:val="0"/>
          <w:color w:val="auto"/>
          <w:sz w:val="24"/>
          <w:szCs w:val="24"/>
          <w:rtl/>
        </w:rPr>
      </w:pPr>
      <w:r w:rsidRPr="002D4868">
        <w:rPr>
          <w:rFonts w:ascii="Simplified Arabic" w:eastAsiaTheme="minorHAnsi" w:hAnsi="Simplified Arabic" w:cs="Simplified Arabic"/>
          <w:b w:val="0"/>
          <w:bCs w:val="0"/>
          <w:i w:val="0"/>
          <w:iCs w:val="0"/>
          <w:color w:val="auto"/>
          <w:sz w:val="24"/>
          <w:szCs w:val="24"/>
          <w:rtl/>
        </w:rPr>
        <w:t>كذلك لم تشهد السنوات الأخيرة تطورا ملحوظا في الخدمات المقدمة للنساء ضحايا العنف، وإن كانت درجة الوعي بأهمية التصدي لهذه الظاهرة قد ازداد بدرجة كبيرة. وعلى الرغم من ذلك يمكن رصد بعض التطورات الهامة فعلى سبيل المثال تم إستحداث دائرة حماية الاسرة في جهاز الشرطة الفلسطيني في عام 2008 بعد الزيادة الملموسة في عدد   قضايا الإعتداءات داخل الاسرة بكافة أنواعها، حيث تقوم الدائرة ومن خلال كادر مؤهل يتمتع بمهنية عالية كون غالبية الكادر من حملة الشهادات العلــيا بإحــــــــــــدى العلـــــــــوم الانسانية ، بإستقبال المعنفات من النساء والأطفال متى كان المعتدي من داخل الأسرة، وقضايا  الإعتداءات الجنسية بغض النـــــظر عن الفاعل إن كان من داخل أو خارج الاسرة</w:t>
      </w:r>
      <w:r w:rsidR="00D14385">
        <w:rPr>
          <w:rStyle w:val="FootnoteReference"/>
          <w:rFonts w:ascii="Simplified Arabic" w:eastAsiaTheme="minorHAnsi" w:hAnsi="Simplified Arabic" w:cs="Simplified Arabic"/>
          <w:b w:val="0"/>
          <w:bCs w:val="0"/>
          <w:i w:val="0"/>
          <w:iCs w:val="0"/>
          <w:color w:val="auto"/>
          <w:sz w:val="24"/>
          <w:szCs w:val="24"/>
          <w:rtl/>
        </w:rPr>
        <w:footnoteReference w:id="63"/>
      </w:r>
      <w:r w:rsidRPr="002D4868">
        <w:rPr>
          <w:rFonts w:ascii="Simplified Arabic" w:eastAsiaTheme="minorHAnsi" w:hAnsi="Simplified Arabic" w:cs="Simplified Arabic"/>
          <w:b w:val="0"/>
          <w:bCs w:val="0"/>
          <w:i w:val="0"/>
          <w:iCs w:val="0"/>
          <w:color w:val="auto"/>
          <w:sz w:val="24"/>
          <w:szCs w:val="24"/>
        </w:rPr>
        <w:t>.</w:t>
      </w:r>
    </w:p>
    <w:p w:rsidR="009D48C4" w:rsidRPr="00D54DE3" w:rsidRDefault="009D48C4" w:rsidP="002D4868">
      <w:pPr>
        <w:autoSpaceDE w:val="0"/>
        <w:autoSpaceDN w:val="0"/>
        <w:adjustRightInd w:val="0"/>
        <w:spacing w:after="0" w:line="240" w:lineRule="auto"/>
        <w:jc w:val="lowKashida"/>
        <w:rPr>
          <w:rFonts w:ascii="Simplified Arabic" w:hAnsi="Simplified Arabic" w:cs="Simplified Arabic"/>
          <w:sz w:val="24"/>
          <w:szCs w:val="24"/>
          <w:rtl/>
        </w:rPr>
      </w:pPr>
    </w:p>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r w:rsidRPr="00D54DE3">
        <w:rPr>
          <w:rFonts w:ascii="Simplified Arabic" w:hAnsi="Simplified Arabic" w:cs="Simplified Arabic"/>
          <w:sz w:val="24"/>
          <w:szCs w:val="24"/>
          <w:rtl/>
        </w:rPr>
        <w:t>مازالت المؤسسات التي تعمل في مجال مناهضة العنف مركزة في مدينتي رام الله وغزة، ويوجد عدد محدود جدا من المؤسسات التي توفر هذه الخدمات في المدن الأخرى أو في المناطق الريفية والنائية.</w:t>
      </w:r>
      <w:r>
        <w:rPr>
          <w:rFonts w:ascii="Simplified Arabic" w:hAnsi="Simplified Arabic" w:cs="Simplified Arabic" w:hint="cs"/>
          <w:sz w:val="24"/>
          <w:szCs w:val="24"/>
          <w:rtl/>
        </w:rPr>
        <w:t xml:space="preserve"> </w:t>
      </w:r>
      <w:r w:rsidRPr="00D54DE3">
        <w:rPr>
          <w:rFonts w:ascii="Simplified Arabic" w:hAnsi="Simplified Arabic" w:cs="Simplified Arabic"/>
          <w:sz w:val="24"/>
          <w:szCs w:val="24"/>
          <w:rtl/>
        </w:rPr>
        <w:t xml:space="preserve"> يوجد ثلاث بيوت لايواء الضحايا في الضفة الغربية، ظل أحدهم مغلقا لفترة طويلة بسبب عدم امكانية توفير الحماية اللازمة له، وتعرض المركزين الآخرين للعديد من التحديات المتعلقة بالاشراف والتمويل وتوفير الكادر المؤهل للعمل والصفة القانونية الناظمة لهذا العمل.</w:t>
      </w:r>
      <w:r>
        <w:rPr>
          <w:rFonts w:ascii="Simplified Arabic" w:hAnsi="Simplified Arabic" w:cs="Simplified Arabic" w:hint="cs"/>
          <w:sz w:val="24"/>
          <w:szCs w:val="24"/>
          <w:rtl/>
        </w:rPr>
        <w:t xml:space="preserve"> </w:t>
      </w:r>
      <w:r w:rsidRPr="00D54DE3">
        <w:rPr>
          <w:rFonts w:ascii="Simplified Arabic" w:hAnsi="Simplified Arabic" w:cs="Simplified Arabic"/>
          <w:sz w:val="24"/>
          <w:szCs w:val="24"/>
          <w:rtl/>
        </w:rPr>
        <w:t xml:space="preserve"> أما في قطاع غزة فيتوفر مركز ايواء وحيد لا يتلقى التأييد من نشطاء حقوق الانسان بسبب طبيعة الأجواء التي يعمل بها.</w:t>
      </w:r>
    </w:p>
    <w:p w:rsidR="009D48C4"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2D4868" w:rsidRDefault="002D4868" w:rsidP="009D48C4">
      <w:pPr>
        <w:autoSpaceDE w:val="0"/>
        <w:autoSpaceDN w:val="0"/>
        <w:adjustRightInd w:val="0"/>
        <w:spacing w:after="0" w:line="240" w:lineRule="auto"/>
        <w:jc w:val="lowKashida"/>
        <w:rPr>
          <w:rFonts w:ascii="Simplified Arabic" w:hAnsi="Simplified Arabic" w:cs="Simplified Arabic"/>
          <w:sz w:val="24"/>
          <w:szCs w:val="24"/>
          <w:rtl/>
        </w:rPr>
      </w:pPr>
    </w:p>
    <w:p w:rsidR="002D4868" w:rsidRDefault="002D4868"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Default="009D48C4" w:rsidP="00D14385">
      <w:pPr>
        <w:autoSpaceDE w:val="0"/>
        <w:autoSpaceDN w:val="0"/>
        <w:adjustRightInd w:val="0"/>
        <w:spacing w:after="0" w:line="240" w:lineRule="auto"/>
        <w:jc w:val="lowKashida"/>
        <w:rPr>
          <w:rFonts w:ascii="Simplified Arabic" w:hAnsi="Simplified Arabic" w:cs="Simplified Arabic"/>
          <w:sz w:val="24"/>
          <w:szCs w:val="24"/>
          <w:rtl/>
        </w:rPr>
      </w:pPr>
      <w:r w:rsidRPr="00D54DE3">
        <w:rPr>
          <w:rFonts w:ascii="Simplified Arabic" w:hAnsi="Simplified Arabic" w:cs="Simplified Arabic"/>
          <w:sz w:val="24"/>
          <w:szCs w:val="24"/>
          <w:rtl/>
        </w:rPr>
        <w:lastRenderedPageBreak/>
        <w:t>يوجد ائتلافان لمناهضة العنف ضد المرأة أحدهما في الضفة الغربية الآخر في قطاع غزة ويعملان بصورة حثيثة لصياغة قوانين واقتراح تشريعات وأنظمة مثل نظام تحويل متكامل لضحايا العنف، إلا أن تعطل المجلس التشريعي يجعل مثل هذه القوانين والاجراءات معطلة وغير خاضعة للنقاش المجتمعي أو</w:t>
      </w:r>
      <w:r w:rsidR="00D14385">
        <w:rPr>
          <w:rFonts w:ascii="Simplified Arabic" w:hAnsi="Simplified Arabic" w:cs="Simplified Arabic" w:hint="cs"/>
          <w:sz w:val="24"/>
          <w:szCs w:val="24"/>
          <w:rtl/>
        </w:rPr>
        <w:t xml:space="preserve"> </w:t>
      </w:r>
      <w:r w:rsidRPr="00D54DE3">
        <w:rPr>
          <w:rFonts w:ascii="Simplified Arabic" w:hAnsi="Simplified Arabic" w:cs="Simplified Arabic"/>
          <w:sz w:val="24"/>
          <w:szCs w:val="24"/>
          <w:rtl/>
        </w:rPr>
        <w:t>الاقرار، إلا ان الظاهرة الملفتة للنظر والتي ينبغي تثمينها هو التعاون الوثيق بين المؤسسات الحكومية مثل وزارة شؤون المرأة ووزارة الشؤون الاجتماعية ودائرة جناية الأسرة في جهاز الشرطة ومكاتب المحافظات المختلفة ومؤسسات المجتمع المدني بما في ذلك المؤسسات الأهلية والأحزاب السياسية وأجهزة الاعلام.</w:t>
      </w:r>
      <w:r>
        <w:rPr>
          <w:rFonts w:ascii="Simplified Arabic" w:hAnsi="Simplified Arabic" w:cs="Simplified Arabic" w:hint="cs"/>
          <w:sz w:val="24"/>
          <w:szCs w:val="24"/>
          <w:rtl/>
        </w:rPr>
        <w:t xml:space="preserve"> </w:t>
      </w:r>
      <w:r w:rsidRPr="00D54DE3">
        <w:rPr>
          <w:rFonts w:ascii="Simplified Arabic" w:hAnsi="Simplified Arabic" w:cs="Simplified Arabic"/>
          <w:sz w:val="24"/>
          <w:szCs w:val="24"/>
          <w:rtl/>
        </w:rPr>
        <w:t xml:space="preserve"> هذا التعاون الوثيق يؤدي لتقارب في الأفكار والتوجهات المجتمعية وسوف يساهم في خلق حالة حراك مجتمعي واسع مناهض للعنف.</w:t>
      </w:r>
    </w:p>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r w:rsidRPr="00D54DE3">
        <w:rPr>
          <w:rFonts w:ascii="Simplified Arabic" w:hAnsi="Simplified Arabic" w:cs="Simplified Arabic"/>
          <w:sz w:val="24"/>
          <w:szCs w:val="24"/>
          <w:rtl/>
        </w:rPr>
        <w:t>في هذا المجال أيضا وعلى الرغم من انشاء وحدة حماية الاسرة وقيامها بدور هام في دعم الضحايا ومساندتهن، ينبغي الإشارة إلى قضيتين أساسيتين وهما: 1) ضرورة زيادة عدد النساء العاملات في قطاع الشرطة والتي لاتزال قطاعا ذكوريا بامتياز، 2) ضرورة الاستثمار بصورة أكبر في تدريب كوادر الشرطة وزيادة حساسيتهم لقضايا النوع الاجتماعي بشكل عام وقضايا العنف ضد المرأة بشكل خاص.</w:t>
      </w:r>
      <w:r w:rsidR="004A7D57">
        <w:rPr>
          <w:rFonts w:ascii="Simplified Arabic" w:hAnsi="Simplified Arabic" w:cs="Simplified Arabic" w:hint="cs"/>
          <w:sz w:val="24"/>
          <w:szCs w:val="24"/>
          <w:rtl/>
        </w:rPr>
        <w:t xml:space="preserve"> </w:t>
      </w:r>
      <w:r w:rsidRPr="00D54DE3">
        <w:rPr>
          <w:rFonts w:ascii="Simplified Arabic" w:hAnsi="Simplified Arabic" w:cs="Simplified Arabic"/>
          <w:sz w:val="24"/>
          <w:szCs w:val="24"/>
          <w:rtl/>
        </w:rPr>
        <w:t xml:space="preserve"> تشير المعلومات التي جمعها الجهاز المركزي </w:t>
      </w:r>
      <w:r w:rsidR="001C0DDD">
        <w:rPr>
          <w:rFonts w:ascii="Simplified Arabic" w:hAnsi="Simplified Arabic" w:cs="Simplified Arabic" w:hint="cs"/>
          <w:sz w:val="24"/>
          <w:szCs w:val="24"/>
          <w:rtl/>
        </w:rPr>
        <w:t xml:space="preserve">للإحصاء الفلسطيني </w:t>
      </w:r>
      <w:r w:rsidRPr="00D54DE3">
        <w:rPr>
          <w:rFonts w:ascii="Simplified Arabic" w:hAnsi="Simplified Arabic" w:cs="Simplified Arabic"/>
          <w:sz w:val="24"/>
          <w:szCs w:val="24"/>
          <w:rtl/>
        </w:rPr>
        <w:t xml:space="preserve">حول بيانات الشرطة للعام 2011 إلى أن نسبة العاملات في قطاع الشرطة لا تتجاوز 3%، مما يشكل حاجزا أمام العديد من النساء ضحايا العنف للتوجه لطلب المساعدة، وتخوفهن من ردود فعل أفراد الشرطة من الذكور. </w:t>
      </w:r>
      <w:r w:rsidR="004A7D57">
        <w:rPr>
          <w:rFonts w:ascii="Simplified Arabic" w:hAnsi="Simplified Arabic" w:cs="Simplified Arabic" w:hint="cs"/>
          <w:sz w:val="24"/>
          <w:szCs w:val="24"/>
          <w:rtl/>
        </w:rPr>
        <w:t xml:space="preserve"> </w:t>
      </w:r>
      <w:r w:rsidRPr="00D54DE3">
        <w:rPr>
          <w:rFonts w:ascii="Simplified Arabic" w:hAnsi="Simplified Arabic" w:cs="Simplified Arabic"/>
          <w:sz w:val="24"/>
          <w:szCs w:val="24"/>
          <w:rtl/>
        </w:rPr>
        <w:t>تشير العديد من دراسات الحالة إلى أن تجارب المعنفات مع جهاز الشرطة لا تشجع على الشكوى مما يتطلب تدريبا ووعيا مختلفا بين أفراد الشرطة.</w:t>
      </w:r>
    </w:p>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E25247" w:rsidRDefault="009D48C4" w:rsidP="00FD3DB4">
      <w:pPr>
        <w:spacing w:after="0" w:line="240" w:lineRule="auto"/>
        <w:jc w:val="center"/>
        <w:rPr>
          <w:rFonts w:ascii="Simplified Arabic" w:eastAsia="Times New Roman" w:hAnsi="Simplified Arabic" w:cs="Simplified Arabic"/>
          <w:b/>
          <w:bCs/>
          <w:rtl/>
        </w:rPr>
      </w:pPr>
      <w:r w:rsidRPr="00E25247">
        <w:rPr>
          <w:rFonts w:ascii="Simplified Arabic" w:eastAsia="Times New Roman" w:hAnsi="Simplified Arabic" w:cs="Simplified Arabic"/>
          <w:b/>
          <w:bCs/>
          <w:rtl/>
        </w:rPr>
        <w:t xml:space="preserve">جدول </w:t>
      </w:r>
      <w:r w:rsidR="00FD3DB4">
        <w:rPr>
          <w:rFonts w:ascii="Simplified Arabic" w:eastAsia="Times New Roman" w:hAnsi="Simplified Arabic" w:cs="Simplified Arabic" w:hint="cs"/>
          <w:b/>
          <w:bCs/>
          <w:rtl/>
        </w:rPr>
        <w:t>44</w:t>
      </w:r>
      <w:r w:rsidRPr="00E25247">
        <w:rPr>
          <w:rFonts w:ascii="Simplified Arabic" w:eastAsia="Times New Roman" w:hAnsi="Simplified Arabic" w:cs="Simplified Arabic"/>
          <w:b/>
          <w:bCs/>
          <w:rtl/>
        </w:rPr>
        <w:t>: عدد أفراد الشرطة حسب القيا</w:t>
      </w:r>
      <w:r>
        <w:rPr>
          <w:rFonts w:ascii="Simplified Arabic" w:eastAsia="Times New Roman" w:hAnsi="Simplified Arabic" w:cs="Simplified Arabic"/>
          <w:b/>
          <w:bCs/>
          <w:rtl/>
        </w:rPr>
        <w:t>دة العامة</w:t>
      </w:r>
      <w:r w:rsidR="00F6202E">
        <w:rPr>
          <w:rFonts w:ascii="Simplified Arabic" w:eastAsia="Times New Roman" w:hAnsi="Simplified Arabic" w:cs="Simplified Arabic" w:hint="cs"/>
          <w:b/>
          <w:bCs/>
          <w:rtl/>
        </w:rPr>
        <w:t>/</w:t>
      </w:r>
      <w:r w:rsidR="00FE0D92">
        <w:rPr>
          <w:rFonts w:ascii="Simplified Arabic" w:eastAsia="Times New Roman" w:hAnsi="Simplified Arabic" w:cs="Simplified Arabic" w:hint="cs"/>
          <w:b/>
          <w:bCs/>
          <w:rtl/>
        </w:rPr>
        <w:t xml:space="preserve"> </w:t>
      </w:r>
      <w:r>
        <w:rPr>
          <w:rFonts w:ascii="Simplified Arabic" w:eastAsia="Times New Roman" w:hAnsi="Simplified Arabic" w:cs="Simplified Arabic"/>
          <w:b/>
          <w:bCs/>
          <w:rtl/>
        </w:rPr>
        <w:t>المحافظة والجنس، 201</w:t>
      </w:r>
      <w:r>
        <w:rPr>
          <w:rFonts w:ascii="Simplified Arabic" w:eastAsia="Times New Roman" w:hAnsi="Simplified Arabic" w:cs="Simplified Arabic" w:hint="cs"/>
          <w:b/>
          <w:bCs/>
          <w:rtl/>
        </w:rPr>
        <w:t>1</w:t>
      </w:r>
    </w:p>
    <w:p w:rsidR="009D48C4" w:rsidRPr="00E25247" w:rsidRDefault="009D48C4" w:rsidP="009D48C4">
      <w:pPr>
        <w:autoSpaceDE w:val="0"/>
        <w:autoSpaceDN w:val="0"/>
        <w:adjustRightInd w:val="0"/>
        <w:spacing w:after="0" w:line="240" w:lineRule="auto"/>
        <w:jc w:val="lowKashida"/>
        <w:rPr>
          <w:rFonts w:ascii="Simplified Arabic" w:hAnsi="Simplified Arabic" w:cs="Simplified Arabic"/>
          <w:sz w:val="12"/>
          <w:szCs w:val="12"/>
          <w:rtl/>
        </w:rPr>
      </w:pPr>
    </w:p>
    <w:tbl>
      <w:tblPr>
        <w:bidiVisual/>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9"/>
        <w:gridCol w:w="2296"/>
        <w:gridCol w:w="1949"/>
        <w:gridCol w:w="2678"/>
      </w:tblGrid>
      <w:tr w:rsidR="009D48C4" w:rsidRPr="00295D3A" w:rsidTr="002D4868">
        <w:trPr>
          <w:trHeight w:val="340"/>
          <w:jc w:val="center"/>
        </w:trPr>
        <w:tc>
          <w:tcPr>
            <w:tcW w:w="2489" w:type="dxa"/>
            <w:vMerge w:val="restart"/>
            <w:shd w:val="clear" w:color="auto" w:fill="auto"/>
            <w:vAlign w:val="center"/>
            <w:hideMark/>
          </w:tcPr>
          <w:p w:rsidR="009D48C4" w:rsidRPr="00295D3A" w:rsidRDefault="009D48C4" w:rsidP="002D4868">
            <w:pPr>
              <w:spacing w:after="0" w:line="240" w:lineRule="auto"/>
              <w:jc w:val="center"/>
              <w:rPr>
                <w:rFonts w:ascii="Simplified Arabic" w:eastAsia="Times New Roman" w:hAnsi="Simplified Arabic" w:cs="Simplified Arabic"/>
                <w:b/>
                <w:bCs/>
                <w:sz w:val="18"/>
                <w:szCs w:val="18"/>
              </w:rPr>
            </w:pPr>
            <w:r w:rsidRPr="00295D3A">
              <w:rPr>
                <w:rFonts w:ascii="Simplified Arabic" w:eastAsia="Times New Roman" w:hAnsi="Simplified Arabic" w:cs="Simplified Arabic"/>
                <w:b/>
                <w:bCs/>
                <w:sz w:val="18"/>
                <w:szCs w:val="18"/>
                <w:rtl/>
              </w:rPr>
              <w:t>القيادة العامة/المحافظة</w:t>
            </w:r>
          </w:p>
        </w:tc>
        <w:tc>
          <w:tcPr>
            <w:tcW w:w="4245" w:type="dxa"/>
            <w:gridSpan w:val="2"/>
            <w:shd w:val="clear" w:color="auto" w:fill="auto"/>
            <w:vAlign w:val="center"/>
            <w:hideMark/>
          </w:tcPr>
          <w:p w:rsidR="009D48C4" w:rsidRPr="00295D3A" w:rsidRDefault="009D48C4" w:rsidP="002D4868">
            <w:pPr>
              <w:spacing w:after="0" w:line="240" w:lineRule="auto"/>
              <w:jc w:val="center"/>
              <w:rPr>
                <w:rFonts w:ascii="Simplified Arabic" w:eastAsia="Times New Roman" w:hAnsi="Simplified Arabic" w:cs="Simplified Arabic"/>
                <w:b/>
                <w:bCs/>
                <w:sz w:val="18"/>
                <w:szCs w:val="18"/>
                <w:rtl/>
              </w:rPr>
            </w:pPr>
            <w:r w:rsidRPr="00295D3A">
              <w:rPr>
                <w:rFonts w:ascii="Simplified Arabic" w:eastAsia="Times New Roman" w:hAnsi="Simplified Arabic" w:cs="Simplified Arabic"/>
                <w:b/>
                <w:bCs/>
                <w:sz w:val="18"/>
                <w:szCs w:val="18"/>
                <w:rtl/>
              </w:rPr>
              <w:t>الجنس</w:t>
            </w:r>
          </w:p>
        </w:tc>
        <w:tc>
          <w:tcPr>
            <w:tcW w:w="2678" w:type="dxa"/>
            <w:vMerge w:val="restart"/>
            <w:shd w:val="clear" w:color="auto" w:fill="auto"/>
            <w:vAlign w:val="center"/>
            <w:hideMark/>
          </w:tcPr>
          <w:p w:rsidR="009D48C4" w:rsidRPr="00295D3A" w:rsidRDefault="009D48C4" w:rsidP="002D4868">
            <w:pPr>
              <w:spacing w:after="0" w:line="240" w:lineRule="auto"/>
              <w:jc w:val="center"/>
              <w:rPr>
                <w:rFonts w:ascii="Simplified Arabic" w:eastAsia="Times New Roman" w:hAnsi="Simplified Arabic" w:cs="Simplified Arabic"/>
                <w:b/>
                <w:bCs/>
                <w:sz w:val="18"/>
                <w:szCs w:val="18"/>
                <w:rtl/>
              </w:rPr>
            </w:pPr>
            <w:r w:rsidRPr="00295D3A">
              <w:rPr>
                <w:rFonts w:ascii="Simplified Arabic" w:eastAsia="Times New Roman" w:hAnsi="Simplified Arabic" w:cs="Simplified Arabic"/>
                <w:b/>
                <w:bCs/>
                <w:sz w:val="18"/>
                <w:szCs w:val="18"/>
                <w:rtl/>
              </w:rPr>
              <w:t>المجموع</w:t>
            </w:r>
          </w:p>
        </w:tc>
      </w:tr>
      <w:tr w:rsidR="009D48C4" w:rsidRPr="00295D3A" w:rsidTr="002D4868">
        <w:trPr>
          <w:trHeight w:val="340"/>
          <w:jc w:val="center"/>
        </w:trPr>
        <w:tc>
          <w:tcPr>
            <w:tcW w:w="2489" w:type="dxa"/>
            <w:vMerge/>
            <w:tcBorders>
              <w:bottom w:val="single" w:sz="4" w:space="0" w:color="auto"/>
            </w:tcBorders>
            <w:vAlign w:val="center"/>
            <w:hideMark/>
          </w:tcPr>
          <w:p w:rsidR="009D48C4" w:rsidRPr="00295D3A" w:rsidRDefault="009D48C4" w:rsidP="002D4868">
            <w:pPr>
              <w:spacing w:after="0" w:line="240" w:lineRule="auto"/>
              <w:jc w:val="lowKashida"/>
              <w:rPr>
                <w:rFonts w:ascii="Simplified Arabic" w:eastAsia="Times New Roman" w:hAnsi="Simplified Arabic" w:cs="Simplified Arabic"/>
                <w:b/>
                <w:bCs/>
                <w:sz w:val="18"/>
                <w:szCs w:val="18"/>
              </w:rPr>
            </w:pPr>
          </w:p>
        </w:tc>
        <w:tc>
          <w:tcPr>
            <w:tcW w:w="2296" w:type="dxa"/>
            <w:tcBorders>
              <w:bottom w:val="single" w:sz="4" w:space="0" w:color="auto"/>
            </w:tcBorders>
            <w:shd w:val="clear" w:color="auto" w:fill="auto"/>
            <w:vAlign w:val="center"/>
            <w:hideMark/>
          </w:tcPr>
          <w:p w:rsidR="009D48C4" w:rsidRPr="00295D3A" w:rsidRDefault="009D48C4" w:rsidP="002D4868">
            <w:pPr>
              <w:spacing w:after="0" w:line="240" w:lineRule="auto"/>
              <w:jc w:val="center"/>
              <w:rPr>
                <w:rFonts w:ascii="Simplified Arabic" w:eastAsia="Times New Roman" w:hAnsi="Simplified Arabic" w:cs="Simplified Arabic"/>
                <w:sz w:val="18"/>
                <w:szCs w:val="18"/>
              </w:rPr>
            </w:pPr>
            <w:r w:rsidRPr="00295D3A">
              <w:rPr>
                <w:rFonts w:ascii="Simplified Arabic" w:eastAsia="Times New Roman" w:hAnsi="Simplified Arabic" w:cs="Simplified Arabic"/>
                <w:sz w:val="18"/>
                <w:szCs w:val="18"/>
                <w:rtl/>
              </w:rPr>
              <w:t>ذكر</w:t>
            </w:r>
          </w:p>
        </w:tc>
        <w:tc>
          <w:tcPr>
            <w:tcW w:w="1949" w:type="dxa"/>
            <w:tcBorders>
              <w:bottom w:val="single" w:sz="4" w:space="0" w:color="auto"/>
            </w:tcBorders>
            <w:shd w:val="clear" w:color="auto" w:fill="auto"/>
            <w:vAlign w:val="center"/>
            <w:hideMark/>
          </w:tcPr>
          <w:p w:rsidR="009D48C4" w:rsidRPr="00295D3A" w:rsidRDefault="009D48C4" w:rsidP="002D4868">
            <w:pPr>
              <w:spacing w:after="0" w:line="240" w:lineRule="auto"/>
              <w:jc w:val="center"/>
              <w:rPr>
                <w:rFonts w:ascii="Simplified Arabic" w:eastAsia="Times New Roman" w:hAnsi="Simplified Arabic" w:cs="Simplified Arabic"/>
                <w:sz w:val="18"/>
                <w:szCs w:val="18"/>
                <w:rtl/>
              </w:rPr>
            </w:pPr>
            <w:r w:rsidRPr="00295D3A">
              <w:rPr>
                <w:rFonts w:ascii="Simplified Arabic" w:eastAsia="Times New Roman" w:hAnsi="Simplified Arabic" w:cs="Simplified Arabic"/>
                <w:sz w:val="18"/>
                <w:szCs w:val="18"/>
                <w:rtl/>
              </w:rPr>
              <w:t>أنثى</w:t>
            </w:r>
          </w:p>
        </w:tc>
        <w:tc>
          <w:tcPr>
            <w:tcW w:w="2678" w:type="dxa"/>
            <w:vMerge/>
            <w:tcBorders>
              <w:bottom w:val="single" w:sz="4" w:space="0" w:color="auto"/>
            </w:tcBorders>
            <w:vAlign w:val="center"/>
            <w:hideMark/>
          </w:tcPr>
          <w:p w:rsidR="009D48C4" w:rsidRPr="00295D3A" w:rsidRDefault="009D48C4" w:rsidP="002D4868">
            <w:pPr>
              <w:spacing w:after="0" w:line="240" w:lineRule="auto"/>
              <w:jc w:val="lowKashida"/>
              <w:rPr>
                <w:rFonts w:ascii="Simplified Arabic" w:eastAsia="Times New Roman" w:hAnsi="Simplified Arabic" w:cs="Simplified Arabic"/>
                <w:b/>
                <w:bCs/>
                <w:sz w:val="18"/>
                <w:szCs w:val="18"/>
              </w:rPr>
            </w:pPr>
          </w:p>
        </w:tc>
      </w:tr>
      <w:tr w:rsidR="009D48C4" w:rsidRPr="00295D3A" w:rsidTr="002D4868">
        <w:trPr>
          <w:trHeight w:val="340"/>
          <w:jc w:val="center"/>
        </w:trPr>
        <w:tc>
          <w:tcPr>
            <w:tcW w:w="2489" w:type="dxa"/>
            <w:tcBorders>
              <w:top w:val="single" w:sz="4" w:space="0" w:color="auto"/>
              <w:left w:val="single" w:sz="4" w:space="0" w:color="auto"/>
              <w:bottom w:val="nil"/>
              <w:right w:val="single" w:sz="4" w:space="0" w:color="auto"/>
            </w:tcBorders>
            <w:shd w:val="clear" w:color="000000" w:fill="FFFFFF"/>
            <w:vAlign w:val="center"/>
            <w:hideMark/>
          </w:tcPr>
          <w:p w:rsidR="009D48C4" w:rsidRPr="00295D3A" w:rsidRDefault="009D48C4" w:rsidP="002D4868">
            <w:pPr>
              <w:spacing w:after="0" w:line="240" w:lineRule="auto"/>
              <w:jc w:val="lowKashida"/>
              <w:rPr>
                <w:rFonts w:ascii="Simplified Arabic" w:eastAsia="Times New Roman" w:hAnsi="Simplified Arabic" w:cs="Simplified Arabic"/>
                <w:b/>
                <w:bCs/>
                <w:sz w:val="18"/>
                <w:szCs w:val="18"/>
                <w:rtl/>
              </w:rPr>
            </w:pPr>
            <w:r w:rsidRPr="00295D3A">
              <w:rPr>
                <w:rFonts w:ascii="Simplified Arabic" w:eastAsia="Times New Roman" w:hAnsi="Simplified Arabic" w:cs="Simplified Arabic"/>
                <w:b/>
                <w:bCs/>
                <w:sz w:val="18"/>
                <w:szCs w:val="18"/>
                <w:rtl/>
              </w:rPr>
              <w:t>القيادة العامة</w:t>
            </w:r>
          </w:p>
        </w:tc>
        <w:tc>
          <w:tcPr>
            <w:tcW w:w="2296" w:type="dxa"/>
            <w:tcBorders>
              <w:top w:val="single" w:sz="4" w:space="0" w:color="auto"/>
              <w:left w:val="single" w:sz="4" w:space="0" w:color="auto"/>
              <w:bottom w:val="nil"/>
              <w:right w:val="nil"/>
            </w:tcBorders>
            <w:shd w:val="clear" w:color="000000" w:fill="FFFFFF"/>
            <w:vAlign w:val="center"/>
            <w:hideMark/>
          </w:tcPr>
          <w:p w:rsidR="009D48C4" w:rsidRPr="00295D3A" w:rsidRDefault="009D48C4" w:rsidP="002D4868">
            <w:pPr>
              <w:spacing w:after="0" w:line="240" w:lineRule="auto"/>
              <w:ind w:left="658"/>
              <w:rPr>
                <w:rFonts w:asciiTheme="minorBidi" w:eastAsia="Times New Roman" w:hAnsiTheme="minorBidi"/>
                <w:sz w:val="18"/>
                <w:szCs w:val="18"/>
                <w:rtl/>
              </w:rPr>
            </w:pPr>
            <w:r w:rsidRPr="00295D3A">
              <w:rPr>
                <w:rFonts w:asciiTheme="minorBidi" w:eastAsia="Times New Roman" w:hAnsiTheme="minorBidi"/>
                <w:sz w:val="18"/>
                <w:szCs w:val="18"/>
                <w:rtl/>
              </w:rPr>
              <w:t>2213</w:t>
            </w:r>
          </w:p>
        </w:tc>
        <w:tc>
          <w:tcPr>
            <w:tcW w:w="1949" w:type="dxa"/>
            <w:tcBorders>
              <w:top w:val="single" w:sz="4" w:space="0" w:color="auto"/>
              <w:left w:val="nil"/>
              <w:bottom w:val="nil"/>
              <w:right w:val="single" w:sz="4" w:space="0" w:color="auto"/>
            </w:tcBorders>
            <w:shd w:val="clear" w:color="000000" w:fill="FFFFFF"/>
            <w:vAlign w:val="center"/>
            <w:hideMark/>
          </w:tcPr>
          <w:p w:rsidR="009D48C4" w:rsidRPr="00295D3A" w:rsidRDefault="009D48C4" w:rsidP="002D4868">
            <w:pPr>
              <w:spacing w:after="0" w:line="240" w:lineRule="auto"/>
              <w:ind w:left="763"/>
              <w:rPr>
                <w:rFonts w:asciiTheme="minorBidi" w:eastAsia="Times New Roman" w:hAnsiTheme="minorBidi"/>
                <w:sz w:val="18"/>
                <w:szCs w:val="18"/>
                <w:rtl/>
              </w:rPr>
            </w:pPr>
            <w:r w:rsidRPr="00295D3A">
              <w:rPr>
                <w:rFonts w:asciiTheme="minorBidi" w:eastAsia="Times New Roman" w:hAnsiTheme="minorBidi"/>
                <w:sz w:val="18"/>
                <w:szCs w:val="18"/>
                <w:rtl/>
              </w:rPr>
              <w:t>56</w:t>
            </w:r>
          </w:p>
        </w:tc>
        <w:tc>
          <w:tcPr>
            <w:tcW w:w="2678" w:type="dxa"/>
            <w:tcBorders>
              <w:top w:val="single" w:sz="4" w:space="0" w:color="auto"/>
              <w:left w:val="single" w:sz="4" w:space="0" w:color="auto"/>
              <w:bottom w:val="nil"/>
              <w:right w:val="single" w:sz="4" w:space="0" w:color="auto"/>
            </w:tcBorders>
            <w:shd w:val="clear" w:color="000000" w:fill="FFFFFF"/>
            <w:vAlign w:val="center"/>
            <w:hideMark/>
          </w:tcPr>
          <w:p w:rsidR="009D48C4" w:rsidRPr="00295D3A" w:rsidRDefault="009D48C4" w:rsidP="002D4868">
            <w:pPr>
              <w:spacing w:after="0" w:line="240" w:lineRule="auto"/>
              <w:ind w:left="1101"/>
              <w:rPr>
                <w:rFonts w:asciiTheme="minorBidi" w:eastAsia="Times New Roman" w:hAnsiTheme="minorBidi"/>
                <w:sz w:val="18"/>
                <w:szCs w:val="18"/>
                <w:rtl/>
              </w:rPr>
            </w:pPr>
            <w:r w:rsidRPr="00295D3A">
              <w:rPr>
                <w:rFonts w:asciiTheme="minorBidi" w:eastAsia="Times New Roman" w:hAnsiTheme="minorBidi"/>
                <w:sz w:val="18"/>
                <w:szCs w:val="18"/>
                <w:rtl/>
              </w:rPr>
              <w:t>2269</w:t>
            </w:r>
          </w:p>
        </w:tc>
      </w:tr>
      <w:tr w:rsidR="009D48C4" w:rsidRPr="00295D3A" w:rsidTr="002D4868">
        <w:trPr>
          <w:trHeight w:val="340"/>
          <w:jc w:val="center"/>
        </w:trPr>
        <w:tc>
          <w:tcPr>
            <w:tcW w:w="2489" w:type="dxa"/>
            <w:tcBorders>
              <w:top w:val="nil"/>
              <w:left w:val="single" w:sz="4" w:space="0" w:color="auto"/>
              <w:bottom w:val="nil"/>
              <w:right w:val="single" w:sz="4" w:space="0" w:color="auto"/>
            </w:tcBorders>
            <w:shd w:val="clear" w:color="auto" w:fill="auto"/>
            <w:vAlign w:val="center"/>
            <w:hideMark/>
          </w:tcPr>
          <w:p w:rsidR="009D48C4" w:rsidRPr="00295D3A" w:rsidRDefault="009D48C4" w:rsidP="002D4868">
            <w:pPr>
              <w:spacing w:after="0" w:line="240" w:lineRule="auto"/>
              <w:jc w:val="lowKashida"/>
              <w:rPr>
                <w:rFonts w:ascii="Simplified Arabic" w:eastAsia="Times New Roman" w:hAnsi="Simplified Arabic" w:cs="Simplified Arabic"/>
                <w:sz w:val="18"/>
                <w:szCs w:val="18"/>
              </w:rPr>
            </w:pPr>
            <w:r w:rsidRPr="00295D3A">
              <w:rPr>
                <w:rFonts w:ascii="Simplified Arabic" w:eastAsia="Times New Roman" w:hAnsi="Simplified Arabic" w:cs="Simplified Arabic"/>
                <w:sz w:val="18"/>
                <w:szCs w:val="18"/>
                <w:rtl/>
              </w:rPr>
              <w:t>جنين</w:t>
            </w:r>
          </w:p>
        </w:tc>
        <w:tc>
          <w:tcPr>
            <w:tcW w:w="2296" w:type="dxa"/>
            <w:tcBorders>
              <w:top w:val="nil"/>
              <w:left w:val="single" w:sz="4" w:space="0" w:color="auto"/>
              <w:bottom w:val="nil"/>
              <w:right w:val="nil"/>
            </w:tcBorders>
            <w:shd w:val="clear" w:color="auto" w:fill="auto"/>
            <w:vAlign w:val="center"/>
            <w:hideMark/>
          </w:tcPr>
          <w:p w:rsidR="009D48C4" w:rsidRPr="00295D3A" w:rsidRDefault="009D48C4" w:rsidP="002D4868">
            <w:pPr>
              <w:spacing w:after="0" w:line="240" w:lineRule="auto"/>
              <w:ind w:left="658"/>
              <w:rPr>
                <w:rFonts w:asciiTheme="minorBidi" w:eastAsia="Times New Roman" w:hAnsiTheme="minorBidi"/>
                <w:sz w:val="18"/>
                <w:szCs w:val="18"/>
                <w:rtl/>
              </w:rPr>
            </w:pPr>
            <w:r w:rsidRPr="00295D3A">
              <w:rPr>
                <w:rFonts w:asciiTheme="minorBidi" w:eastAsia="Times New Roman" w:hAnsiTheme="minorBidi"/>
                <w:sz w:val="18"/>
                <w:szCs w:val="18"/>
                <w:rtl/>
              </w:rPr>
              <w:t>629</w:t>
            </w:r>
          </w:p>
        </w:tc>
        <w:tc>
          <w:tcPr>
            <w:tcW w:w="1949" w:type="dxa"/>
            <w:tcBorders>
              <w:top w:val="nil"/>
              <w:left w:val="nil"/>
              <w:bottom w:val="nil"/>
              <w:right w:val="single" w:sz="4" w:space="0" w:color="auto"/>
            </w:tcBorders>
            <w:shd w:val="clear" w:color="auto" w:fill="auto"/>
            <w:vAlign w:val="center"/>
            <w:hideMark/>
          </w:tcPr>
          <w:p w:rsidR="009D48C4" w:rsidRPr="00295D3A" w:rsidRDefault="009D48C4" w:rsidP="002D4868">
            <w:pPr>
              <w:spacing w:after="0" w:line="240" w:lineRule="auto"/>
              <w:ind w:left="763"/>
              <w:rPr>
                <w:rFonts w:asciiTheme="minorBidi" w:eastAsia="Times New Roman" w:hAnsiTheme="minorBidi"/>
                <w:sz w:val="18"/>
                <w:szCs w:val="18"/>
                <w:rtl/>
              </w:rPr>
            </w:pPr>
            <w:r w:rsidRPr="00295D3A">
              <w:rPr>
                <w:rFonts w:asciiTheme="minorBidi" w:eastAsia="Times New Roman" w:hAnsiTheme="minorBidi"/>
                <w:sz w:val="18"/>
                <w:szCs w:val="18"/>
                <w:rtl/>
              </w:rPr>
              <w:t>22</w:t>
            </w:r>
          </w:p>
        </w:tc>
        <w:tc>
          <w:tcPr>
            <w:tcW w:w="2678" w:type="dxa"/>
            <w:tcBorders>
              <w:top w:val="nil"/>
              <w:left w:val="single" w:sz="4" w:space="0" w:color="auto"/>
              <w:bottom w:val="nil"/>
              <w:right w:val="single" w:sz="4" w:space="0" w:color="auto"/>
            </w:tcBorders>
            <w:shd w:val="clear" w:color="auto" w:fill="auto"/>
            <w:vAlign w:val="center"/>
            <w:hideMark/>
          </w:tcPr>
          <w:p w:rsidR="009D48C4" w:rsidRPr="00295D3A" w:rsidRDefault="009D48C4" w:rsidP="002D4868">
            <w:pPr>
              <w:spacing w:after="0" w:line="240" w:lineRule="auto"/>
              <w:ind w:left="1101"/>
              <w:rPr>
                <w:rFonts w:asciiTheme="minorBidi" w:eastAsia="Times New Roman" w:hAnsiTheme="minorBidi"/>
                <w:sz w:val="18"/>
                <w:szCs w:val="18"/>
                <w:rtl/>
              </w:rPr>
            </w:pPr>
            <w:r w:rsidRPr="00295D3A">
              <w:rPr>
                <w:rFonts w:asciiTheme="minorBidi" w:eastAsia="Times New Roman" w:hAnsiTheme="minorBidi"/>
                <w:sz w:val="18"/>
                <w:szCs w:val="18"/>
                <w:rtl/>
              </w:rPr>
              <w:t>651</w:t>
            </w:r>
          </w:p>
        </w:tc>
      </w:tr>
      <w:tr w:rsidR="009D48C4" w:rsidRPr="00295D3A" w:rsidTr="002D4868">
        <w:trPr>
          <w:trHeight w:val="340"/>
          <w:jc w:val="center"/>
        </w:trPr>
        <w:tc>
          <w:tcPr>
            <w:tcW w:w="2489" w:type="dxa"/>
            <w:tcBorders>
              <w:top w:val="nil"/>
              <w:left w:val="single" w:sz="4" w:space="0" w:color="auto"/>
              <w:bottom w:val="nil"/>
              <w:right w:val="single" w:sz="4" w:space="0" w:color="auto"/>
            </w:tcBorders>
            <w:shd w:val="clear" w:color="auto" w:fill="auto"/>
            <w:vAlign w:val="center"/>
            <w:hideMark/>
          </w:tcPr>
          <w:p w:rsidR="009D48C4" w:rsidRPr="00295D3A" w:rsidRDefault="009D48C4" w:rsidP="002D4868">
            <w:pPr>
              <w:spacing w:after="0" w:line="240" w:lineRule="auto"/>
              <w:jc w:val="lowKashida"/>
              <w:rPr>
                <w:rFonts w:ascii="Simplified Arabic" w:eastAsia="Times New Roman" w:hAnsi="Simplified Arabic" w:cs="Simplified Arabic"/>
                <w:sz w:val="18"/>
                <w:szCs w:val="18"/>
                <w:rtl/>
              </w:rPr>
            </w:pPr>
            <w:r w:rsidRPr="00295D3A">
              <w:rPr>
                <w:rFonts w:ascii="Simplified Arabic" w:eastAsia="Times New Roman" w:hAnsi="Simplified Arabic" w:cs="Simplified Arabic"/>
                <w:sz w:val="18"/>
                <w:szCs w:val="18"/>
                <w:rtl/>
              </w:rPr>
              <w:t>طوباس</w:t>
            </w:r>
          </w:p>
        </w:tc>
        <w:tc>
          <w:tcPr>
            <w:tcW w:w="2296" w:type="dxa"/>
            <w:tcBorders>
              <w:top w:val="nil"/>
              <w:left w:val="single" w:sz="4" w:space="0" w:color="auto"/>
              <w:bottom w:val="nil"/>
              <w:right w:val="nil"/>
            </w:tcBorders>
            <w:shd w:val="clear" w:color="auto" w:fill="auto"/>
            <w:vAlign w:val="center"/>
            <w:hideMark/>
          </w:tcPr>
          <w:p w:rsidR="009D48C4" w:rsidRPr="00295D3A" w:rsidRDefault="009D48C4" w:rsidP="002D4868">
            <w:pPr>
              <w:spacing w:after="0" w:line="240" w:lineRule="auto"/>
              <w:ind w:left="658"/>
              <w:rPr>
                <w:rFonts w:asciiTheme="minorBidi" w:eastAsia="Times New Roman" w:hAnsiTheme="minorBidi"/>
                <w:sz w:val="18"/>
                <w:szCs w:val="18"/>
                <w:rtl/>
              </w:rPr>
            </w:pPr>
            <w:r w:rsidRPr="00295D3A">
              <w:rPr>
                <w:rFonts w:asciiTheme="minorBidi" w:eastAsia="Times New Roman" w:hAnsiTheme="minorBidi"/>
                <w:sz w:val="18"/>
                <w:szCs w:val="18"/>
                <w:rtl/>
              </w:rPr>
              <w:t>204</w:t>
            </w:r>
          </w:p>
        </w:tc>
        <w:tc>
          <w:tcPr>
            <w:tcW w:w="1949" w:type="dxa"/>
            <w:tcBorders>
              <w:top w:val="nil"/>
              <w:left w:val="nil"/>
              <w:bottom w:val="nil"/>
              <w:right w:val="single" w:sz="4" w:space="0" w:color="auto"/>
            </w:tcBorders>
            <w:shd w:val="clear" w:color="auto" w:fill="auto"/>
            <w:vAlign w:val="center"/>
            <w:hideMark/>
          </w:tcPr>
          <w:p w:rsidR="009D48C4" w:rsidRPr="00295D3A" w:rsidRDefault="009D48C4" w:rsidP="002D4868">
            <w:pPr>
              <w:spacing w:after="0" w:line="240" w:lineRule="auto"/>
              <w:ind w:left="763"/>
              <w:rPr>
                <w:rFonts w:asciiTheme="minorBidi" w:eastAsia="Times New Roman" w:hAnsiTheme="minorBidi"/>
                <w:sz w:val="18"/>
                <w:szCs w:val="18"/>
                <w:rtl/>
              </w:rPr>
            </w:pPr>
            <w:r w:rsidRPr="00295D3A">
              <w:rPr>
                <w:rFonts w:asciiTheme="minorBidi" w:eastAsia="Times New Roman" w:hAnsiTheme="minorBidi"/>
                <w:sz w:val="18"/>
                <w:szCs w:val="18"/>
                <w:rtl/>
              </w:rPr>
              <w:t>6</w:t>
            </w:r>
          </w:p>
        </w:tc>
        <w:tc>
          <w:tcPr>
            <w:tcW w:w="2678" w:type="dxa"/>
            <w:tcBorders>
              <w:top w:val="nil"/>
              <w:left w:val="single" w:sz="4" w:space="0" w:color="auto"/>
              <w:bottom w:val="nil"/>
              <w:right w:val="single" w:sz="4" w:space="0" w:color="auto"/>
            </w:tcBorders>
            <w:shd w:val="clear" w:color="auto" w:fill="auto"/>
            <w:vAlign w:val="center"/>
            <w:hideMark/>
          </w:tcPr>
          <w:p w:rsidR="009D48C4" w:rsidRPr="00295D3A" w:rsidRDefault="009D48C4" w:rsidP="002D4868">
            <w:pPr>
              <w:spacing w:after="0" w:line="240" w:lineRule="auto"/>
              <w:ind w:left="1101"/>
              <w:rPr>
                <w:rFonts w:asciiTheme="minorBidi" w:eastAsia="Times New Roman" w:hAnsiTheme="minorBidi"/>
                <w:sz w:val="18"/>
                <w:szCs w:val="18"/>
                <w:rtl/>
              </w:rPr>
            </w:pPr>
            <w:r w:rsidRPr="00295D3A">
              <w:rPr>
                <w:rFonts w:asciiTheme="minorBidi" w:eastAsia="Times New Roman" w:hAnsiTheme="minorBidi"/>
                <w:sz w:val="18"/>
                <w:szCs w:val="18"/>
                <w:rtl/>
              </w:rPr>
              <w:t>210</w:t>
            </w:r>
          </w:p>
        </w:tc>
      </w:tr>
      <w:tr w:rsidR="009D48C4" w:rsidRPr="00295D3A" w:rsidTr="002D4868">
        <w:trPr>
          <w:trHeight w:val="340"/>
          <w:jc w:val="center"/>
        </w:trPr>
        <w:tc>
          <w:tcPr>
            <w:tcW w:w="2489" w:type="dxa"/>
            <w:tcBorders>
              <w:top w:val="nil"/>
              <w:left w:val="single" w:sz="4" w:space="0" w:color="auto"/>
              <w:bottom w:val="nil"/>
              <w:right w:val="single" w:sz="4" w:space="0" w:color="auto"/>
            </w:tcBorders>
            <w:shd w:val="clear" w:color="auto" w:fill="auto"/>
            <w:vAlign w:val="center"/>
            <w:hideMark/>
          </w:tcPr>
          <w:p w:rsidR="009D48C4" w:rsidRPr="00295D3A" w:rsidRDefault="009D48C4" w:rsidP="002D4868">
            <w:pPr>
              <w:spacing w:after="0" w:line="240" w:lineRule="auto"/>
              <w:jc w:val="lowKashida"/>
              <w:rPr>
                <w:rFonts w:ascii="Simplified Arabic" w:eastAsia="Times New Roman" w:hAnsi="Simplified Arabic" w:cs="Simplified Arabic"/>
                <w:sz w:val="18"/>
                <w:szCs w:val="18"/>
                <w:rtl/>
              </w:rPr>
            </w:pPr>
            <w:r w:rsidRPr="00295D3A">
              <w:rPr>
                <w:rFonts w:ascii="Simplified Arabic" w:eastAsia="Times New Roman" w:hAnsi="Simplified Arabic" w:cs="Simplified Arabic"/>
                <w:sz w:val="18"/>
                <w:szCs w:val="18"/>
                <w:rtl/>
              </w:rPr>
              <w:t>قلقيلية</w:t>
            </w:r>
          </w:p>
        </w:tc>
        <w:tc>
          <w:tcPr>
            <w:tcW w:w="2296" w:type="dxa"/>
            <w:tcBorders>
              <w:top w:val="nil"/>
              <w:left w:val="single" w:sz="4" w:space="0" w:color="auto"/>
              <w:bottom w:val="nil"/>
              <w:right w:val="nil"/>
            </w:tcBorders>
            <w:shd w:val="clear" w:color="auto" w:fill="auto"/>
            <w:vAlign w:val="center"/>
            <w:hideMark/>
          </w:tcPr>
          <w:p w:rsidR="009D48C4" w:rsidRPr="00295D3A" w:rsidRDefault="009D48C4" w:rsidP="002D4868">
            <w:pPr>
              <w:spacing w:after="0" w:line="240" w:lineRule="auto"/>
              <w:ind w:left="658"/>
              <w:rPr>
                <w:rFonts w:asciiTheme="minorBidi" w:eastAsia="Times New Roman" w:hAnsiTheme="minorBidi"/>
                <w:sz w:val="18"/>
                <w:szCs w:val="18"/>
                <w:rtl/>
              </w:rPr>
            </w:pPr>
            <w:r w:rsidRPr="00295D3A">
              <w:rPr>
                <w:rFonts w:asciiTheme="minorBidi" w:eastAsia="Times New Roman" w:hAnsiTheme="minorBidi"/>
                <w:sz w:val="18"/>
                <w:szCs w:val="18"/>
                <w:rtl/>
              </w:rPr>
              <w:t>364</w:t>
            </w:r>
          </w:p>
        </w:tc>
        <w:tc>
          <w:tcPr>
            <w:tcW w:w="1949" w:type="dxa"/>
            <w:tcBorders>
              <w:top w:val="nil"/>
              <w:left w:val="nil"/>
              <w:bottom w:val="nil"/>
              <w:right w:val="single" w:sz="4" w:space="0" w:color="auto"/>
            </w:tcBorders>
            <w:shd w:val="clear" w:color="auto" w:fill="auto"/>
            <w:vAlign w:val="center"/>
            <w:hideMark/>
          </w:tcPr>
          <w:p w:rsidR="009D48C4" w:rsidRPr="00295D3A" w:rsidRDefault="009D48C4" w:rsidP="002D4868">
            <w:pPr>
              <w:spacing w:after="0" w:line="240" w:lineRule="auto"/>
              <w:ind w:left="763"/>
              <w:rPr>
                <w:rFonts w:asciiTheme="minorBidi" w:eastAsia="Times New Roman" w:hAnsiTheme="minorBidi"/>
                <w:sz w:val="18"/>
                <w:szCs w:val="18"/>
                <w:rtl/>
              </w:rPr>
            </w:pPr>
            <w:r w:rsidRPr="00295D3A">
              <w:rPr>
                <w:rFonts w:asciiTheme="minorBidi" w:eastAsia="Times New Roman" w:hAnsiTheme="minorBidi"/>
                <w:sz w:val="18"/>
                <w:szCs w:val="18"/>
                <w:rtl/>
              </w:rPr>
              <w:t>6</w:t>
            </w:r>
          </w:p>
        </w:tc>
        <w:tc>
          <w:tcPr>
            <w:tcW w:w="2678" w:type="dxa"/>
            <w:tcBorders>
              <w:top w:val="nil"/>
              <w:left w:val="single" w:sz="4" w:space="0" w:color="auto"/>
              <w:bottom w:val="nil"/>
              <w:right w:val="single" w:sz="4" w:space="0" w:color="auto"/>
            </w:tcBorders>
            <w:shd w:val="clear" w:color="auto" w:fill="auto"/>
            <w:vAlign w:val="center"/>
            <w:hideMark/>
          </w:tcPr>
          <w:p w:rsidR="009D48C4" w:rsidRPr="00295D3A" w:rsidRDefault="009D48C4" w:rsidP="002D4868">
            <w:pPr>
              <w:spacing w:after="0" w:line="240" w:lineRule="auto"/>
              <w:ind w:left="1101"/>
              <w:rPr>
                <w:rFonts w:asciiTheme="minorBidi" w:eastAsia="Times New Roman" w:hAnsiTheme="minorBidi"/>
                <w:sz w:val="18"/>
                <w:szCs w:val="18"/>
                <w:rtl/>
              </w:rPr>
            </w:pPr>
            <w:r w:rsidRPr="00295D3A">
              <w:rPr>
                <w:rFonts w:asciiTheme="minorBidi" w:eastAsia="Times New Roman" w:hAnsiTheme="minorBidi"/>
                <w:sz w:val="18"/>
                <w:szCs w:val="18"/>
                <w:rtl/>
              </w:rPr>
              <w:t>370</w:t>
            </w:r>
          </w:p>
        </w:tc>
      </w:tr>
      <w:tr w:rsidR="009D48C4" w:rsidRPr="00295D3A" w:rsidTr="002D4868">
        <w:trPr>
          <w:trHeight w:val="340"/>
          <w:jc w:val="center"/>
        </w:trPr>
        <w:tc>
          <w:tcPr>
            <w:tcW w:w="2489" w:type="dxa"/>
            <w:tcBorders>
              <w:top w:val="nil"/>
              <w:left w:val="single" w:sz="4" w:space="0" w:color="auto"/>
              <w:bottom w:val="nil"/>
              <w:right w:val="single" w:sz="4" w:space="0" w:color="auto"/>
            </w:tcBorders>
            <w:shd w:val="clear" w:color="auto" w:fill="auto"/>
            <w:vAlign w:val="center"/>
            <w:hideMark/>
          </w:tcPr>
          <w:p w:rsidR="009D48C4" w:rsidRPr="00295D3A" w:rsidRDefault="009D48C4" w:rsidP="002D4868">
            <w:pPr>
              <w:spacing w:after="0" w:line="240" w:lineRule="auto"/>
              <w:jc w:val="lowKashida"/>
              <w:rPr>
                <w:rFonts w:ascii="Simplified Arabic" w:eastAsia="Times New Roman" w:hAnsi="Simplified Arabic" w:cs="Simplified Arabic"/>
                <w:sz w:val="18"/>
                <w:szCs w:val="18"/>
                <w:rtl/>
              </w:rPr>
            </w:pPr>
            <w:r w:rsidRPr="00295D3A">
              <w:rPr>
                <w:rFonts w:ascii="Simplified Arabic" w:eastAsia="Times New Roman" w:hAnsi="Simplified Arabic" w:cs="Simplified Arabic"/>
                <w:sz w:val="18"/>
                <w:szCs w:val="18"/>
                <w:rtl/>
              </w:rPr>
              <w:t>طولكرم</w:t>
            </w:r>
          </w:p>
        </w:tc>
        <w:tc>
          <w:tcPr>
            <w:tcW w:w="2296" w:type="dxa"/>
            <w:tcBorders>
              <w:top w:val="nil"/>
              <w:left w:val="single" w:sz="4" w:space="0" w:color="auto"/>
              <w:bottom w:val="nil"/>
              <w:right w:val="nil"/>
            </w:tcBorders>
            <w:shd w:val="clear" w:color="auto" w:fill="auto"/>
            <w:vAlign w:val="center"/>
            <w:hideMark/>
          </w:tcPr>
          <w:p w:rsidR="009D48C4" w:rsidRPr="00295D3A" w:rsidRDefault="009D48C4" w:rsidP="002D4868">
            <w:pPr>
              <w:spacing w:after="0" w:line="240" w:lineRule="auto"/>
              <w:ind w:left="658"/>
              <w:rPr>
                <w:rFonts w:asciiTheme="minorBidi" w:eastAsia="Times New Roman" w:hAnsiTheme="minorBidi"/>
                <w:sz w:val="18"/>
                <w:szCs w:val="18"/>
                <w:rtl/>
              </w:rPr>
            </w:pPr>
            <w:r w:rsidRPr="00295D3A">
              <w:rPr>
                <w:rFonts w:asciiTheme="minorBidi" w:eastAsia="Times New Roman" w:hAnsiTheme="minorBidi"/>
                <w:sz w:val="18"/>
                <w:szCs w:val="18"/>
                <w:rtl/>
              </w:rPr>
              <w:t>422</w:t>
            </w:r>
          </w:p>
        </w:tc>
        <w:tc>
          <w:tcPr>
            <w:tcW w:w="1949" w:type="dxa"/>
            <w:tcBorders>
              <w:top w:val="nil"/>
              <w:left w:val="nil"/>
              <w:bottom w:val="nil"/>
              <w:right w:val="single" w:sz="4" w:space="0" w:color="auto"/>
            </w:tcBorders>
            <w:shd w:val="clear" w:color="auto" w:fill="auto"/>
            <w:vAlign w:val="center"/>
            <w:hideMark/>
          </w:tcPr>
          <w:p w:rsidR="009D48C4" w:rsidRPr="00295D3A" w:rsidRDefault="009D48C4" w:rsidP="002D4868">
            <w:pPr>
              <w:spacing w:after="0" w:line="240" w:lineRule="auto"/>
              <w:ind w:left="763"/>
              <w:rPr>
                <w:rFonts w:asciiTheme="minorBidi" w:eastAsia="Times New Roman" w:hAnsiTheme="minorBidi"/>
                <w:sz w:val="18"/>
                <w:szCs w:val="18"/>
                <w:rtl/>
              </w:rPr>
            </w:pPr>
            <w:r w:rsidRPr="00295D3A">
              <w:rPr>
                <w:rFonts w:asciiTheme="minorBidi" w:eastAsia="Times New Roman" w:hAnsiTheme="minorBidi"/>
                <w:sz w:val="18"/>
                <w:szCs w:val="18"/>
                <w:rtl/>
              </w:rPr>
              <w:t>18</w:t>
            </w:r>
          </w:p>
        </w:tc>
        <w:tc>
          <w:tcPr>
            <w:tcW w:w="2678" w:type="dxa"/>
            <w:tcBorders>
              <w:top w:val="nil"/>
              <w:left w:val="single" w:sz="4" w:space="0" w:color="auto"/>
              <w:bottom w:val="nil"/>
              <w:right w:val="single" w:sz="4" w:space="0" w:color="auto"/>
            </w:tcBorders>
            <w:shd w:val="clear" w:color="auto" w:fill="auto"/>
            <w:vAlign w:val="center"/>
            <w:hideMark/>
          </w:tcPr>
          <w:p w:rsidR="009D48C4" w:rsidRPr="00295D3A" w:rsidRDefault="009D48C4" w:rsidP="002D4868">
            <w:pPr>
              <w:spacing w:after="0" w:line="240" w:lineRule="auto"/>
              <w:ind w:left="1101"/>
              <w:rPr>
                <w:rFonts w:asciiTheme="minorBidi" w:eastAsia="Times New Roman" w:hAnsiTheme="minorBidi"/>
                <w:sz w:val="18"/>
                <w:szCs w:val="18"/>
                <w:rtl/>
              </w:rPr>
            </w:pPr>
            <w:r w:rsidRPr="00295D3A">
              <w:rPr>
                <w:rFonts w:asciiTheme="minorBidi" w:eastAsia="Times New Roman" w:hAnsiTheme="minorBidi"/>
                <w:sz w:val="18"/>
                <w:szCs w:val="18"/>
                <w:rtl/>
              </w:rPr>
              <w:t>440</w:t>
            </w:r>
          </w:p>
        </w:tc>
      </w:tr>
      <w:tr w:rsidR="009D48C4" w:rsidRPr="00295D3A" w:rsidTr="002D4868">
        <w:trPr>
          <w:trHeight w:val="340"/>
          <w:jc w:val="center"/>
        </w:trPr>
        <w:tc>
          <w:tcPr>
            <w:tcW w:w="2489" w:type="dxa"/>
            <w:tcBorders>
              <w:top w:val="nil"/>
              <w:left w:val="single" w:sz="4" w:space="0" w:color="auto"/>
              <w:bottom w:val="nil"/>
              <w:right w:val="single" w:sz="4" w:space="0" w:color="auto"/>
            </w:tcBorders>
            <w:shd w:val="clear" w:color="auto" w:fill="auto"/>
            <w:vAlign w:val="center"/>
            <w:hideMark/>
          </w:tcPr>
          <w:p w:rsidR="009D48C4" w:rsidRPr="00295D3A" w:rsidRDefault="009D48C4" w:rsidP="002D4868">
            <w:pPr>
              <w:spacing w:after="0" w:line="240" w:lineRule="auto"/>
              <w:jc w:val="lowKashida"/>
              <w:rPr>
                <w:rFonts w:ascii="Simplified Arabic" w:eastAsia="Times New Roman" w:hAnsi="Simplified Arabic" w:cs="Simplified Arabic"/>
                <w:sz w:val="18"/>
                <w:szCs w:val="18"/>
                <w:rtl/>
              </w:rPr>
            </w:pPr>
            <w:r w:rsidRPr="00295D3A">
              <w:rPr>
                <w:rFonts w:ascii="Simplified Arabic" w:eastAsia="Times New Roman" w:hAnsi="Simplified Arabic" w:cs="Simplified Arabic"/>
                <w:sz w:val="18"/>
                <w:szCs w:val="18"/>
                <w:rtl/>
              </w:rPr>
              <w:t>نابلس</w:t>
            </w:r>
          </w:p>
        </w:tc>
        <w:tc>
          <w:tcPr>
            <w:tcW w:w="2296" w:type="dxa"/>
            <w:tcBorders>
              <w:top w:val="nil"/>
              <w:left w:val="single" w:sz="4" w:space="0" w:color="auto"/>
              <w:bottom w:val="nil"/>
              <w:right w:val="nil"/>
            </w:tcBorders>
            <w:shd w:val="clear" w:color="auto" w:fill="auto"/>
            <w:vAlign w:val="center"/>
            <w:hideMark/>
          </w:tcPr>
          <w:p w:rsidR="009D48C4" w:rsidRPr="00295D3A" w:rsidRDefault="009D48C4" w:rsidP="002D4868">
            <w:pPr>
              <w:spacing w:after="0" w:line="240" w:lineRule="auto"/>
              <w:ind w:left="658"/>
              <w:rPr>
                <w:rFonts w:asciiTheme="minorBidi" w:eastAsia="Times New Roman" w:hAnsiTheme="minorBidi"/>
                <w:sz w:val="18"/>
                <w:szCs w:val="18"/>
                <w:rtl/>
              </w:rPr>
            </w:pPr>
            <w:r w:rsidRPr="00295D3A">
              <w:rPr>
                <w:rFonts w:asciiTheme="minorBidi" w:eastAsia="Times New Roman" w:hAnsiTheme="minorBidi"/>
                <w:sz w:val="18"/>
                <w:szCs w:val="18"/>
                <w:rtl/>
              </w:rPr>
              <w:t>726</w:t>
            </w:r>
          </w:p>
        </w:tc>
        <w:tc>
          <w:tcPr>
            <w:tcW w:w="1949" w:type="dxa"/>
            <w:tcBorders>
              <w:top w:val="nil"/>
              <w:left w:val="nil"/>
              <w:bottom w:val="nil"/>
              <w:right w:val="single" w:sz="4" w:space="0" w:color="auto"/>
            </w:tcBorders>
            <w:shd w:val="clear" w:color="auto" w:fill="auto"/>
            <w:vAlign w:val="center"/>
            <w:hideMark/>
          </w:tcPr>
          <w:p w:rsidR="009D48C4" w:rsidRPr="00295D3A" w:rsidRDefault="009D48C4" w:rsidP="002D4868">
            <w:pPr>
              <w:spacing w:after="0" w:line="240" w:lineRule="auto"/>
              <w:ind w:left="763"/>
              <w:rPr>
                <w:rFonts w:asciiTheme="minorBidi" w:eastAsia="Times New Roman" w:hAnsiTheme="minorBidi"/>
                <w:sz w:val="18"/>
                <w:szCs w:val="18"/>
                <w:rtl/>
              </w:rPr>
            </w:pPr>
            <w:r w:rsidRPr="00295D3A">
              <w:rPr>
                <w:rFonts w:asciiTheme="minorBidi" w:eastAsia="Times New Roman" w:hAnsiTheme="minorBidi"/>
                <w:sz w:val="18"/>
                <w:szCs w:val="18"/>
                <w:rtl/>
              </w:rPr>
              <w:t>42</w:t>
            </w:r>
          </w:p>
        </w:tc>
        <w:tc>
          <w:tcPr>
            <w:tcW w:w="2678" w:type="dxa"/>
            <w:tcBorders>
              <w:top w:val="nil"/>
              <w:left w:val="single" w:sz="4" w:space="0" w:color="auto"/>
              <w:bottom w:val="nil"/>
              <w:right w:val="single" w:sz="4" w:space="0" w:color="auto"/>
            </w:tcBorders>
            <w:shd w:val="clear" w:color="auto" w:fill="auto"/>
            <w:vAlign w:val="center"/>
            <w:hideMark/>
          </w:tcPr>
          <w:p w:rsidR="009D48C4" w:rsidRPr="00295D3A" w:rsidRDefault="009D48C4" w:rsidP="002D4868">
            <w:pPr>
              <w:spacing w:after="0" w:line="240" w:lineRule="auto"/>
              <w:ind w:left="1101"/>
              <w:rPr>
                <w:rFonts w:asciiTheme="minorBidi" w:eastAsia="Times New Roman" w:hAnsiTheme="minorBidi"/>
                <w:sz w:val="18"/>
                <w:szCs w:val="18"/>
                <w:rtl/>
              </w:rPr>
            </w:pPr>
            <w:r w:rsidRPr="00295D3A">
              <w:rPr>
                <w:rFonts w:asciiTheme="minorBidi" w:eastAsia="Times New Roman" w:hAnsiTheme="minorBidi"/>
                <w:sz w:val="18"/>
                <w:szCs w:val="18"/>
                <w:rtl/>
              </w:rPr>
              <w:t>768</w:t>
            </w:r>
          </w:p>
        </w:tc>
      </w:tr>
      <w:tr w:rsidR="009D48C4" w:rsidRPr="00295D3A" w:rsidTr="002D4868">
        <w:trPr>
          <w:trHeight w:val="340"/>
          <w:jc w:val="center"/>
        </w:trPr>
        <w:tc>
          <w:tcPr>
            <w:tcW w:w="2489" w:type="dxa"/>
            <w:tcBorders>
              <w:top w:val="nil"/>
              <w:left w:val="single" w:sz="4" w:space="0" w:color="auto"/>
              <w:bottom w:val="nil"/>
              <w:right w:val="single" w:sz="4" w:space="0" w:color="auto"/>
            </w:tcBorders>
            <w:shd w:val="clear" w:color="auto" w:fill="auto"/>
            <w:vAlign w:val="center"/>
            <w:hideMark/>
          </w:tcPr>
          <w:p w:rsidR="009D48C4" w:rsidRPr="00295D3A" w:rsidRDefault="009D48C4" w:rsidP="002D4868">
            <w:pPr>
              <w:spacing w:after="0" w:line="240" w:lineRule="auto"/>
              <w:jc w:val="lowKashida"/>
              <w:rPr>
                <w:rFonts w:ascii="Simplified Arabic" w:eastAsia="Times New Roman" w:hAnsi="Simplified Arabic" w:cs="Simplified Arabic"/>
                <w:sz w:val="18"/>
                <w:szCs w:val="18"/>
                <w:rtl/>
              </w:rPr>
            </w:pPr>
            <w:r w:rsidRPr="00295D3A">
              <w:rPr>
                <w:rFonts w:ascii="Simplified Arabic" w:eastAsia="Times New Roman" w:hAnsi="Simplified Arabic" w:cs="Simplified Arabic"/>
                <w:sz w:val="18"/>
                <w:szCs w:val="18"/>
                <w:rtl/>
              </w:rPr>
              <w:t>سلفيت</w:t>
            </w:r>
          </w:p>
        </w:tc>
        <w:tc>
          <w:tcPr>
            <w:tcW w:w="2296" w:type="dxa"/>
            <w:tcBorders>
              <w:top w:val="nil"/>
              <w:left w:val="single" w:sz="4" w:space="0" w:color="auto"/>
              <w:bottom w:val="nil"/>
              <w:right w:val="nil"/>
            </w:tcBorders>
            <w:shd w:val="clear" w:color="auto" w:fill="auto"/>
            <w:vAlign w:val="center"/>
            <w:hideMark/>
          </w:tcPr>
          <w:p w:rsidR="009D48C4" w:rsidRPr="00295D3A" w:rsidRDefault="009D48C4" w:rsidP="002D4868">
            <w:pPr>
              <w:spacing w:after="0" w:line="240" w:lineRule="auto"/>
              <w:ind w:left="658"/>
              <w:rPr>
                <w:rFonts w:asciiTheme="minorBidi" w:eastAsia="Times New Roman" w:hAnsiTheme="minorBidi"/>
                <w:sz w:val="18"/>
                <w:szCs w:val="18"/>
                <w:rtl/>
              </w:rPr>
            </w:pPr>
            <w:r w:rsidRPr="00295D3A">
              <w:rPr>
                <w:rFonts w:asciiTheme="minorBidi" w:eastAsia="Times New Roman" w:hAnsiTheme="minorBidi"/>
                <w:sz w:val="18"/>
                <w:szCs w:val="18"/>
                <w:rtl/>
              </w:rPr>
              <w:t>209</w:t>
            </w:r>
          </w:p>
        </w:tc>
        <w:tc>
          <w:tcPr>
            <w:tcW w:w="1949" w:type="dxa"/>
            <w:tcBorders>
              <w:top w:val="nil"/>
              <w:left w:val="nil"/>
              <w:bottom w:val="nil"/>
              <w:right w:val="single" w:sz="4" w:space="0" w:color="auto"/>
            </w:tcBorders>
            <w:shd w:val="clear" w:color="auto" w:fill="auto"/>
            <w:vAlign w:val="center"/>
            <w:hideMark/>
          </w:tcPr>
          <w:p w:rsidR="009D48C4" w:rsidRPr="00295D3A" w:rsidRDefault="009D48C4" w:rsidP="002D4868">
            <w:pPr>
              <w:spacing w:after="0" w:line="240" w:lineRule="auto"/>
              <w:ind w:left="763"/>
              <w:rPr>
                <w:rFonts w:asciiTheme="minorBidi" w:eastAsia="Times New Roman" w:hAnsiTheme="minorBidi"/>
                <w:sz w:val="18"/>
                <w:szCs w:val="18"/>
                <w:rtl/>
              </w:rPr>
            </w:pPr>
            <w:r w:rsidRPr="00295D3A">
              <w:rPr>
                <w:rFonts w:asciiTheme="minorBidi" w:eastAsia="Times New Roman" w:hAnsiTheme="minorBidi"/>
                <w:sz w:val="18"/>
                <w:szCs w:val="18"/>
                <w:rtl/>
              </w:rPr>
              <w:t>9</w:t>
            </w:r>
          </w:p>
        </w:tc>
        <w:tc>
          <w:tcPr>
            <w:tcW w:w="2678" w:type="dxa"/>
            <w:tcBorders>
              <w:top w:val="nil"/>
              <w:left w:val="single" w:sz="4" w:space="0" w:color="auto"/>
              <w:bottom w:val="nil"/>
              <w:right w:val="single" w:sz="4" w:space="0" w:color="auto"/>
            </w:tcBorders>
            <w:shd w:val="clear" w:color="auto" w:fill="auto"/>
            <w:vAlign w:val="center"/>
            <w:hideMark/>
          </w:tcPr>
          <w:p w:rsidR="009D48C4" w:rsidRPr="00295D3A" w:rsidRDefault="009D48C4" w:rsidP="002D4868">
            <w:pPr>
              <w:spacing w:after="0" w:line="240" w:lineRule="auto"/>
              <w:ind w:left="1101"/>
              <w:rPr>
                <w:rFonts w:asciiTheme="minorBidi" w:eastAsia="Times New Roman" w:hAnsiTheme="minorBidi"/>
                <w:sz w:val="18"/>
                <w:szCs w:val="18"/>
                <w:rtl/>
              </w:rPr>
            </w:pPr>
            <w:r w:rsidRPr="00295D3A">
              <w:rPr>
                <w:rFonts w:asciiTheme="minorBidi" w:eastAsia="Times New Roman" w:hAnsiTheme="minorBidi"/>
                <w:sz w:val="18"/>
                <w:szCs w:val="18"/>
                <w:rtl/>
              </w:rPr>
              <w:t>218</w:t>
            </w:r>
          </w:p>
        </w:tc>
      </w:tr>
      <w:tr w:rsidR="009D48C4" w:rsidRPr="00295D3A" w:rsidTr="002D4868">
        <w:trPr>
          <w:trHeight w:val="340"/>
          <w:jc w:val="center"/>
        </w:trPr>
        <w:tc>
          <w:tcPr>
            <w:tcW w:w="2489" w:type="dxa"/>
            <w:tcBorders>
              <w:top w:val="nil"/>
              <w:left w:val="single" w:sz="4" w:space="0" w:color="auto"/>
              <w:bottom w:val="nil"/>
              <w:right w:val="single" w:sz="4" w:space="0" w:color="auto"/>
            </w:tcBorders>
            <w:shd w:val="clear" w:color="auto" w:fill="auto"/>
            <w:vAlign w:val="center"/>
            <w:hideMark/>
          </w:tcPr>
          <w:p w:rsidR="009D48C4" w:rsidRPr="00295D3A" w:rsidRDefault="009D48C4" w:rsidP="002D4868">
            <w:pPr>
              <w:spacing w:after="0" w:line="240" w:lineRule="auto"/>
              <w:jc w:val="lowKashida"/>
              <w:rPr>
                <w:rFonts w:ascii="Simplified Arabic" w:eastAsia="Times New Roman" w:hAnsi="Simplified Arabic" w:cs="Simplified Arabic"/>
                <w:sz w:val="18"/>
                <w:szCs w:val="18"/>
                <w:rtl/>
              </w:rPr>
            </w:pPr>
            <w:r w:rsidRPr="00295D3A">
              <w:rPr>
                <w:rFonts w:ascii="Simplified Arabic" w:eastAsia="Times New Roman" w:hAnsi="Simplified Arabic" w:cs="Simplified Arabic"/>
                <w:sz w:val="18"/>
                <w:szCs w:val="18"/>
                <w:rtl/>
              </w:rPr>
              <w:t>رام الله والبيرة</w:t>
            </w:r>
          </w:p>
        </w:tc>
        <w:tc>
          <w:tcPr>
            <w:tcW w:w="2296" w:type="dxa"/>
            <w:tcBorders>
              <w:top w:val="nil"/>
              <w:left w:val="single" w:sz="4" w:space="0" w:color="auto"/>
              <w:bottom w:val="nil"/>
              <w:right w:val="nil"/>
            </w:tcBorders>
            <w:shd w:val="clear" w:color="auto" w:fill="auto"/>
            <w:vAlign w:val="center"/>
            <w:hideMark/>
          </w:tcPr>
          <w:p w:rsidR="009D48C4" w:rsidRPr="00295D3A" w:rsidRDefault="009D48C4" w:rsidP="002D4868">
            <w:pPr>
              <w:spacing w:after="0" w:line="240" w:lineRule="auto"/>
              <w:ind w:left="658"/>
              <w:rPr>
                <w:rFonts w:asciiTheme="minorBidi" w:eastAsia="Times New Roman" w:hAnsiTheme="minorBidi"/>
                <w:sz w:val="18"/>
                <w:szCs w:val="18"/>
                <w:rtl/>
              </w:rPr>
            </w:pPr>
            <w:r w:rsidRPr="00295D3A">
              <w:rPr>
                <w:rFonts w:asciiTheme="minorBidi" w:eastAsia="Times New Roman" w:hAnsiTheme="minorBidi"/>
                <w:sz w:val="18"/>
                <w:szCs w:val="18"/>
                <w:rtl/>
              </w:rPr>
              <w:t>817</w:t>
            </w:r>
          </w:p>
        </w:tc>
        <w:tc>
          <w:tcPr>
            <w:tcW w:w="1949" w:type="dxa"/>
            <w:tcBorders>
              <w:top w:val="nil"/>
              <w:left w:val="nil"/>
              <w:bottom w:val="nil"/>
              <w:right w:val="single" w:sz="4" w:space="0" w:color="auto"/>
            </w:tcBorders>
            <w:shd w:val="clear" w:color="auto" w:fill="auto"/>
            <w:vAlign w:val="center"/>
            <w:hideMark/>
          </w:tcPr>
          <w:p w:rsidR="009D48C4" w:rsidRPr="00295D3A" w:rsidRDefault="009D48C4" w:rsidP="002D4868">
            <w:pPr>
              <w:spacing w:after="0" w:line="240" w:lineRule="auto"/>
              <w:ind w:left="763"/>
              <w:rPr>
                <w:rFonts w:asciiTheme="minorBidi" w:eastAsia="Times New Roman" w:hAnsiTheme="minorBidi"/>
                <w:sz w:val="18"/>
                <w:szCs w:val="18"/>
                <w:rtl/>
              </w:rPr>
            </w:pPr>
            <w:r w:rsidRPr="00295D3A">
              <w:rPr>
                <w:rFonts w:asciiTheme="minorBidi" w:eastAsia="Times New Roman" w:hAnsiTheme="minorBidi"/>
                <w:sz w:val="18"/>
                <w:szCs w:val="18"/>
                <w:rtl/>
              </w:rPr>
              <w:t>16</w:t>
            </w:r>
          </w:p>
        </w:tc>
        <w:tc>
          <w:tcPr>
            <w:tcW w:w="2678" w:type="dxa"/>
            <w:tcBorders>
              <w:top w:val="nil"/>
              <w:left w:val="single" w:sz="4" w:space="0" w:color="auto"/>
              <w:bottom w:val="nil"/>
              <w:right w:val="single" w:sz="4" w:space="0" w:color="auto"/>
            </w:tcBorders>
            <w:shd w:val="clear" w:color="auto" w:fill="auto"/>
            <w:vAlign w:val="center"/>
            <w:hideMark/>
          </w:tcPr>
          <w:p w:rsidR="009D48C4" w:rsidRPr="00295D3A" w:rsidRDefault="009D48C4" w:rsidP="002D4868">
            <w:pPr>
              <w:spacing w:after="0" w:line="240" w:lineRule="auto"/>
              <w:ind w:left="1101"/>
              <w:rPr>
                <w:rFonts w:asciiTheme="minorBidi" w:eastAsia="Times New Roman" w:hAnsiTheme="minorBidi"/>
                <w:sz w:val="18"/>
                <w:szCs w:val="18"/>
                <w:rtl/>
              </w:rPr>
            </w:pPr>
            <w:r w:rsidRPr="00295D3A">
              <w:rPr>
                <w:rFonts w:asciiTheme="minorBidi" w:eastAsia="Times New Roman" w:hAnsiTheme="minorBidi"/>
                <w:sz w:val="18"/>
                <w:szCs w:val="18"/>
                <w:rtl/>
              </w:rPr>
              <w:t>833</w:t>
            </w:r>
          </w:p>
        </w:tc>
      </w:tr>
      <w:tr w:rsidR="009D48C4" w:rsidRPr="00295D3A" w:rsidTr="002D4868">
        <w:trPr>
          <w:trHeight w:val="340"/>
          <w:jc w:val="center"/>
        </w:trPr>
        <w:tc>
          <w:tcPr>
            <w:tcW w:w="2489" w:type="dxa"/>
            <w:tcBorders>
              <w:top w:val="nil"/>
              <w:left w:val="single" w:sz="4" w:space="0" w:color="auto"/>
              <w:bottom w:val="nil"/>
              <w:right w:val="single" w:sz="4" w:space="0" w:color="auto"/>
            </w:tcBorders>
            <w:shd w:val="clear" w:color="auto" w:fill="auto"/>
            <w:vAlign w:val="center"/>
            <w:hideMark/>
          </w:tcPr>
          <w:p w:rsidR="009D48C4" w:rsidRPr="00295D3A" w:rsidRDefault="009D48C4" w:rsidP="002D4868">
            <w:pPr>
              <w:spacing w:after="0" w:line="240" w:lineRule="auto"/>
              <w:jc w:val="lowKashida"/>
              <w:rPr>
                <w:rFonts w:ascii="Simplified Arabic" w:eastAsia="Times New Roman" w:hAnsi="Simplified Arabic" w:cs="Simplified Arabic"/>
                <w:sz w:val="18"/>
                <w:szCs w:val="18"/>
                <w:rtl/>
              </w:rPr>
            </w:pPr>
            <w:r w:rsidRPr="00295D3A">
              <w:rPr>
                <w:rFonts w:ascii="Simplified Arabic" w:eastAsia="Times New Roman" w:hAnsi="Simplified Arabic" w:cs="Simplified Arabic"/>
                <w:sz w:val="18"/>
                <w:szCs w:val="18"/>
                <w:rtl/>
              </w:rPr>
              <w:t>أريحا والاغوار</w:t>
            </w:r>
          </w:p>
        </w:tc>
        <w:tc>
          <w:tcPr>
            <w:tcW w:w="2296" w:type="dxa"/>
            <w:tcBorders>
              <w:top w:val="nil"/>
              <w:left w:val="single" w:sz="4" w:space="0" w:color="auto"/>
              <w:bottom w:val="nil"/>
              <w:right w:val="nil"/>
            </w:tcBorders>
            <w:shd w:val="clear" w:color="auto" w:fill="auto"/>
            <w:vAlign w:val="center"/>
            <w:hideMark/>
          </w:tcPr>
          <w:p w:rsidR="009D48C4" w:rsidRPr="00295D3A" w:rsidRDefault="009D48C4" w:rsidP="002D4868">
            <w:pPr>
              <w:spacing w:after="0" w:line="240" w:lineRule="auto"/>
              <w:ind w:left="658"/>
              <w:rPr>
                <w:rFonts w:asciiTheme="minorBidi" w:eastAsia="Times New Roman" w:hAnsiTheme="minorBidi"/>
                <w:sz w:val="18"/>
                <w:szCs w:val="18"/>
                <w:rtl/>
              </w:rPr>
            </w:pPr>
            <w:r w:rsidRPr="00295D3A">
              <w:rPr>
                <w:rFonts w:asciiTheme="minorBidi" w:eastAsia="Times New Roman" w:hAnsiTheme="minorBidi"/>
                <w:sz w:val="18"/>
                <w:szCs w:val="18"/>
                <w:rtl/>
              </w:rPr>
              <w:t>354</w:t>
            </w:r>
          </w:p>
        </w:tc>
        <w:tc>
          <w:tcPr>
            <w:tcW w:w="1949" w:type="dxa"/>
            <w:tcBorders>
              <w:top w:val="nil"/>
              <w:left w:val="nil"/>
              <w:bottom w:val="nil"/>
              <w:right w:val="single" w:sz="4" w:space="0" w:color="auto"/>
            </w:tcBorders>
            <w:shd w:val="clear" w:color="auto" w:fill="auto"/>
            <w:vAlign w:val="center"/>
            <w:hideMark/>
          </w:tcPr>
          <w:p w:rsidR="009D48C4" w:rsidRPr="00295D3A" w:rsidRDefault="009D48C4" w:rsidP="002D4868">
            <w:pPr>
              <w:spacing w:after="0" w:line="240" w:lineRule="auto"/>
              <w:ind w:left="763"/>
              <w:rPr>
                <w:rFonts w:asciiTheme="minorBidi" w:eastAsia="Times New Roman" w:hAnsiTheme="minorBidi"/>
                <w:sz w:val="18"/>
                <w:szCs w:val="18"/>
                <w:rtl/>
              </w:rPr>
            </w:pPr>
            <w:r w:rsidRPr="00295D3A">
              <w:rPr>
                <w:rFonts w:asciiTheme="minorBidi" w:eastAsia="Times New Roman" w:hAnsiTheme="minorBidi"/>
                <w:sz w:val="18"/>
                <w:szCs w:val="18"/>
                <w:rtl/>
              </w:rPr>
              <w:t>19</w:t>
            </w:r>
          </w:p>
        </w:tc>
        <w:tc>
          <w:tcPr>
            <w:tcW w:w="2678" w:type="dxa"/>
            <w:tcBorders>
              <w:top w:val="nil"/>
              <w:left w:val="single" w:sz="4" w:space="0" w:color="auto"/>
              <w:bottom w:val="nil"/>
              <w:right w:val="single" w:sz="4" w:space="0" w:color="auto"/>
            </w:tcBorders>
            <w:shd w:val="clear" w:color="auto" w:fill="auto"/>
            <w:vAlign w:val="center"/>
            <w:hideMark/>
          </w:tcPr>
          <w:p w:rsidR="009D48C4" w:rsidRPr="00295D3A" w:rsidRDefault="009D48C4" w:rsidP="002D4868">
            <w:pPr>
              <w:spacing w:after="0" w:line="240" w:lineRule="auto"/>
              <w:ind w:left="1101"/>
              <w:rPr>
                <w:rFonts w:asciiTheme="minorBidi" w:eastAsia="Times New Roman" w:hAnsiTheme="minorBidi"/>
                <w:sz w:val="18"/>
                <w:szCs w:val="18"/>
                <w:rtl/>
              </w:rPr>
            </w:pPr>
            <w:r w:rsidRPr="00295D3A">
              <w:rPr>
                <w:rFonts w:asciiTheme="minorBidi" w:eastAsia="Times New Roman" w:hAnsiTheme="minorBidi"/>
                <w:sz w:val="18"/>
                <w:szCs w:val="18"/>
                <w:rtl/>
              </w:rPr>
              <w:t>373</w:t>
            </w:r>
          </w:p>
        </w:tc>
      </w:tr>
      <w:tr w:rsidR="009D48C4" w:rsidRPr="00295D3A" w:rsidTr="002D4868">
        <w:trPr>
          <w:trHeight w:val="340"/>
          <w:jc w:val="center"/>
        </w:trPr>
        <w:tc>
          <w:tcPr>
            <w:tcW w:w="2489" w:type="dxa"/>
            <w:tcBorders>
              <w:top w:val="nil"/>
              <w:left w:val="single" w:sz="4" w:space="0" w:color="auto"/>
              <w:bottom w:val="nil"/>
              <w:right w:val="single" w:sz="4" w:space="0" w:color="auto"/>
            </w:tcBorders>
            <w:shd w:val="clear" w:color="000000" w:fill="FFFFFF"/>
            <w:vAlign w:val="center"/>
            <w:hideMark/>
          </w:tcPr>
          <w:p w:rsidR="009D48C4" w:rsidRPr="00295D3A" w:rsidRDefault="009D48C4" w:rsidP="002D4868">
            <w:pPr>
              <w:spacing w:after="0" w:line="240" w:lineRule="auto"/>
              <w:jc w:val="lowKashida"/>
              <w:rPr>
                <w:rFonts w:ascii="Simplified Arabic" w:eastAsia="Times New Roman" w:hAnsi="Simplified Arabic" w:cs="Simplified Arabic"/>
                <w:sz w:val="18"/>
                <w:szCs w:val="18"/>
                <w:rtl/>
              </w:rPr>
            </w:pPr>
            <w:r w:rsidRPr="00295D3A">
              <w:rPr>
                <w:rFonts w:ascii="Simplified Arabic" w:eastAsia="Times New Roman" w:hAnsi="Simplified Arabic" w:cs="Simplified Arabic"/>
                <w:sz w:val="18"/>
                <w:szCs w:val="18"/>
                <w:rtl/>
              </w:rPr>
              <w:t>القدس</w:t>
            </w:r>
          </w:p>
        </w:tc>
        <w:tc>
          <w:tcPr>
            <w:tcW w:w="2296" w:type="dxa"/>
            <w:tcBorders>
              <w:top w:val="nil"/>
              <w:left w:val="single" w:sz="4" w:space="0" w:color="auto"/>
              <w:bottom w:val="nil"/>
              <w:right w:val="nil"/>
            </w:tcBorders>
            <w:shd w:val="clear" w:color="auto" w:fill="auto"/>
            <w:vAlign w:val="center"/>
            <w:hideMark/>
          </w:tcPr>
          <w:p w:rsidR="009D48C4" w:rsidRPr="00295D3A" w:rsidRDefault="009D48C4" w:rsidP="002D4868">
            <w:pPr>
              <w:spacing w:after="0" w:line="240" w:lineRule="auto"/>
              <w:ind w:left="658"/>
              <w:rPr>
                <w:rFonts w:asciiTheme="minorBidi" w:eastAsia="Times New Roman" w:hAnsiTheme="minorBidi"/>
                <w:sz w:val="18"/>
                <w:szCs w:val="18"/>
                <w:rtl/>
              </w:rPr>
            </w:pPr>
            <w:r w:rsidRPr="00295D3A">
              <w:rPr>
                <w:rFonts w:asciiTheme="minorBidi" w:eastAsia="Times New Roman" w:hAnsiTheme="minorBidi"/>
                <w:sz w:val="18"/>
                <w:szCs w:val="18"/>
                <w:rtl/>
              </w:rPr>
              <w:t>165</w:t>
            </w:r>
          </w:p>
        </w:tc>
        <w:tc>
          <w:tcPr>
            <w:tcW w:w="1949" w:type="dxa"/>
            <w:tcBorders>
              <w:top w:val="nil"/>
              <w:left w:val="nil"/>
              <w:bottom w:val="nil"/>
              <w:right w:val="single" w:sz="4" w:space="0" w:color="auto"/>
            </w:tcBorders>
            <w:shd w:val="clear" w:color="auto" w:fill="auto"/>
            <w:vAlign w:val="center"/>
            <w:hideMark/>
          </w:tcPr>
          <w:p w:rsidR="009D48C4" w:rsidRPr="00295D3A" w:rsidRDefault="009D48C4" w:rsidP="002D4868">
            <w:pPr>
              <w:spacing w:after="0" w:line="240" w:lineRule="auto"/>
              <w:ind w:left="763"/>
              <w:rPr>
                <w:rFonts w:asciiTheme="minorBidi" w:eastAsia="Times New Roman" w:hAnsiTheme="minorBidi"/>
                <w:sz w:val="18"/>
                <w:szCs w:val="18"/>
                <w:rtl/>
              </w:rPr>
            </w:pPr>
            <w:r w:rsidRPr="00295D3A">
              <w:rPr>
                <w:rFonts w:asciiTheme="minorBidi" w:eastAsia="Times New Roman" w:hAnsiTheme="minorBidi"/>
                <w:sz w:val="18"/>
                <w:szCs w:val="18"/>
                <w:rtl/>
              </w:rPr>
              <w:t>3</w:t>
            </w:r>
          </w:p>
        </w:tc>
        <w:tc>
          <w:tcPr>
            <w:tcW w:w="2678" w:type="dxa"/>
            <w:tcBorders>
              <w:top w:val="nil"/>
              <w:left w:val="single" w:sz="4" w:space="0" w:color="auto"/>
              <w:bottom w:val="nil"/>
              <w:right w:val="single" w:sz="4" w:space="0" w:color="auto"/>
            </w:tcBorders>
            <w:shd w:val="clear" w:color="auto" w:fill="auto"/>
            <w:vAlign w:val="center"/>
            <w:hideMark/>
          </w:tcPr>
          <w:p w:rsidR="009D48C4" w:rsidRPr="00295D3A" w:rsidRDefault="009D48C4" w:rsidP="002D4868">
            <w:pPr>
              <w:spacing w:after="0" w:line="240" w:lineRule="auto"/>
              <w:ind w:left="1101"/>
              <w:rPr>
                <w:rFonts w:asciiTheme="minorBidi" w:eastAsia="Times New Roman" w:hAnsiTheme="minorBidi"/>
                <w:sz w:val="18"/>
                <w:szCs w:val="18"/>
                <w:rtl/>
              </w:rPr>
            </w:pPr>
            <w:r w:rsidRPr="00295D3A">
              <w:rPr>
                <w:rFonts w:asciiTheme="minorBidi" w:eastAsia="Times New Roman" w:hAnsiTheme="minorBidi"/>
                <w:sz w:val="18"/>
                <w:szCs w:val="18"/>
                <w:rtl/>
              </w:rPr>
              <w:t>168</w:t>
            </w:r>
          </w:p>
        </w:tc>
      </w:tr>
      <w:tr w:rsidR="009D48C4" w:rsidRPr="00295D3A" w:rsidTr="002D4868">
        <w:trPr>
          <w:trHeight w:val="340"/>
          <w:jc w:val="center"/>
        </w:trPr>
        <w:tc>
          <w:tcPr>
            <w:tcW w:w="2489" w:type="dxa"/>
            <w:tcBorders>
              <w:top w:val="nil"/>
              <w:left w:val="single" w:sz="4" w:space="0" w:color="auto"/>
              <w:bottom w:val="nil"/>
              <w:right w:val="single" w:sz="4" w:space="0" w:color="auto"/>
            </w:tcBorders>
            <w:shd w:val="clear" w:color="auto" w:fill="auto"/>
            <w:vAlign w:val="center"/>
            <w:hideMark/>
          </w:tcPr>
          <w:p w:rsidR="009D48C4" w:rsidRPr="00295D3A" w:rsidRDefault="009D48C4" w:rsidP="002D4868">
            <w:pPr>
              <w:spacing w:after="0" w:line="240" w:lineRule="auto"/>
              <w:jc w:val="lowKashida"/>
              <w:rPr>
                <w:rFonts w:ascii="Simplified Arabic" w:eastAsia="Times New Roman" w:hAnsi="Simplified Arabic" w:cs="Simplified Arabic"/>
                <w:sz w:val="18"/>
                <w:szCs w:val="18"/>
                <w:rtl/>
              </w:rPr>
            </w:pPr>
            <w:r w:rsidRPr="00295D3A">
              <w:rPr>
                <w:rFonts w:ascii="Simplified Arabic" w:eastAsia="Times New Roman" w:hAnsi="Simplified Arabic" w:cs="Simplified Arabic"/>
                <w:sz w:val="18"/>
                <w:szCs w:val="18"/>
                <w:rtl/>
              </w:rPr>
              <w:t>بيت لحم</w:t>
            </w:r>
          </w:p>
        </w:tc>
        <w:tc>
          <w:tcPr>
            <w:tcW w:w="2296" w:type="dxa"/>
            <w:tcBorders>
              <w:top w:val="nil"/>
              <w:left w:val="single" w:sz="4" w:space="0" w:color="auto"/>
              <w:bottom w:val="nil"/>
              <w:right w:val="nil"/>
            </w:tcBorders>
            <w:shd w:val="clear" w:color="auto" w:fill="auto"/>
            <w:vAlign w:val="center"/>
            <w:hideMark/>
          </w:tcPr>
          <w:p w:rsidR="009D48C4" w:rsidRPr="00295D3A" w:rsidRDefault="009D48C4" w:rsidP="002D4868">
            <w:pPr>
              <w:spacing w:after="0" w:line="240" w:lineRule="auto"/>
              <w:ind w:left="658"/>
              <w:rPr>
                <w:rFonts w:asciiTheme="minorBidi" w:eastAsia="Times New Roman" w:hAnsiTheme="minorBidi"/>
                <w:sz w:val="18"/>
                <w:szCs w:val="18"/>
                <w:rtl/>
              </w:rPr>
            </w:pPr>
            <w:r w:rsidRPr="00295D3A">
              <w:rPr>
                <w:rFonts w:asciiTheme="minorBidi" w:eastAsia="Times New Roman" w:hAnsiTheme="minorBidi"/>
                <w:sz w:val="18"/>
                <w:szCs w:val="18"/>
                <w:rtl/>
              </w:rPr>
              <w:t>458</w:t>
            </w:r>
          </w:p>
        </w:tc>
        <w:tc>
          <w:tcPr>
            <w:tcW w:w="1949" w:type="dxa"/>
            <w:tcBorders>
              <w:top w:val="nil"/>
              <w:left w:val="nil"/>
              <w:bottom w:val="nil"/>
              <w:right w:val="single" w:sz="4" w:space="0" w:color="auto"/>
            </w:tcBorders>
            <w:shd w:val="clear" w:color="auto" w:fill="auto"/>
            <w:vAlign w:val="center"/>
            <w:hideMark/>
          </w:tcPr>
          <w:p w:rsidR="009D48C4" w:rsidRPr="00295D3A" w:rsidRDefault="009D48C4" w:rsidP="002D4868">
            <w:pPr>
              <w:spacing w:after="0" w:line="240" w:lineRule="auto"/>
              <w:ind w:left="763"/>
              <w:rPr>
                <w:rFonts w:asciiTheme="minorBidi" w:eastAsia="Times New Roman" w:hAnsiTheme="minorBidi"/>
                <w:sz w:val="18"/>
                <w:szCs w:val="18"/>
                <w:rtl/>
              </w:rPr>
            </w:pPr>
            <w:r w:rsidRPr="00295D3A">
              <w:rPr>
                <w:rFonts w:asciiTheme="minorBidi" w:eastAsia="Times New Roman" w:hAnsiTheme="minorBidi"/>
                <w:sz w:val="18"/>
                <w:szCs w:val="18"/>
                <w:rtl/>
              </w:rPr>
              <w:t>28</w:t>
            </w:r>
          </w:p>
        </w:tc>
        <w:tc>
          <w:tcPr>
            <w:tcW w:w="2678" w:type="dxa"/>
            <w:tcBorders>
              <w:top w:val="nil"/>
              <w:left w:val="single" w:sz="4" w:space="0" w:color="auto"/>
              <w:bottom w:val="nil"/>
              <w:right w:val="single" w:sz="4" w:space="0" w:color="auto"/>
            </w:tcBorders>
            <w:shd w:val="clear" w:color="auto" w:fill="auto"/>
            <w:vAlign w:val="center"/>
            <w:hideMark/>
          </w:tcPr>
          <w:p w:rsidR="009D48C4" w:rsidRPr="00295D3A" w:rsidRDefault="009D48C4" w:rsidP="002D4868">
            <w:pPr>
              <w:spacing w:after="0" w:line="240" w:lineRule="auto"/>
              <w:ind w:left="1101"/>
              <w:rPr>
                <w:rFonts w:asciiTheme="minorBidi" w:eastAsia="Times New Roman" w:hAnsiTheme="minorBidi"/>
                <w:sz w:val="18"/>
                <w:szCs w:val="18"/>
                <w:rtl/>
              </w:rPr>
            </w:pPr>
            <w:r w:rsidRPr="00295D3A">
              <w:rPr>
                <w:rFonts w:asciiTheme="minorBidi" w:eastAsia="Times New Roman" w:hAnsiTheme="minorBidi"/>
                <w:sz w:val="18"/>
                <w:szCs w:val="18"/>
                <w:rtl/>
              </w:rPr>
              <w:t>486</w:t>
            </w:r>
          </w:p>
        </w:tc>
      </w:tr>
      <w:tr w:rsidR="009D48C4" w:rsidRPr="00295D3A" w:rsidTr="002D4868">
        <w:trPr>
          <w:trHeight w:val="340"/>
          <w:jc w:val="center"/>
        </w:trPr>
        <w:tc>
          <w:tcPr>
            <w:tcW w:w="2489" w:type="dxa"/>
            <w:tcBorders>
              <w:top w:val="nil"/>
              <w:left w:val="single" w:sz="4" w:space="0" w:color="auto"/>
              <w:bottom w:val="single" w:sz="4" w:space="0" w:color="auto"/>
              <w:right w:val="single" w:sz="4" w:space="0" w:color="auto"/>
            </w:tcBorders>
            <w:shd w:val="clear" w:color="auto" w:fill="auto"/>
            <w:vAlign w:val="center"/>
            <w:hideMark/>
          </w:tcPr>
          <w:p w:rsidR="009D48C4" w:rsidRPr="00295D3A" w:rsidRDefault="009D48C4" w:rsidP="002D4868">
            <w:pPr>
              <w:spacing w:after="0" w:line="240" w:lineRule="auto"/>
              <w:jc w:val="lowKashida"/>
              <w:rPr>
                <w:rFonts w:ascii="Simplified Arabic" w:eastAsia="Times New Roman" w:hAnsi="Simplified Arabic" w:cs="Simplified Arabic"/>
                <w:sz w:val="18"/>
                <w:szCs w:val="18"/>
                <w:rtl/>
              </w:rPr>
            </w:pPr>
            <w:r w:rsidRPr="00295D3A">
              <w:rPr>
                <w:rFonts w:ascii="Simplified Arabic" w:eastAsia="Times New Roman" w:hAnsi="Simplified Arabic" w:cs="Simplified Arabic"/>
                <w:sz w:val="18"/>
                <w:szCs w:val="18"/>
                <w:rtl/>
              </w:rPr>
              <w:t>الخليل</w:t>
            </w:r>
          </w:p>
        </w:tc>
        <w:tc>
          <w:tcPr>
            <w:tcW w:w="2296" w:type="dxa"/>
            <w:tcBorders>
              <w:top w:val="nil"/>
              <w:left w:val="single" w:sz="4" w:space="0" w:color="auto"/>
              <w:bottom w:val="single" w:sz="4" w:space="0" w:color="auto"/>
              <w:right w:val="nil"/>
            </w:tcBorders>
            <w:shd w:val="clear" w:color="auto" w:fill="auto"/>
            <w:vAlign w:val="center"/>
            <w:hideMark/>
          </w:tcPr>
          <w:p w:rsidR="009D48C4" w:rsidRPr="00295D3A" w:rsidRDefault="009D48C4" w:rsidP="002D4868">
            <w:pPr>
              <w:spacing w:after="0" w:line="240" w:lineRule="auto"/>
              <w:ind w:left="658"/>
              <w:rPr>
                <w:rFonts w:asciiTheme="minorBidi" w:eastAsia="Times New Roman" w:hAnsiTheme="minorBidi"/>
                <w:sz w:val="18"/>
                <w:szCs w:val="18"/>
                <w:rtl/>
              </w:rPr>
            </w:pPr>
            <w:r w:rsidRPr="00295D3A">
              <w:rPr>
                <w:rFonts w:asciiTheme="minorBidi" w:eastAsia="Times New Roman" w:hAnsiTheme="minorBidi"/>
                <w:sz w:val="18"/>
                <w:szCs w:val="18"/>
                <w:rtl/>
              </w:rPr>
              <w:t>858</w:t>
            </w:r>
          </w:p>
        </w:tc>
        <w:tc>
          <w:tcPr>
            <w:tcW w:w="1949" w:type="dxa"/>
            <w:tcBorders>
              <w:top w:val="nil"/>
              <w:left w:val="nil"/>
              <w:bottom w:val="single" w:sz="4" w:space="0" w:color="auto"/>
              <w:right w:val="single" w:sz="4" w:space="0" w:color="auto"/>
            </w:tcBorders>
            <w:shd w:val="clear" w:color="auto" w:fill="auto"/>
            <w:vAlign w:val="center"/>
            <w:hideMark/>
          </w:tcPr>
          <w:p w:rsidR="009D48C4" w:rsidRPr="00295D3A" w:rsidRDefault="009D48C4" w:rsidP="002D4868">
            <w:pPr>
              <w:spacing w:after="0" w:line="240" w:lineRule="auto"/>
              <w:ind w:left="763"/>
              <w:rPr>
                <w:rFonts w:asciiTheme="minorBidi" w:eastAsia="Times New Roman" w:hAnsiTheme="minorBidi"/>
                <w:sz w:val="18"/>
                <w:szCs w:val="18"/>
                <w:rtl/>
              </w:rPr>
            </w:pPr>
            <w:r w:rsidRPr="00295D3A">
              <w:rPr>
                <w:rFonts w:asciiTheme="minorBidi" w:eastAsia="Times New Roman" w:hAnsiTheme="minorBidi"/>
                <w:sz w:val="18"/>
                <w:szCs w:val="18"/>
                <w:rtl/>
              </w:rPr>
              <w:t>31</w:t>
            </w:r>
          </w:p>
        </w:tc>
        <w:tc>
          <w:tcPr>
            <w:tcW w:w="2678" w:type="dxa"/>
            <w:tcBorders>
              <w:top w:val="nil"/>
              <w:left w:val="single" w:sz="4" w:space="0" w:color="auto"/>
              <w:bottom w:val="single" w:sz="4" w:space="0" w:color="auto"/>
              <w:right w:val="single" w:sz="4" w:space="0" w:color="auto"/>
            </w:tcBorders>
            <w:shd w:val="clear" w:color="auto" w:fill="auto"/>
            <w:vAlign w:val="center"/>
            <w:hideMark/>
          </w:tcPr>
          <w:p w:rsidR="009D48C4" w:rsidRPr="00295D3A" w:rsidRDefault="009D48C4" w:rsidP="002D4868">
            <w:pPr>
              <w:spacing w:after="0" w:line="240" w:lineRule="auto"/>
              <w:ind w:left="1101"/>
              <w:rPr>
                <w:rFonts w:asciiTheme="minorBidi" w:eastAsia="Times New Roman" w:hAnsiTheme="minorBidi"/>
                <w:sz w:val="18"/>
                <w:szCs w:val="18"/>
                <w:rtl/>
              </w:rPr>
            </w:pPr>
            <w:r w:rsidRPr="00295D3A">
              <w:rPr>
                <w:rFonts w:asciiTheme="minorBidi" w:eastAsia="Times New Roman" w:hAnsiTheme="minorBidi"/>
                <w:sz w:val="18"/>
                <w:szCs w:val="18"/>
                <w:rtl/>
              </w:rPr>
              <w:t>889</w:t>
            </w:r>
          </w:p>
        </w:tc>
      </w:tr>
      <w:tr w:rsidR="009D48C4" w:rsidRPr="00295D3A" w:rsidTr="002D4868">
        <w:trPr>
          <w:trHeight w:val="340"/>
          <w:jc w:val="center"/>
        </w:trPr>
        <w:tc>
          <w:tcPr>
            <w:tcW w:w="2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8C4" w:rsidRPr="00295D3A" w:rsidRDefault="009D48C4" w:rsidP="002D4868">
            <w:pPr>
              <w:spacing w:after="0" w:line="240" w:lineRule="auto"/>
              <w:jc w:val="lowKashida"/>
              <w:rPr>
                <w:rFonts w:ascii="Simplified Arabic" w:eastAsia="Times New Roman" w:hAnsi="Simplified Arabic" w:cs="Simplified Arabic"/>
                <w:b/>
                <w:bCs/>
                <w:sz w:val="18"/>
                <w:szCs w:val="18"/>
                <w:rtl/>
              </w:rPr>
            </w:pPr>
            <w:r w:rsidRPr="00295D3A">
              <w:rPr>
                <w:rFonts w:ascii="Simplified Arabic" w:eastAsia="Times New Roman" w:hAnsi="Simplified Arabic" w:cs="Simplified Arabic"/>
                <w:b/>
                <w:bCs/>
                <w:sz w:val="18"/>
                <w:szCs w:val="18"/>
                <w:rtl/>
              </w:rPr>
              <w:t>المجموع</w:t>
            </w:r>
          </w:p>
        </w:tc>
        <w:tc>
          <w:tcPr>
            <w:tcW w:w="2296" w:type="dxa"/>
            <w:tcBorders>
              <w:top w:val="single" w:sz="4" w:space="0" w:color="auto"/>
              <w:left w:val="single" w:sz="4" w:space="0" w:color="auto"/>
              <w:bottom w:val="single" w:sz="4" w:space="0" w:color="auto"/>
              <w:right w:val="nil"/>
            </w:tcBorders>
            <w:shd w:val="clear" w:color="auto" w:fill="auto"/>
            <w:vAlign w:val="center"/>
            <w:hideMark/>
          </w:tcPr>
          <w:p w:rsidR="009D48C4" w:rsidRPr="00295D3A" w:rsidRDefault="00D14385" w:rsidP="002D4868">
            <w:pPr>
              <w:spacing w:after="0" w:line="240" w:lineRule="auto"/>
              <w:ind w:left="658"/>
              <w:rPr>
                <w:rFonts w:asciiTheme="minorBidi" w:eastAsia="Times New Roman" w:hAnsiTheme="minorBidi"/>
                <w:b/>
                <w:bCs/>
                <w:sz w:val="18"/>
                <w:szCs w:val="18"/>
                <w:rtl/>
              </w:rPr>
            </w:pPr>
            <w:r>
              <w:rPr>
                <w:rFonts w:asciiTheme="minorBidi" w:eastAsia="Times New Roman" w:hAnsiTheme="minorBidi"/>
                <w:b/>
                <w:bCs/>
                <w:sz w:val="18"/>
                <w:szCs w:val="18"/>
              </w:rPr>
              <w:t>7,419</w:t>
            </w:r>
          </w:p>
        </w:tc>
        <w:tc>
          <w:tcPr>
            <w:tcW w:w="1949" w:type="dxa"/>
            <w:tcBorders>
              <w:top w:val="single" w:sz="4" w:space="0" w:color="auto"/>
              <w:left w:val="nil"/>
              <w:bottom w:val="single" w:sz="4" w:space="0" w:color="auto"/>
              <w:right w:val="single" w:sz="4" w:space="0" w:color="auto"/>
            </w:tcBorders>
            <w:shd w:val="clear" w:color="auto" w:fill="auto"/>
            <w:vAlign w:val="center"/>
            <w:hideMark/>
          </w:tcPr>
          <w:p w:rsidR="009D48C4" w:rsidRPr="00295D3A" w:rsidRDefault="009D48C4" w:rsidP="002D4868">
            <w:pPr>
              <w:spacing w:after="0" w:line="240" w:lineRule="auto"/>
              <w:ind w:left="763"/>
              <w:rPr>
                <w:rFonts w:asciiTheme="minorBidi" w:eastAsia="Times New Roman" w:hAnsiTheme="minorBidi"/>
                <w:b/>
                <w:bCs/>
                <w:sz w:val="18"/>
                <w:szCs w:val="18"/>
                <w:rtl/>
              </w:rPr>
            </w:pPr>
            <w:r w:rsidRPr="00295D3A">
              <w:rPr>
                <w:rFonts w:asciiTheme="minorBidi" w:eastAsia="Times New Roman" w:hAnsiTheme="minorBidi"/>
                <w:b/>
                <w:bCs/>
                <w:sz w:val="18"/>
                <w:szCs w:val="18"/>
                <w:rtl/>
              </w:rPr>
              <w:t>256</w:t>
            </w:r>
          </w:p>
        </w:tc>
        <w:tc>
          <w:tcPr>
            <w:tcW w:w="2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8C4" w:rsidRPr="00295D3A" w:rsidRDefault="00D14385" w:rsidP="00D14385">
            <w:pPr>
              <w:spacing w:after="0" w:line="240" w:lineRule="auto"/>
              <w:ind w:left="1101"/>
              <w:rPr>
                <w:rFonts w:asciiTheme="minorBidi" w:eastAsia="Times New Roman" w:hAnsiTheme="minorBidi"/>
                <w:b/>
                <w:bCs/>
                <w:sz w:val="18"/>
                <w:szCs w:val="18"/>
                <w:rtl/>
              </w:rPr>
            </w:pPr>
            <w:r>
              <w:rPr>
                <w:rFonts w:asciiTheme="minorBidi" w:eastAsia="Times New Roman" w:hAnsiTheme="minorBidi"/>
                <w:b/>
                <w:bCs/>
                <w:sz w:val="18"/>
                <w:szCs w:val="18"/>
              </w:rPr>
              <w:t>7,675</w:t>
            </w:r>
          </w:p>
        </w:tc>
      </w:tr>
    </w:tbl>
    <w:p w:rsidR="009D48C4" w:rsidRPr="00295D3A" w:rsidRDefault="009D48C4" w:rsidP="009D48C4">
      <w:pPr>
        <w:autoSpaceDE w:val="0"/>
        <w:autoSpaceDN w:val="0"/>
        <w:adjustRightInd w:val="0"/>
        <w:spacing w:after="0" w:line="240" w:lineRule="auto"/>
        <w:ind w:left="-188"/>
        <w:rPr>
          <w:rFonts w:ascii="Simplified Arabic" w:hAnsi="Simplified Arabic" w:cs="Simplified Arabic"/>
          <w:sz w:val="24"/>
          <w:szCs w:val="24"/>
          <w:rtl/>
        </w:rPr>
      </w:pPr>
      <w:r>
        <w:rPr>
          <w:rFonts w:ascii="Simplified Arabic" w:eastAsia="Times New Roman" w:hAnsi="Simplified Arabic" w:cs="Simplified Arabic" w:hint="cs"/>
          <w:b/>
          <w:bCs/>
          <w:sz w:val="18"/>
          <w:szCs w:val="18"/>
          <w:rtl/>
        </w:rPr>
        <w:t>المصدر</w:t>
      </w:r>
      <w:r w:rsidRPr="00295D3A">
        <w:rPr>
          <w:rFonts w:ascii="Simplified Arabic" w:eastAsia="Times New Roman" w:hAnsi="Simplified Arabic" w:cs="Simplified Arabic"/>
          <w:b/>
          <w:bCs/>
          <w:sz w:val="18"/>
          <w:szCs w:val="18"/>
          <w:rtl/>
        </w:rPr>
        <w:t xml:space="preserve">: </w:t>
      </w:r>
      <w:r w:rsidRPr="00295D3A">
        <w:rPr>
          <w:rFonts w:ascii="Simplified Arabic" w:eastAsia="Times New Roman" w:hAnsi="Simplified Arabic" w:cs="Simplified Arabic"/>
          <w:sz w:val="18"/>
          <w:szCs w:val="18"/>
          <w:rtl/>
        </w:rPr>
        <w:t>الشرطة</w:t>
      </w:r>
      <w:r w:rsidRPr="00295D3A">
        <w:rPr>
          <w:rFonts w:ascii="Simplified Arabic" w:eastAsia="Times New Roman" w:hAnsi="Simplified Arabic" w:cs="Simplified Arabic" w:hint="cs"/>
          <w:sz w:val="18"/>
          <w:szCs w:val="18"/>
          <w:rtl/>
        </w:rPr>
        <w:t xml:space="preserve"> الفلسطينية</w:t>
      </w:r>
    </w:p>
    <w:p w:rsidR="002D4868" w:rsidRDefault="002D4868" w:rsidP="009D48C4">
      <w:pPr>
        <w:autoSpaceDE w:val="0"/>
        <w:autoSpaceDN w:val="0"/>
        <w:adjustRightInd w:val="0"/>
        <w:spacing w:after="0" w:line="240" w:lineRule="auto"/>
        <w:jc w:val="lowKashida"/>
        <w:rPr>
          <w:rFonts w:ascii="Simplified Arabic" w:hAnsi="Simplified Arabic" w:cs="Simplified Arabic"/>
          <w:b/>
          <w:bCs/>
          <w:sz w:val="24"/>
          <w:szCs w:val="24"/>
          <w:rtl/>
        </w:rPr>
      </w:pPr>
    </w:p>
    <w:p w:rsidR="002D4868" w:rsidRDefault="002D4868" w:rsidP="009D48C4">
      <w:pPr>
        <w:autoSpaceDE w:val="0"/>
        <w:autoSpaceDN w:val="0"/>
        <w:adjustRightInd w:val="0"/>
        <w:spacing w:after="0" w:line="240" w:lineRule="auto"/>
        <w:jc w:val="lowKashida"/>
        <w:rPr>
          <w:rFonts w:ascii="Simplified Arabic" w:hAnsi="Simplified Arabic" w:cs="Simplified Arabic"/>
          <w:b/>
          <w:bCs/>
          <w:sz w:val="24"/>
          <w:szCs w:val="24"/>
          <w:rtl/>
        </w:rPr>
      </w:pPr>
    </w:p>
    <w:p w:rsidR="002D4868" w:rsidRDefault="002D4868" w:rsidP="009D48C4">
      <w:pPr>
        <w:autoSpaceDE w:val="0"/>
        <w:autoSpaceDN w:val="0"/>
        <w:adjustRightInd w:val="0"/>
        <w:spacing w:after="0" w:line="240" w:lineRule="auto"/>
        <w:jc w:val="lowKashida"/>
        <w:rPr>
          <w:rFonts w:ascii="Simplified Arabic" w:hAnsi="Simplified Arabic" w:cs="Simplified Arabic"/>
          <w:b/>
          <w:bCs/>
          <w:sz w:val="24"/>
          <w:szCs w:val="24"/>
          <w:rtl/>
        </w:rPr>
      </w:pPr>
    </w:p>
    <w:p w:rsidR="002D4868" w:rsidRDefault="002D4868" w:rsidP="009D48C4">
      <w:pPr>
        <w:autoSpaceDE w:val="0"/>
        <w:autoSpaceDN w:val="0"/>
        <w:adjustRightInd w:val="0"/>
        <w:spacing w:after="0" w:line="240" w:lineRule="auto"/>
        <w:jc w:val="lowKashida"/>
        <w:rPr>
          <w:rFonts w:ascii="Simplified Arabic" w:hAnsi="Simplified Arabic" w:cs="Simplified Arabic"/>
          <w:b/>
          <w:bCs/>
          <w:sz w:val="24"/>
          <w:szCs w:val="24"/>
          <w:rtl/>
        </w:rPr>
      </w:pPr>
    </w:p>
    <w:p w:rsidR="009D48C4" w:rsidRDefault="009D48C4" w:rsidP="00233173">
      <w:pPr>
        <w:autoSpaceDE w:val="0"/>
        <w:autoSpaceDN w:val="0"/>
        <w:adjustRightInd w:val="0"/>
        <w:spacing w:after="0" w:line="240" w:lineRule="auto"/>
        <w:jc w:val="lowKashida"/>
        <w:rPr>
          <w:rFonts w:ascii="Simplified Arabic" w:hAnsi="Simplified Arabic" w:cs="Simplified Arabic"/>
          <w:b/>
          <w:bCs/>
          <w:sz w:val="24"/>
          <w:szCs w:val="24"/>
          <w:rtl/>
        </w:rPr>
      </w:pPr>
      <w:r w:rsidRPr="00EE16E5">
        <w:rPr>
          <w:rFonts w:asciiTheme="majorBidi" w:hAnsiTheme="majorBidi" w:cstheme="majorBidi"/>
          <w:b/>
          <w:bCs/>
          <w:sz w:val="24"/>
          <w:szCs w:val="24"/>
          <w:rtl/>
        </w:rPr>
        <w:lastRenderedPageBreak/>
        <w:t>10.</w:t>
      </w:r>
      <w:r w:rsidR="00233173">
        <w:rPr>
          <w:rFonts w:asciiTheme="majorBidi" w:hAnsiTheme="majorBidi" w:cstheme="majorBidi" w:hint="cs"/>
          <w:b/>
          <w:bCs/>
          <w:sz w:val="24"/>
          <w:szCs w:val="24"/>
          <w:rtl/>
        </w:rPr>
        <w:t>7</w:t>
      </w:r>
      <w:r>
        <w:rPr>
          <w:rFonts w:ascii="Simplified Arabic" w:hAnsi="Simplified Arabic" w:cs="Simplified Arabic" w:hint="cs"/>
          <w:b/>
          <w:bCs/>
          <w:sz w:val="24"/>
          <w:szCs w:val="24"/>
          <w:rtl/>
        </w:rPr>
        <w:t xml:space="preserve"> </w:t>
      </w:r>
      <w:r>
        <w:rPr>
          <w:rFonts w:ascii="Simplified Arabic" w:hAnsi="Simplified Arabic" w:cs="Simplified Arabic"/>
          <w:b/>
          <w:bCs/>
          <w:sz w:val="24"/>
          <w:szCs w:val="24"/>
          <w:rtl/>
        </w:rPr>
        <w:t>خلاصة</w:t>
      </w:r>
    </w:p>
    <w:p w:rsidR="009D48C4" w:rsidRPr="00D54DE3" w:rsidRDefault="009D48C4" w:rsidP="00D14385">
      <w:pPr>
        <w:autoSpaceDE w:val="0"/>
        <w:autoSpaceDN w:val="0"/>
        <w:adjustRightInd w:val="0"/>
        <w:spacing w:after="0" w:line="240" w:lineRule="auto"/>
        <w:jc w:val="lowKashida"/>
        <w:rPr>
          <w:rFonts w:ascii="Simplified Arabic" w:hAnsi="Simplified Arabic" w:cs="Simplified Arabic"/>
          <w:sz w:val="24"/>
          <w:szCs w:val="24"/>
          <w:rtl/>
        </w:rPr>
      </w:pPr>
      <w:r w:rsidRPr="00D54DE3">
        <w:rPr>
          <w:rFonts w:ascii="Simplified Arabic" w:hAnsi="Simplified Arabic" w:cs="Simplified Arabic"/>
          <w:sz w:val="24"/>
          <w:szCs w:val="24"/>
          <w:rtl/>
        </w:rPr>
        <w:t>يشكل العنف المبني على أساس النوع الاجتماعي تحديا أساسيا للمجتمع الفلسطيني الذي يعاني من وتيرة عالية من العنف الخارجي الممارس من قبل الاحتلال،</w:t>
      </w:r>
      <w:r>
        <w:rPr>
          <w:rFonts w:ascii="Simplified Arabic" w:hAnsi="Simplified Arabic" w:cs="Simplified Arabic"/>
          <w:sz w:val="24"/>
          <w:szCs w:val="24"/>
          <w:rtl/>
        </w:rPr>
        <w:t xml:space="preserve"> والعنف المجتمعي خارج الأ</w:t>
      </w:r>
      <w:r w:rsidRPr="00D54DE3">
        <w:rPr>
          <w:rFonts w:ascii="Simplified Arabic" w:hAnsi="Simplified Arabic" w:cs="Simplified Arabic"/>
          <w:sz w:val="24"/>
          <w:szCs w:val="24"/>
          <w:rtl/>
        </w:rPr>
        <w:t xml:space="preserve">سرة والعنف الأسري الموجه للذكور والاناث على حد سواء وفي مختلف الأعمار والحالات الاجتماعية. </w:t>
      </w:r>
      <w:r>
        <w:rPr>
          <w:rFonts w:ascii="Simplified Arabic" w:hAnsi="Simplified Arabic" w:cs="Simplified Arabic" w:hint="cs"/>
          <w:sz w:val="24"/>
          <w:szCs w:val="24"/>
          <w:rtl/>
        </w:rPr>
        <w:t xml:space="preserve"> </w:t>
      </w:r>
      <w:r w:rsidRPr="00D54DE3">
        <w:rPr>
          <w:rFonts w:ascii="Simplified Arabic" w:hAnsi="Simplified Arabic" w:cs="Simplified Arabic"/>
          <w:sz w:val="24"/>
          <w:szCs w:val="24"/>
          <w:rtl/>
        </w:rPr>
        <w:t>شهدت السنوات القليلة الماضية تطورات ملحوظة باتجاه الاعتراف بالمشكلة والتصدي لها من خلال تبني خطة وطنية طويلة الأمد، ومن خلال تعطيل نصوص قوانين مجحفة بحق النساء، واعداد مسودات قوانين عصرية يشارك في اعدادها مؤسسات المجتمع المدني وجميع الجهات المعنية.</w:t>
      </w:r>
      <w:r>
        <w:rPr>
          <w:rFonts w:ascii="Simplified Arabic" w:hAnsi="Simplified Arabic" w:cs="Simplified Arabic" w:hint="cs"/>
          <w:sz w:val="24"/>
          <w:szCs w:val="24"/>
          <w:rtl/>
        </w:rPr>
        <w:t xml:space="preserve"> </w:t>
      </w:r>
      <w:r w:rsidRPr="00D54DE3">
        <w:rPr>
          <w:rFonts w:ascii="Simplified Arabic" w:hAnsi="Simplified Arabic" w:cs="Simplified Arabic"/>
          <w:sz w:val="24"/>
          <w:szCs w:val="24"/>
          <w:rtl/>
        </w:rPr>
        <w:t xml:space="preserve"> كما لوحظ ازدياد وتيرة التنسيق بين المؤسسات الحكومية وغير الحكومية العاملة في المجال، وبناء تحالفات وطنية وقطاعية، واستثمار المناخ الدولي والاقليمي المناهض لعنف الاحتلال. </w:t>
      </w:r>
    </w:p>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r w:rsidRPr="00D54DE3">
        <w:rPr>
          <w:rFonts w:ascii="Simplified Arabic" w:hAnsi="Simplified Arabic" w:cs="Simplified Arabic"/>
          <w:sz w:val="24"/>
          <w:szCs w:val="24"/>
          <w:rtl/>
        </w:rPr>
        <w:t>على الرغم من هذه الخطوات الهامة مازالت النساء تقل بادعاء الحفاظ على شرف العائلة، ومازال الأطفال من الذكور والاناث يتعرضون لمعدلات مرتفعة من العنف داخل وخارج الأسرة، ومازالت النساء المتزوجات في مرحلة الانجاب الأكثر تعرضا للعنف بشتى أنواعه، ومازال العنف الجنسي من القضايا التي يلقى عليها الكثير من السرية والكتمان.</w:t>
      </w:r>
    </w:p>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r w:rsidRPr="00D54DE3">
        <w:rPr>
          <w:rFonts w:ascii="Simplified Arabic" w:hAnsi="Simplified Arabic" w:cs="Simplified Arabic"/>
          <w:sz w:val="24"/>
          <w:szCs w:val="24"/>
          <w:rtl/>
        </w:rPr>
        <w:t>في نظرة استشرافية للمستقبل وباتجاه القضاء على جميع أشكال العنف ضد النساء لابد من تعزيز الجهود المجتمعية القائمة، وتعزيز التنسيق بين المؤسسات الحكومية وغير الحكومية العاملة في المجال لتوفير خدمات أفضل للنساء المعنفات، ولكن أيضا لتوفير برامج توعية ووقاية وحماية من ممارسات العنف، تبدأ من الأسرة وتمتد للمدرسة ومكان العمل، والحياة العامة.</w:t>
      </w:r>
    </w:p>
    <w:p w:rsidR="009D48C4" w:rsidRDefault="009D48C4" w:rsidP="009D48C4">
      <w:pPr>
        <w:rPr>
          <w:rFonts w:ascii="Simplified Arabic" w:hAnsi="Simplified Arabic" w:cs="Simplified Arabic"/>
          <w:sz w:val="24"/>
          <w:szCs w:val="24"/>
          <w:rtl/>
        </w:rPr>
      </w:pPr>
      <w:r>
        <w:rPr>
          <w:rFonts w:ascii="Simplified Arabic" w:hAnsi="Simplified Arabic" w:cs="Simplified Arabic"/>
          <w:sz w:val="24"/>
          <w:szCs w:val="24"/>
          <w:rtl/>
        </w:rPr>
        <w:br w:type="page"/>
      </w:r>
    </w:p>
    <w:p w:rsidR="009D48C4" w:rsidRDefault="009D48C4" w:rsidP="00233173">
      <w:pPr>
        <w:autoSpaceDE w:val="0"/>
        <w:autoSpaceDN w:val="0"/>
        <w:adjustRightInd w:val="0"/>
        <w:spacing w:after="0" w:line="240" w:lineRule="auto"/>
        <w:jc w:val="lowKashida"/>
        <w:rPr>
          <w:rFonts w:ascii="Simplified Arabic" w:hAnsi="Simplified Arabic" w:cs="Simplified Arabic"/>
          <w:b/>
          <w:bCs/>
          <w:sz w:val="24"/>
          <w:szCs w:val="24"/>
          <w:rtl/>
        </w:rPr>
      </w:pPr>
      <w:r w:rsidRPr="00EE16E5">
        <w:rPr>
          <w:rFonts w:asciiTheme="majorBidi" w:hAnsiTheme="majorBidi" w:cstheme="majorBidi"/>
          <w:b/>
          <w:bCs/>
          <w:sz w:val="24"/>
          <w:szCs w:val="24"/>
          <w:rtl/>
        </w:rPr>
        <w:lastRenderedPageBreak/>
        <w:t>11.</w:t>
      </w:r>
      <w:r w:rsidR="00233173">
        <w:rPr>
          <w:rFonts w:asciiTheme="majorBidi" w:hAnsiTheme="majorBidi" w:cstheme="majorBidi" w:hint="cs"/>
          <w:b/>
          <w:bCs/>
          <w:sz w:val="24"/>
          <w:szCs w:val="24"/>
          <w:rtl/>
        </w:rPr>
        <w:t>7</w:t>
      </w:r>
      <w:r>
        <w:rPr>
          <w:rFonts w:ascii="Simplified Arabic" w:hAnsi="Simplified Arabic" w:cs="Simplified Arabic" w:hint="cs"/>
          <w:b/>
          <w:bCs/>
          <w:sz w:val="24"/>
          <w:szCs w:val="24"/>
          <w:rtl/>
        </w:rPr>
        <w:t xml:space="preserve"> </w:t>
      </w:r>
      <w:r w:rsidRPr="00D54DE3">
        <w:rPr>
          <w:rFonts w:ascii="Simplified Arabic" w:hAnsi="Simplified Arabic" w:cs="Simplified Arabic"/>
          <w:b/>
          <w:bCs/>
          <w:sz w:val="24"/>
          <w:szCs w:val="24"/>
          <w:rtl/>
        </w:rPr>
        <w:t>توصيات</w:t>
      </w:r>
    </w:p>
    <w:p w:rsidR="009D48C4" w:rsidRDefault="009D48C4" w:rsidP="009D48C4">
      <w:pPr>
        <w:autoSpaceDE w:val="0"/>
        <w:autoSpaceDN w:val="0"/>
        <w:adjustRightInd w:val="0"/>
        <w:spacing w:after="0" w:line="240" w:lineRule="auto"/>
        <w:jc w:val="lowKashida"/>
        <w:rPr>
          <w:rFonts w:ascii="Simplified Arabic" w:hAnsi="Simplified Arabic" w:cs="Simplified Arabic"/>
          <w:b/>
          <w:bCs/>
          <w:sz w:val="24"/>
          <w:szCs w:val="24"/>
          <w:rtl/>
        </w:rPr>
      </w:pPr>
    </w:p>
    <w:p w:rsidR="009D48C4" w:rsidRDefault="009D48C4" w:rsidP="008F3411">
      <w:pPr>
        <w:pStyle w:val="ListParagraph"/>
        <w:numPr>
          <w:ilvl w:val="0"/>
          <w:numId w:val="19"/>
        </w:numPr>
        <w:autoSpaceDE w:val="0"/>
        <w:autoSpaceDN w:val="0"/>
        <w:adjustRightInd w:val="0"/>
        <w:jc w:val="lowKashida"/>
        <w:rPr>
          <w:rFonts w:ascii="Simplified Arabic" w:hAnsi="Simplified Arabic" w:cs="Simplified Arabic"/>
        </w:rPr>
      </w:pPr>
      <w:r w:rsidRPr="00D54DE3">
        <w:rPr>
          <w:rFonts w:ascii="Simplified Arabic" w:hAnsi="Simplified Arabic" w:cs="Simplified Arabic"/>
          <w:rtl/>
        </w:rPr>
        <w:t>ضرورة تعاون جميع الجهات المعنية مع الجهاز المركزي للاحصاء الفلسطيني لجمع بيانات دورية كافية عن العنف المبني على أساس النوع الاجتماعي في فلسطين، واتجاهاته وأنماطه.</w:t>
      </w:r>
    </w:p>
    <w:p w:rsidR="009D48C4" w:rsidRPr="00D54DE3" w:rsidRDefault="009D48C4" w:rsidP="009D48C4">
      <w:pPr>
        <w:pStyle w:val="ListParagraph"/>
        <w:autoSpaceDE w:val="0"/>
        <w:autoSpaceDN w:val="0"/>
        <w:adjustRightInd w:val="0"/>
        <w:jc w:val="lowKashida"/>
        <w:rPr>
          <w:rFonts w:ascii="Simplified Arabic" w:hAnsi="Simplified Arabic" w:cs="Simplified Arabic"/>
        </w:rPr>
      </w:pPr>
    </w:p>
    <w:p w:rsidR="009D48C4" w:rsidRDefault="009D48C4" w:rsidP="008F3411">
      <w:pPr>
        <w:pStyle w:val="ListParagraph"/>
        <w:numPr>
          <w:ilvl w:val="0"/>
          <w:numId w:val="19"/>
        </w:numPr>
        <w:autoSpaceDE w:val="0"/>
        <w:autoSpaceDN w:val="0"/>
        <w:adjustRightInd w:val="0"/>
        <w:jc w:val="lowKashida"/>
        <w:rPr>
          <w:rFonts w:ascii="Simplified Arabic" w:hAnsi="Simplified Arabic" w:cs="Simplified Arabic"/>
        </w:rPr>
      </w:pPr>
      <w:r w:rsidRPr="00D54DE3">
        <w:rPr>
          <w:rFonts w:ascii="Simplified Arabic" w:hAnsi="Simplified Arabic" w:cs="Simplified Arabic"/>
          <w:rtl/>
        </w:rPr>
        <w:t>المزيد من الأبحاث المتخصصة في تحليل وتسليط الضوء على ظاهرة العنف المبني على النوع الاجتماعي (الموجه ضد الرجال والنساء)، واستخدام أرقام واحصاءات الجهاز المركزي للاحصاء الفلسطيني في توحيد الفهم المجتمعي لهذه الظاهرة، وربط مؤشرات العنف بمؤشرات الفقر ومؤشرات اقتصادية واجتماعية أخرى.</w:t>
      </w:r>
    </w:p>
    <w:p w:rsidR="009D48C4" w:rsidRPr="00E25247" w:rsidRDefault="009D48C4" w:rsidP="009D48C4">
      <w:pPr>
        <w:autoSpaceDE w:val="0"/>
        <w:autoSpaceDN w:val="0"/>
        <w:adjustRightInd w:val="0"/>
        <w:spacing w:after="0" w:line="240" w:lineRule="auto"/>
        <w:jc w:val="lowKashida"/>
        <w:rPr>
          <w:rFonts w:ascii="Simplified Arabic" w:hAnsi="Simplified Arabic" w:cs="Simplified Arabic"/>
          <w:sz w:val="24"/>
          <w:szCs w:val="24"/>
        </w:rPr>
      </w:pPr>
    </w:p>
    <w:p w:rsidR="009D48C4" w:rsidRDefault="009D48C4" w:rsidP="008F3411">
      <w:pPr>
        <w:pStyle w:val="ListParagraph"/>
        <w:numPr>
          <w:ilvl w:val="0"/>
          <w:numId w:val="19"/>
        </w:numPr>
        <w:autoSpaceDE w:val="0"/>
        <w:autoSpaceDN w:val="0"/>
        <w:adjustRightInd w:val="0"/>
        <w:jc w:val="lowKashida"/>
        <w:rPr>
          <w:rFonts w:ascii="Simplified Arabic" w:hAnsi="Simplified Arabic" w:cs="Simplified Arabic"/>
        </w:rPr>
      </w:pPr>
      <w:r w:rsidRPr="00D54DE3">
        <w:rPr>
          <w:rFonts w:ascii="Simplified Arabic" w:hAnsi="Simplified Arabic" w:cs="Simplified Arabic"/>
          <w:rtl/>
        </w:rPr>
        <w:t>توفير</w:t>
      </w:r>
      <w:r w:rsidRPr="00D54DE3">
        <w:rPr>
          <w:rFonts w:ascii="Simplified Arabic" w:hAnsi="Simplified Arabic" w:cs="Simplified Arabic"/>
        </w:rPr>
        <w:t xml:space="preserve"> </w:t>
      </w:r>
      <w:r w:rsidRPr="00D54DE3">
        <w:rPr>
          <w:rFonts w:ascii="Simplified Arabic" w:hAnsi="Simplified Arabic" w:cs="Simplified Arabic"/>
          <w:rtl/>
        </w:rPr>
        <w:t>التدريب للأفراد</w:t>
      </w:r>
      <w:r w:rsidRPr="00D54DE3">
        <w:rPr>
          <w:rFonts w:ascii="Simplified Arabic" w:hAnsi="Simplified Arabic" w:cs="Simplified Arabic"/>
        </w:rPr>
        <w:t xml:space="preserve"> </w:t>
      </w:r>
      <w:r w:rsidRPr="00D54DE3">
        <w:rPr>
          <w:rFonts w:ascii="Simplified Arabic" w:hAnsi="Simplified Arabic" w:cs="Simplified Arabic"/>
          <w:rtl/>
        </w:rPr>
        <w:t>العاملين</w:t>
      </w:r>
      <w:r w:rsidRPr="00D54DE3">
        <w:rPr>
          <w:rFonts w:ascii="Simplified Arabic" w:hAnsi="Simplified Arabic" w:cs="Simplified Arabic"/>
        </w:rPr>
        <w:t xml:space="preserve"> </w:t>
      </w:r>
      <w:r w:rsidRPr="00D54DE3">
        <w:rPr>
          <w:rFonts w:ascii="Simplified Arabic" w:hAnsi="Simplified Arabic" w:cs="Simplified Arabic"/>
          <w:rtl/>
        </w:rPr>
        <w:t>في</w:t>
      </w:r>
      <w:r w:rsidRPr="00D54DE3">
        <w:rPr>
          <w:rFonts w:ascii="Simplified Arabic" w:hAnsi="Simplified Arabic" w:cs="Simplified Arabic"/>
        </w:rPr>
        <w:t xml:space="preserve"> </w:t>
      </w:r>
      <w:r w:rsidRPr="00D54DE3">
        <w:rPr>
          <w:rFonts w:ascii="Simplified Arabic" w:hAnsi="Simplified Arabic" w:cs="Simplified Arabic"/>
          <w:rtl/>
        </w:rPr>
        <w:t>المؤسسات</w:t>
      </w:r>
      <w:r w:rsidRPr="00D54DE3">
        <w:rPr>
          <w:rFonts w:ascii="Simplified Arabic" w:hAnsi="Simplified Arabic" w:cs="Simplified Arabic"/>
        </w:rPr>
        <w:t xml:space="preserve"> </w:t>
      </w:r>
      <w:r w:rsidRPr="00D54DE3">
        <w:rPr>
          <w:rFonts w:ascii="Simplified Arabic" w:hAnsi="Simplified Arabic" w:cs="Simplified Arabic"/>
          <w:rtl/>
        </w:rPr>
        <w:t>الاجتماعية</w:t>
      </w:r>
      <w:r w:rsidRPr="00D54DE3">
        <w:rPr>
          <w:rFonts w:ascii="Simplified Arabic" w:hAnsi="Simplified Arabic" w:cs="Simplified Arabic"/>
        </w:rPr>
        <w:t xml:space="preserve"> </w:t>
      </w:r>
      <w:r w:rsidRPr="00D54DE3">
        <w:rPr>
          <w:rFonts w:ascii="Simplified Arabic" w:hAnsi="Simplified Arabic" w:cs="Simplified Arabic"/>
          <w:rtl/>
        </w:rPr>
        <w:t>ومنظمات</w:t>
      </w:r>
      <w:r w:rsidRPr="00D54DE3">
        <w:rPr>
          <w:rFonts w:ascii="Simplified Arabic" w:hAnsi="Simplified Arabic" w:cs="Simplified Arabic"/>
        </w:rPr>
        <w:t xml:space="preserve"> </w:t>
      </w:r>
      <w:r w:rsidRPr="00D54DE3">
        <w:rPr>
          <w:rFonts w:ascii="Simplified Arabic" w:hAnsi="Simplified Arabic" w:cs="Simplified Arabic"/>
          <w:rtl/>
        </w:rPr>
        <w:t>المرأة وطواقم</w:t>
      </w:r>
      <w:r w:rsidRPr="00D54DE3">
        <w:rPr>
          <w:rFonts w:ascii="Simplified Arabic" w:hAnsi="Simplified Arabic" w:cs="Simplified Arabic"/>
        </w:rPr>
        <w:t xml:space="preserve"> </w:t>
      </w:r>
      <w:r w:rsidRPr="00D54DE3">
        <w:rPr>
          <w:rFonts w:ascii="Simplified Arabic" w:hAnsi="Simplified Arabic" w:cs="Simplified Arabic"/>
          <w:rtl/>
        </w:rPr>
        <w:t>المستشفيات</w:t>
      </w:r>
      <w:r w:rsidRPr="00D54DE3">
        <w:rPr>
          <w:rFonts w:ascii="Simplified Arabic" w:hAnsi="Simplified Arabic" w:cs="Simplified Arabic"/>
        </w:rPr>
        <w:t xml:space="preserve"> </w:t>
      </w:r>
      <w:r w:rsidRPr="00D54DE3">
        <w:rPr>
          <w:rFonts w:ascii="Simplified Arabic" w:hAnsi="Simplified Arabic" w:cs="Simplified Arabic"/>
          <w:rtl/>
        </w:rPr>
        <w:t>وأفراد</w:t>
      </w:r>
      <w:r w:rsidRPr="00D54DE3">
        <w:rPr>
          <w:rFonts w:ascii="Simplified Arabic" w:hAnsi="Simplified Arabic" w:cs="Simplified Arabic"/>
        </w:rPr>
        <w:t xml:space="preserve"> </w:t>
      </w:r>
      <w:r w:rsidRPr="00D54DE3">
        <w:rPr>
          <w:rFonts w:ascii="Simplified Arabic" w:hAnsi="Simplified Arabic" w:cs="Simplified Arabic"/>
          <w:rtl/>
        </w:rPr>
        <w:t>الشرطة حول قضايا العنف ضد المرأة</w:t>
      </w:r>
      <w:r>
        <w:rPr>
          <w:rFonts w:ascii="Simplified Arabic" w:hAnsi="Simplified Arabic" w:cs="Simplified Arabic" w:hint="cs"/>
          <w:rtl/>
        </w:rPr>
        <w:t>.</w:t>
      </w:r>
    </w:p>
    <w:p w:rsidR="009D48C4" w:rsidRPr="00E25247" w:rsidRDefault="009D48C4" w:rsidP="009D48C4">
      <w:pPr>
        <w:autoSpaceDE w:val="0"/>
        <w:autoSpaceDN w:val="0"/>
        <w:adjustRightInd w:val="0"/>
        <w:spacing w:after="0" w:line="240" w:lineRule="auto"/>
        <w:jc w:val="lowKashida"/>
        <w:rPr>
          <w:rFonts w:ascii="Simplified Arabic" w:hAnsi="Simplified Arabic" w:cs="Simplified Arabic"/>
          <w:sz w:val="24"/>
          <w:szCs w:val="24"/>
        </w:rPr>
      </w:pPr>
    </w:p>
    <w:p w:rsidR="009D48C4" w:rsidRDefault="009D48C4" w:rsidP="008F3411">
      <w:pPr>
        <w:pStyle w:val="ListParagraph"/>
        <w:numPr>
          <w:ilvl w:val="0"/>
          <w:numId w:val="19"/>
        </w:numPr>
        <w:autoSpaceDE w:val="0"/>
        <w:autoSpaceDN w:val="0"/>
        <w:adjustRightInd w:val="0"/>
        <w:jc w:val="lowKashida"/>
        <w:rPr>
          <w:rFonts w:ascii="Simplified Arabic" w:hAnsi="Simplified Arabic" w:cs="Simplified Arabic"/>
        </w:rPr>
      </w:pPr>
      <w:r w:rsidRPr="00D54DE3">
        <w:rPr>
          <w:rFonts w:ascii="Simplified Arabic" w:hAnsi="Simplified Arabic" w:cs="Simplified Arabic"/>
          <w:rtl/>
        </w:rPr>
        <w:t>تعزيز</w:t>
      </w:r>
      <w:r w:rsidRPr="00D54DE3">
        <w:rPr>
          <w:rFonts w:ascii="Simplified Arabic" w:hAnsi="Simplified Arabic" w:cs="Simplified Arabic"/>
        </w:rPr>
        <w:t xml:space="preserve"> </w:t>
      </w:r>
      <w:r w:rsidRPr="00D54DE3">
        <w:rPr>
          <w:rFonts w:ascii="Simplified Arabic" w:hAnsi="Simplified Arabic" w:cs="Simplified Arabic"/>
          <w:rtl/>
        </w:rPr>
        <w:t>التنسيق</w:t>
      </w:r>
      <w:r w:rsidRPr="00D54DE3">
        <w:rPr>
          <w:rFonts w:ascii="Simplified Arabic" w:hAnsi="Simplified Arabic" w:cs="Simplified Arabic"/>
        </w:rPr>
        <w:t xml:space="preserve"> </w:t>
      </w:r>
      <w:r w:rsidRPr="00D54DE3">
        <w:rPr>
          <w:rFonts w:ascii="Simplified Arabic" w:hAnsi="Simplified Arabic" w:cs="Simplified Arabic"/>
          <w:rtl/>
        </w:rPr>
        <w:t>بين مختلف</w:t>
      </w:r>
      <w:r w:rsidRPr="00D54DE3">
        <w:rPr>
          <w:rFonts w:ascii="Simplified Arabic" w:hAnsi="Simplified Arabic" w:cs="Simplified Arabic"/>
        </w:rPr>
        <w:t xml:space="preserve"> </w:t>
      </w:r>
      <w:r w:rsidRPr="00D54DE3">
        <w:rPr>
          <w:rFonts w:ascii="Simplified Arabic" w:hAnsi="Simplified Arabic" w:cs="Simplified Arabic"/>
          <w:rtl/>
        </w:rPr>
        <w:t>المؤسسات</w:t>
      </w:r>
      <w:r w:rsidRPr="00D54DE3">
        <w:rPr>
          <w:rFonts w:ascii="Simplified Arabic" w:hAnsi="Simplified Arabic" w:cs="Simplified Arabic"/>
        </w:rPr>
        <w:t xml:space="preserve"> </w:t>
      </w:r>
      <w:r w:rsidRPr="00D54DE3">
        <w:rPr>
          <w:rFonts w:ascii="Simplified Arabic" w:hAnsi="Simplified Arabic" w:cs="Simplified Arabic"/>
          <w:rtl/>
        </w:rPr>
        <w:t>التي</w:t>
      </w:r>
      <w:r w:rsidRPr="00D54DE3">
        <w:rPr>
          <w:rFonts w:ascii="Simplified Arabic" w:hAnsi="Simplified Arabic" w:cs="Simplified Arabic"/>
        </w:rPr>
        <w:t xml:space="preserve"> </w:t>
      </w:r>
      <w:r w:rsidRPr="00D54DE3">
        <w:rPr>
          <w:rFonts w:ascii="Simplified Arabic" w:hAnsi="Simplified Arabic" w:cs="Simplified Arabic"/>
          <w:rtl/>
        </w:rPr>
        <w:t>تتولى</w:t>
      </w:r>
      <w:r w:rsidRPr="00D54DE3">
        <w:rPr>
          <w:rFonts w:ascii="Simplified Arabic" w:hAnsi="Simplified Arabic" w:cs="Simplified Arabic"/>
        </w:rPr>
        <w:t xml:space="preserve"> </w:t>
      </w:r>
      <w:r w:rsidRPr="00D54DE3">
        <w:rPr>
          <w:rFonts w:ascii="Simplified Arabic" w:hAnsi="Simplified Arabic" w:cs="Simplified Arabic"/>
          <w:rtl/>
        </w:rPr>
        <w:t>تقديم</w:t>
      </w:r>
      <w:r w:rsidRPr="00D54DE3">
        <w:rPr>
          <w:rFonts w:ascii="Simplified Arabic" w:hAnsi="Simplified Arabic" w:cs="Simplified Arabic"/>
        </w:rPr>
        <w:t xml:space="preserve"> </w:t>
      </w:r>
      <w:r w:rsidRPr="00D54DE3">
        <w:rPr>
          <w:rFonts w:ascii="Simplified Arabic" w:hAnsi="Simplified Arabic" w:cs="Simplified Arabic"/>
          <w:rtl/>
        </w:rPr>
        <w:t>الخدمات</w:t>
      </w:r>
      <w:r w:rsidRPr="00D54DE3">
        <w:rPr>
          <w:rFonts w:ascii="Simplified Arabic" w:hAnsi="Simplified Arabic" w:cs="Simplified Arabic"/>
        </w:rPr>
        <w:t xml:space="preserve"> </w:t>
      </w:r>
      <w:r w:rsidRPr="00D54DE3">
        <w:rPr>
          <w:rFonts w:ascii="Simplified Arabic" w:hAnsi="Simplified Arabic" w:cs="Simplified Arabic"/>
          <w:rtl/>
        </w:rPr>
        <w:t>للنساء ضحايا العنف</w:t>
      </w:r>
      <w:r>
        <w:rPr>
          <w:rFonts w:ascii="Simplified Arabic" w:hAnsi="Simplified Arabic" w:cs="Simplified Arabic" w:hint="cs"/>
          <w:rtl/>
        </w:rPr>
        <w:t>.</w:t>
      </w:r>
    </w:p>
    <w:p w:rsidR="009D48C4" w:rsidRPr="00E25247" w:rsidRDefault="009D48C4" w:rsidP="009D48C4">
      <w:pPr>
        <w:autoSpaceDE w:val="0"/>
        <w:autoSpaceDN w:val="0"/>
        <w:adjustRightInd w:val="0"/>
        <w:spacing w:after="0" w:line="240" w:lineRule="auto"/>
        <w:jc w:val="lowKashida"/>
        <w:rPr>
          <w:rFonts w:ascii="Simplified Arabic" w:hAnsi="Simplified Arabic" w:cs="Simplified Arabic"/>
          <w:sz w:val="24"/>
          <w:szCs w:val="24"/>
        </w:rPr>
      </w:pPr>
    </w:p>
    <w:p w:rsidR="009D48C4" w:rsidRDefault="00D14385" w:rsidP="00D14385">
      <w:pPr>
        <w:pStyle w:val="ListParagraph"/>
        <w:numPr>
          <w:ilvl w:val="0"/>
          <w:numId w:val="19"/>
        </w:numPr>
        <w:autoSpaceDE w:val="0"/>
        <w:autoSpaceDN w:val="0"/>
        <w:adjustRightInd w:val="0"/>
        <w:jc w:val="lowKashida"/>
        <w:rPr>
          <w:rFonts w:ascii="Simplified Arabic" w:hAnsi="Simplified Arabic" w:cs="Simplified Arabic"/>
        </w:rPr>
      </w:pPr>
      <w:r>
        <w:rPr>
          <w:rFonts w:ascii="Simplified Arabic" w:hAnsi="Simplified Arabic" w:cs="Simplified Arabic"/>
          <w:rtl/>
        </w:rPr>
        <w:t>مازال اصلاح ا</w:t>
      </w:r>
      <w:r>
        <w:rPr>
          <w:rFonts w:ascii="Simplified Arabic" w:hAnsi="Simplified Arabic" w:cs="Simplified Arabic" w:hint="cs"/>
          <w:rtl/>
        </w:rPr>
        <w:t xml:space="preserve">لنظام </w:t>
      </w:r>
      <w:r w:rsidR="009D48C4" w:rsidRPr="00D54DE3">
        <w:rPr>
          <w:rFonts w:ascii="Simplified Arabic" w:hAnsi="Simplified Arabic" w:cs="Simplified Arabic"/>
          <w:rtl/>
        </w:rPr>
        <w:t xml:space="preserve">القانوني من أهم احتياجات النساء بشكل عام والنساء ضحايا العنف بشكل خاص، ولا يتوقف الأمر على اصدار قانون عقوبات عصري يحترم حقوق الانسان وحقوق المرأة بل يتعدى الأمر لمؤسسات القضاء </w:t>
      </w:r>
      <w:r w:rsidR="009D48C4" w:rsidRPr="00D54DE3">
        <w:rPr>
          <w:rFonts w:ascii="Simplified Arabic" w:hAnsi="Simplified Arabic" w:cs="Simplified Arabic" w:hint="cs"/>
          <w:rtl/>
        </w:rPr>
        <w:t>وإنفاذ</w:t>
      </w:r>
      <w:r w:rsidR="009D48C4" w:rsidRPr="00D54DE3">
        <w:rPr>
          <w:rFonts w:ascii="Simplified Arabic" w:hAnsi="Simplified Arabic" w:cs="Simplified Arabic"/>
          <w:rtl/>
        </w:rPr>
        <w:t xml:space="preserve"> القانون.</w:t>
      </w:r>
    </w:p>
    <w:p w:rsidR="009D48C4" w:rsidRPr="00E25247" w:rsidRDefault="009D48C4" w:rsidP="009D48C4">
      <w:pPr>
        <w:autoSpaceDE w:val="0"/>
        <w:autoSpaceDN w:val="0"/>
        <w:adjustRightInd w:val="0"/>
        <w:spacing w:after="0" w:line="240" w:lineRule="auto"/>
        <w:ind w:left="360"/>
        <w:jc w:val="lowKashida"/>
        <w:rPr>
          <w:rFonts w:ascii="Simplified Arabic" w:hAnsi="Simplified Arabic" w:cs="Simplified Arabic"/>
          <w:sz w:val="24"/>
          <w:szCs w:val="24"/>
          <w:rtl/>
        </w:rPr>
      </w:pPr>
    </w:p>
    <w:p w:rsidR="009D48C4" w:rsidRPr="00D54DE3" w:rsidRDefault="009D48C4" w:rsidP="008F3411">
      <w:pPr>
        <w:pStyle w:val="ListParagraph"/>
        <w:numPr>
          <w:ilvl w:val="0"/>
          <w:numId w:val="19"/>
        </w:numPr>
        <w:autoSpaceDE w:val="0"/>
        <w:autoSpaceDN w:val="0"/>
        <w:adjustRightInd w:val="0"/>
        <w:jc w:val="lowKashida"/>
        <w:rPr>
          <w:rFonts w:ascii="Simplified Arabic" w:hAnsi="Simplified Arabic" w:cs="Simplified Arabic"/>
          <w:rtl/>
        </w:rPr>
      </w:pPr>
      <w:r w:rsidRPr="00D54DE3">
        <w:rPr>
          <w:rFonts w:ascii="Simplified Arabic" w:hAnsi="Simplified Arabic" w:cs="Simplified Arabic"/>
          <w:rtl/>
        </w:rPr>
        <w:t>اشراك الرجال في برامج مناهضة العنف هو توجه يلقى التأييد عالميا. تتوفر برامج قليلة لاشراك الرجال في مناهضة العنف ضد المرأة مما يتطلب التوسع في مثل هذه البرامج وتضمينها في الخطط والمشاريع والأنشطة المستقبلية.</w:t>
      </w:r>
    </w:p>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D54DE3" w:rsidRDefault="009D48C4" w:rsidP="009D48C4">
      <w:pPr>
        <w:spacing w:after="0" w:line="240" w:lineRule="auto"/>
        <w:jc w:val="lowKashida"/>
        <w:rPr>
          <w:rFonts w:ascii="Simplified Arabic" w:hAnsi="Simplified Arabic" w:cs="Simplified Arabic"/>
          <w:sz w:val="24"/>
          <w:szCs w:val="24"/>
          <w:rtl/>
        </w:rPr>
      </w:pPr>
      <w:r w:rsidRPr="00D54DE3">
        <w:rPr>
          <w:rFonts w:ascii="Simplified Arabic" w:hAnsi="Simplified Arabic" w:cs="Simplified Arabic"/>
          <w:sz w:val="24"/>
          <w:szCs w:val="24"/>
          <w:rtl/>
        </w:rPr>
        <w:br w:type="page"/>
      </w:r>
    </w:p>
    <w:p w:rsidR="009D48C4" w:rsidRPr="00D54DE3" w:rsidRDefault="009D48C4" w:rsidP="00233173">
      <w:pPr>
        <w:autoSpaceDE w:val="0"/>
        <w:autoSpaceDN w:val="0"/>
        <w:adjustRightInd w:val="0"/>
        <w:spacing w:after="0" w:line="240" w:lineRule="auto"/>
        <w:rPr>
          <w:rFonts w:ascii="Simplified Arabic" w:hAnsi="Simplified Arabic" w:cs="Simplified Arabic"/>
          <w:b/>
          <w:bCs/>
          <w:sz w:val="24"/>
          <w:szCs w:val="24"/>
          <w:rtl/>
        </w:rPr>
      </w:pPr>
      <w:r w:rsidRPr="00EE16E5">
        <w:rPr>
          <w:rFonts w:asciiTheme="majorBidi" w:hAnsiTheme="majorBidi" w:cstheme="majorBidi"/>
          <w:b/>
          <w:bCs/>
          <w:sz w:val="24"/>
          <w:szCs w:val="24"/>
          <w:rtl/>
        </w:rPr>
        <w:lastRenderedPageBreak/>
        <w:t>12.</w:t>
      </w:r>
      <w:r w:rsidR="00233173">
        <w:rPr>
          <w:rFonts w:asciiTheme="majorBidi" w:hAnsiTheme="majorBidi" w:cstheme="majorBidi" w:hint="cs"/>
          <w:b/>
          <w:bCs/>
          <w:sz w:val="24"/>
          <w:szCs w:val="24"/>
          <w:rtl/>
        </w:rPr>
        <w:t>7</w:t>
      </w:r>
      <w:r>
        <w:rPr>
          <w:rFonts w:ascii="Simplified Arabic" w:hAnsi="Simplified Arabic" w:cs="Simplified Arabic" w:hint="cs"/>
          <w:b/>
          <w:bCs/>
          <w:sz w:val="24"/>
          <w:szCs w:val="24"/>
          <w:rtl/>
        </w:rPr>
        <w:t xml:space="preserve"> </w:t>
      </w:r>
      <w:r w:rsidRPr="00D54DE3">
        <w:rPr>
          <w:rFonts w:ascii="Simplified Arabic" w:hAnsi="Simplified Arabic" w:cs="Simplified Arabic"/>
          <w:b/>
          <w:bCs/>
          <w:sz w:val="24"/>
          <w:szCs w:val="24"/>
          <w:rtl/>
        </w:rPr>
        <w:t>المراجع</w:t>
      </w:r>
    </w:p>
    <w:p w:rsidR="009D48C4" w:rsidRPr="00D54DE3" w:rsidRDefault="009D48C4" w:rsidP="009D48C4">
      <w:pPr>
        <w:autoSpaceDE w:val="0"/>
        <w:autoSpaceDN w:val="0"/>
        <w:adjustRightInd w:val="0"/>
        <w:spacing w:after="0" w:line="240" w:lineRule="auto"/>
        <w:jc w:val="center"/>
        <w:rPr>
          <w:rFonts w:ascii="Simplified Arabic" w:hAnsi="Simplified Arabic" w:cs="Simplified Arabic"/>
          <w:b/>
          <w:bCs/>
          <w:sz w:val="24"/>
          <w:szCs w:val="24"/>
          <w:rtl/>
        </w:rPr>
      </w:pPr>
    </w:p>
    <w:p w:rsidR="009D48C4" w:rsidRPr="00E25247" w:rsidRDefault="009D48C4" w:rsidP="00B75110">
      <w:pPr>
        <w:pStyle w:val="ListParagraph"/>
        <w:numPr>
          <w:ilvl w:val="0"/>
          <w:numId w:val="20"/>
        </w:numPr>
        <w:autoSpaceDE w:val="0"/>
        <w:autoSpaceDN w:val="0"/>
        <w:adjustRightInd w:val="0"/>
        <w:jc w:val="both"/>
        <w:rPr>
          <w:rFonts w:asciiTheme="majorBidi" w:hAnsiTheme="majorBidi" w:cstheme="majorBidi"/>
          <w:rtl/>
        </w:rPr>
      </w:pPr>
      <w:r w:rsidRPr="00E25247">
        <w:rPr>
          <w:rFonts w:ascii="Simplified Arabic" w:hAnsi="Simplified Arabic" w:cs="Simplified Arabic"/>
          <w:rtl/>
        </w:rPr>
        <w:t xml:space="preserve">الجهاز المركزي للإحصاء الفلسطيني، نتائج مسح العنف للعام 2011، تقرير النتائج الرئيسية </w:t>
      </w:r>
      <w:hyperlink r:id="rId41" w:history="1">
        <w:r w:rsidRPr="00E25247">
          <w:rPr>
            <w:rFonts w:asciiTheme="majorBidi" w:hAnsiTheme="majorBidi" w:cstheme="majorBidi"/>
          </w:rPr>
          <w:t>http://www.pcbs.gov.ps/Portals/_pcbs/PressRelease/violenceSurv_2011A.pdf</w:t>
        </w:r>
      </w:hyperlink>
    </w:p>
    <w:p w:rsidR="009D48C4" w:rsidRPr="00D54DE3" w:rsidRDefault="009D48C4" w:rsidP="009D48C4">
      <w:pPr>
        <w:pStyle w:val="ListParagraph"/>
        <w:autoSpaceDE w:val="0"/>
        <w:autoSpaceDN w:val="0"/>
        <w:adjustRightInd w:val="0"/>
        <w:jc w:val="lowKashida"/>
        <w:rPr>
          <w:rFonts w:ascii="Simplified Arabic" w:hAnsi="Simplified Arabic" w:cs="Simplified Arabic"/>
          <w:rtl/>
        </w:rPr>
      </w:pPr>
    </w:p>
    <w:p w:rsidR="009D48C4" w:rsidRPr="00E25247" w:rsidRDefault="009D48C4" w:rsidP="008F3411">
      <w:pPr>
        <w:pStyle w:val="ListParagraph"/>
        <w:numPr>
          <w:ilvl w:val="0"/>
          <w:numId w:val="20"/>
        </w:numPr>
        <w:autoSpaceDE w:val="0"/>
        <w:autoSpaceDN w:val="0"/>
        <w:adjustRightInd w:val="0"/>
        <w:jc w:val="lowKashida"/>
        <w:rPr>
          <w:rFonts w:ascii="Simplified Arabic" w:hAnsi="Simplified Arabic" w:cs="Simplified Arabic"/>
          <w:rtl/>
        </w:rPr>
      </w:pPr>
      <w:r w:rsidRPr="00E25247">
        <w:rPr>
          <w:rFonts w:ascii="Simplified Arabic" w:hAnsi="Simplified Arabic" w:cs="Simplified Arabic"/>
          <w:rtl/>
        </w:rPr>
        <w:t>جمعية سوا: كل النساء معا اليوم وغدا، النساء اللواتي استفدن من خدمات المؤسسات العاملة على مكافحة العنف في المجتمع الفلسطيني، دراسة لمدى رضا النساء عن الخدمات المقدمة لهن وأهم احتياجاتهن وتوصياتهن لتحسين هذه الخدمات، 2009.</w:t>
      </w:r>
    </w:p>
    <w:p w:rsidR="009D48C4" w:rsidRPr="00D54DE3" w:rsidRDefault="009D48C4" w:rsidP="009D48C4">
      <w:pPr>
        <w:spacing w:after="0" w:line="240" w:lineRule="auto"/>
        <w:jc w:val="lowKashida"/>
        <w:rPr>
          <w:rFonts w:ascii="Simplified Arabic" w:hAnsi="Simplified Arabic" w:cs="Simplified Arabic"/>
          <w:sz w:val="24"/>
          <w:szCs w:val="24"/>
          <w:rtl/>
        </w:rPr>
      </w:pPr>
    </w:p>
    <w:p w:rsidR="009D48C4" w:rsidRPr="00E25247" w:rsidRDefault="009D48C4" w:rsidP="008F3411">
      <w:pPr>
        <w:pStyle w:val="ListParagraph"/>
        <w:numPr>
          <w:ilvl w:val="0"/>
          <w:numId w:val="20"/>
        </w:numPr>
        <w:jc w:val="lowKashida"/>
        <w:rPr>
          <w:rFonts w:ascii="Simplified Arabic" w:hAnsi="Simplified Arabic" w:cs="Simplified Arabic"/>
          <w:rtl/>
        </w:rPr>
      </w:pPr>
      <w:r w:rsidRPr="00E25247">
        <w:rPr>
          <w:rFonts w:ascii="Simplified Arabic" w:hAnsi="Simplified Arabic" w:cs="Simplified Arabic"/>
          <w:rtl/>
        </w:rPr>
        <w:t>حاج يحيى، محمد، العنف ضد النساء في المجتمع الفلسطيني عرض وتحليل لنتائج مسح الجهاز المركزي للإحصاء الفلسطيني (2011)</w:t>
      </w:r>
      <w:r>
        <w:rPr>
          <w:rFonts w:ascii="Simplified Arabic" w:hAnsi="Simplified Arabic" w:cs="Simplified Arabic" w:hint="cs"/>
          <w:rtl/>
        </w:rPr>
        <w:t>.</w:t>
      </w:r>
    </w:p>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E25247" w:rsidRDefault="009D48C4" w:rsidP="008F3411">
      <w:pPr>
        <w:pStyle w:val="ListParagraph"/>
        <w:numPr>
          <w:ilvl w:val="0"/>
          <w:numId w:val="20"/>
        </w:numPr>
        <w:jc w:val="lowKashida"/>
        <w:rPr>
          <w:rFonts w:ascii="Simplified Arabic" w:hAnsi="Simplified Arabic" w:cs="Simplified Arabic"/>
          <w:rtl/>
        </w:rPr>
      </w:pPr>
      <w:r w:rsidRPr="00B75110">
        <w:rPr>
          <w:rFonts w:asciiTheme="majorBidi" w:hAnsiTheme="majorBidi" w:cstheme="majorBidi"/>
        </w:rPr>
        <w:t>UNFPA</w:t>
      </w:r>
      <w:r w:rsidRPr="00E25247">
        <w:rPr>
          <w:rFonts w:ascii="Simplified Arabic" w:hAnsi="Simplified Arabic" w:cs="Simplified Arabic"/>
          <w:rtl/>
        </w:rPr>
        <w:t xml:space="preserve">، </w:t>
      </w:r>
      <w:r w:rsidRPr="00E25247">
        <w:rPr>
          <w:rFonts w:ascii="Simplified Arabic" w:eastAsia="Calibri" w:hAnsi="Simplified Arabic" w:cs="Simplified Arabic"/>
          <w:rtl/>
        </w:rPr>
        <w:t>دمج الرجال في برامج النوع الاجتماعي ومناهضة العنف ضد المرأة</w:t>
      </w:r>
      <w:r w:rsidRPr="00E25247">
        <w:rPr>
          <w:rFonts w:ascii="Simplified Arabic" w:hAnsi="Simplified Arabic" w:cs="Simplified Arabic"/>
          <w:rtl/>
        </w:rPr>
        <w:t xml:space="preserve">: </w:t>
      </w:r>
      <w:r w:rsidRPr="00E25247">
        <w:rPr>
          <w:rFonts w:ascii="Simplified Arabic" w:eastAsia="Calibri" w:hAnsi="Simplified Arabic" w:cs="Simplified Arabic"/>
          <w:rtl/>
        </w:rPr>
        <w:t>دراسة تحديد احتياجات</w:t>
      </w:r>
      <w:r w:rsidRPr="00E25247">
        <w:rPr>
          <w:rFonts w:ascii="Simplified Arabic" w:hAnsi="Simplified Arabic" w:cs="Simplified Arabic"/>
          <w:rtl/>
        </w:rPr>
        <w:t>، 2011.</w:t>
      </w:r>
    </w:p>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E25247" w:rsidRDefault="009D48C4" w:rsidP="008F3411">
      <w:pPr>
        <w:pStyle w:val="ListParagraph"/>
        <w:numPr>
          <w:ilvl w:val="0"/>
          <w:numId w:val="20"/>
        </w:numPr>
        <w:jc w:val="lowKashida"/>
        <w:rPr>
          <w:rFonts w:ascii="Simplified Arabic" w:hAnsi="Simplified Arabic" w:cs="Simplified Arabic"/>
          <w:b/>
          <w:bCs/>
          <w:shadow/>
          <w:rtl/>
        </w:rPr>
      </w:pPr>
      <w:r w:rsidRPr="00E25247">
        <w:rPr>
          <w:rFonts w:ascii="Simplified Arabic" w:hAnsi="Simplified Arabic" w:cs="Simplified Arabic"/>
          <w:rtl/>
        </w:rPr>
        <w:t>منتدى شارك الشبابي، ﺗﻘ</w:t>
      </w:r>
      <w:r w:rsidRPr="00E25247">
        <w:rPr>
          <w:rFonts w:ascii="Simplified Arabic" w:hAnsi="Simplified Arabic"/>
          <w:rtl/>
        </w:rPr>
        <w:t>ﺮ</w:t>
      </w:r>
      <w:r w:rsidRPr="00E25247">
        <w:rPr>
          <w:rFonts w:ascii="Simplified Arabic" w:hAnsi="Simplified Arabic" w:cs="Simplified Arabic"/>
          <w:rtl/>
        </w:rPr>
        <w:t>ﻳ</w:t>
      </w:r>
      <w:r w:rsidRPr="00E25247">
        <w:rPr>
          <w:rFonts w:ascii="Simplified Arabic" w:hAnsi="Simplified Arabic"/>
          <w:rtl/>
        </w:rPr>
        <w:t>ﺮ</w:t>
      </w:r>
      <w:r w:rsidRPr="00E25247">
        <w:rPr>
          <w:rFonts w:ascii="Simplified Arabic" w:hAnsi="Simplified Arabic" w:cs="Simplified Arabic"/>
          <w:rtl/>
        </w:rPr>
        <w:t xml:space="preserve"> واﻗﻊ اﻟﺸﺒﺎب الفلسطيني 2013: المستقبل ﻳﻘ</w:t>
      </w:r>
      <w:r w:rsidRPr="00E25247">
        <w:rPr>
          <w:rFonts w:ascii="Simplified Arabic" w:hAnsi="Simplified Arabic"/>
          <w:rtl/>
        </w:rPr>
        <w:t>ﺮ</w:t>
      </w:r>
      <w:r w:rsidRPr="00E25247">
        <w:rPr>
          <w:rFonts w:ascii="Simplified Arabic" w:hAnsi="Simplified Arabic" w:cs="Simplified Arabic"/>
          <w:rtl/>
        </w:rPr>
        <w:t>ع اﻟﺒﺎب، تقرير ﻣ</w:t>
      </w:r>
      <w:r w:rsidRPr="00E25247">
        <w:rPr>
          <w:rFonts w:ascii="Simplified Arabic" w:hAnsi="Simplified Arabic"/>
          <w:rtl/>
        </w:rPr>
        <w:t>ﻦ</w:t>
      </w:r>
      <w:r w:rsidRPr="00E25247">
        <w:rPr>
          <w:rFonts w:ascii="Simplified Arabic" w:hAnsi="Simplified Arabic" w:cs="Simplified Arabic"/>
          <w:rtl/>
        </w:rPr>
        <w:t xml:space="preserve"> اصدار منتدى شارك الشبابي بالشراكة مع مركز التمكين الاقتصادي للشباب، 2013.</w:t>
      </w:r>
    </w:p>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E25247" w:rsidRDefault="009D48C4" w:rsidP="008F3411">
      <w:pPr>
        <w:pStyle w:val="ListParagraph"/>
        <w:numPr>
          <w:ilvl w:val="0"/>
          <w:numId w:val="20"/>
        </w:numPr>
        <w:autoSpaceDE w:val="0"/>
        <w:autoSpaceDN w:val="0"/>
        <w:adjustRightInd w:val="0"/>
        <w:jc w:val="lowKashida"/>
        <w:rPr>
          <w:rFonts w:ascii="Simplified Arabic" w:hAnsi="Simplified Arabic" w:cs="Simplified Arabic"/>
          <w:rtl/>
        </w:rPr>
      </w:pPr>
      <w:r w:rsidRPr="00E25247">
        <w:rPr>
          <w:rFonts w:ascii="Simplified Arabic" w:hAnsi="Simplified Arabic" w:cs="Simplified Arabic"/>
          <w:rtl/>
        </w:rPr>
        <w:t>مركز</w:t>
      </w:r>
      <w:r w:rsidRPr="00E25247">
        <w:rPr>
          <w:rFonts w:ascii="Simplified Arabic" w:hAnsi="Simplified Arabic" w:cs="Simplified Arabic"/>
        </w:rPr>
        <w:t xml:space="preserve"> </w:t>
      </w:r>
      <w:r w:rsidRPr="00E25247">
        <w:rPr>
          <w:rFonts w:ascii="Simplified Arabic" w:hAnsi="Simplified Arabic" w:cs="Simplified Arabic"/>
          <w:rtl/>
        </w:rPr>
        <w:t>جنيف للرقابة</w:t>
      </w:r>
      <w:r w:rsidRPr="00E25247">
        <w:rPr>
          <w:rFonts w:ascii="Simplified Arabic" w:hAnsi="Simplified Arabic" w:cs="Simplified Arabic"/>
        </w:rPr>
        <w:t xml:space="preserve"> </w:t>
      </w:r>
      <w:r w:rsidRPr="00E25247">
        <w:rPr>
          <w:rFonts w:ascii="Simplified Arabic" w:hAnsi="Simplified Arabic" w:cs="Simplified Arabic"/>
          <w:rtl/>
        </w:rPr>
        <w:t>الديموقراطية على</w:t>
      </w:r>
      <w:r w:rsidRPr="00E25247">
        <w:rPr>
          <w:rFonts w:ascii="Simplified Arabic" w:hAnsi="Simplified Arabic" w:cs="Simplified Arabic"/>
        </w:rPr>
        <w:t xml:space="preserve"> </w:t>
      </w:r>
      <w:r w:rsidRPr="00E25247">
        <w:rPr>
          <w:rFonts w:ascii="Simplified Arabic" w:hAnsi="Simplified Arabic" w:cs="Simplified Arabic"/>
          <w:rtl/>
        </w:rPr>
        <w:t>القوات</w:t>
      </w:r>
      <w:r w:rsidRPr="00E25247">
        <w:rPr>
          <w:rFonts w:ascii="Simplified Arabic" w:hAnsi="Simplified Arabic" w:cs="Simplified Arabic"/>
        </w:rPr>
        <w:t xml:space="preserve"> </w:t>
      </w:r>
      <w:r w:rsidRPr="00E25247">
        <w:rPr>
          <w:rFonts w:ascii="Simplified Arabic" w:hAnsi="Simplified Arabic" w:cs="Simplified Arabic"/>
          <w:rtl/>
        </w:rPr>
        <w:t>المسلحة، المرأة</w:t>
      </w:r>
      <w:r w:rsidRPr="00E25247">
        <w:rPr>
          <w:rFonts w:ascii="Simplified Arabic" w:hAnsi="Simplified Arabic" w:cs="Simplified Arabic"/>
        </w:rPr>
        <w:t xml:space="preserve"> </w:t>
      </w:r>
      <w:r w:rsidRPr="00E25247">
        <w:rPr>
          <w:rFonts w:ascii="Simplified Arabic" w:hAnsi="Simplified Arabic" w:cs="Simplified Arabic"/>
          <w:rtl/>
        </w:rPr>
        <w:t>الفلسطينية</w:t>
      </w:r>
      <w:r w:rsidRPr="00E25247">
        <w:rPr>
          <w:rFonts w:ascii="Simplified Arabic" w:hAnsi="Simplified Arabic" w:cs="Simplified Arabic"/>
        </w:rPr>
        <w:t xml:space="preserve"> </w:t>
      </w:r>
      <w:r w:rsidRPr="00E25247">
        <w:rPr>
          <w:rFonts w:ascii="Simplified Arabic" w:hAnsi="Simplified Arabic" w:cs="Simplified Arabic"/>
          <w:rtl/>
        </w:rPr>
        <w:t>والأمن</w:t>
      </w:r>
      <w:r w:rsidRPr="00E25247">
        <w:rPr>
          <w:rFonts w:ascii="Simplified Arabic" w:hAnsi="Simplified Arabic" w:cs="Simplified Arabic"/>
        </w:rPr>
        <w:t>:</w:t>
      </w:r>
      <w:r w:rsidRPr="00E25247">
        <w:rPr>
          <w:rFonts w:ascii="Simplified Arabic" w:hAnsi="Simplified Arabic" w:cs="Simplified Arabic"/>
          <w:rtl/>
        </w:rPr>
        <w:t xml:space="preserve"> لماذا</w:t>
      </w:r>
      <w:r w:rsidRPr="00E25247">
        <w:rPr>
          <w:rFonts w:ascii="Simplified Arabic" w:hAnsi="Simplified Arabic" w:cs="Simplified Arabic"/>
        </w:rPr>
        <w:t xml:space="preserve"> </w:t>
      </w:r>
      <w:r w:rsidRPr="00E25247">
        <w:rPr>
          <w:rFonts w:ascii="Simplified Arabic" w:hAnsi="Simplified Arabic" w:cs="Simplified Arabic"/>
          <w:rtl/>
        </w:rPr>
        <w:t>لا</w:t>
      </w:r>
      <w:r w:rsidRPr="00E25247">
        <w:rPr>
          <w:rFonts w:ascii="Simplified Arabic" w:hAnsi="Simplified Arabic" w:cs="Simplified Arabic"/>
        </w:rPr>
        <w:t xml:space="preserve"> </w:t>
      </w:r>
      <w:r w:rsidRPr="00E25247">
        <w:rPr>
          <w:rFonts w:ascii="Simplified Arabic" w:hAnsi="Simplified Arabic" w:cs="Simplified Arabic"/>
          <w:rtl/>
        </w:rPr>
        <w:t>تشعر</w:t>
      </w:r>
      <w:r w:rsidRPr="00E25247">
        <w:rPr>
          <w:rFonts w:ascii="Simplified Arabic" w:hAnsi="Simplified Arabic" w:cs="Simplified Arabic"/>
        </w:rPr>
        <w:t xml:space="preserve"> </w:t>
      </w:r>
      <w:r w:rsidRPr="00E25247">
        <w:rPr>
          <w:rFonts w:ascii="Simplified Arabic" w:hAnsi="Simplified Arabic" w:cs="Simplified Arabic"/>
          <w:rtl/>
        </w:rPr>
        <w:t>النساء</w:t>
      </w:r>
      <w:r w:rsidRPr="00E25247">
        <w:rPr>
          <w:rFonts w:ascii="Simplified Arabic" w:hAnsi="Simplified Arabic" w:cs="Simplified Arabic"/>
        </w:rPr>
        <w:t xml:space="preserve"> </w:t>
      </w:r>
      <w:r w:rsidRPr="00E25247">
        <w:rPr>
          <w:rFonts w:ascii="Simplified Arabic" w:hAnsi="Simplified Arabic" w:cs="Simplified Arabic"/>
          <w:rtl/>
        </w:rPr>
        <w:t>والفتيات الفلسطينيات</w:t>
      </w:r>
      <w:r w:rsidRPr="00E25247">
        <w:rPr>
          <w:rFonts w:ascii="Simplified Arabic" w:hAnsi="Simplified Arabic" w:cs="Simplified Arabic"/>
        </w:rPr>
        <w:t xml:space="preserve"> </w:t>
      </w:r>
      <w:r w:rsidRPr="00E25247">
        <w:rPr>
          <w:rFonts w:ascii="Simplified Arabic" w:hAnsi="Simplified Arabic" w:cs="Simplified Arabic"/>
          <w:rtl/>
        </w:rPr>
        <w:t>بالأمن، 2009.</w:t>
      </w:r>
    </w:p>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E25247" w:rsidRDefault="009D48C4" w:rsidP="008F3411">
      <w:pPr>
        <w:pStyle w:val="ListParagraph"/>
        <w:numPr>
          <w:ilvl w:val="0"/>
          <w:numId w:val="20"/>
        </w:numPr>
        <w:autoSpaceDE w:val="0"/>
        <w:autoSpaceDN w:val="0"/>
        <w:adjustRightInd w:val="0"/>
        <w:jc w:val="lowKashida"/>
        <w:rPr>
          <w:rFonts w:ascii="Simplified Arabic" w:hAnsi="Simplified Arabic" w:cs="Simplified Arabic"/>
          <w:rtl/>
        </w:rPr>
      </w:pPr>
      <w:r w:rsidRPr="00E25247">
        <w:rPr>
          <w:rFonts w:ascii="Simplified Arabic" w:hAnsi="Simplified Arabic" w:cs="Simplified Arabic"/>
          <w:rtl/>
        </w:rPr>
        <w:t>وزارة شؤون المرأة، الاستراتيجية الوطنية لمناهضة العنف ضد النساء 2011-2019.</w:t>
      </w:r>
    </w:p>
    <w:p w:rsidR="009D48C4" w:rsidRPr="00D54DE3" w:rsidRDefault="009D48C4" w:rsidP="009D48C4">
      <w:pPr>
        <w:autoSpaceDE w:val="0"/>
        <w:autoSpaceDN w:val="0"/>
        <w:adjustRightInd w:val="0"/>
        <w:spacing w:after="0" w:line="240" w:lineRule="auto"/>
        <w:jc w:val="lowKashida"/>
        <w:rPr>
          <w:rFonts w:ascii="Simplified Arabic" w:hAnsi="Simplified Arabic" w:cs="Simplified Arabic"/>
          <w:sz w:val="24"/>
          <w:szCs w:val="24"/>
          <w:rtl/>
        </w:rPr>
      </w:pPr>
    </w:p>
    <w:p w:rsidR="009D48C4" w:rsidRPr="00E25247" w:rsidRDefault="009D48C4" w:rsidP="008F3411">
      <w:pPr>
        <w:pStyle w:val="ListParagraph"/>
        <w:numPr>
          <w:ilvl w:val="0"/>
          <w:numId w:val="20"/>
        </w:numPr>
        <w:autoSpaceDE w:val="0"/>
        <w:autoSpaceDN w:val="0"/>
        <w:adjustRightInd w:val="0"/>
        <w:jc w:val="lowKashida"/>
        <w:rPr>
          <w:rFonts w:ascii="Simplified Arabic" w:hAnsi="Simplified Arabic" w:cs="Simplified Arabic"/>
        </w:rPr>
      </w:pPr>
      <w:r w:rsidRPr="00E25247">
        <w:rPr>
          <w:rFonts w:ascii="Simplified Arabic" w:hAnsi="Simplified Arabic" w:cs="Simplified Arabic"/>
          <w:rtl/>
        </w:rPr>
        <w:t xml:space="preserve">الصفحة الالكترونية للشرطة الفلسطينية </w:t>
      </w:r>
      <w:hyperlink r:id="rId42" w:history="1">
        <w:r w:rsidRPr="00496459">
          <w:rPr>
            <w:rStyle w:val="Hyperlink"/>
            <w:rFonts w:asciiTheme="majorBidi" w:hAnsiTheme="majorBidi" w:cstheme="majorBidi"/>
            <w:color w:val="auto"/>
            <w:u w:val="none"/>
          </w:rPr>
          <w:t>http://www.palpolice.ps/ar/?page_id=1224</w:t>
        </w:r>
      </w:hyperlink>
    </w:p>
    <w:p w:rsidR="009D48C4" w:rsidRPr="00D54DE3" w:rsidRDefault="009D48C4" w:rsidP="009D48C4">
      <w:pPr>
        <w:spacing w:after="0" w:line="240" w:lineRule="auto"/>
        <w:jc w:val="lowKashida"/>
        <w:rPr>
          <w:rFonts w:ascii="Simplified Arabic" w:hAnsi="Simplified Arabic" w:cs="Simplified Arabic"/>
          <w:sz w:val="24"/>
          <w:szCs w:val="24"/>
        </w:rPr>
      </w:pPr>
    </w:p>
    <w:p w:rsidR="009D48C4" w:rsidRPr="00E25247" w:rsidRDefault="009D48C4" w:rsidP="008F3411">
      <w:pPr>
        <w:pStyle w:val="ListParagraph"/>
        <w:numPr>
          <w:ilvl w:val="0"/>
          <w:numId w:val="20"/>
        </w:numPr>
        <w:bidi w:val="0"/>
        <w:ind w:left="142" w:right="379" w:hanging="142"/>
        <w:jc w:val="lowKashida"/>
        <w:rPr>
          <w:rFonts w:asciiTheme="majorBidi" w:hAnsiTheme="majorBidi" w:cstheme="majorBidi"/>
          <w:rtl/>
        </w:rPr>
      </w:pPr>
      <w:r>
        <w:rPr>
          <w:rFonts w:asciiTheme="majorBidi" w:hAnsiTheme="majorBidi" w:cstheme="majorBidi"/>
        </w:rPr>
        <w:t xml:space="preserve"> </w:t>
      </w:r>
      <w:r w:rsidRPr="00E25247">
        <w:rPr>
          <w:rFonts w:asciiTheme="majorBidi" w:hAnsiTheme="majorBidi" w:cstheme="majorBidi"/>
        </w:rPr>
        <w:t>WHO, Global and regional estimates of violence against women: prevalence and health effects of intimate partner violence and non-partner sexual violence, 2013.</w:t>
      </w:r>
    </w:p>
    <w:p w:rsidR="002D4868" w:rsidRDefault="002D4868">
      <w:pPr>
        <w:bidi w:val="0"/>
        <w:rPr>
          <w:rFonts w:ascii="Simplified Arabic" w:hAnsi="Simplified Arabic" w:cs="Simplified Arabic"/>
          <w:sz w:val="24"/>
          <w:szCs w:val="24"/>
          <w:rtl/>
        </w:rPr>
      </w:pPr>
      <w:r>
        <w:rPr>
          <w:rFonts w:ascii="Simplified Arabic" w:hAnsi="Simplified Arabic" w:cs="Simplified Arabic"/>
          <w:noProof/>
          <w:sz w:val="24"/>
          <w:szCs w:val="24"/>
          <w:rtl/>
        </w:rPr>
        <w:br w:type="page"/>
      </w:r>
      <w:r>
        <w:rPr>
          <w:rFonts w:ascii="Simplified Arabic" w:hAnsi="Simplified Arabic" w:cs="Simplified Arabic"/>
          <w:sz w:val="24"/>
          <w:szCs w:val="24"/>
          <w:rtl/>
        </w:rPr>
        <w:lastRenderedPageBreak/>
        <w:br w:type="page"/>
      </w:r>
    </w:p>
    <w:p w:rsidR="00CF4023" w:rsidRPr="00DD0E4F" w:rsidRDefault="00CF4023" w:rsidP="00CF4023">
      <w:pPr>
        <w:spacing w:after="0" w:line="240" w:lineRule="auto"/>
        <w:jc w:val="center"/>
        <w:rPr>
          <w:rFonts w:ascii="Simplified Arabic" w:hAnsi="Simplified Arabic" w:cs="Simplified Arabic"/>
          <w:sz w:val="24"/>
          <w:szCs w:val="24"/>
          <w:rtl/>
        </w:rPr>
      </w:pPr>
      <w:r w:rsidRPr="00DD0E4F">
        <w:rPr>
          <w:rFonts w:ascii="Simplified Arabic" w:hAnsi="Simplified Arabic" w:cs="Simplified Arabic" w:hint="cs"/>
          <w:sz w:val="24"/>
          <w:szCs w:val="24"/>
          <w:rtl/>
        </w:rPr>
        <w:lastRenderedPageBreak/>
        <w:t>الفصل الثامن</w:t>
      </w:r>
    </w:p>
    <w:p w:rsidR="00CF4023" w:rsidRDefault="00CF4023" w:rsidP="00CF4023">
      <w:pPr>
        <w:spacing w:after="0" w:line="240" w:lineRule="auto"/>
        <w:jc w:val="center"/>
        <w:rPr>
          <w:rFonts w:ascii="Simplified Arabic" w:hAnsi="Simplified Arabic" w:cs="Simplified Arabic"/>
          <w:b/>
          <w:bCs/>
          <w:sz w:val="24"/>
          <w:szCs w:val="24"/>
          <w:rtl/>
        </w:rPr>
      </w:pPr>
    </w:p>
    <w:p w:rsidR="00CF4023" w:rsidRPr="00DD0E4F" w:rsidRDefault="00CF4023" w:rsidP="00CF4023">
      <w:pPr>
        <w:spacing w:after="0" w:line="240" w:lineRule="auto"/>
        <w:jc w:val="center"/>
        <w:rPr>
          <w:rFonts w:ascii="Simplified Arabic" w:hAnsi="Simplified Arabic" w:cs="Simplified Arabic"/>
          <w:b/>
          <w:bCs/>
          <w:sz w:val="28"/>
          <w:szCs w:val="28"/>
          <w:rtl/>
        </w:rPr>
      </w:pPr>
      <w:r w:rsidRPr="00DD0E4F">
        <w:rPr>
          <w:rFonts w:ascii="Simplified Arabic" w:hAnsi="Simplified Arabic" w:cs="Simplified Arabic"/>
          <w:b/>
          <w:bCs/>
          <w:sz w:val="28"/>
          <w:szCs w:val="28"/>
          <w:rtl/>
        </w:rPr>
        <w:t>المرأة والحياة العامة</w:t>
      </w:r>
    </w:p>
    <w:p w:rsidR="00CF4023" w:rsidRPr="00437269" w:rsidRDefault="00CF4023" w:rsidP="00CF4023">
      <w:pPr>
        <w:spacing w:after="0" w:line="240" w:lineRule="auto"/>
        <w:jc w:val="center"/>
        <w:rPr>
          <w:rFonts w:ascii="Simplified Arabic" w:hAnsi="Simplified Arabic" w:cs="Simplified Arabic"/>
          <w:b/>
          <w:bCs/>
          <w:sz w:val="24"/>
          <w:szCs w:val="24"/>
          <w:rtl/>
        </w:rPr>
      </w:pPr>
    </w:p>
    <w:p w:rsidR="00CF4023" w:rsidRPr="00437269" w:rsidRDefault="00F126B4" w:rsidP="00CF4023">
      <w:pPr>
        <w:spacing w:after="0" w:line="240" w:lineRule="auto"/>
        <w:rPr>
          <w:rFonts w:ascii="Simplified Arabic" w:hAnsi="Simplified Arabic" w:cs="Simplified Arabic"/>
          <w:b/>
          <w:bCs/>
          <w:sz w:val="24"/>
          <w:szCs w:val="24"/>
        </w:rPr>
      </w:pPr>
      <w:r>
        <w:rPr>
          <w:rFonts w:ascii="Simplified Arabic" w:hAnsi="Simplified Arabic" w:cs="Simplified Arabic" w:hint="cs"/>
          <w:b/>
          <w:bCs/>
          <w:sz w:val="24"/>
          <w:szCs w:val="24"/>
          <w:rtl/>
        </w:rPr>
        <w:t xml:space="preserve">1.8 </w:t>
      </w:r>
      <w:r w:rsidR="00CF4023" w:rsidRPr="00437269">
        <w:rPr>
          <w:rFonts w:ascii="Simplified Arabic" w:hAnsi="Simplified Arabic" w:cs="Simplified Arabic"/>
          <w:b/>
          <w:bCs/>
          <w:sz w:val="24"/>
          <w:szCs w:val="24"/>
          <w:rtl/>
        </w:rPr>
        <w:t>مقدمة</w:t>
      </w:r>
    </w:p>
    <w:p w:rsidR="00CF4023" w:rsidRPr="00437269" w:rsidRDefault="00CF4023" w:rsidP="00CF4023">
      <w:pPr>
        <w:spacing w:after="0" w:line="240" w:lineRule="auto"/>
        <w:jc w:val="both"/>
        <w:rPr>
          <w:rFonts w:ascii="Simplified Arabic" w:hAnsi="Simplified Arabic" w:cs="Simplified Arabic"/>
          <w:sz w:val="24"/>
          <w:szCs w:val="24"/>
          <w:rtl/>
        </w:rPr>
      </w:pPr>
      <w:r w:rsidRPr="00437269">
        <w:rPr>
          <w:rFonts w:ascii="Simplified Arabic" w:hAnsi="Simplified Arabic" w:cs="Simplified Arabic"/>
          <w:sz w:val="24"/>
          <w:szCs w:val="24"/>
          <w:rtl/>
        </w:rPr>
        <w:t>للمرأة الفلسطينية تاريخ طويل من المشاركة الحياة السياسية والعامة، بدأ من عشرينيات القرن الماضي ومازال يتقدم بزخم متواصل، وإن بدرجات متفاوتة من حيث القوة والانتشار الشعبي والتأثير في صنع القرار.</w:t>
      </w:r>
      <w:r>
        <w:rPr>
          <w:rFonts w:ascii="Simplified Arabic" w:hAnsi="Simplified Arabic" w:cs="Simplified Arabic" w:hint="cs"/>
          <w:sz w:val="24"/>
          <w:szCs w:val="24"/>
          <w:rtl/>
        </w:rPr>
        <w:t xml:space="preserve"> </w:t>
      </w:r>
      <w:r w:rsidRPr="00437269">
        <w:rPr>
          <w:rFonts w:ascii="Simplified Arabic" w:hAnsi="Simplified Arabic" w:cs="Simplified Arabic"/>
          <w:sz w:val="24"/>
          <w:szCs w:val="24"/>
          <w:rtl/>
        </w:rPr>
        <w:t xml:space="preserve"> إذا تم تقييم المشاركة في الحياة العامة من خلال المؤشرات التقليدية التي تنظر لأنماط المشاركة في المؤسسات والأطر الرسمية، نجد أن المرأة الفلسطينية حققت مشاركة أفضل نسبيا على مستويات صنع القرار المختلفة من النساء العربيات.</w:t>
      </w:r>
      <w:r>
        <w:rPr>
          <w:rFonts w:ascii="Simplified Arabic" w:hAnsi="Simplified Arabic" w:cs="Simplified Arabic" w:hint="cs"/>
          <w:sz w:val="24"/>
          <w:szCs w:val="24"/>
          <w:rtl/>
        </w:rPr>
        <w:t xml:space="preserve"> </w:t>
      </w:r>
      <w:r w:rsidRPr="00437269">
        <w:rPr>
          <w:rFonts w:ascii="Simplified Arabic" w:hAnsi="Simplified Arabic" w:cs="Simplified Arabic"/>
          <w:sz w:val="24"/>
          <w:szCs w:val="24"/>
          <w:rtl/>
        </w:rPr>
        <w:t xml:space="preserve"> ومع ذلك، هذه الإنجازات هي أقل بكثير مما كان متوقعا</w:t>
      </w:r>
      <w:r>
        <w:rPr>
          <w:rFonts w:ascii="Simplified Arabic" w:hAnsi="Simplified Arabic" w:cs="Simplified Arabic" w:hint="cs"/>
          <w:sz w:val="24"/>
          <w:szCs w:val="24"/>
          <w:rtl/>
        </w:rPr>
        <w:t>ً</w:t>
      </w:r>
      <w:r w:rsidRPr="00437269">
        <w:rPr>
          <w:rFonts w:ascii="Simplified Arabic" w:hAnsi="Simplified Arabic" w:cs="Simplified Arabic"/>
          <w:sz w:val="24"/>
          <w:szCs w:val="24"/>
          <w:rtl/>
        </w:rPr>
        <w:t xml:space="preserve"> مقابل التاريخ الطويل والمشاركة الواسعة للفلسطينيات في النضال الوطني والسياسي، فالمرأة الفلسطينية تتميز بمستويات عالية من التعليم، وتاريخ طويل من النضال وحركة نسوية حيوية ونشطة ومن الجدير بالذكر أن مشاركة المرأة في الحياة العامة على المستوى الشعبي والمجتمعي هو أعلى بكثير من مستويات التمثيل الرسمي، حيث يلاحظ أنه كلما ارتفع مستوى التمثيل في صنع القرار وصياغة السياسات كلما قل عدد النساء الممثلات. </w:t>
      </w:r>
      <w:r>
        <w:rPr>
          <w:rFonts w:ascii="Simplified Arabic" w:hAnsi="Simplified Arabic" w:cs="Simplified Arabic" w:hint="cs"/>
          <w:sz w:val="24"/>
          <w:szCs w:val="24"/>
          <w:rtl/>
        </w:rPr>
        <w:t xml:space="preserve"> </w:t>
      </w:r>
      <w:r w:rsidRPr="00437269">
        <w:rPr>
          <w:rFonts w:ascii="Simplified Arabic" w:hAnsi="Simplified Arabic" w:cs="Simplified Arabic"/>
          <w:sz w:val="24"/>
          <w:szCs w:val="24"/>
          <w:rtl/>
        </w:rPr>
        <w:t>ولعل التجارب الانتخابية المختلفة بما في ذلك تجربة الانتخابات المحلية الأخير تعكس هذا الأمر وتؤشر إلى عوامل أخرى غالبا ما تكون عائلية وعشائرية تتحكم في التمثيل، بما في ذلك التمثيل الحزبي والتمثيل في المجالس المنتخبة ومواقع صنع القرار المختلفة.</w:t>
      </w:r>
    </w:p>
    <w:p w:rsidR="00CF4023" w:rsidRPr="00437269" w:rsidRDefault="00CF4023" w:rsidP="00CF4023">
      <w:pPr>
        <w:spacing w:after="0" w:line="240" w:lineRule="auto"/>
        <w:rPr>
          <w:rFonts w:ascii="Simplified Arabic" w:hAnsi="Simplified Arabic" w:cs="Simplified Arabic"/>
          <w:sz w:val="24"/>
          <w:szCs w:val="24"/>
          <w:rtl/>
        </w:rPr>
      </w:pPr>
    </w:p>
    <w:p w:rsidR="00CF4023" w:rsidRPr="00437269" w:rsidRDefault="00CF4023" w:rsidP="0013741F">
      <w:pPr>
        <w:spacing w:after="0" w:line="240" w:lineRule="auto"/>
        <w:jc w:val="both"/>
        <w:rPr>
          <w:rFonts w:ascii="Simplified Arabic" w:hAnsi="Simplified Arabic" w:cs="Simplified Arabic"/>
          <w:b/>
          <w:bCs/>
          <w:sz w:val="24"/>
          <w:szCs w:val="24"/>
        </w:rPr>
      </w:pPr>
      <w:r w:rsidRPr="00437269">
        <w:rPr>
          <w:rFonts w:ascii="Simplified Arabic" w:hAnsi="Simplified Arabic" w:cs="Simplified Arabic"/>
          <w:sz w:val="24"/>
          <w:szCs w:val="24"/>
          <w:rtl/>
        </w:rPr>
        <w:t>الآن، وبعد الثورات العربية وتحرك الملايين من النساء العربيات للمطالبة بالحرية والعدالة الاجتماعية والمساواة، وكما هو الحال في البلدان العربية الأخرى، فالقوى السياسية الجديدة ليست دائما في صالح المرأة، وتميل إلى "استخدام" قوة التصويت الانتخابية للنساء فقط في حين تزيد درجة المحافظة وقيود الحركة ويقل الاعتراف بقدرة النساء على العمل المجتمعي والتنظيم، وبناء تحالفات حول قضايا المرأة وحقوق الانسان في البلد وداخل المنطقة العربية.</w:t>
      </w:r>
      <w:r>
        <w:rPr>
          <w:rFonts w:ascii="Simplified Arabic" w:hAnsi="Simplified Arabic" w:cs="Simplified Arabic" w:hint="cs"/>
          <w:sz w:val="24"/>
          <w:szCs w:val="24"/>
          <w:rtl/>
        </w:rPr>
        <w:t xml:space="preserve"> </w:t>
      </w:r>
      <w:r w:rsidRPr="00437269">
        <w:rPr>
          <w:rFonts w:ascii="Simplified Arabic" w:hAnsi="Simplified Arabic" w:cs="Simplified Arabic"/>
          <w:sz w:val="24"/>
          <w:szCs w:val="24"/>
          <w:rtl/>
        </w:rPr>
        <w:t xml:space="preserve"> لذا تدرك النساء الفلسطينيات وأكثر من أي وقت مضى، أهمية ترجمة مساهماتهن الواسعة في الحياة العامة، حيث يدركن الحاجة إلى ترجمة النشاط المجتمعي إلى تمثيل أفضل في أعلى مستويات صنع القرار، وخصوصا في الانخراط في قرارات الأمن والسلم والمفاوضات وانهاء الانقسام حيث يتم تغييب صوت النساء بدرجة كبيرة</w:t>
      </w:r>
      <w:r w:rsidRPr="00437269">
        <w:rPr>
          <w:rFonts w:ascii="Simplified Arabic" w:hAnsi="Simplified Arabic" w:cs="Simplified Arabic"/>
          <w:sz w:val="24"/>
          <w:szCs w:val="24"/>
        </w:rPr>
        <w:t>.</w:t>
      </w:r>
    </w:p>
    <w:p w:rsidR="00CF4023" w:rsidRPr="00437269" w:rsidRDefault="00CF4023" w:rsidP="00CF4023">
      <w:pPr>
        <w:spacing w:after="0" w:line="240" w:lineRule="auto"/>
        <w:rPr>
          <w:rFonts w:ascii="Simplified Arabic" w:hAnsi="Simplified Arabic" w:cs="Simplified Arabic"/>
          <w:sz w:val="24"/>
          <w:szCs w:val="24"/>
          <w:rtl/>
        </w:rPr>
      </w:pPr>
    </w:p>
    <w:p w:rsidR="00CF4023" w:rsidRDefault="00CF4023" w:rsidP="00CF4023">
      <w:pPr>
        <w:spacing w:after="0" w:line="240" w:lineRule="auto"/>
        <w:jc w:val="both"/>
        <w:rPr>
          <w:rFonts w:ascii="Simplified Arabic" w:hAnsi="Simplified Arabic" w:cs="Simplified Arabic"/>
          <w:sz w:val="24"/>
          <w:szCs w:val="24"/>
          <w:rtl/>
        </w:rPr>
      </w:pPr>
      <w:r w:rsidRPr="00437269">
        <w:rPr>
          <w:rFonts w:ascii="Simplified Arabic" w:hAnsi="Simplified Arabic" w:cs="Simplified Arabic"/>
          <w:sz w:val="24"/>
          <w:szCs w:val="24"/>
          <w:rtl/>
        </w:rPr>
        <w:t>يتبني هذا الفصل التوجه العام الذي ورد في تقرير المرأة والرجل في فلسطين للعام 2008 والذي حدد نوعان أساسيان للمشاركة في الحياة العامة وهي المشاركة الرسمية في السلطات التنفيذية والتشريعية والقضائية وفي السلطات المحلية، والمشاركة غير الرسمية في الاتحادات والنقابات والأطر الجماهيرية والمنظمات غير الحكومية والجمعيات الخيرية، هذا بالاضافة للمشاركات الاعلامية والث</w:t>
      </w:r>
      <w:r>
        <w:rPr>
          <w:rFonts w:ascii="Simplified Arabic" w:hAnsi="Simplified Arabic" w:cs="Simplified Arabic"/>
          <w:sz w:val="24"/>
          <w:szCs w:val="24"/>
          <w:rtl/>
        </w:rPr>
        <w:t xml:space="preserve">قافية التي وردت بالتفصيل في </w:t>
      </w:r>
      <w:r>
        <w:rPr>
          <w:rFonts w:ascii="Simplified Arabic" w:hAnsi="Simplified Arabic" w:cs="Simplified Arabic" w:hint="cs"/>
          <w:sz w:val="24"/>
          <w:szCs w:val="24"/>
          <w:rtl/>
        </w:rPr>
        <w:t>الفصل الثالث</w:t>
      </w:r>
      <w:r w:rsidRPr="00437269">
        <w:rPr>
          <w:rFonts w:ascii="Simplified Arabic" w:hAnsi="Simplified Arabic" w:cs="Simplified Arabic"/>
          <w:sz w:val="24"/>
          <w:szCs w:val="24"/>
          <w:rtl/>
        </w:rPr>
        <w:t>.</w:t>
      </w:r>
      <w:r>
        <w:rPr>
          <w:rFonts w:ascii="Simplified Arabic" w:hAnsi="Simplified Arabic" w:cs="Simplified Arabic" w:hint="cs"/>
          <w:sz w:val="24"/>
          <w:szCs w:val="24"/>
          <w:rtl/>
        </w:rPr>
        <w:t xml:space="preserve"> </w:t>
      </w:r>
    </w:p>
    <w:p w:rsidR="00CF4023" w:rsidRDefault="00CF4023" w:rsidP="00CF4023">
      <w:pPr>
        <w:rPr>
          <w:rFonts w:ascii="Simplified Arabic" w:hAnsi="Simplified Arabic" w:cs="Simplified Arabic"/>
          <w:sz w:val="24"/>
          <w:szCs w:val="24"/>
          <w:rtl/>
        </w:rPr>
      </w:pPr>
    </w:p>
    <w:p w:rsidR="00CF4023" w:rsidRDefault="00CF4023" w:rsidP="00CF4023">
      <w:pPr>
        <w:rPr>
          <w:rFonts w:ascii="Simplified Arabic" w:hAnsi="Simplified Arabic" w:cs="Simplified Arabic"/>
          <w:sz w:val="24"/>
          <w:szCs w:val="24"/>
          <w:rtl/>
        </w:rPr>
      </w:pPr>
    </w:p>
    <w:p w:rsidR="00CF4023" w:rsidRDefault="00CF4023" w:rsidP="00CF4023">
      <w:pPr>
        <w:rPr>
          <w:rFonts w:ascii="Simplified Arabic" w:hAnsi="Simplified Arabic" w:cs="Simplified Arabic"/>
          <w:sz w:val="24"/>
          <w:szCs w:val="24"/>
          <w:rtl/>
        </w:rPr>
      </w:pPr>
    </w:p>
    <w:p w:rsidR="00CF4023" w:rsidRDefault="00CF4023" w:rsidP="00CF4023">
      <w:pPr>
        <w:rPr>
          <w:rFonts w:ascii="Simplified Arabic" w:hAnsi="Simplified Arabic" w:cs="Simplified Arabic"/>
          <w:sz w:val="24"/>
          <w:szCs w:val="24"/>
          <w:rtl/>
        </w:rPr>
      </w:pPr>
    </w:p>
    <w:p w:rsidR="00CF4023" w:rsidRPr="00F126B4" w:rsidRDefault="00CF4023" w:rsidP="00FF5BF0">
      <w:pPr>
        <w:spacing w:after="0" w:line="240" w:lineRule="auto"/>
        <w:rPr>
          <w:rFonts w:ascii="Simplified Arabic" w:hAnsi="Simplified Arabic" w:cs="Simplified Arabic"/>
          <w:b/>
          <w:bCs/>
          <w:sz w:val="24"/>
          <w:szCs w:val="24"/>
          <w:u w:val="single"/>
          <w:rtl/>
        </w:rPr>
      </w:pPr>
      <w:r w:rsidRPr="00F126B4">
        <w:rPr>
          <w:rFonts w:ascii="Simplified Arabic" w:hAnsi="Simplified Arabic" w:cs="Simplified Arabic"/>
          <w:b/>
          <w:bCs/>
          <w:sz w:val="24"/>
          <w:szCs w:val="24"/>
          <w:u w:val="single"/>
          <w:rtl/>
        </w:rPr>
        <w:lastRenderedPageBreak/>
        <w:t>كما يتبني التحليل النظري لمحددات المشاركة السياسية والمشاركة في الحياة العامة وتشمل</w:t>
      </w:r>
      <w:r w:rsidRPr="00F126B4">
        <w:rPr>
          <w:rFonts w:ascii="Simplified Arabic" w:hAnsi="Simplified Arabic" w:cs="Simplified Arabic" w:hint="cs"/>
          <w:b/>
          <w:bCs/>
          <w:sz w:val="24"/>
          <w:szCs w:val="24"/>
          <w:u w:val="single"/>
          <w:rtl/>
        </w:rPr>
        <w:t>:</w:t>
      </w:r>
    </w:p>
    <w:p w:rsidR="00CF4023" w:rsidRPr="005465F5" w:rsidRDefault="00CF4023" w:rsidP="00FF5BF0">
      <w:pPr>
        <w:spacing w:after="0" w:line="240" w:lineRule="auto"/>
        <w:rPr>
          <w:rFonts w:ascii="Simplified Arabic" w:hAnsi="Simplified Arabic" w:cs="Simplified Arabic"/>
          <w:sz w:val="12"/>
          <w:szCs w:val="12"/>
          <w:u w:val="single"/>
          <w:rtl/>
        </w:rPr>
      </w:pPr>
      <w:r w:rsidRPr="005465F5">
        <w:rPr>
          <w:rFonts w:ascii="Simplified Arabic" w:hAnsi="Simplified Arabic" w:cs="Simplified Arabic"/>
          <w:sz w:val="12"/>
          <w:szCs w:val="12"/>
          <w:u w:val="single"/>
          <w:rtl/>
        </w:rPr>
        <w:t xml:space="preserve"> </w:t>
      </w:r>
    </w:p>
    <w:p w:rsidR="00CF4023" w:rsidRDefault="00CF4023" w:rsidP="008F3411">
      <w:pPr>
        <w:numPr>
          <w:ilvl w:val="0"/>
          <w:numId w:val="25"/>
        </w:numPr>
        <w:spacing w:after="160" w:line="259" w:lineRule="auto"/>
        <w:contextualSpacing/>
        <w:jc w:val="both"/>
        <w:rPr>
          <w:rFonts w:ascii="Simplified Arabic" w:hAnsi="Simplified Arabic" w:cs="Simplified Arabic"/>
          <w:sz w:val="24"/>
          <w:szCs w:val="24"/>
        </w:rPr>
      </w:pPr>
      <w:r w:rsidRPr="00437269">
        <w:rPr>
          <w:rFonts w:ascii="Simplified Arabic" w:hAnsi="Simplified Arabic" w:cs="Simplified Arabic"/>
          <w:sz w:val="24"/>
          <w:szCs w:val="24"/>
          <w:rtl/>
        </w:rPr>
        <w:t>الاحتلال الاسرائيلي ودرجة العنف غير المسبوق الذي واجهه الفلسطينيون والفلسطينيات وتحديدا في الحربين على غزة (2008، 2011) وفي الانتشار الكبير للمستوطنات في الضفة الغربية وفي التهويد المتواصل لمدينة القدس وما يعنيه هذا الأمر من تقليص حيز التدخل السلمي المدني للمواطنين رجالا ونساء وعدم قد</w:t>
      </w:r>
      <w:r>
        <w:rPr>
          <w:rFonts w:ascii="Simplified Arabic" w:hAnsi="Simplified Arabic" w:cs="Simplified Arabic"/>
          <w:sz w:val="24"/>
          <w:szCs w:val="24"/>
          <w:rtl/>
        </w:rPr>
        <w:t>رة العزل على مواجهة آليات الحرب</w:t>
      </w:r>
      <w:r>
        <w:rPr>
          <w:rFonts w:ascii="Simplified Arabic" w:hAnsi="Simplified Arabic" w:cs="Simplified Arabic" w:hint="cs"/>
          <w:sz w:val="24"/>
          <w:szCs w:val="24"/>
          <w:rtl/>
        </w:rPr>
        <w:t>.</w:t>
      </w:r>
    </w:p>
    <w:p w:rsidR="00CF4023" w:rsidRPr="00437269" w:rsidRDefault="00CF4023" w:rsidP="009B2809">
      <w:pPr>
        <w:spacing w:after="0" w:line="240" w:lineRule="auto"/>
        <w:jc w:val="both"/>
        <w:rPr>
          <w:rFonts w:ascii="Simplified Arabic" w:hAnsi="Simplified Arabic" w:cs="Simplified Arabic"/>
          <w:sz w:val="24"/>
          <w:szCs w:val="24"/>
        </w:rPr>
      </w:pPr>
    </w:p>
    <w:p w:rsidR="00CF4023" w:rsidRDefault="00CF4023" w:rsidP="008F3411">
      <w:pPr>
        <w:numPr>
          <w:ilvl w:val="0"/>
          <w:numId w:val="25"/>
        </w:numPr>
        <w:spacing w:after="160" w:line="259" w:lineRule="auto"/>
        <w:contextualSpacing/>
        <w:jc w:val="both"/>
        <w:rPr>
          <w:rFonts w:ascii="Simplified Arabic" w:hAnsi="Simplified Arabic" w:cs="Simplified Arabic"/>
          <w:sz w:val="24"/>
          <w:szCs w:val="24"/>
        </w:rPr>
      </w:pPr>
      <w:r w:rsidRPr="00437269">
        <w:rPr>
          <w:rFonts w:ascii="Simplified Arabic" w:hAnsi="Simplified Arabic" w:cs="Simplified Arabic"/>
          <w:sz w:val="24"/>
          <w:szCs w:val="24"/>
          <w:rtl/>
        </w:rPr>
        <w:t>المحددات الثقافية والمجتمعية التي لم يتم التصدي لها بدرجة كافية بل وواجهت تراجعا في ظل انشار أفكار أصولية تعتبر المرأة ضعيفة ومصدر فتنة وتركز على أشكال اللباس وطريقة التصرف في الحياة العامة أكثر من مضمون هذه المشاركة، وان كانت هذه المؤشرات تزيد في قطاع غزة إلا أنها تجد تداعياتها المختلفة في الضفة الغربية</w:t>
      </w:r>
      <w:r>
        <w:rPr>
          <w:rFonts w:ascii="Simplified Arabic" w:hAnsi="Simplified Arabic" w:cs="Simplified Arabic" w:hint="cs"/>
          <w:sz w:val="24"/>
          <w:szCs w:val="24"/>
          <w:rtl/>
        </w:rPr>
        <w:t>.</w:t>
      </w:r>
    </w:p>
    <w:p w:rsidR="00CF4023" w:rsidRPr="00437269" w:rsidRDefault="00CF4023" w:rsidP="009B2809">
      <w:pPr>
        <w:spacing w:after="0" w:line="240" w:lineRule="auto"/>
        <w:jc w:val="both"/>
        <w:rPr>
          <w:rFonts w:ascii="Simplified Arabic" w:hAnsi="Simplified Arabic" w:cs="Simplified Arabic"/>
          <w:sz w:val="24"/>
          <w:szCs w:val="24"/>
          <w:rtl/>
        </w:rPr>
      </w:pPr>
    </w:p>
    <w:p w:rsidR="00042318" w:rsidRDefault="00CF4023" w:rsidP="008F3411">
      <w:pPr>
        <w:numPr>
          <w:ilvl w:val="0"/>
          <w:numId w:val="25"/>
        </w:numPr>
        <w:spacing w:after="0" w:line="240" w:lineRule="auto"/>
        <w:ind w:left="714" w:hanging="357"/>
        <w:contextualSpacing/>
        <w:jc w:val="both"/>
        <w:rPr>
          <w:rFonts w:ascii="Simplified Arabic" w:hAnsi="Simplified Arabic" w:cs="Simplified Arabic"/>
          <w:sz w:val="24"/>
          <w:szCs w:val="24"/>
        </w:rPr>
      </w:pPr>
      <w:r w:rsidRPr="00437269">
        <w:rPr>
          <w:rFonts w:ascii="Simplified Arabic" w:hAnsi="Simplified Arabic" w:cs="Simplified Arabic"/>
          <w:sz w:val="24"/>
          <w:szCs w:val="24"/>
          <w:rtl/>
        </w:rPr>
        <w:t xml:space="preserve">غياب البوصلة والتشتت والتشرذم في مفاهيم المواطنة بعد </w:t>
      </w:r>
      <w:r w:rsidR="0013741F">
        <w:rPr>
          <w:rFonts w:ascii="Simplified Arabic" w:hAnsi="Simplified Arabic" w:cs="Simplified Arabic" w:hint="cs"/>
          <w:sz w:val="24"/>
          <w:szCs w:val="24"/>
          <w:rtl/>
        </w:rPr>
        <w:t xml:space="preserve">اتفاقية </w:t>
      </w:r>
      <w:r w:rsidRPr="00437269">
        <w:rPr>
          <w:rFonts w:ascii="Simplified Arabic" w:hAnsi="Simplified Arabic" w:cs="Simplified Arabic"/>
          <w:sz w:val="24"/>
          <w:szCs w:val="24"/>
          <w:rtl/>
        </w:rPr>
        <w:t>أوسلو، مع اضافة عامل جديد ألا وهو الانقسام الفلسطيني والشرخ العميق الذي تركه على انتماءات الفلسطينيين والفلسطينيات، ورغبتهم في الانخراط في العمل السياسي والحياة العامة</w:t>
      </w:r>
      <w:r w:rsidR="00042318">
        <w:rPr>
          <w:rFonts w:ascii="Simplified Arabic" w:hAnsi="Simplified Arabic" w:cs="Simplified Arabic" w:hint="cs"/>
          <w:sz w:val="24"/>
          <w:szCs w:val="24"/>
          <w:rtl/>
        </w:rPr>
        <w:t>.</w:t>
      </w:r>
    </w:p>
    <w:p w:rsidR="00042318" w:rsidRDefault="00042318" w:rsidP="00042318">
      <w:pPr>
        <w:pStyle w:val="ListParagraph"/>
        <w:rPr>
          <w:rFonts w:ascii="Simplified Arabic" w:hAnsi="Simplified Arabic" w:cs="Simplified Arabic"/>
          <w:rtl/>
        </w:rPr>
      </w:pPr>
    </w:p>
    <w:p w:rsidR="00CF4023" w:rsidRPr="00437269" w:rsidRDefault="00CF4023" w:rsidP="00CF4023">
      <w:pPr>
        <w:spacing w:after="0" w:line="240" w:lineRule="auto"/>
        <w:rPr>
          <w:rFonts w:ascii="Simplified Arabic" w:hAnsi="Simplified Arabic" w:cs="Simplified Arabic"/>
          <w:sz w:val="24"/>
          <w:szCs w:val="24"/>
          <w:rtl/>
        </w:rPr>
      </w:pPr>
      <w:r w:rsidRPr="00437269">
        <w:rPr>
          <w:rFonts w:ascii="Simplified Arabic" w:hAnsi="Simplified Arabic" w:cs="Simplified Arabic"/>
          <w:sz w:val="24"/>
          <w:szCs w:val="24"/>
          <w:rtl/>
        </w:rPr>
        <w:t>يسعي هذا الفصل لتسليط التطورات التي حدثت على أشكال المشاركة في الحياة العامة سواء منها الرسمية وغير الرسمية في السنوات الثلاث الأخيرة، وأهم التوصيات لتفعيل هذه المشاركة وزيادتها في المستقبل.</w:t>
      </w:r>
    </w:p>
    <w:p w:rsidR="00CF4023" w:rsidRDefault="00CF4023" w:rsidP="00CF4023">
      <w:pPr>
        <w:spacing w:after="0" w:line="240" w:lineRule="auto"/>
        <w:rPr>
          <w:rFonts w:ascii="Simplified Arabic" w:hAnsi="Simplified Arabic" w:cs="Simplified Arabic"/>
          <w:sz w:val="24"/>
          <w:szCs w:val="24"/>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CF4023" w:rsidRPr="009029B2" w:rsidTr="00CF4023">
        <w:trPr>
          <w:jc w:val="center"/>
        </w:trPr>
        <w:tc>
          <w:tcPr>
            <w:tcW w:w="9242" w:type="dxa"/>
            <w:shd w:val="clear" w:color="auto" w:fill="auto"/>
          </w:tcPr>
          <w:p w:rsidR="00CF4023" w:rsidRDefault="00CF4023" w:rsidP="00CF4023">
            <w:pPr>
              <w:spacing w:after="0" w:line="240" w:lineRule="auto"/>
              <w:jc w:val="center"/>
              <w:rPr>
                <w:rFonts w:ascii="Simplified Arabic" w:hAnsi="Simplified Arabic" w:cs="Simplified Arabic"/>
                <w:b/>
                <w:bCs/>
                <w:sz w:val="24"/>
                <w:szCs w:val="24"/>
                <w:rtl/>
              </w:rPr>
            </w:pPr>
            <w:r w:rsidRPr="009029B2">
              <w:rPr>
                <w:rFonts w:ascii="Simplified Arabic" w:hAnsi="Simplified Arabic" w:cs="Simplified Arabic"/>
                <w:b/>
                <w:bCs/>
                <w:sz w:val="24"/>
                <w:szCs w:val="24"/>
                <w:rtl/>
              </w:rPr>
              <w:t xml:space="preserve">انتخابات العام 2006 لم تكن أفضل بكثير حيث لم تزد النسبة عن 12.9% وهي نسبة متوسطة بالمقارنة </w:t>
            </w:r>
          </w:p>
          <w:p w:rsidR="00CF4023" w:rsidRPr="009029B2" w:rsidRDefault="00CF4023" w:rsidP="00CF4023">
            <w:pPr>
              <w:spacing w:after="0" w:line="240" w:lineRule="auto"/>
              <w:jc w:val="center"/>
              <w:rPr>
                <w:rFonts w:ascii="Simplified Arabic" w:hAnsi="Simplified Arabic" w:cs="Simplified Arabic"/>
                <w:b/>
                <w:bCs/>
                <w:sz w:val="24"/>
                <w:szCs w:val="24"/>
                <w:rtl/>
              </w:rPr>
            </w:pPr>
            <w:r w:rsidRPr="009029B2">
              <w:rPr>
                <w:rFonts w:ascii="Simplified Arabic" w:hAnsi="Simplified Arabic" w:cs="Simplified Arabic"/>
                <w:b/>
                <w:bCs/>
                <w:sz w:val="24"/>
                <w:szCs w:val="24"/>
                <w:rtl/>
              </w:rPr>
              <w:t>مع دول العالم</w:t>
            </w:r>
          </w:p>
        </w:tc>
      </w:tr>
    </w:tbl>
    <w:p w:rsidR="00CF4023" w:rsidRPr="00FA4225" w:rsidRDefault="00CF4023" w:rsidP="00CF4023">
      <w:pPr>
        <w:spacing w:after="0" w:line="240" w:lineRule="auto"/>
        <w:rPr>
          <w:rFonts w:ascii="Simplified Arabic" w:hAnsi="Simplified Arabic" w:cs="Simplified Arabic"/>
          <w:sz w:val="16"/>
          <w:szCs w:val="16"/>
          <w:rtl/>
        </w:rPr>
      </w:pPr>
    </w:p>
    <w:p w:rsidR="00CF4023" w:rsidRDefault="00CF4023" w:rsidP="00CF4023">
      <w:pPr>
        <w:spacing w:after="0" w:line="240" w:lineRule="auto"/>
        <w:rPr>
          <w:rFonts w:ascii="Simplified Arabic" w:hAnsi="Simplified Arabic" w:cs="Simplified Arabic"/>
          <w:b/>
          <w:bCs/>
          <w:sz w:val="24"/>
          <w:szCs w:val="24"/>
          <w:rtl/>
        </w:rPr>
      </w:pPr>
      <w:r w:rsidRPr="00233173">
        <w:rPr>
          <w:rFonts w:asciiTheme="majorBidi" w:hAnsiTheme="majorBidi" w:cstheme="majorBidi"/>
          <w:b/>
          <w:bCs/>
          <w:sz w:val="24"/>
          <w:szCs w:val="24"/>
          <w:rtl/>
        </w:rPr>
        <w:t>2.8</w:t>
      </w:r>
      <w:r w:rsidRPr="00DD0E4F">
        <w:rPr>
          <w:rFonts w:ascii="Simplified Arabic" w:hAnsi="Simplified Arabic" w:cs="Simplified Arabic"/>
          <w:b/>
          <w:bCs/>
          <w:sz w:val="24"/>
          <w:szCs w:val="24"/>
          <w:rtl/>
        </w:rPr>
        <w:t xml:space="preserve"> المشاركة الرسمية للنساء الفلسطينيات</w:t>
      </w:r>
    </w:p>
    <w:p w:rsidR="00CF4023" w:rsidRPr="00FA4225" w:rsidRDefault="00CF4023" w:rsidP="00CF4023">
      <w:pPr>
        <w:spacing w:after="0" w:line="240" w:lineRule="auto"/>
        <w:rPr>
          <w:rFonts w:ascii="Simplified Arabic" w:hAnsi="Simplified Arabic" w:cs="Simplified Arabic"/>
          <w:b/>
          <w:bCs/>
          <w:sz w:val="16"/>
          <w:szCs w:val="16"/>
          <w:rtl/>
        </w:rPr>
      </w:pPr>
    </w:p>
    <w:p w:rsidR="00CF4023" w:rsidRPr="00DD0E4F" w:rsidRDefault="00CF4023" w:rsidP="00CF4023">
      <w:pPr>
        <w:spacing w:after="0" w:line="240" w:lineRule="auto"/>
        <w:rPr>
          <w:rFonts w:ascii="Simplified Arabic" w:hAnsi="Simplified Arabic" w:cs="Simplified Arabic"/>
          <w:b/>
          <w:bCs/>
          <w:sz w:val="24"/>
          <w:szCs w:val="24"/>
          <w:rtl/>
        </w:rPr>
      </w:pPr>
      <w:r w:rsidRPr="00CE75C1">
        <w:rPr>
          <w:rFonts w:ascii="Times New Roman" w:hAnsi="Times New Roman" w:cs="Times New Roman"/>
          <w:b/>
          <w:bCs/>
          <w:sz w:val="24"/>
          <w:szCs w:val="24"/>
          <w:rtl/>
        </w:rPr>
        <w:t>1.</w:t>
      </w:r>
      <w:r>
        <w:rPr>
          <w:rFonts w:ascii="Times New Roman" w:hAnsi="Times New Roman" w:cs="Times New Roman" w:hint="cs"/>
          <w:b/>
          <w:bCs/>
          <w:sz w:val="24"/>
          <w:szCs w:val="24"/>
          <w:rtl/>
        </w:rPr>
        <w:t>2</w:t>
      </w:r>
      <w:r w:rsidRPr="00CE75C1">
        <w:rPr>
          <w:rFonts w:ascii="Times New Roman" w:hAnsi="Times New Roman" w:cs="Times New Roman"/>
          <w:b/>
          <w:bCs/>
          <w:sz w:val="24"/>
          <w:szCs w:val="24"/>
          <w:rtl/>
        </w:rPr>
        <w:t>.</w:t>
      </w:r>
      <w:r>
        <w:rPr>
          <w:rFonts w:ascii="Times New Roman" w:hAnsi="Times New Roman" w:cs="Times New Roman" w:hint="cs"/>
          <w:b/>
          <w:bCs/>
          <w:sz w:val="24"/>
          <w:szCs w:val="24"/>
          <w:rtl/>
        </w:rPr>
        <w:t>8</w:t>
      </w:r>
      <w:r>
        <w:rPr>
          <w:rFonts w:ascii="Simplified Arabic" w:hAnsi="Simplified Arabic" w:cs="Simplified Arabic" w:hint="cs"/>
          <w:b/>
          <w:bCs/>
          <w:sz w:val="24"/>
          <w:szCs w:val="24"/>
          <w:rtl/>
        </w:rPr>
        <w:t xml:space="preserve"> </w:t>
      </w:r>
      <w:r w:rsidRPr="00DD0E4F">
        <w:rPr>
          <w:rFonts w:ascii="Simplified Arabic" w:hAnsi="Simplified Arabic" w:cs="Simplified Arabic"/>
          <w:b/>
          <w:bCs/>
          <w:sz w:val="24"/>
          <w:szCs w:val="24"/>
          <w:rtl/>
        </w:rPr>
        <w:t>المشاركة في السلطة التشريعية</w:t>
      </w:r>
    </w:p>
    <w:p w:rsidR="00CF4023" w:rsidRPr="00437269" w:rsidRDefault="00CF4023" w:rsidP="00CF4023">
      <w:pPr>
        <w:spacing w:after="0" w:line="240" w:lineRule="auto"/>
        <w:jc w:val="both"/>
        <w:rPr>
          <w:rFonts w:ascii="Simplified Arabic" w:hAnsi="Simplified Arabic" w:cs="Simplified Arabic"/>
          <w:sz w:val="24"/>
          <w:szCs w:val="24"/>
          <w:rtl/>
        </w:rPr>
      </w:pPr>
      <w:r w:rsidRPr="00437269">
        <w:rPr>
          <w:rFonts w:ascii="Simplified Arabic" w:hAnsi="Simplified Arabic" w:cs="Simplified Arabic"/>
          <w:sz w:val="24"/>
          <w:szCs w:val="24"/>
          <w:rtl/>
        </w:rPr>
        <w:t>جاءت ن</w:t>
      </w:r>
      <w:r w:rsidR="0013741F">
        <w:rPr>
          <w:rFonts w:ascii="Simplified Arabic" w:hAnsi="Simplified Arabic" w:cs="Simplified Arabic"/>
          <w:sz w:val="24"/>
          <w:szCs w:val="24"/>
          <w:rtl/>
        </w:rPr>
        <w:t>تيجة الانتخابات التشريعية الأول</w:t>
      </w:r>
      <w:r w:rsidR="0013741F">
        <w:rPr>
          <w:rFonts w:ascii="Simplified Arabic" w:hAnsi="Simplified Arabic" w:cs="Simplified Arabic" w:hint="cs"/>
          <w:sz w:val="24"/>
          <w:szCs w:val="24"/>
          <w:rtl/>
        </w:rPr>
        <w:t>ى</w:t>
      </w:r>
      <w:r w:rsidRPr="00437269">
        <w:rPr>
          <w:rFonts w:ascii="Simplified Arabic" w:hAnsi="Simplified Arabic" w:cs="Simplified Arabic"/>
          <w:sz w:val="24"/>
          <w:szCs w:val="24"/>
          <w:rtl/>
        </w:rPr>
        <w:t xml:space="preserve"> عام 1996 مخيبة لآمال الكثيرات من ناشطات العمل الوطني والنسوي في فلسطين.</w:t>
      </w:r>
      <w:r>
        <w:rPr>
          <w:rFonts w:ascii="Simplified Arabic" w:hAnsi="Simplified Arabic" w:cs="Simplified Arabic" w:hint="cs"/>
          <w:sz w:val="24"/>
          <w:szCs w:val="24"/>
          <w:rtl/>
        </w:rPr>
        <w:t xml:space="preserve"> </w:t>
      </w:r>
      <w:r w:rsidRPr="00437269">
        <w:rPr>
          <w:rFonts w:ascii="Simplified Arabic" w:hAnsi="Simplified Arabic" w:cs="Simplified Arabic"/>
          <w:sz w:val="24"/>
          <w:szCs w:val="24"/>
          <w:rtl/>
        </w:rPr>
        <w:t xml:space="preserve"> لم تزد نسبة النساء اللواتي تم انتخابهن عن 5.7% ولكن انتخابات العام 2006 لم تكن أفضل بكثير حيث لم تزد النسبة عن 12.9% وهي نسبة متوسطة بالمقارنة مع دول العالم وأفضل من النسبة في مصر 2% وفي لبنان 3.1% ولكنها أقل من تونس 26.7% والعراق 25.2%. </w:t>
      </w:r>
      <w:r>
        <w:rPr>
          <w:rFonts w:ascii="Simplified Arabic" w:hAnsi="Simplified Arabic" w:cs="Simplified Arabic" w:hint="cs"/>
          <w:sz w:val="24"/>
          <w:szCs w:val="24"/>
          <w:rtl/>
        </w:rPr>
        <w:t xml:space="preserve"> </w:t>
      </w:r>
      <w:r w:rsidRPr="00437269">
        <w:rPr>
          <w:rFonts w:ascii="Simplified Arabic" w:hAnsi="Simplified Arabic" w:cs="Simplified Arabic"/>
          <w:sz w:val="24"/>
          <w:szCs w:val="24"/>
          <w:rtl/>
        </w:rPr>
        <w:t>من المؤكد أن تمثيل النساء في البرلمانات في العالم مازال متدنيا بشكل عام، حتى في أوساط دول متقدمة حيث لا تتجاوز نسبة النساء في البرلمان الكندي 24.7% على سبيل المثال</w:t>
      </w:r>
      <w:r w:rsidRPr="00437269">
        <w:rPr>
          <w:rStyle w:val="FootnoteReference"/>
          <w:rFonts w:ascii="Simplified Arabic" w:hAnsi="Simplified Arabic" w:cs="Simplified Arabic"/>
          <w:sz w:val="24"/>
          <w:szCs w:val="24"/>
          <w:rtl/>
        </w:rPr>
        <w:footnoteReference w:id="64"/>
      </w:r>
      <w:r w:rsidRPr="00437269">
        <w:rPr>
          <w:rFonts w:ascii="Simplified Arabic" w:hAnsi="Simplified Arabic" w:cs="Simplified Arabic"/>
          <w:sz w:val="24"/>
          <w:szCs w:val="24"/>
          <w:rtl/>
        </w:rPr>
        <w:t>.</w:t>
      </w:r>
    </w:p>
    <w:p w:rsidR="00CF4023" w:rsidRDefault="00CF4023" w:rsidP="00CF4023">
      <w:pPr>
        <w:spacing w:after="0" w:line="240" w:lineRule="auto"/>
        <w:rPr>
          <w:rFonts w:ascii="Simplified Arabic" w:hAnsi="Simplified Arabic" w:cs="Simplified Arabic"/>
          <w:sz w:val="24"/>
          <w:szCs w:val="24"/>
          <w:rtl/>
        </w:rPr>
      </w:pPr>
    </w:p>
    <w:p w:rsidR="00042318" w:rsidRDefault="00042318" w:rsidP="00CF4023">
      <w:pPr>
        <w:spacing w:after="0" w:line="240" w:lineRule="auto"/>
        <w:rPr>
          <w:rFonts w:ascii="Simplified Arabic" w:hAnsi="Simplified Arabic" w:cs="Simplified Arabic"/>
          <w:sz w:val="24"/>
          <w:szCs w:val="24"/>
          <w:rtl/>
        </w:rPr>
      </w:pPr>
    </w:p>
    <w:p w:rsidR="00CF4023" w:rsidRDefault="00CF4023" w:rsidP="00CF4023">
      <w:pPr>
        <w:spacing w:after="0" w:line="240" w:lineRule="auto"/>
        <w:rPr>
          <w:rFonts w:ascii="Simplified Arabic" w:hAnsi="Simplified Arabic" w:cs="Simplified Arabic"/>
          <w:sz w:val="24"/>
          <w:szCs w:val="24"/>
          <w:rtl/>
        </w:rPr>
      </w:pPr>
    </w:p>
    <w:p w:rsidR="00FF5BF0" w:rsidRDefault="00FF5BF0" w:rsidP="00CF4023">
      <w:pPr>
        <w:spacing w:after="0" w:line="240" w:lineRule="auto"/>
        <w:rPr>
          <w:rFonts w:ascii="Simplified Arabic" w:hAnsi="Simplified Arabic" w:cs="Simplified Arabic"/>
          <w:sz w:val="24"/>
          <w:szCs w:val="24"/>
          <w:rtl/>
        </w:rPr>
      </w:pPr>
    </w:p>
    <w:p w:rsidR="00CF4023" w:rsidRDefault="00CF4023" w:rsidP="00FD3DB4">
      <w:pPr>
        <w:spacing w:after="0" w:line="240" w:lineRule="auto"/>
        <w:ind w:left="357"/>
        <w:jc w:val="center"/>
        <w:rPr>
          <w:rFonts w:ascii="Simplified Arabic" w:hAnsi="Simplified Arabic" w:cs="Simplified Arabic"/>
          <w:b/>
          <w:bCs/>
          <w:rtl/>
        </w:rPr>
      </w:pPr>
      <w:r>
        <w:rPr>
          <w:rFonts w:ascii="Simplified Arabic" w:hAnsi="Simplified Arabic" w:cs="Simplified Arabic" w:hint="cs"/>
          <w:b/>
          <w:bCs/>
          <w:rtl/>
        </w:rPr>
        <w:lastRenderedPageBreak/>
        <w:t xml:space="preserve">جدول </w:t>
      </w:r>
      <w:r w:rsidR="00FD3DB4">
        <w:rPr>
          <w:rFonts w:ascii="Times New Roman" w:hAnsi="Times New Roman" w:cs="Times New Roman" w:hint="cs"/>
          <w:b/>
          <w:bCs/>
          <w:rtl/>
        </w:rPr>
        <w:t>45</w:t>
      </w:r>
      <w:r>
        <w:rPr>
          <w:rFonts w:ascii="Simplified Arabic" w:hAnsi="Simplified Arabic" w:cs="Simplified Arabic" w:hint="cs"/>
          <w:b/>
          <w:bCs/>
          <w:rtl/>
        </w:rPr>
        <w:t xml:space="preserve">: </w:t>
      </w:r>
      <w:r w:rsidRPr="00513FE3">
        <w:rPr>
          <w:rFonts w:ascii="Simplified Arabic" w:hAnsi="Simplified Arabic" w:cs="Simplified Arabic"/>
          <w:b/>
          <w:bCs/>
          <w:rtl/>
        </w:rPr>
        <w:t>النساء في المجلس التشريعي 1996، 2006</w:t>
      </w:r>
    </w:p>
    <w:p w:rsidR="00CF4023" w:rsidRPr="002630F7" w:rsidRDefault="00CF4023" w:rsidP="00CF4023">
      <w:pPr>
        <w:spacing w:after="0" w:line="240" w:lineRule="auto"/>
        <w:ind w:left="357"/>
        <w:jc w:val="center"/>
        <w:rPr>
          <w:rFonts w:ascii="Simplified Arabic" w:hAnsi="Simplified Arabic" w:cs="Simplified Arabic"/>
          <w:b/>
          <w:bCs/>
          <w:sz w:val="12"/>
          <w:szCs w:val="12"/>
        </w:rPr>
      </w:pPr>
    </w:p>
    <w:tbl>
      <w:tblPr>
        <w:bidiVisual/>
        <w:tblW w:w="9157" w:type="dxa"/>
        <w:jc w:val="center"/>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28"/>
        <w:gridCol w:w="2435"/>
        <w:gridCol w:w="2607"/>
        <w:gridCol w:w="1787"/>
      </w:tblGrid>
      <w:tr w:rsidR="00CF4023" w:rsidRPr="00437269" w:rsidTr="00CF4023">
        <w:trPr>
          <w:trHeight w:val="340"/>
          <w:jc w:val="center"/>
        </w:trPr>
        <w:tc>
          <w:tcPr>
            <w:tcW w:w="2328" w:type="dxa"/>
            <w:tcBorders>
              <w:bottom w:val="single" w:sz="4" w:space="0" w:color="auto"/>
            </w:tcBorders>
            <w:shd w:val="clear" w:color="auto" w:fill="auto"/>
          </w:tcPr>
          <w:p w:rsidR="00CF4023" w:rsidRPr="009029B2" w:rsidRDefault="00CF4023" w:rsidP="00CF4023">
            <w:pPr>
              <w:spacing w:after="0" w:line="240" w:lineRule="auto"/>
              <w:jc w:val="center"/>
              <w:rPr>
                <w:rFonts w:ascii="Simplified Arabic" w:hAnsi="Simplified Arabic" w:cs="Simplified Arabic"/>
                <w:b/>
                <w:bCs/>
                <w:sz w:val="18"/>
                <w:szCs w:val="18"/>
                <w:rtl/>
              </w:rPr>
            </w:pPr>
            <w:r w:rsidRPr="009029B2">
              <w:rPr>
                <w:rFonts w:ascii="Simplified Arabic" w:hAnsi="Simplified Arabic" w:cs="Simplified Arabic"/>
                <w:b/>
                <w:bCs/>
                <w:sz w:val="18"/>
                <w:szCs w:val="18"/>
                <w:rtl/>
              </w:rPr>
              <w:t>السنة</w:t>
            </w:r>
          </w:p>
        </w:tc>
        <w:tc>
          <w:tcPr>
            <w:tcW w:w="2435" w:type="dxa"/>
            <w:tcBorders>
              <w:bottom w:val="single" w:sz="4" w:space="0" w:color="auto"/>
            </w:tcBorders>
            <w:shd w:val="clear" w:color="auto" w:fill="auto"/>
          </w:tcPr>
          <w:p w:rsidR="00CF4023" w:rsidRPr="009029B2" w:rsidRDefault="00CF4023" w:rsidP="00CF4023">
            <w:pPr>
              <w:spacing w:after="0" w:line="240" w:lineRule="auto"/>
              <w:jc w:val="center"/>
              <w:rPr>
                <w:rFonts w:ascii="Simplified Arabic" w:hAnsi="Simplified Arabic" w:cs="Simplified Arabic"/>
                <w:b/>
                <w:bCs/>
                <w:sz w:val="18"/>
                <w:szCs w:val="18"/>
                <w:rtl/>
              </w:rPr>
            </w:pPr>
            <w:r w:rsidRPr="009029B2">
              <w:rPr>
                <w:rFonts w:ascii="Simplified Arabic" w:hAnsi="Simplified Arabic" w:cs="Simplified Arabic"/>
                <w:b/>
                <w:bCs/>
                <w:sz w:val="18"/>
                <w:szCs w:val="18"/>
                <w:rtl/>
              </w:rPr>
              <w:t>ذكور</w:t>
            </w:r>
          </w:p>
        </w:tc>
        <w:tc>
          <w:tcPr>
            <w:tcW w:w="2607" w:type="dxa"/>
            <w:tcBorders>
              <w:bottom w:val="single" w:sz="4" w:space="0" w:color="auto"/>
            </w:tcBorders>
            <w:shd w:val="clear" w:color="auto" w:fill="auto"/>
          </w:tcPr>
          <w:p w:rsidR="00CF4023" w:rsidRPr="009029B2" w:rsidRDefault="00CF4023" w:rsidP="00CF4023">
            <w:pPr>
              <w:spacing w:after="0" w:line="240" w:lineRule="auto"/>
              <w:jc w:val="center"/>
              <w:rPr>
                <w:rFonts w:ascii="Simplified Arabic" w:hAnsi="Simplified Arabic" w:cs="Simplified Arabic"/>
                <w:b/>
                <w:bCs/>
                <w:sz w:val="18"/>
                <w:szCs w:val="18"/>
                <w:rtl/>
              </w:rPr>
            </w:pPr>
            <w:r w:rsidRPr="009029B2">
              <w:rPr>
                <w:rFonts w:ascii="Simplified Arabic" w:hAnsi="Simplified Arabic" w:cs="Simplified Arabic"/>
                <w:b/>
                <w:bCs/>
                <w:sz w:val="18"/>
                <w:szCs w:val="18"/>
                <w:rtl/>
              </w:rPr>
              <w:t>اناث</w:t>
            </w:r>
          </w:p>
        </w:tc>
        <w:tc>
          <w:tcPr>
            <w:tcW w:w="1787" w:type="dxa"/>
            <w:tcBorders>
              <w:bottom w:val="single" w:sz="4" w:space="0" w:color="auto"/>
            </w:tcBorders>
            <w:shd w:val="clear" w:color="auto" w:fill="auto"/>
          </w:tcPr>
          <w:p w:rsidR="00CF4023" w:rsidRPr="009029B2" w:rsidRDefault="00CF4023" w:rsidP="00CF4023">
            <w:pPr>
              <w:spacing w:after="0" w:line="240" w:lineRule="auto"/>
              <w:jc w:val="center"/>
              <w:rPr>
                <w:rFonts w:ascii="Simplified Arabic" w:hAnsi="Simplified Arabic" w:cs="Simplified Arabic"/>
                <w:b/>
                <w:bCs/>
                <w:sz w:val="18"/>
                <w:szCs w:val="18"/>
                <w:rtl/>
              </w:rPr>
            </w:pPr>
            <w:r w:rsidRPr="009029B2">
              <w:rPr>
                <w:rFonts w:ascii="Simplified Arabic" w:hAnsi="Simplified Arabic" w:cs="Simplified Arabic"/>
                <w:b/>
                <w:bCs/>
                <w:sz w:val="18"/>
                <w:szCs w:val="18"/>
                <w:rtl/>
              </w:rPr>
              <w:t>المجموع</w:t>
            </w:r>
          </w:p>
        </w:tc>
      </w:tr>
      <w:tr w:rsidR="00CF4023" w:rsidRPr="00437269" w:rsidTr="00CF4023">
        <w:trPr>
          <w:trHeight w:val="340"/>
          <w:jc w:val="center"/>
        </w:trPr>
        <w:tc>
          <w:tcPr>
            <w:tcW w:w="2328" w:type="dxa"/>
            <w:tcBorders>
              <w:top w:val="single" w:sz="4" w:space="0" w:color="auto"/>
              <w:left w:val="single" w:sz="4" w:space="0" w:color="auto"/>
              <w:bottom w:val="nil"/>
              <w:right w:val="single" w:sz="4" w:space="0" w:color="auto"/>
            </w:tcBorders>
            <w:shd w:val="clear" w:color="auto" w:fill="auto"/>
            <w:vAlign w:val="center"/>
          </w:tcPr>
          <w:p w:rsidR="00CF4023" w:rsidRPr="009029B2" w:rsidRDefault="00CF4023" w:rsidP="00CF4023">
            <w:pPr>
              <w:spacing w:after="0" w:line="240" w:lineRule="auto"/>
              <w:jc w:val="center"/>
              <w:rPr>
                <w:rFonts w:ascii="Arial" w:hAnsi="Arial"/>
                <w:sz w:val="18"/>
                <w:szCs w:val="18"/>
                <w:rtl/>
              </w:rPr>
            </w:pPr>
            <w:r w:rsidRPr="009029B2">
              <w:rPr>
                <w:rFonts w:ascii="Arial" w:hAnsi="Arial"/>
                <w:sz w:val="18"/>
                <w:szCs w:val="18"/>
                <w:rtl/>
              </w:rPr>
              <w:t>1996</w:t>
            </w:r>
          </w:p>
        </w:tc>
        <w:tc>
          <w:tcPr>
            <w:tcW w:w="2435" w:type="dxa"/>
            <w:tcBorders>
              <w:top w:val="single" w:sz="4" w:space="0" w:color="auto"/>
              <w:left w:val="single" w:sz="4" w:space="0" w:color="auto"/>
              <w:bottom w:val="nil"/>
              <w:right w:val="nil"/>
            </w:tcBorders>
            <w:shd w:val="clear" w:color="auto" w:fill="auto"/>
            <w:vAlign w:val="center"/>
          </w:tcPr>
          <w:p w:rsidR="00CF4023" w:rsidRPr="009029B2" w:rsidRDefault="00CF4023" w:rsidP="00CF4023">
            <w:pPr>
              <w:spacing w:after="0" w:line="240" w:lineRule="auto"/>
              <w:jc w:val="center"/>
              <w:rPr>
                <w:rFonts w:ascii="Arial" w:hAnsi="Arial"/>
                <w:sz w:val="18"/>
                <w:szCs w:val="18"/>
                <w:rtl/>
              </w:rPr>
            </w:pPr>
            <w:r w:rsidRPr="009029B2">
              <w:rPr>
                <w:rFonts w:ascii="Arial" w:hAnsi="Arial"/>
                <w:sz w:val="18"/>
                <w:szCs w:val="18"/>
                <w:rtl/>
              </w:rPr>
              <w:t>83</w:t>
            </w:r>
          </w:p>
        </w:tc>
        <w:tc>
          <w:tcPr>
            <w:tcW w:w="2607" w:type="dxa"/>
            <w:tcBorders>
              <w:top w:val="single" w:sz="4" w:space="0" w:color="auto"/>
              <w:left w:val="nil"/>
              <w:bottom w:val="nil"/>
              <w:right w:val="single" w:sz="4" w:space="0" w:color="auto"/>
            </w:tcBorders>
            <w:shd w:val="clear" w:color="auto" w:fill="auto"/>
            <w:vAlign w:val="center"/>
          </w:tcPr>
          <w:p w:rsidR="00CF4023" w:rsidRPr="009029B2" w:rsidRDefault="00CF4023" w:rsidP="00CF4023">
            <w:pPr>
              <w:spacing w:after="0" w:line="240" w:lineRule="auto"/>
              <w:jc w:val="center"/>
              <w:rPr>
                <w:rFonts w:ascii="Arial" w:hAnsi="Arial"/>
                <w:sz w:val="18"/>
                <w:szCs w:val="18"/>
                <w:rtl/>
              </w:rPr>
            </w:pPr>
            <w:r w:rsidRPr="009029B2">
              <w:rPr>
                <w:rFonts w:ascii="Arial" w:hAnsi="Arial"/>
                <w:sz w:val="18"/>
                <w:szCs w:val="18"/>
                <w:rtl/>
              </w:rPr>
              <w:t>5</w:t>
            </w:r>
          </w:p>
        </w:tc>
        <w:tc>
          <w:tcPr>
            <w:tcW w:w="1787" w:type="dxa"/>
            <w:tcBorders>
              <w:top w:val="single" w:sz="4" w:space="0" w:color="auto"/>
              <w:left w:val="single" w:sz="4" w:space="0" w:color="auto"/>
              <w:bottom w:val="nil"/>
              <w:right w:val="single" w:sz="4" w:space="0" w:color="auto"/>
            </w:tcBorders>
            <w:shd w:val="clear" w:color="auto" w:fill="auto"/>
            <w:vAlign w:val="center"/>
          </w:tcPr>
          <w:p w:rsidR="00CF4023" w:rsidRPr="009029B2" w:rsidRDefault="00CF4023" w:rsidP="00CF4023">
            <w:pPr>
              <w:spacing w:after="0" w:line="240" w:lineRule="auto"/>
              <w:jc w:val="center"/>
              <w:rPr>
                <w:rFonts w:ascii="Arial" w:hAnsi="Arial"/>
                <w:b/>
                <w:bCs/>
                <w:sz w:val="18"/>
                <w:szCs w:val="18"/>
                <w:rtl/>
              </w:rPr>
            </w:pPr>
            <w:r w:rsidRPr="009029B2">
              <w:rPr>
                <w:rFonts w:ascii="Arial" w:hAnsi="Arial"/>
                <w:b/>
                <w:bCs/>
                <w:sz w:val="18"/>
                <w:szCs w:val="18"/>
                <w:rtl/>
              </w:rPr>
              <w:t>88</w:t>
            </w:r>
          </w:p>
        </w:tc>
      </w:tr>
      <w:tr w:rsidR="00CF4023" w:rsidRPr="00437269" w:rsidTr="00CF4023">
        <w:trPr>
          <w:trHeight w:val="340"/>
          <w:jc w:val="center"/>
        </w:trPr>
        <w:tc>
          <w:tcPr>
            <w:tcW w:w="2328" w:type="dxa"/>
            <w:tcBorders>
              <w:top w:val="nil"/>
              <w:left w:val="single" w:sz="4" w:space="0" w:color="auto"/>
              <w:bottom w:val="single" w:sz="4" w:space="0" w:color="auto"/>
              <w:right w:val="single" w:sz="4" w:space="0" w:color="auto"/>
            </w:tcBorders>
            <w:shd w:val="clear" w:color="auto" w:fill="auto"/>
            <w:vAlign w:val="center"/>
          </w:tcPr>
          <w:p w:rsidR="00CF4023" w:rsidRPr="009029B2" w:rsidRDefault="00CF4023" w:rsidP="00CF4023">
            <w:pPr>
              <w:spacing w:after="0" w:line="240" w:lineRule="auto"/>
              <w:jc w:val="center"/>
              <w:rPr>
                <w:rFonts w:ascii="Arial" w:hAnsi="Arial"/>
                <w:sz w:val="18"/>
                <w:szCs w:val="18"/>
                <w:rtl/>
              </w:rPr>
            </w:pPr>
            <w:r w:rsidRPr="009029B2">
              <w:rPr>
                <w:rFonts w:ascii="Arial" w:hAnsi="Arial"/>
                <w:sz w:val="18"/>
                <w:szCs w:val="18"/>
                <w:rtl/>
              </w:rPr>
              <w:t>2006</w:t>
            </w:r>
          </w:p>
        </w:tc>
        <w:tc>
          <w:tcPr>
            <w:tcW w:w="2435" w:type="dxa"/>
            <w:tcBorders>
              <w:top w:val="nil"/>
              <w:left w:val="single" w:sz="4" w:space="0" w:color="auto"/>
              <w:bottom w:val="single" w:sz="4" w:space="0" w:color="auto"/>
              <w:right w:val="nil"/>
            </w:tcBorders>
            <w:shd w:val="clear" w:color="auto" w:fill="auto"/>
            <w:vAlign w:val="center"/>
          </w:tcPr>
          <w:p w:rsidR="00CF4023" w:rsidRPr="009029B2" w:rsidRDefault="00CF4023" w:rsidP="00CF4023">
            <w:pPr>
              <w:spacing w:after="0" w:line="240" w:lineRule="auto"/>
              <w:jc w:val="center"/>
              <w:rPr>
                <w:rFonts w:ascii="Arial" w:hAnsi="Arial"/>
                <w:sz w:val="18"/>
                <w:szCs w:val="18"/>
                <w:rtl/>
              </w:rPr>
            </w:pPr>
            <w:r w:rsidRPr="009029B2">
              <w:rPr>
                <w:rFonts w:ascii="Arial" w:hAnsi="Arial"/>
                <w:sz w:val="18"/>
                <w:szCs w:val="18"/>
                <w:rtl/>
              </w:rPr>
              <w:t>115</w:t>
            </w:r>
          </w:p>
        </w:tc>
        <w:tc>
          <w:tcPr>
            <w:tcW w:w="2607" w:type="dxa"/>
            <w:tcBorders>
              <w:top w:val="nil"/>
              <w:left w:val="nil"/>
              <w:bottom w:val="single" w:sz="4" w:space="0" w:color="auto"/>
              <w:right w:val="single" w:sz="4" w:space="0" w:color="auto"/>
            </w:tcBorders>
            <w:shd w:val="clear" w:color="auto" w:fill="auto"/>
            <w:vAlign w:val="center"/>
          </w:tcPr>
          <w:p w:rsidR="00CF4023" w:rsidRPr="009029B2" w:rsidRDefault="00CF4023" w:rsidP="00CF4023">
            <w:pPr>
              <w:spacing w:after="0" w:line="240" w:lineRule="auto"/>
              <w:jc w:val="center"/>
              <w:rPr>
                <w:rFonts w:ascii="Arial" w:hAnsi="Arial"/>
                <w:sz w:val="18"/>
                <w:szCs w:val="18"/>
                <w:rtl/>
              </w:rPr>
            </w:pPr>
            <w:r w:rsidRPr="009029B2">
              <w:rPr>
                <w:rFonts w:ascii="Arial" w:hAnsi="Arial"/>
                <w:sz w:val="18"/>
                <w:szCs w:val="18"/>
                <w:rtl/>
              </w:rPr>
              <w:t>17</w:t>
            </w:r>
          </w:p>
        </w:tc>
        <w:tc>
          <w:tcPr>
            <w:tcW w:w="1787" w:type="dxa"/>
            <w:tcBorders>
              <w:top w:val="nil"/>
              <w:left w:val="single" w:sz="4" w:space="0" w:color="auto"/>
              <w:bottom w:val="single" w:sz="4" w:space="0" w:color="auto"/>
              <w:right w:val="single" w:sz="4" w:space="0" w:color="auto"/>
            </w:tcBorders>
            <w:shd w:val="clear" w:color="auto" w:fill="auto"/>
            <w:vAlign w:val="center"/>
          </w:tcPr>
          <w:p w:rsidR="00CF4023" w:rsidRPr="009029B2" w:rsidRDefault="00CF4023" w:rsidP="00CF4023">
            <w:pPr>
              <w:spacing w:after="0" w:line="240" w:lineRule="auto"/>
              <w:jc w:val="center"/>
              <w:rPr>
                <w:rFonts w:ascii="Arial" w:hAnsi="Arial"/>
                <w:b/>
                <w:bCs/>
                <w:sz w:val="18"/>
                <w:szCs w:val="18"/>
                <w:rtl/>
              </w:rPr>
            </w:pPr>
            <w:r w:rsidRPr="009029B2">
              <w:rPr>
                <w:rFonts w:ascii="Arial" w:hAnsi="Arial"/>
                <w:b/>
                <w:bCs/>
                <w:sz w:val="18"/>
                <w:szCs w:val="18"/>
                <w:rtl/>
              </w:rPr>
              <w:t>132</w:t>
            </w:r>
          </w:p>
        </w:tc>
      </w:tr>
    </w:tbl>
    <w:p w:rsidR="00CF4023" w:rsidRPr="009029B2" w:rsidRDefault="00CF4023" w:rsidP="00CF4023">
      <w:pPr>
        <w:spacing w:after="0" w:line="240" w:lineRule="auto"/>
        <w:rPr>
          <w:rFonts w:ascii="Simplified Arabic" w:hAnsi="Simplified Arabic" w:cs="Simplified Arabic"/>
          <w:sz w:val="16"/>
          <w:szCs w:val="16"/>
          <w:rtl/>
        </w:rPr>
      </w:pPr>
    </w:p>
    <w:p w:rsidR="00CF4023" w:rsidRDefault="00CF4023" w:rsidP="0013741F">
      <w:pPr>
        <w:spacing w:after="0" w:line="240" w:lineRule="auto"/>
        <w:jc w:val="both"/>
        <w:rPr>
          <w:rFonts w:ascii="Simplified Arabic" w:hAnsi="Simplified Arabic" w:cs="Simplified Arabic"/>
          <w:sz w:val="24"/>
          <w:szCs w:val="24"/>
          <w:rtl/>
        </w:rPr>
      </w:pPr>
      <w:r w:rsidRPr="00437269">
        <w:rPr>
          <w:rFonts w:ascii="Simplified Arabic" w:hAnsi="Simplified Arabic" w:cs="Simplified Arabic"/>
          <w:sz w:val="24"/>
          <w:szCs w:val="24"/>
          <w:rtl/>
        </w:rPr>
        <w:t>أظهرت نتائج انتخابات 2006 أهمية وجود قانون تمثيل نسبي يضمن وجو</w:t>
      </w:r>
      <w:r w:rsidR="0013741F">
        <w:rPr>
          <w:rFonts w:ascii="Simplified Arabic" w:hAnsi="Simplified Arabic" w:cs="Simplified Arabic"/>
          <w:sz w:val="24"/>
          <w:szCs w:val="24"/>
          <w:rtl/>
        </w:rPr>
        <w:t>د النساء في مواقع متقدمة، ويجبر</w:t>
      </w:r>
      <w:r w:rsidR="0013741F">
        <w:rPr>
          <w:rFonts w:ascii="Simplified Arabic" w:hAnsi="Simplified Arabic" w:cs="Simplified Arabic" w:hint="cs"/>
          <w:sz w:val="24"/>
          <w:szCs w:val="24"/>
          <w:rtl/>
        </w:rPr>
        <w:t xml:space="preserve"> </w:t>
      </w:r>
      <w:r w:rsidRPr="00437269">
        <w:rPr>
          <w:rFonts w:ascii="Simplified Arabic" w:hAnsi="Simplified Arabic" w:cs="Simplified Arabic"/>
          <w:sz w:val="24"/>
          <w:szCs w:val="24"/>
          <w:rtl/>
        </w:rPr>
        <w:t>الأحزاب والتيارات السياسية على اختيار نساء له</w:t>
      </w:r>
      <w:r w:rsidR="0013741F">
        <w:rPr>
          <w:rFonts w:ascii="Simplified Arabic" w:hAnsi="Simplified Arabic" w:cs="Simplified Arabic" w:hint="cs"/>
          <w:sz w:val="24"/>
          <w:szCs w:val="24"/>
          <w:rtl/>
        </w:rPr>
        <w:t>ذه</w:t>
      </w:r>
      <w:r w:rsidRPr="00437269">
        <w:rPr>
          <w:rFonts w:ascii="Simplified Arabic" w:hAnsi="Simplified Arabic" w:cs="Simplified Arabic"/>
          <w:sz w:val="24"/>
          <w:szCs w:val="24"/>
          <w:rtl/>
        </w:rPr>
        <w:t xml:space="preserve"> المواقع، فالفروق المناطقية </w:t>
      </w:r>
      <w:r w:rsidR="0013741F">
        <w:rPr>
          <w:rFonts w:ascii="Simplified Arabic" w:hAnsi="Simplified Arabic" w:cs="Simplified Arabic" w:hint="cs"/>
          <w:sz w:val="24"/>
          <w:szCs w:val="24"/>
          <w:rtl/>
        </w:rPr>
        <w:t>لم تكن</w:t>
      </w:r>
      <w:r w:rsidRPr="00437269">
        <w:rPr>
          <w:rFonts w:ascii="Simplified Arabic" w:hAnsi="Simplified Arabic" w:cs="Simplified Arabic"/>
          <w:sz w:val="24"/>
          <w:szCs w:val="24"/>
          <w:rtl/>
        </w:rPr>
        <w:t xml:space="preserve"> ذات معنى في عدد النساء المنتخبات بين الضفة</w:t>
      </w:r>
      <w:r w:rsidR="0013741F">
        <w:rPr>
          <w:rFonts w:ascii="Simplified Arabic" w:hAnsi="Simplified Arabic" w:cs="Simplified Arabic" w:hint="cs"/>
          <w:sz w:val="24"/>
          <w:szCs w:val="24"/>
          <w:rtl/>
        </w:rPr>
        <w:t xml:space="preserve"> الغربية</w:t>
      </w:r>
      <w:r w:rsidRPr="00437269">
        <w:rPr>
          <w:rFonts w:ascii="Simplified Arabic" w:hAnsi="Simplified Arabic" w:cs="Simplified Arabic"/>
          <w:sz w:val="24"/>
          <w:szCs w:val="24"/>
          <w:rtl/>
        </w:rPr>
        <w:t xml:space="preserve"> وقطاع غزة حيث بلغت 12.</w:t>
      </w:r>
      <w:r w:rsidR="0013741F">
        <w:rPr>
          <w:rFonts w:ascii="Simplified Arabic" w:hAnsi="Simplified Arabic" w:cs="Simplified Arabic" w:hint="cs"/>
          <w:sz w:val="24"/>
          <w:szCs w:val="24"/>
          <w:rtl/>
        </w:rPr>
        <w:t>1</w:t>
      </w:r>
      <w:r w:rsidRPr="00437269">
        <w:rPr>
          <w:rFonts w:ascii="Simplified Arabic" w:hAnsi="Simplified Arabic" w:cs="Simplified Arabic"/>
          <w:sz w:val="24"/>
          <w:szCs w:val="24"/>
          <w:rtl/>
        </w:rPr>
        <w:t>% و1</w:t>
      </w:r>
      <w:r w:rsidR="0013741F">
        <w:rPr>
          <w:rFonts w:ascii="Simplified Arabic" w:hAnsi="Simplified Arabic" w:cs="Simplified Arabic" w:hint="cs"/>
          <w:sz w:val="24"/>
          <w:szCs w:val="24"/>
          <w:rtl/>
        </w:rPr>
        <w:t>4</w:t>
      </w:r>
      <w:r w:rsidRPr="00437269">
        <w:rPr>
          <w:rFonts w:ascii="Simplified Arabic" w:hAnsi="Simplified Arabic" w:cs="Simplified Arabic"/>
          <w:sz w:val="24"/>
          <w:szCs w:val="24"/>
          <w:rtl/>
        </w:rPr>
        <w:t>.9% على التوالي</w:t>
      </w:r>
      <w:r w:rsidRPr="00437269">
        <w:rPr>
          <w:rStyle w:val="FootnoteReference"/>
          <w:rFonts w:ascii="Simplified Arabic" w:hAnsi="Simplified Arabic" w:cs="Simplified Arabic"/>
          <w:sz w:val="24"/>
          <w:szCs w:val="24"/>
          <w:rtl/>
        </w:rPr>
        <w:footnoteReference w:id="65"/>
      </w:r>
      <w:r w:rsidRPr="00437269">
        <w:rPr>
          <w:rFonts w:ascii="Simplified Arabic" w:hAnsi="Simplified Arabic" w:cs="Simplified Arabic"/>
          <w:sz w:val="24"/>
          <w:szCs w:val="24"/>
          <w:rtl/>
        </w:rPr>
        <w:t>، علما بأن قطاع غزة يعرف بأنه أكثر تحفظا نحو مشاركة المرأة، إلا أن القانون فرض على الأحزاب بما في ذلك حركة حماس اختيار نساء مما يعني أن طبيعة المجتمع المحافظة تتراجع أمام نصوص قانونية ملزمة باستخدام كوتا.</w:t>
      </w:r>
    </w:p>
    <w:p w:rsidR="00CF4023" w:rsidRPr="00437269" w:rsidRDefault="00CF4023" w:rsidP="00CF4023">
      <w:pPr>
        <w:spacing w:after="0" w:line="240" w:lineRule="auto"/>
        <w:rPr>
          <w:rFonts w:ascii="Simplified Arabic" w:hAnsi="Simplified Arabic" w:cs="Simplified Arabic"/>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CF4023" w:rsidRPr="00591900" w:rsidTr="00CF4023">
        <w:tc>
          <w:tcPr>
            <w:tcW w:w="9242" w:type="dxa"/>
            <w:shd w:val="clear" w:color="auto" w:fill="auto"/>
          </w:tcPr>
          <w:p w:rsidR="00CF4023" w:rsidRPr="009029B2" w:rsidRDefault="00CF4023" w:rsidP="00F126B4">
            <w:pPr>
              <w:spacing w:after="0" w:line="240" w:lineRule="auto"/>
              <w:jc w:val="both"/>
              <w:rPr>
                <w:rFonts w:ascii="Simplified Arabic" w:hAnsi="Simplified Arabic" w:cs="Simplified Arabic"/>
                <w:b/>
                <w:bCs/>
                <w:sz w:val="24"/>
                <w:szCs w:val="24"/>
                <w:rtl/>
              </w:rPr>
            </w:pPr>
            <w:r w:rsidRPr="009029B2">
              <w:rPr>
                <w:rFonts w:ascii="Simplified Arabic" w:hAnsi="Simplified Arabic" w:cs="Simplified Arabic"/>
                <w:b/>
                <w:bCs/>
                <w:sz w:val="24"/>
                <w:szCs w:val="24"/>
                <w:rtl/>
              </w:rPr>
              <w:t>تعطيل المجلس ا</w:t>
            </w:r>
            <w:r w:rsidR="001C0DDD">
              <w:rPr>
                <w:rFonts w:ascii="Simplified Arabic" w:hAnsi="Simplified Arabic" w:cs="Simplified Arabic"/>
                <w:b/>
                <w:bCs/>
                <w:sz w:val="24"/>
                <w:szCs w:val="24"/>
                <w:rtl/>
              </w:rPr>
              <w:t>لتشريعي المنتخب منذ عام 2006 حد</w:t>
            </w:r>
            <w:r w:rsidRPr="009029B2">
              <w:rPr>
                <w:rFonts w:ascii="Simplified Arabic" w:hAnsi="Simplified Arabic" w:cs="Simplified Arabic"/>
                <w:b/>
                <w:bCs/>
                <w:sz w:val="24"/>
                <w:szCs w:val="24"/>
                <w:rtl/>
              </w:rPr>
              <w:t xml:space="preserve"> من نشاط الأعضاء رجالا ونساء ولك</w:t>
            </w:r>
            <w:r w:rsidR="0013741F">
              <w:rPr>
                <w:rFonts w:ascii="Simplified Arabic" w:hAnsi="Simplified Arabic" w:cs="Simplified Arabic" w:hint="cs"/>
                <w:b/>
                <w:bCs/>
                <w:sz w:val="24"/>
                <w:szCs w:val="24"/>
                <w:rtl/>
              </w:rPr>
              <w:t>ن</w:t>
            </w:r>
            <w:r w:rsidRPr="009029B2">
              <w:rPr>
                <w:rFonts w:ascii="Simplified Arabic" w:hAnsi="Simplified Arabic" w:cs="Simplified Arabic"/>
                <w:b/>
                <w:bCs/>
                <w:sz w:val="24"/>
                <w:szCs w:val="24"/>
                <w:rtl/>
              </w:rPr>
              <w:t xml:space="preserve"> يقدم صورة ايجابية حول كيفية انخراط الرجال والنساء في التعبير عن قضايا مجتمعهم</w:t>
            </w:r>
          </w:p>
        </w:tc>
      </w:tr>
    </w:tbl>
    <w:p w:rsidR="00CF4023" w:rsidRPr="00437269" w:rsidRDefault="00CF4023" w:rsidP="00CF4023">
      <w:pPr>
        <w:spacing w:after="0" w:line="240" w:lineRule="auto"/>
        <w:rPr>
          <w:rFonts w:ascii="Simplified Arabic" w:hAnsi="Simplified Arabic" w:cs="Simplified Arabic"/>
          <w:sz w:val="24"/>
          <w:szCs w:val="24"/>
          <w:rtl/>
        </w:rPr>
      </w:pPr>
    </w:p>
    <w:p w:rsidR="00CF4023" w:rsidRPr="00437269" w:rsidRDefault="00CF4023" w:rsidP="001C0DDD">
      <w:pPr>
        <w:spacing w:after="0" w:line="240" w:lineRule="auto"/>
        <w:jc w:val="both"/>
        <w:rPr>
          <w:rFonts w:ascii="Simplified Arabic" w:hAnsi="Simplified Arabic" w:cs="Simplified Arabic"/>
          <w:sz w:val="24"/>
          <w:szCs w:val="24"/>
          <w:rtl/>
        </w:rPr>
      </w:pPr>
      <w:r w:rsidRPr="00437269">
        <w:rPr>
          <w:rFonts w:ascii="Simplified Arabic" w:hAnsi="Simplified Arabic" w:cs="Simplified Arabic"/>
          <w:sz w:val="24"/>
          <w:szCs w:val="24"/>
          <w:rtl/>
        </w:rPr>
        <w:t xml:space="preserve">أظهرت التجربة الفلسطينية خصوصية في عدة قضايا منها أن المجلسين التشريعيين المنتخبين أمضيا فترة أطول من الفترة القانونية وتصل إلى ضعفها تقريبا مما يعني أن ممارسة التجربة الانتخابية الدورية لم تكن متاحة للمواطن الفلسطيني، كما أن تعطيل المجلس التشريعي المنتخب منذ عام 2006 حدد من نشاط الأعضاء رجالا ونساء </w:t>
      </w:r>
      <w:r w:rsidR="0013741F">
        <w:rPr>
          <w:rFonts w:ascii="Simplified Arabic" w:hAnsi="Simplified Arabic" w:cs="Simplified Arabic" w:hint="cs"/>
          <w:sz w:val="24"/>
          <w:szCs w:val="24"/>
          <w:rtl/>
        </w:rPr>
        <w:t>لكي</w:t>
      </w:r>
      <w:r w:rsidRPr="00437269">
        <w:rPr>
          <w:rFonts w:ascii="Simplified Arabic" w:hAnsi="Simplified Arabic" w:cs="Simplified Arabic"/>
          <w:sz w:val="24"/>
          <w:szCs w:val="24"/>
          <w:rtl/>
        </w:rPr>
        <w:t xml:space="preserve"> يقدم</w:t>
      </w:r>
      <w:r w:rsidR="0013741F">
        <w:rPr>
          <w:rFonts w:ascii="Simplified Arabic" w:hAnsi="Simplified Arabic" w:cs="Simplified Arabic" w:hint="cs"/>
          <w:sz w:val="24"/>
          <w:szCs w:val="24"/>
          <w:rtl/>
        </w:rPr>
        <w:t>وا</w:t>
      </w:r>
      <w:r w:rsidRPr="00437269">
        <w:rPr>
          <w:rFonts w:ascii="Simplified Arabic" w:hAnsi="Simplified Arabic" w:cs="Simplified Arabic"/>
          <w:sz w:val="24"/>
          <w:szCs w:val="24"/>
          <w:rtl/>
        </w:rPr>
        <w:t xml:space="preserve"> صورة ايجابية حول كيفية انخراط الرجال والنساء في التعبير عن قضايا مجتمعهم، ويلاحظ هنا أن الفروقات </w:t>
      </w:r>
      <w:r w:rsidR="001C0DDD">
        <w:rPr>
          <w:rFonts w:ascii="Simplified Arabic" w:hAnsi="Simplified Arabic" w:cs="Simplified Arabic" w:hint="cs"/>
          <w:sz w:val="24"/>
          <w:szCs w:val="24"/>
          <w:rtl/>
        </w:rPr>
        <w:t xml:space="preserve">بين الرجال والنساء </w:t>
      </w:r>
      <w:r w:rsidRPr="00437269">
        <w:rPr>
          <w:rFonts w:ascii="Simplified Arabic" w:hAnsi="Simplified Arabic" w:cs="Simplified Arabic"/>
          <w:sz w:val="24"/>
          <w:szCs w:val="24"/>
          <w:rtl/>
        </w:rPr>
        <w:t xml:space="preserve">في </w:t>
      </w:r>
      <w:r w:rsidR="001C0DDD">
        <w:rPr>
          <w:rFonts w:ascii="Simplified Arabic" w:hAnsi="Simplified Arabic" w:cs="Simplified Arabic" w:hint="cs"/>
          <w:sz w:val="24"/>
          <w:szCs w:val="24"/>
          <w:rtl/>
        </w:rPr>
        <w:t>الأنشطة</w:t>
      </w:r>
      <w:r w:rsidRPr="00437269">
        <w:rPr>
          <w:rFonts w:ascii="Simplified Arabic" w:hAnsi="Simplified Arabic" w:cs="Simplified Arabic"/>
          <w:sz w:val="24"/>
          <w:szCs w:val="24"/>
          <w:rtl/>
        </w:rPr>
        <w:t xml:space="preserve"> متشابهة</w:t>
      </w:r>
      <w:r w:rsidR="001C0DDD">
        <w:rPr>
          <w:rFonts w:ascii="Simplified Arabic" w:hAnsi="Simplified Arabic" w:cs="Simplified Arabic" w:hint="cs"/>
          <w:sz w:val="24"/>
          <w:szCs w:val="24"/>
          <w:rtl/>
        </w:rPr>
        <w:t>،</w:t>
      </w:r>
      <w:r w:rsidRPr="00437269">
        <w:rPr>
          <w:rFonts w:ascii="Simplified Arabic" w:hAnsi="Simplified Arabic" w:cs="Simplified Arabic"/>
          <w:sz w:val="24"/>
          <w:szCs w:val="24"/>
          <w:rtl/>
        </w:rPr>
        <w:t xml:space="preserve"> أي أن كلا الطرفين تغيبا بصورة كبيرة في المجلس التشريعي الثاني عن أداء مهماتهم التمثيلية والرقابية، إلا أن هذا الأمر لا يقلل من أهمية وجود تمثيل أكثر عدالة للنساء حتى لو لم تتبنى النساء المنتخبات قضايا المرأة بشكل خاص لأهمية وجود نماذج ناجحة. </w:t>
      </w:r>
    </w:p>
    <w:p w:rsidR="00CF4023" w:rsidRPr="0094479E" w:rsidRDefault="00CF4023" w:rsidP="00FD3DB4">
      <w:pPr>
        <w:spacing w:after="0" w:line="240" w:lineRule="auto"/>
        <w:ind w:left="357"/>
        <w:jc w:val="center"/>
        <w:rPr>
          <w:rFonts w:ascii="Simplified Arabic" w:hAnsi="Simplified Arabic" w:cs="Simplified Arabic"/>
          <w:b/>
          <w:bCs/>
          <w:rtl/>
        </w:rPr>
      </w:pPr>
      <w:r>
        <w:rPr>
          <w:rFonts w:ascii="Simplified Arabic" w:hAnsi="Simplified Arabic" w:cs="Simplified Arabic" w:hint="cs"/>
          <w:b/>
          <w:bCs/>
          <w:rtl/>
        </w:rPr>
        <w:t xml:space="preserve">جدول </w:t>
      </w:r>
      <w:r w:rsidR="00FD3DB4">
        <w:rPr>
          <w:rFonts w:ascii="Simplified Arabic" w:hAnsi="Simplified Arabic" w:cs="Simplified Arabic" w:hint="cs"/>
          <w:b/>
          <w:bCs/>
          <w:rtl/>
        </w:rPr>
        <w:t>46</w:t>
      </w:r>
      <w:r>
        <w:rPr>
          <w:rFonts w:ascii="Simplified Arabic" w:hAnsi="Simplified Arabic" w:cs="Simplified Arabic" w:hint="cs"/>
          <w:b/>
          <w:bCs/>
          <w:rtl/>
        </w:rPr>
        <w:t xml:space="preserve">: </w:t>
      </w:r>
      <w:r w:rsidRPr="009029B2">
        <w:rPr>
          <w:rFonts w:ascii="Simplified Arabic" w:hAnsi="Simplified Arabic" w:cs="Simplified Arabic"/>
          <w:b/>
          <w:bCs/>
          <w:rtl/>
        </w:rPr>
        <w:t>نسبة النساء في برلمانات العالم (عينة مختارة لعام 2013</w:t>
      </w:r>
      <w:r w:rsidRPr="0094479E">
        <w:rPr>
          <w:rFonts w:ascii="Simplified Arabic" w:hAnsi="Simplified Arabic" w:cs="Simplified Arabic"/>
          <w:b/>
          <w:bCs/>
          <w:rtl/>
        </w:rPr>
        <w:t>)</w:t>
      </w:r>
    </w:p>
    <w:p w:rsidR="00CF4023" w:rsidRPr="009029B2" w:rsidRDefault="00CF4023" w:rsidP="00CF4023">
      <w:pPr>
        <w:spacing w:after="0" w:line="240" w:lineRule="auto"/>
        <w:rPr>
          <w:rFonts w:ascii="Simplified Arabic" w:hAnsi="Simplified Arabic" w:cs="Simplified Arabic"/>
          <w:b/>
          <w:bCs/>
          <w:sz w:val="12"/>
          <w:szCs w:val="12"/>
          <w:u w:val="single"/>
          <w:rtl/>
        </w:rPr>
      </w:pPr>
    </w:p>
    <w:tbl>
      <w:tblPr>
        <w:bidiVisual/>
        <w:tblW w:w="9243" w:type="dxa"/>
        <w:jc w:val="center"/>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4"/>
        <w:gridCol w:w="4979"/>
      </w:tblGrid>
      <w:tr w:rsidR="00CF4023" w:rsidRPr="009029B2" w:rsidTr="00CF4023">
        <w:trPr>
          <w:trHeight w:val="340"/>
          <w:jc w:val="center"/>
        </w:trPr>
        <w:tc>
          <w:tcPr>
            <w:tcW w:w="4264" w:type="dxa"/>
            <w:tcBorders>
              <w:bottom w:val="single" w:sz="4" w:space="0" w:color="auto"/>
            </w:tcBorders>
            <w:shd w:val="clear" w:color="auto" w:fill="auto"/>
          </w:tcPr>
          <w:p w:rsidR="00CF4023" w:rsidRPr="009029B2" w:rsidRDefault="00CF4023" w:rsidP="00CF4023">
            <w:pPr>
              <w:spacing w:after="0" w:line="240" w:lineRule="auto"/>
              <w:ind w:left="1252"/>
              <w:rPr>
                <w:rFonts w:ascii="Simplified Arabic" w:hAnsi="Simplified Arabic" w:cs="Simplified Arabic"/>
                <w:b/>
                <w:bCs/>
                <w:sz w:val="18"/>
                <w:szCs w:val="18"/>
                <w:rtl/>
              </w:rPr>
            </w:pPr>
            <w:r w:rsidRPr="009029B2">
              <w:rPr>
                <w:rFonts w:ascii="Simplified Arabic" w:hAnsi="Simplified Arabic" w:cs="Simplified Arabic"/>
                <w:b/>
                <w:bCs/>
                <w:sz w:val="18"/>
                <w:szCs w:val="18"/>
                <w:rtl/>
              </w:rPr>
              <w:t>الدولة</w:t>
            </w:r>
          </w:p>
        </w:tc>
        <w:tc>
          <w:tcPr>
            <w:tcW w:w="4979" w:type="dxa"/>
            <w:tcBorders>
              <w:bottom w:val="single" w:sz="4" w:space="0" w:color="auto"/>
            </w:tcBorders>
            <w:shd w:val="clear" w:color="auto" w:fill="auto"/>
          </w:tcPr>
          <w:p w:rsidR="00CF4023" w:rsidRPr="009029B2" w:rsidRDefault="00CF4023" w:rsidP="00CF4023">
            <w:pPr>
              <w:spacing w:after="0" w:line="240" w:lineRule="auto"/>
              <w:jc w:val="center"/>
              <w:rPr>
                <w:rFonts w:ascii="Simplified Arabic" w:hAnsi="Simplified Arabic" w:cs="Simplified Arabic"/>
                <w:b/>
                <w:bCs/>
                <w:sz w:val="18"/>
                <w:szCs w:val="18"/>
                <w:rtl/>
              </w:rPr>
            </w:pPr>
            <w:r w:rsidRPr="009029B2">
              <w:rPr>
                <w:rFonts w:ascii="Simplified Arabic" w:hAnsi="Simplified Arabic" w:cs="Simplified Arabic"/>
                <w:b/>
                <w:bCs/>
                <w:sz w:val="18"/>
                <w:szCs w:val="18"/>
                <w:rtl/>
              </w:rPr>
              <w:t>نسبة النساء</w:t>
            </w:r>
          </w:p>
        </w:tc>
      </w:tr>
      <w:tr w:rsidR="00CF4023" w:rsidRPr="009029B2" w:rsidTr="0013741F">
        <w:trPr>
          <w:trHeight w:val="340"/>
          <w:jc w:val="center"/>
        </w:trPr>
        <w:tc>
          <w:tcPr>
            <w:tcW w:w="4264" w:type="dxa"/>
            <w:tcBorders>
              <w:top w:val="single" w:sz="4" w:space="0" w:color="auto"/>
              <w:left w:val="single" w:sz="4" w:space="0" w:color="auto"/>
              <w:bottom w:val="nil"/>
              <w:right w:val="single" w:sz="4" w:space="0" w:color="auto"/>
            </w:tcBorders>
            <w:shd w:val="clear" w:color="auto" w:fill="auto"/>
            <w:vAlign w:val="center"/>
          </w:tcPr>
          <w:p w:rsidR="00CF4023" w:rsidRPr="009029B2" w:rsidRDefault="00CF4023" w:rsidP="0013741F">
            <w:pPr>
              <w:spacing w:after="0" w:line="240" w:lineRule="auto"/>
              <w:ind w:left="1273"/>
              <w:rPr>
                <w:rFonts w:ascii="Simplified Arabic" w:hAnsi="Simplified Arabic" w:cs="Simplified Arabic"/>
                <w:sz w:val="18"/>
                <w:szCs w:val="18"/>
                <w:rtl/>
              </w:rPr>
            </w:pPr>
            <w:r w:rsidRPr="009029B2">
              <w:rPr>
                <w:rFonts w:ascii="Simplified Arabic" w:hAnsi="Simplified Arabic" w:cs="Simplified Arabic"/>
                <w:sz w:val="18"/>
                <w:szCs w:val="18"/>
                <w:rtl/>
              </w:rPr>
              <w:t>مصر</w:t>
            </w:r>
          </w:p>
        </w:tc>
        <w:tc>
          <w:tcPr>
            <w:tcW w:w="4979" w:type="dxa"/>
            <w:tcBorders>
              <w:top w:val="single" w:sz="4" w:space="0" w:color="auto"/>
              <w:left w:val="single" w:sz="4" w:space="0" w:color="auto"/>
              <w:bottom w:val="nil"/>
              <w:right w:val="single" w:sz="4" w:space="0" w:color="auto"/>
            </w:tcBorders>
            <w:shd w:val="clear" w:color="auto" w:fill="auto"/>
            <w:vAlign w:val="center"/>
          </w:tcPr>
          <w:p w:rsidR="00CF4023" w:rsidRPr="0094479E" w:rsidRDefault="00CF4023" w:rsidP="0013741F">
            <w:pPr>
              <w:spacing w:after="0" w:line="240" w:lineRule="auto"/>
              <w:jc w:val="center"/>
              <w:rPr>
                <w:rFonts w:ascii="Arial" w:hAnsi="Arial"/>
                <w:sz w:val="18"/>
                <w:szCs w:val="18"/>
                <w:rtl/>
              </w:rPr>
            </w:pPr>
            <w:r w:rsidRPr="0094479E">
              <w:rPr>
                <w:rFonts w:ascii="Arial" w:hAnsi="Arial"/>
                <w:sz w:val="18"/>
                <w:szCs w:val="18"/>
                <w:rtl/>
              </w:rPr>
              <w:t>2</w:t>
            </w:r>
            <w:r w:rsidR="0013741F">
              <w:rPr>
                <w:rFonts w:ascii="Arial" w:hAnsi="Arial" w:hint="cs"/>
                <w:sz w:val="18"/>
                <w:szCs w:val="18"/>
                <w:rtl/>
              </w:rPr>
              <w:t>.0</w:t>
            </w:r>
          </w:p>
        </w:tc>
      </w:tr>
      <w:tr w:rsidR="00CF4023" w:rsidRPr="009029B2" w:rsidTr="0013741F">
        <w:trPr>
          <w:trHeight w:val="340"/>
          <w:jc w:val="center"/>
        </w:trPr>
        <w:tc>
          <w:tcPr>
            <w:tcW w:w="4264" w:type="dxa"/>
            <w:tcBorders>
              <w:top w:val="nil"/>
              <w:left w:val="single" w:sz="4" w:space="0" w:color="auto"/>
              <w:bottom w:val="nil"/>
              <w:right w:val="single" w:sz="4" w:space="0" w:color="auto"/>
            </w:tcBorders>
            <w:shd w:val="clear" w:color="auto" w:fill="auto"/>
            <w:vAlign w:val="center"/>
          </w:tcPr>
          <w:p w:rsidR="00CF4023" w:rsidRPr="009029B2" w:rsidRDefault="00CF4023" w:rsidP="0013741F">
            <w:pPr>
              <w:spacing w:after="0" w:line="240" w:lineRule="auto"/>
              <w:ind w:left="1273"/>
              <w:rPr>
                <w:rFonts w:ascii="Simplified Arabic" w:hAnsi="Simplified Arabic" w:cs="Simplified Arabic"/>
                <w:sz w:val="18"/>
                <w:szCs w:val="18"/>
                <w:rtl/>
              </w:rPr>
            </w:pPr>
            <w:r w:rsidRPr="009029B2">
              <w:rPr>
                <w:rFonts w:ascii="Simplified Arabic" w:hAnsi="Simplified Arabic" w:cs="Simplified Arabic"/>
                <w:sz w:val="18"/>
                <w:szCs w:val="18"/>
                <w:rtl/>
              </w:rPr>
              <w:t>لبنان</w:t>
            </w:r>
          </w:p>
        </w:tc>
        <w:tc>
          <w:tcPr>
            <w:tcW w:w="4979" w:type="dxa"/>
            <w:tcBorders>
              <w:top w:val="nil"/>
              <w:left w:val="single" w:sz="4" w:space="0" w:color="auto"/>
              <w:bottom w:val="nil"/>
              <w:right w:val="single" w:sz="4" w:space="0" w:color="auto"/>
            </w:tcBorders>
            <w:shd w:val="clear" w:color="auto" w:fill="auto"/>
            <w:vAlign w:val="center"/>
          </w:tcPr>
          <w:p w:rsidR="00CF4023" w:rsidRPr="0094479E" w:rsidRDefault="00CF4023" w:rsidP="0013741F">
            <w:pPr>
              <w:spacing w:after="0" w:line="240" w:lineRule="auto"/>
              <w:jc w:val="center"/>
              <w:rPr>
                <w:rFonts w:ascii="Arial" w:hAnsi="Arial"/>
                <w:sz w:val="18"/>
                <w:szCs w:val="18"/>
                <w:rtl/>
              </w:rPr>
            </w:pPr>
            <w:r w:rsidRPr="0094479E">
              <w:rPr>
                <w:rFonts w:ascii="Arial" w:hAnsi="Arial"/>
                <w:sz w:val="18"/>
                <w:szCs w:val="18"/>
                <w:rtl/>
              </w:rPr>
              <w:t>3.1</w:t>
            </w:r>
          </w:p>
        </w:tc>
      </w:tr>
      <w:tr w:rsidR="00CF4023" w:rsidRPr="009029B2" w:rsidTr="0013741F">
        <w:trPr>
          <w:trHeight w:val="340"/>
          <w:jc w:val="center"/>
        </w:trPr>
        <w:tc>
          <w:tcPr>
            <w:tcW w:w="4264" w:type="dxa"/>
            <w:tcBorders>
              <w:top w:val="nil"/>
              <w:left w:val="single" w:sz="4" w:space="0" w:color="auto"/>
              <w:bottom w:val="nil"/>
              <w:right w:val="single" w:sz="4" w:space="0" w:color="auto"/>
            </w:tcBorders>
            <w:shd w:val="clear" w:color="auto" w:fill="auto"/>
            <w:vAlign w:val="center"/>
          </w:tcPr>
          <w:p w:rsidR="00CF4023" w:rsidRPr="009029B2" w:rsidRDefault="00CF4023" w:rsidP="0013741F">
            <w:pPr>
              <w:spacing w:after="0" w:line="240" w:lineRule="auto"/>
              <w:ind w:left="1273"/>
              <w:rPr>
                <w:rFonts w:ascii="Simplified Arabic" w:hAnsi="Simplified Arabic" w:cs="Simplified Arabic"/>
                <w:sz w:val="18"/>
                <w:szCs w:val="18"/>
                <w:rtl/>
              </w:rPr>
            </w:pPr>
            <w:r w:rsidRPr="009029B2">
              <w:rPr>
                <w:rFonts w:ascii="Simplified Arabic" w:hAnsi="Simplified Arabic" w:cs="Simplified Arabic"/>
                <w:sz w:val="18"/>
                <w:szCs w:val="18"/>
                <w:rtl/>
              </w:rPr>
              <w:t>تونس</w:t>
            </w:r>
          </w:p>
        </w:tc>
        <w:tc>
          <w:tcPr>
            <w:tcW w:w="4979" w:type="dxa"/>
            <w:tcBorders>
              <w:top w:val="nil"/>
              <w:left w:val="single" w:sz="4" w:space="0" w:color="auto"/>
              <w:bottom w:val="nil"/>
              <w:right w:val="single" w:sz="4" w:space="0" w:color="auto"/>
            </w:tcBorders>
            <w:shd w:val="clear" w:color="auto" w:fill="auto"/>
            <w:vAlign w:val="center"/>
          </w:tcPr>
          <w:p w:rsidR="00CF4023" w:rsidRPr="0094479E" w:rsidRDefault="00CF4023" w:rsidP="0013741F">
            <w:pPr>
              <w:spacing w:after="0" w:line="240" w:lineRule="auto"/>
              <w:jc w:val="center"/>
              <w:rPr>
                <w:rFonts w:ascii="Arial" w:hAnsi="Arial"/>
                <w:sz w:val="18"/>
                <w:szCs w:val="18"/>
                <w:rtl/>
              </w:rPr>
            </w:pPr>
            <w:r w:rsidRPr="0094479E">
              <w:rPr>
                <w:rFonts w:ascii="Arial" w:hAnsi="Arial"/>
                <w:sz w:val="18"/>
                <w:szCs w:val="18"/>
                <w:rtl/>
              </w:rPr>
              <w:t>26.7</w:t>
            </w:r>
          </w:p>
        </w:tc>
      </w:tr>
      <w:tr w:rsidR="00CF4023" w:rsidRPr="009029B2" w:rsidTr="0013741F">
        <w:trPr>
          <w:trHeight w:val="340"/>
          <w:jc w:val="center"/>
        </w:trPr>
        <w:tc>
          <w:tcPr>
            <w:tcW w:w="4264" w:type="dxa"/>
            <w:tcBorders>
              <w:top w:val="nil"/>
              <w:left w:val="single" w:sz="4" w:space="0" w:color="auto"/>
              <w:bottom w:val="nil"/>
              <w:right w:val="single" w:sz="4" w:space="0" w:color="auto"/>
            </w:tcBorders>
            <w:shd w:val="clear" w:color="auto" w:fill="auto"/>
            <w:vAlign w:val="center"/>
          </w:tcPr>
          <w:p w:rsidR="00CF4023" w:rsidRPr="009029B2" w:rsidRDefault="00CF4023" w:rsidP="0013741F">
            <w:pPr>
              <w:spacing w:after="0" w:line="240" w:lineRule="auto"/>
              <w:ind w:left="1273"/>
              <w:rPr>
                <w:rFonts w:ascii="Simplified Arabic" w:hAnsi="Simplified Arabic" w:cs="Simplified Arabic"/>
                <w:sz w:val="18"/>
                <w:szCs w:val="18"/>
                <w:rtl/>
              </w:rPr>
            </w:pPr>
            <w:r w:rsidRPr="009029B2">
              <w:rPr>
                <w:rFonts w:ascii="Simplified Arabic" w:hAnsi="Simplified Arabic" w:cs="Simplified Arabic"/>
                <w:sz w:val="18"/>
                <w:szCs w:val="18"/>
                <w:rtl/>
              </w:rPr>
              <w:t>العراق</w:t>
            </w:r>
          </w:p>
        </w:tc>
        <w:tc>
          <w:tcPr>
            <w:tcW w:w="4979" w:type="dxa"/>
            <w:tcBorders>
              <w:top w:val="nil"/>
              <w:left w:val="single" w:sz="4" w:space="0" w:color="auto"/>
              <w:bottom w:val="nil"/>
              <w:right w:val="single" w:sz="4" w:space="0" w:color="auto"/>
            </w:tcBorders>
            <w:shd w:val="clear" w:color="auto" w:fill="auto"/>
            <w:vAlign w:val="center"/>
          </w:tcPr>
          <w:p w:rsidR="00CF4023" w:rsidRPr="0094479E" w:rsidRDefault="00CF4023" w:rsidP="0013741F">
            <w:pPr>
              <w:spacing w:after="0" w:line="240" w:lineRule="auto"/>
              <w:jc w:val="center"/>
              <w:rPr>
                <w:rFonts w:ascii="Arial" w:hAnsi="Arial"/>
                <w:sz w:val="18"/>
                <w:szCs w:val="18"/>
                <w:rtl/>
              </w:rPr>
            </w:pPr>
            <w:r w:rsidRPr="0094479E">
              <w:rPr>
                <w:rFonts w:ascii="Arial" w:hAnsi="Arial"/>
                <w:sz w:val="18"/>
                <w:szCs w:val="18"/>
                <w:rtl/>
              </w:rPr>
              <w:t>25.2</w:t>
            </w:r>
          </w:p>
        </w:tc>
      </w:tr>
      <w:tr w:rsidR="00CF4023" w:rsidRPr="009029B2" w:rsidTr="0013741F">
        <w:trPr>
          <w:trHeight w:val="340"/>
          <w:jc w:val="center"/>
        </w:trPr>
        <w:tc>
          <w:tcPr>
            <w:tcW w:w="4264" w:type="dxa"/>
            <w:tcBorders>
              <w:top w:val="nil"/>
              <w:left w:val="single" w:sz="4" w:space="0" w:color="auto"/>
              <w:bottom w:val="nil"/>
              <w:right w:val="single" w:sz="4" w:space="0" w:color="auto"/>
            </w:tcBorders>
            <w:shd w:val="clear" w:color="auto" w:fill="auto"/>
            <w:vAlign w:val="center"/>
          </w:tcPr>
          <w:p w:rsidR="00CF4023" w:rsidRPr="009029B2" w:rsidRDefault="00CF4023" w:rsidP="0013741F">
            <w:pPr>
              <w:spacing w:after="0" w:line="240" w:lineRule="auto"/>
              <w:ind w:left="1273"/>
              <w:rPr>
                <w:rFonts w:ascii="Simplified Arabic" w:hAnsi="Simplified Arabic" w:cs="Simplified Arabic"/>
                <w:sz w:val="18"/>
                <w:szCs w:val="18"/>
                <w:rtl/>
              </w:rPr>
            </w:pPr>
            <w:r w:rsidRPr="009029B2">
              <w:rPr>
                <w:rFonts w:ascii="Simplified Arabic" w:hAnsi="Simplified Arabic" w:cs="Simplified Arabic"/>
                <w:sz w:val="18"/>
                <w:szCs w:val="18"/>
                <w:rtl/>
              </w:rPr>
              <w:t>كندا</w:t>
            </w:r>
          </w:p>
        </w:tc>
        <w:tc>
          <w:tcPr>
            <w:tcW w:w="4979" w:type="dxa"/>
            <w:tcBorders>
              <w:top w:val="nil"/>
              <w:left w:val="single" w:sz="4" w:space="0" w:color="auto"/>
              <w:bottom w:val="nil"/>
              <w:right w:val="single" w:sz="4" w:space="0" w:color="auto"/>
            </w:tcBorders>
            <w:shd w:val="clear" w:color="auto" w:fill="auto"/>
            <w:vAlign w:val="center"/>
          </w:tcPr>
          <w:p w:rsidR="00CF4023" w:rsidRPr="0094479E" w:rsidRDefault="00CF4023" w:rsidP="0013741F">
            <w:pPr>
              <w:spacing w:after="0" w:line="240" w:lineRule="auto"/>
              <w:jc w:val="center"/>
              <w:rPr>
                <w:rFonts w:ascii="Arial" w:hAnsi="Arial"/>
                <w:sz w:val="18"/>
                <w:szCs w:val="18"/>
                <w:rtl/>
              </w:rPr>
            </w:pPr>
            <w:r w:rsidRPr="0094479E">
              <w:rPr>
                <w:rFonts w:ascii="Arial" w:hAnsi="Arial"/>
                <w:sz w:val="18"/>
                <w:szCs w:val="18"/>
                <w:rtl/>
              </w:rPr>
              <w:t>24.7</w:t>
            </w:r>
          </w:p>
        </w:tc>
      </w:tr>
      <w:tr w:rsidR="00CF4023" w:rsidRPr="009029B2" w:rsidTr="00765132">
        <w:trPr>
          <w:trHeight w:val="359"/>
          <w:jc w:val="center"/>
        </w:trPr>
        <w:tc>
          <w:tcPr>
            <w:tcW w:w="4264" w:type="dxa"/>
            <w:tcBorders>
              <w:top w:val="nil"/>
              <w:left w:val="single" w:sz="4" w:space="0" w:color="auto"/>
              <w:bottom w:val="single" w:sz="4" w:space="0" w:color="auto"/>
              <w:right w:val="single" w:sz="4" w:space="0" w:color="auto"/>
            </w:tcBorders>
            <w:shd w:val="clear" w:color="auto" w:fill="auto"/>
            <w:vAlign w:val="center"/>
          </w:tcPr>
          <w:p w:rsidR="00CF4023" w:rsidRPr="009029B2" w:rsidRDefault="00CF4023" w:rsidP="0013741F">
            <w:pPr>
              <w:spacing w:after="0" w:line="240" w:lineRule="auto"/>
              <w:ind w:left="1273"/>
              <w:rPr>
                <w:rFonts w:ascii="Simplified Arabic" w:hAnsi="Simplified Arabic" w:cs="Simplified Arabic"/>
                <w:sz w:val="18"/>
                <w:szCs w:val="18"/>
                <w:rtl/>
              </w:rPr>
            </w:pPr>
            <w:r w:rsidRPr="009029B2">
              <w:rPr>
                <w:rFonts w:ascii="Simplified Arabic" w:hAnsi="Simplified Arabic" w:cs="Simplified Arabic"/>
                <w:sz w:val="18"/>
                <w:szCs w:val="18"/>
                <w:rtl/>
              </w:rPr>
              <w:t>اسرائيل</w:t>
            </w:r>
          </w:p>
        </w:tc>
        <w:tc>
          <w:tcPr>
            <w:tcW w:w="4979" w:type="dxa"/>
            <w:tcBorders>
              <w:top w:val="nil"/>
              <w:left w:val="single" w:sz="4" w:space="0" w:color="auto"/>
              <w:bottom w:val="single" w:sz="4" w:space="0" w:color="auto"/>
              <w:right w:val="single" w:sz="4" w:space="0" w:color="auto"/>
            </w:tcBorders>
            <w:shd w:val="clear" w:color="auto" w:fill="auto"/>
            <w:vAlign w:val="center"/>
          </w:tcPr>
          <w:p w:rsidR="00CF4023" w:rsidRPr="0094479E" w:rsidRDefault="00CF4023" w:rsidP="0013741F">
            <w:pPr>
              <w:spacing w:after="0" w:line="240" w:lineRule="auto"/>
              <w:jc w:val="center"/>
              <w:rPr>
                <w:rFonts w:ascii="Arial" w:hAnsi="Arial"/>
                <w:sz w:val="18"/>
                <w:szCs w:val="18"/>
                <w:rtl/>
              </w:rPr>
            </w:pPr>
            <w:r w:rsidRPr="0094479E">
              <w:rPr>
                <w:rFonts w:ascii="Arial" w:hAnsi="Arial"/>
                <w:sz w:val="18"/>
                <w:szCs w:val="18"/>
                <w:rtl/>
              </w:rPr>
              <w:t>21.7</w:t>
            </w:r>
          </w:p>
        </w:tc>
      </w:tr>
    </w:tbl>
    <w:p w:rsidR="00CF4023" w:rsidRDefault="00CF4023" w:rsidP="00CF4023">
      <w:pPr>
        <w:pStyle w:val="FootnoteText"/>
        <w:ind w:left="-144" w:firstLine="144"/>
        <w:rPr>
          <w:rFonts w:ascii="Simplified Arabic" w:hAnsi="Simplified Arabic" w:cs="Simplified Arabic"/>
          <w:sz w:val="18"/>
          <w:szCs w:val="18"/>
          <w:rtl/>
        </w:rPr>
      </w:pPr>
      <w:r w:rsidRPr="009029B2">
        <w:rPr>
          <w:rFonts w:ascii="Simplified Arabic" w:hAnsi="Simplified Arabic" w:cs="Simplified Arabic"/>
          <w:b/>
          <w:bCs/>
          <w:sz w:val="18"/>
          <w:szCs w:val="18"/>
          <w:rtl/>
        </w:rPr>
        <w:t>المصدر</w:t>
      </w:r>
      <w:r>
        <w:rPr>
          <w:rFonts w:ascii="Simplified Arabic" w:hAnsi="Simplified Arabic" w:cs="Simplified Arabic" w:hint="cs"/>
          <w:sz w:val="18"/>
          <w:szCs w:val="18"/>
          <w:rtl/>
        </w:rPr>
        <w:t>:</w:t>
      </w:r>
      <w:r w:rsidRPr="009029B2">
        <w:rPr>
          <w:rFonts w:ascii="Simplified Arabic" w:hAnsi="Simplified Arabic" w:cs="Simplified Arabic"/>
          <w:sz w:val="18"/>
          <w:szCs w:val="18"/>
          <w:rtl/>
        </w:rPr>
        <w:t xml:space="preserve"> النساء في برلمانات العالم </w:t>
      </w:r>
      <w:hyperlink r:id="rId43" w:history="1">
        <w:r w:rsidRPr="00496459">
          <w:rPr>
            <w:rStyle w:val="Hyperlink"/>
            <w:rFonts w:asciiTheme="majorBidi" w:hAnsiTheme="majorBidi" w:cstheme="majorBidi"/>
            <w:color w:val="auto"/>
            <w:sz w:val="18"/>
            <w:szCs w:val="18"/>
            <w:u w:val="none"/>
          </w:rPr>
          <w:t>http://www.ipu.org/wmn-e/classif.htm</w:t>
        </w:r>
      </w:hyperlink>
    </w:p>
    <w:p w:rsidR="00F126B4" w:rsidRDefault="00F126B4" w:rsidP="00CF4023">
      <w:pPr>
        <w:pStyle w:val="FootnoteText"/>
        <w:ind w:left="-144" w:firstLine="144"/>
        <w:rPr>
          <w:rFonts w:ascii="Simplified Arabic" w:hAnsi="Simplified Arabic" w:cs="Simplified Arabic"/>
          <w:sz w:val="18"/>
          <w:szCs w:val="18"/>
          <w:rtl/>
        </w:rPr>
      </w:pPr>
    </w:p>
    <w:p w:rsidR="00F126B4" w:rsidRDefault="00F126B4" w:rsidP="00CF4023">
      <w:pPr>
        <w:pStyle w:val="FootnoteText"/>
        <w:ind w:left="-144" w:firstLine="144"/>
        <w:rPr>
          <w:rFonts w:ascii="Simplified Arabic" w:hAnsi="Simplified Arabic" w:cs="Simplified Arabic"/>
          <w:sz w:val="6"/>
          <w:szCs w:val="6"/>
          <w:rtl/>
        </w:rPr>
      </w:pPr>
    </w:p>
    <w:p w:rsidR="00042318" w:rsidRDefault="00042318" w:rsidP="00CF4023">
      <w:pPr>
        <w:pStyle w:val="FootnoteText"/>
        <w:ind w:left="-144" w:firstLine="144"/>
        <w:rPr>
          <w:rFonts w:ascii="Simplified Arabic" w:hAnsi="Simplified Arabic" w:cs="Simplified Arabic"/>
          <w:sz w:val="6"/>
          <w:szCs w:val="6"/>
          <w:rtl/>
        </w:rPr>
      </w:pPr>
    </w:p>
    <w:p w:rsidR="00042318" w:rsidRDefault="00042318" w:rsidP="00CF4023">
      <w:pPr>
        <w:pStyle w:val="FootnoteText"/>
        <w:ind w:left="-144" w:firstLine="144"/>
        <w:rPr>
          <w:rFonts w:ascii="Simplified Arabic" w:hAnsi="Simplified Arabic" w:cs="Simplified Arabic"/>
          <w:sz w:val="6"/>
          <w:szCs w:val="6"/>
          <w:rtl/>
        </w:rPr>
      </w:pPr>
    </w:p>
    <w:p w:rsidR="00042318" w:rsidRDefault="00042318" w:rsidP="00CF4023">
      <w:pPr>
        <w:pStyle w:val="FootnoteText"/>
        <w:ind w:left="-144" w:firstLine="144"/>
        <w:rPr>
          <w:rFonts w:ascii="Simplified Arabic" w:hAnsi="Simplified Arabic" w:cs="Simplified Arabic"/>
          <w:sz w:val="6"/>
          <w:szCs w:val="6"/>
          <w:rtl/>
        </w:rPr>
      </w:pPr>
    </w:p>
    <w:p w:rsidR="00042318" w:rsidRDefault="00042318" w:rsidP="00CF4023">
      <w:pPr>
        <w:pStyle w:val="FootnoteText"/>
        <w:ind w:left="-144" w:firstLine="144"/>
        <w:rPr>
          <w:rFonts w:ascii="Simplified Arabic" w:hAnsi="Simplified Arabic" w:cs="Simplified Arabic"/>
          <w:sz w:val="6"/>
          <w:szCs w:val="6"/>
          <w:rtl/>
        </w:rPr>
      </w:pPr>
    </w:p>
    <w:p w:rsidR="00042318" w:rsidRDefault="00042318" w:rsidP="00CF4023">
      <w:pPr>
        <w:pStyle w:val="FootnoteText"/>
        <w:ind w:left="-144" w:firstLine="144"/>
        <w:rPr>
          <w:rFonts w:ascii="Simplified Arabic" w:hAnsi="Simplified Arabic" w:cs="Simplified Arabic"/>
          <w:sz w:val="6"/>
          <w:szCs w:val="6"/>
          <w:rtl/>
        </w:rPr>
      </w:pPr>
    </w:p>
    <w:p w:rsidR="00042318" w:rsidRDefault="00042318" w:rsidP="00CF4023">
      <w:pPr>
        <w:pStyle w:val="FootnoteText"/>
        <w:ind w:left="-144" w:firstLine="144"/>
        <w:rPr>
          <w:rFonts w:ascii="Simplified Arabic" w:hAnsi="Simplified Arabic" w:cs="Simplified Arabic"/>
          <w:sz w:val="6"/>
          <w:szCs w:val="6"/>
          <w:rtl/>
        </w:rPr>
      </w:pPr>
    </w:p>
    <w:p w:rsidR="00042318" w:rsidRDefault="00042318" w:rsidP="00CF4023">
      <w:pPr>
        <w:pStyle w:val="FootnoteText"/>
        <w:ind w:left="-144" w:firstLine="144"/>
        <w:rPr>
          <w:rFonts w:ascii="Simplified Arabic" w:hAnsi="Simplified Arabic" w:cs="Simplified Arabic"/>
          <w:sz w:val="6"/>
          <w:szCs w:val="6"/>
          <w:rtl/>
        </w:rPr>
      </w:pPr>
    </w:p>
    <w:p w:rsidR="00042318" w:rsidRDefault="00042318" w:rsidP="00CF4023">
      <w:pPr>
        <w:pStyle w:val="FootnoteText"/>
        <w:ind w:left="-144" w:firstLine="144"/>
        <w:rPr>
          <w:rFonts w:ascii="Simplified Arabic" w:hAnsi="Simplified Arabic" w:cs="Simplified Arabic"/>
          <w:sz w:val="6"/>
          <w:szCs w:val="6"/>
          <w:rtl/>
        </w:rPr>
      </w:pPr>
    </w:p>
    <w:p w:rsidR="00042318" w:rsidRDefault="00042318" w:rsidP="00CF4023">
      <w:pPr>
        <w:pStyle w:val="FootnoteText"/>
        <w:ind w:left="-144" w:firstLine="144"/>
        <w:rPr>
          <w:rFonts w:ascii="Simplified Arabic" w:hAnsi="Simplified Arabic" w:cs="Simplified Arabic"/>
          <w:sz w:val="6"/>
          <w:szCs w:val="6"/>
          <w:rtl/>
        </w:rPr>
      </w:pPr>
    </w:p>
    <w:p w:rsidR="0013741F" w:rsidRDefault="0013741F" w:rsidP="00CF4023">
      <w:pPr>
        <w:pStyle w:val="FootnoteText"/>
        <w:ind w:left="-144" w:firstLine="144"/>
        <w:rPr>
          <w:rFonts w:ascii="Simplified Arabic" w:hAnsi="Simplified Arabic" w:cs="Simplified Arabic"/>
          <w:sz w:val="6"/>
          <w:szCs w:val="6"/>
          <w:rtl/>
        </w:rPr>
      </w:pPr>
    </w:p>
    <w:p w:rsidR="0013741F" w:rsidRDefault="0013741F" w:rsidP="00CF4023">
      <w:pPr>
        <w:pStyle w:val="FootnoteText"/>
        <w:ind w:left="-144" w:firstLine="144"/>
        <w:rPr>
          <w:rFonts w:ascii="Simplified Arabic" w:hAnsi="Simplified Arabic" w:cs="Simplified Arabic"/>
          <w:sz w:val="6"/>
          <w:szCs w:val="6"/>
          <w:rtl/>
        </w:rPr>
      </w:pPr>
    </w:p>
    <w:p w:rsidR="00765132" w:rsidRPr="00F126B4" w:rsidRDefault="00765132" w:rsidP="00CF4023">
      <w:pPr>
        <w:pStyle w:val="FootnoteText"/>
        <w:ind w:left="-144" w:firstLine="144"/>
        <w:rPr>
          <w:rFonts w:ascii="Simplified Arabic" w:hAnsi="Simplified Arabic" w:cs="Simplified Arabic"/>
          <w:sz w:val="6"/>
          <w:szCs w:val="6"/>
          <w:rtl/>
        </w:rPr>
      </w:pPr>
    </w:p>
    <w:p w:rsidR="00CF4023" w:rsidRPr="009029B2" w:rsidRDefault="00CF4023" w:rsidP="00CF4023">
      <w:pPr>
        <w:spacing w:after="0" w:line="240" w:lineRule="auto"/>
        <w:rPr>
          <w:rFonts w:ascii="Simplified Arabic" w:hAnsi="Simplified Arabic" w:cs="Simplified Arabic"/>
          <w:b/>
          <w:bCs/>
          <w:sz w:val="24"/>
          <w:szCs w:val="24"/>
          <w:rtl/>
        </w:rPr>
      </w:pPr>
      <w:r>
        <w:rPr>
          <w:rFonts w:ascii="Times New Roman" w:hAnsi="Times New Roman" w:cs="Times New Roman" w:hint="cs"/>
          <w:b/>
          <w:bCs/>
          <w:sz w:val="24"/>
          <w:szCs w:val="24"/>
          <w:rtl/>
        </w:rPr>
        <w:lastRenderedPageBreak/>
        <w:t>2</w:t>
      </w:r>
      <w:r w:rsidRPr="00CE75C1">
        <w:rPr>
          <w:rFonts w:ascii="Times New Roman" w:hAnsi="Times New Roman" w:cs="Times New Roman"/>
          <w:b/>
          <w:bCs/>
          <w:sz w:val="24"/>
          <w:szCs w:val="24"/>
          <w:rtl/>
        </w:rPr>
        <w:t>.</w:t>
      </w:r>
      <w:r>
        <w:rPr>
          <w:rFonts w:ascii="Times New Roman" w:hAnsi="Times New Roman" w:cs="Times New Roman" w:hint="cs"/>
          <w:b/>
          <w:bCs/>
          <w:sz w:val="24"/>
          <w:szCs w:val="24"/>
          <w:rtl/>
        </w:rPr>
        <w:t>2</w:t>
      </w:r>
      <w:r w:rsidRPr="00CE75C1">
        <w:rPr>
          <w:rFonts w:ascii="Times New Roman" w:hAnsi="Times New Roman" w:cs="Times New Roman"/>
          <w:b/>
          <w:bCs/>
          <w:sz w:val="24"/>
          <w:szCs w:val="24"/>
          <w:rtl/>
        </w:rPr>
        <w:t>.</w:t>
      </w:r>
      <w:r>
        <w:rPr>
          <w:rFonts w:ascii="Times New Roman" w:hAnsi="Times New Roman" w:cs="Times New Roman" w:hint="cs"/>
          <w:b/>
          <w:bCs/>
          <w:sz w:val="24"/>
          <w:szCs w:val="24"/>
          <w:rtl/>
        </w:rPr>
        <w:t>8</w:t>
      </w:r>
      <w:r>
        <w:rPr>
          <w:rFonts w:ascii="Simplified Arabic" w:hAnsi="Simplified Arabic" w:cs="Simplified Arabic" w:hint="cs"/>
          <w:b/>
          <w:bCs/>
          <w:sz w:val="24"/>
          <w:szCs w:val="24"/>
          <w:rtl/>
        </w:rPr>
        <w:t xml:space="preserve"> </w:t>
      </w:r>
      <w:r>
        <w:rPr>
          <w:rFonts w:ascii="Simplified Arabic" w:hAnsi="Simplified Arabic" w:cs="Simplified Arabic"/>
          <w:b/>
          <w:bCs/>
          <w:sz w:val="24"/>
          <w:szCs w:val="24"/>
          <w:rtl/>
        </w:rPr>
        <w:t>المشاركة في السلطة التنفيذية</w:t>
      </w:r>
    </w:p>
    <w:p w:rsidR="00CF4023" w:rsidRPr="00437269" w:rsidRDefault="00CF4023" w:rsidP="0013741F">
      <w:pPr>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تشكل النساء ما يزيد عن 40% من قوة العمل في السلطة التنفيذية وهي نسبة أعلى من مشاركتها في سوق العمل بشكل عام وتزيد في الضفة الغربية حوالي 45% عنها في قطاع غزة حوالي 30% وتعكس هذه النسب أهمية الالتزام الحكومي بتشغيل النساء واعطاءهن فرصا متساوية، ولكن السلطة التنفيذية تعكس النمط العام من تركز النساء في الوظائف التي تقع في أدنى السلم الوظيفي فلا يوجد أي امرأة في منصب وكيل وزارة في قطاع غزة ويوجد 6 فقط في الضفة الغربية، ويوجد 5 نساء في منصب وكيل مساعد في فلسطين منهن 3 في الضفة الغربية واثنتان في قطاع غزة. ويوجد 10 نساء في موقع مدير عام </w:t>
      </w:r>
      <w:r w:rsidR="0013741F">
        <w:rPr>
          <w:rFonts w:ascii="Simplified Arabic" w:hAnsi="Simplified Arabic" w:cs="Simplified Arabic" w:hint="cs"/>
          <w:sz w:val="24"/>
          <w:szCs w:val="24"/>
          <w:rtl/>
        </w:rPr>
        <w:t>في الوزارات المختلفة</w:t>
      </w:r>
      <w:r>
        <w:rPr>
          <w:rFonts w:ascii="Simplified Arabic" w:hAnsi="Simplified Arabic" w:cs="Simplified Arabic" w:hint="cs"/>
          <w:sz w:val="24"/>
          <w:szCs w:val="24"/>
          <w:rtl/>
        </w:rPr>
        <w:t xml:space="preserve"> منهن 8 في الضفة الغربية واثنتان في قطاع غزة، فالسلطة التنفيذية وان كانت تفتح المجال أمام فرص عمل أكثر للنساء، مازالت لا تشكل قناة فاعلة للوصول إلى مواقع صنع القرار والتأثير.</w:t>
      </w:r>
    </w:p>
    <w:p w:rsidR="00CF4023" w:rsidRPr="00437269" w:rsidRDefault="00CF4023" w:rsidP="00CF4023">
      <w:pPr>
        <w:spacing w:after="0" w:line="240" w:lineRule="auto"/>
        <w:rPr>
          <w:rFonts w:ascii="Simplified Arabic" w:hAnsi="Simplified Arabic" w:cs="Simplified Arabic"/>
          <w:sz w:val="24"/>
          <w:szCs w:val="24"/>
          <w:rtl/>
        </w:rPr>
      </w:pPr>
    </w:p>
    <w:p w:rsidR="00CF4023" w:rsidRDefault="00CF4023" w:rsidP="00FD3DB4">
      <w:pPr>
        <w:spacing w:after="0" w:line="240" w:lineRule="auto"/>
        <w:ind w:left="357"/>
        <w:jc w:val="center"/>
        <w:rPr>
          <w:rFonts w:ascii="Simplified Arabic" w:hAnsi="Simplified Arabic" w:cs="Simplified Arabic"/>
          <w:b/>
          <w:bCs/>
          <w:rtl/>
        </w:rPr>
      </w:pPr>
      <w:r w:rsidRPr="0094479E">
        <w:rPr>
          <w:rFonts w:ascii="Simplified Arabic" w:hAnsi="Simplified Arabic" w:cs="Simplified Arabic" w:hint="cs"/>
          <w:b/>
          <w:bCs/>
          <w:rtl/>
        </w:rPr>
        <w:t xml:space="preserve">جدول </w:t>
      </w:r>
      <w:r w:rsidR="00FD3DB4">
        <w:rPr>
          <w:rFonts w:ascii="Simplified Arabic" w:hAnsi="Simplified Arabic" w:cs="Simplified Arabic" w:hint="cs"/>
          <w:b/>
          <w:bCs/>
          <w:rtl/>
        </w:rPr>
        <w:t>47</w:t>
      </w:r>
      <w:r w:rsidRPr="0094479E">
        <w:rPr>
          <w:rFonts w:ascii="Simplified Arabic" w:hAnsi="Simplified Arabic" w:cs="Simplified Arabic" w:hint="cs"/>
          <w:b/>
          <w:bCs/>
          <w:rtl/>
        </w:rPr>
        <w:t xml:space="preserve">: </w:t>
      </w:r>
      <w:r w:rsidRPr="0094479E">
        <w:rPr>
          <w:rFonts w:ascii="Simplified Arabic" w:hAnsi="Simplified Arabic" w:cs="Simplified Arabic"/>
          <w:b/>
          <w:bCs/>
          <w:rtl/>
        </w:rPr>
        <w:t>توزيع موظفي القطاع العام حسب المسمى الوظيفي والمنطقة والجنس</w:t>
      </w:r>
      <w:r w:rsidRPr="0094479E">
        <w:rPr>
          <w:rFonts w:ascii="Simplified Arabic" w:hAnsi="Simplified Arabic" w:cs="Simplified Arabic" w:hint="cs"/>
          <w:b/>
          <w:bCs/>
          <w:rtl/>
        </w:rPr>
        <w:t xml:space="preserve">، </w:t>
      </w:r>
      <w:r w:rsidRPr="0094479E">
        <w:rPr>
          <w:rFonts w:ascii="Simplified Arabic" w:hAnsi="Simplified Arabic" w:cs="Simplified Arabic"/>
          <w:b/>
          <w:bCs/>
          <w:rtl/>
        </w:rPr>
        <w:t>2012</w:t>
      </w:r>
    </w:p>
    <w:p w:rsidR="00CF4023" w:rsidRPr="0094479E" w:rsidRDefault="00CF4023" w:rsidP="00CF4023">
      <w:pPr>
        <w:spacing w:after="0" w:line="240" w:lineRule="auto"/>
        <w:ind w:left="357"/>
        <w:jc w:val="center"/>
        <w:rPr>
          <w:rFonts w:ascii="Simplified Arabic" w:hAnsi="Simplified Arabic" w:cs="Simplified Arabic"/>
          <w:b/>
          <w:bCs/>
          <w:sz w:val="12"/>
          <w:szCs w:val="12"/>
          <w:rtl/>
        </w:rPr>
      </w:pPr>
    </w:p>
    <w:tbl>
      <w:tblPr>
        <w:bidiVisual/>
        <w:tblW w:w="9398" w:type="dxa"/>
        <w:jc w:val="cente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02"/>
        <w:gridCol w:w="954"/>
        <w:gridCol w:w="920"/>
        <w:gridCol w:w="954"/>
        <w:gridCol w:w="921"/>
        <w:gridCol w:w="792"/>
        <w:gridCol w:w="921"/>
        <w:gridCol w:w="921"/>
        <w:gridCol w:w="921"/>
        <w:gridCol w:w="792"/>
      </w:tblGrid>
      <w:tr w:rsidR="00CF4023" w:rsidRPr="00956BF0" w:rsidTr="00765132">
        <w:trPr>
          <w:trHeight w:hRule="exact" w:val="340"/>
          <w:jc w:val="center"/>
        </w:trPr>
        <w:tc>
          <w:tcPr>
            <w:tcW w:w="1302" w:type="dxa"/>
            <w:vMerge w:val="restart"/>
            <w:tcBorders>
              <w:top w:val="single" w:sz="4" w:space="0" w:color="auto"/>
            </w:tcBorders>
            <w:vAlign w:val="center"/>
          </w:tcPr>
          <w:p w:rsidR="00CF4023" w:rsidRPr="00956BF0" w:rsidRDefault="00CF4023" w:rsidP="00CF4023">
            <w:pPr>
              <w:jc w:val="center"/>
              <w:rPr>
                <w:rFonts w:ascii="Simplified Arabic" w:hAnsi="Simplified Arabic" w:cs="Simplified Arabic"/>
                <w:b/>
                <w:bCs/>
                <w:sz w:val="18"/>
                <w:szCs w:val="18"/>
              </w:rPr>
            </w:pPr>
            <w:r w:rsidRPr="00956BF0">
              <w:rPr>
                <w:rFonts w:ascii="Simplified Arabic" w:hAnsi="Simplified Arabic" w:cs="Simplified Arabic"/>
                <w:b/>
                <w:bCs/>
                <w:sz w:val="18"/>
                <w:szCs w:val="18"/>
                <w:rtl/>
              </w:rPr>
              <w:t>المسمى الوظيفي</w:t>
            </w:r>
          </w:p>
        </w:tc>
        <w:tc>
          <w:tcPr>
            <w:tcW w:w="2828" w:type="dxa"/>
            <w:gridSpan w:val="3"/>
            <w:tcBorders>
              <w:bottom w:val="single" w:sz="4" w:space="0" w:color="auto"/>
            </w:tcBorders>
          </w:tcPr>
          <w:p w:rsidR="00CF4023" w:rsidRPr="00956BF0" w:rsidRDefault="00CF4023" w:rsidP="00CF4023">
            <w:pPr>
              <w:jc w:val="center"/>
              <w:rPr>
                <w:rFonts w:ascii="Simplified Arabic" w:hAnsi="Simplified Arabic" w:cs="Simplified Arabic"/>
                <w:b/>
                <w:bCs/>
                <w:sz w:val="18"/>
                <w:szCs w:val="18"/>
              </w:rPr>
            </w:pPr>
            <w:r w:rsidRPr="00956BF0">
              <w:rPr>
                <w:rFonts w:ascii="Simplified Arabic" w:hAnsi="Simplified Arabic" w:cs="Simplified Arabic"/>
                <w:b/>
                <w:bCs/>
                <w:sz w:val="18"/>
                <w:szCs w:val="18"/>
                <w:rtl/>
              </w:rPr>
              <w:t>الضفة الغربية</w:t>
            </w:r>
          </w:p>
        </w:tc>
        <w:tc>
          <w:tcPr>
            <w:tcW w:w="2634" w:type="dxa"/>
            <w:gridSpan w:val="3"/>
            <w:tcBorders>
              <w:bottom w:val="single" w:sz="4" w:space="0" w:color="auto"/>
            </w:tcBorders>
          </w:tcPr>
          <w:p w:rsidR="00CF4023" w:rsidRPr="00956BF0" w:rsidRDefault="00CF4023" w:rsidP="00CF4023">
            <w:pPr>
              <w:jc w:val="center"/>
              <w:rPr>
                <w:rFonts w:ascii="Simplified Arabic" w:hAnsi="Simplified Arabic" w:cs="Simplified Arabic"/>
                <w:b/>
                <w:bCs/>
                <w:sz w:val="18"/>
                <w:szCs w:val="18"/>
              </w:rPr>
            </w:pPr>
            <w:r w:rsidRPr="00956BF0">
              <w:rPr>
                <w:rFonts w:ascii="Simplified Arabic" w:hAnsi="Simplified Arabic" w:cs="Simplified Arabic"/>
                <w:b/>
                <w:bCs/>
                <w:sz w:val="18"/>
                <w:szCs w:val="18"/>
                <w:rtl/>
              </w:rPr>
              <w:t>قطاع غزة</w:t>
            </w:r>
          </w:p>
        </w:tc>
        <w:tc>
          <w:tcPr>
            <w:tcW w:w="2634" w:type="dxa"/>
            <w:gridSpan w:val="3"/>
            <w:tcBorders>
              <w:bottom w:val="single" w:sz="4" w:space="0" w:color="auto"/>
            </w:tcBorders>
          </w:tcPr>
          <w:p w:rsidR="00CF4023" w:rsidRPr="00956BF0" w:rsidRDefault="00CF4023" w:rsidP="00CF4023">
            <w:pPr>
              <w:jc w:val="center"/>
              <w:rPr>
                <w:rFonts w:ascii="Simplified Arabic" w:hAnsi="Simplified Arabic" w:cs="Simplified Arabic"/>
                <w:b/>
                <w:bCs/>
                <w:sz w:val="18"/>
                <w:szCs w:val="18"/>
              </w:rPr>
            </w:pPr>
            <w:r w:rsidRPr="00956BF0">
              <w:rPr>
                <w:rFonts w:ascii="Simplified Arabic" w:hAnsi="Simplified Arabic" w:cs="Simplified Arabic"/>
                <w:b/>
                <w:bCs/>
                <w:sz w:val="18"/>
                <w:szCs w:val="18"/>
                <w:rtl/>
              </w:rPr>
              <w:t>فلسطين</w:t>
            </w:r>
          </w:p>
        </w:tc>
      </w:tr>
      <w:tr w:rsidR="00CF4023" w:rsidRPr="00956BF0" w:rsidTr="00765132">
        <w:trPr>
          <w:trHeight w:hRule="exact" w:val="340"/>
          <w:jc w:val="center"/>
        </w:trPr>
        <w:tc>
          <w:tcPr>
            <w:tcW w:w="1302" w:type="dxa"/>
            <w:vMerge/>
            <w:tcBorders>
              <w:bottom w:val="single" w:sz="4" w:space="0" w:color="auto"/>
            </w:tcBorders>
            <w:vAlign w:val="center"/>
          </w:tcPr>
          <w:p w:rsidR="00CF4023" w:rsidRPr="00DB1584" w:rsidRDefault="00CF4023" w:rsidP="00CF4023">
            <w:pPr>
              <w:pStyle w:val="Heading1"/>
              <w:rPr>
                <w:rFonts w:ascii="Simplified Arabic" w:hAnsi="Simplified Arabic" w:cs="Simplified Arabic"/>
                <w:sz w:val="18"/>
                <w:szCs w:val="18"/>
                <w:lang w:val="en-GB"/>
              </w:rPr>
            </w:pPr>
          </w:p>
        </w:tc>
        <w:tc>
          <w:tcPr>
            <w:tcW w:w="954" w:type="dxa"/>
            <w:tcBorders>
              <w:bottom w:val="single" w:sz="4" w:space="0" w:color="auto"/>
            </w:tcBorders>
            <w:vAlign w:val="center"/>
          </w:tcPr>
          <w:p w:rsidR="00CF4023" w:rsidRPr="003448EB" w:rsidRDefault="00CF4023" w:rsidP="00CF4023">
            <w:pPr>
              <w:jc w:val="center"/>
              <w:rPr>
                <w:rFonts w:ascii="Simplified Arabic" w:hAnsi="Simplified Arabic" w:cs="Simplified Arabic"/>
                <w:sz w:val="18"/>
                <w:szCs w:val="18"/>
              </w:rPr>
            </w:pPr>
            <w:r w:rsidRPr="003448EB">
              <w:rPr>
                <w:rFonts w:ascii="Simplified Arabic" w:hAnsi="Simplified Arabic" w:cs="Simplified Arabic"/>
                <w:sz w:val="18"/>
                <w:szCs w:val="18"/>
                <w:rtl/>
              </w:rPr>
              <w:t>ذكور</w:t>
            </w:r>
          </w:p>
        </w:tc>
        <w:tc>
          <w:tcPr>
            <w:tcW w:w="920" w:type="dxa"/>
            <w:tcBorders>
              <w:bottom w:val="single" w:sz="4" w:space="0" w:color="auto"/>
            </w:tcBorders>
            <w:vAlign w:val="center"/>
          </w:tcPr>
          <w:p w:rsidR="00CF4023" w:rsidRPr="003448EB" w:rsidRDefault="00CF4023" w:rsidP="00CF4023">
            <w:pPr>
              <w:jc w:val="center"/>
              <w:rPr>
                <w:rFonts w:ascii="Simplified Arabic" w:hAnsi="Simplified Arabic" w:cs="Simplified Arabic"/>
                <w:sz w:val="18"/>
                <w:szCs w:val="18"/>
              </w:rPr>
            </w:pPr>
            <w:r w:rsidRPr="003448EB">
              <w:rPr>
                <w:rFonts w:ascii="Simplified Arabic" w:hAnsi="Simplified Arabic" w:cs="Simplified Arabic"/>
                <w:sz w:val="18"/>
                <w:szCs w:val="18"/>
                <w:rtl/>
              </w:rPr>
              <w:t>إناث</w:t>
            </w:r>
          </w:p>
        </w:tc>
        <w:tc>
          <w:tcPr>
            <w:tcW w:w="954" w:type="dxa"/>
            <w:tcBorders>
              <w:bottom w:val="single" w:sz="4" w:space="0" w:color="auto"/>
            </w:tcBorders>
            <w:vAlign w:val="center"/>
          </w:tcPr>
          <w:p w:rsidR="00CF4023" w:rsidRPr="003448EB" w:rsidRDefault="00CF4023" w:rsidP="00CF4023">
            <w:pPr>
              <w:jc w:val="center"/>
              <w:rPr>
                <w:rFonts w:ascii="Simplified Arabic" w:hAnsi="Simplified Arabic" w:cs="Simplified Arabic"/>
                <w:sz w:val="18"/>
                <w:szCs w:val="18"/>
              </w:rPr>
            </w:pPr>
            <w:r w:rsidRPr="003448EB">
              <w:rPr>
                <w:rFonts w:ascii="Simplified Arabic" w:hAnsi="Simplified Arabic" w:cs="Simplified Arabic"/>
                <w:sz w:val="18"/>
                <w:szCs w:val="18"/>
                <w:rtl/>
              </w:rPr>
              <w:t>المجموع</w:t>
            </w:r>
          </w:p>
        </w:tc>
        <w:tc>
          <w:tcPr>
            <w:tcW w:w="921" w:type="dxa"/>
            <w:tcBorders>
              <w:bottom w:val="single" w:sz="4" w:space="0" w:color="auto"/>
            </w:tcBorders>
            <w:vAlign w:val="center"/>
          </w:tcPr>
          <w:p w:rsidR="00CF4023" w:rsidRPr="003448EB" w:rsidRDefault="00CF4023" w:rsidP="00CF4023">
            <w:pPr>
              <w:jc w:val="center"/>
              <w:rPr>
                <w:rFonts w:ascii="Simplified Arabic" w:hAnsi="Simplified Arabic" w:cs="Simplified Arabic"/>
                <w:sz w:val="18"/>
                <w:szCs w:val="18"/>
              </w:rPr>
            </w:pPr>
            <w:r w:rsidRPr="003448EB">
              <w:rPr>
                <w:rFonts w:ascii="Simplified Arabic" w:hAnsi="Simplified Arabic" w:cs="Simplified Arabic"/>
                <w:sz w:val="18"/>
                <w:szCs w:val="18"/>
                <w:rtl/>
              </w:rPr>
              <w:t>ذكور</w:t>
            </w:r>
          </w:p>
        </w:tc>
        <w:tc>
          <w:tcPr>
            <w:tcW w:w="792" w:type="dxa"/>
            <w:tcBorders>
              <w:bottom w:val="single" w:sz="4" w:space="0" w:color="auto"/>
            </w:tcBorders>
            <w:vAlign w:val="center"/>
          </w:tcPr>
          <w:p w:rsidR="00CF4023" w:rsidRPr="003448EB" w:rsidRDefault="00CF4023" w:rsidP="00CF4023">
            <w:pPr>
              <w:jc w:val="center"/>
              <w:rPr>
                <w:rFonts w:ascii="Simplified Arabic" w:hAnsi="Simplified Arabic" w:cs="Simplified Arabic"/>
                <w:sz w:val="18"/>
                <w:szCs w:val="18"/>
              </w:rPr>
            </w:pPr>
            <w:r w:rsidRPr="003448EB">
              <w:rPr>
                <w:rFonts w:ascii="Simplified Arabic" w:hAnsi="Simplified Arabic" w:cs="Simplified Arabic"/>
                <w:sz w:val="18"/>
                <w:szCs w:val="18"/>
                <w:rtl/>
              </w:rPr>
              <w:t>إناث</w:t>
            </w:r>
          </w:p>
        </w:tc>
        <w:tc>
          <w:tcPr>
            <w:tcW w:w="921" w:type="dxa"/>
            <w:tcBorders>
              <w:bottom w:val="single" w:sz="4" w:space="0" w:color="auto"/>
            </w:tcBorders>
            <w:vAlign w:val="center"/>
          </w:tcPr>
          <w:p w:rsidR="00CF4023" w:rsidRPr="003448EB" w:rsidRDefault="00CF4023" w:rsidP="00CF4023">
            <w:pPr>
              <w:jc w:val="center"/>
              <w:rPr>
                <w:rFonts w:ascii="Simplified Arabic" w:hAnsi="Simplified Arabic" w:cs="Simplified Arabic"/>
                <w:sz w:val="18"/>
                <w:szCs w:val="18"/>
              </w:rPr>
            </w:pPr>
            <w:r w:rsidRPr="003448EB">
              <w:rPr>
                <w:rFonts w:ascii="Simplified Arabic" w:hAnsi="Simplified Arabic" w:cs="Simplified Arabic"/>
                <w:sz w:val="18"/>
                <w:szCs w:val="18"/>
                <w:rtl/>
              </w:rPr>
              <w:t>المجموع</w:t>
            </w:r>
          </w:p>
        </w:tc>
        <w:tc>
          <w:tcPr>
            <w:tcW w:w="921" w:type="dxa"/>
            <w:tcBorders>
              <w:bottom w:val="single" w:sz="4" w:space="0" w:color="auto"/>
            </w:tcBorders>
            <w:vAlign w:val="center"/>
          </w:tcPr>
          <w:p w:rsidR="00CF4023" w:rsidRPr="003448EB" w:rsidRDefault="00CF4023" w:rsidP="00CF4023">
            <w:pPr>
              <w:jc w:val="center"/>
              <w:rPr>
                <w:rFonts w:ascii="Simplified Arabic" w:hAnsi="Simplified Arabic" w:cs="Simplified Arabic"/>
                <w:sz w:val="18"/>
                <w:szCs w:val="18"/>
              </w:rPr>
            </w:pPr>
            <w:r w:rsidRPr="003448EB">
              <w:rPr>
                <w:rFonts w:ascii="Simplified Arabic" w:hAnsi="Simplified Arabic" w:cs="Simplified Arabic"/>
                <w:sz w:val="18"/>
                <w:szCs w:val="18"/>
                <w:rtl/>
              </w:rPr>
              <w:t>ذكور</w:t>
            </w:r>
          </w:p>
        </w:tc>
        <w:tc>
          <w:tcPr>
            <w:tcW w:w="921" w:type="dxa"/>
            <w:tcBorders>
              <w:bottom w:val="single" w:sz="4" w:space="0" w:color="auto"/>
            </w:tcBorders>
            <w:vAlign w:val="center"/>
          </w:tcPr>
          <w:p w:rsidR="00CF4023" w:rsidRPr="003448EB" w:rsidRDefault="00CF4023" w:rsidP="00CF4023">
            <w:pPr>
              <w:jc w:val="center"/>
              <w:rPr>
                <w:rFonts w:ascii="Simplified Arabic" w:hAnsi="Simplified Arabic" w:cs="Simplified Arabic"/>
                <w:sz w:val="18"/>
                <w:szCs w:val="18"/>
              </w:rPr>
            </w:pPr>
            <w:r w:rsidRPr="003448EB">
              <w:rPr>
                <w:rFonts w:ascii="Simplified Arabic" w:hAnsi="Simplified Arabic" w:cs="Simplified Arabic"/>
                <w:sz w:val="18"/>
                <w:szCs w:val="18"/>
                <w:rtl/>
              </w:rPr>
              <w:t>إناث</w:t>
            </w:r>
          </w:p>
        </w:tc>
        <w:tc>
          <w:tcPr>
            <w:tcW w:w="792" w:type="dxa"/>
            <w:tcBorders>
              <w:bottom w:val="single" w:sz="4" w:space="0" w:color="auto"/>
            </w:tcBorders>
            <w:vAlign w:val="center"/>
          </w:tcPr>
          <w:p w:rsidR="00CF4023" w:rsidRPr="003448EB" w:rsidRDefault="00CF4023" w:rsidP="00CF4023">
            <w:pPr>
              <w:jc w:val="center"/>
              <w:rPr>
                <w:rFonts w:ascii="Simplified Arabic" w:hAnsi="Simplified Arabic" w:cs="Simplified Arabic"/>
                <w:sz w:val="18"/>
                <w:szCs w:val="18"/>
              </w:rPr>
            </w:pPr>
            <w:r w:rsidRPr="003448EB">
              <w:rPr>
                <w:rFonts w:ascii="Simplified Arabic" w:hAnsi="Simplified Arabic" w:cs="Simplified Arabic"/>
                <w:sz w:val="18"/>
                <w:szCs w:val="18"/>
                <w:rtl/>
              </w:rPr>
              <w:t>المجموع</w:t>
            </w:r>
          </w:p>
        </w:tc>
      </w:tr>
      <w:tr w:rsidR="00CF4023" w:rsidRPr="00956BF0" w:rsidTr="00765132">
        <w:trPr>
          <w:trHeight w:hRule="exact" w:val="340"/>
          <w:jc w:val="center"/>
        </w:trPr>
        <w:tc>
          <w:tcPr>
            <w:tcW w:w="1302" w:type="dxa"/>
            <w:tcBorders>
              <w:top w:val="single" w:sz="4" w:space="0" w:color="auto"/>
              <w:left w:val="single" w:sz="4" w:space="0" w:color="auto"/>
              <w:bottom w:val="nil"/>
              <w:right w:val="single" w:sz="4" w:space="0" w:color="auto"/>
            </w:tcBorders>
            <w:vAlign w:val="center"/>
          </w:tcPr>
          <w:p w:rsidR="00CF4023" w:rsidRPr="00956BF0" w:rsidRDefault="00CF4023" w:rsidP="00CF4023">
            <w:pPr>
              <w:pStyle w:val="Header"/>
              <w:tabs>
                <w:tab w:val="clear" w:pos="4153"/>
                <w:tab w:val="clear" w:pos="8306"/>
              </w:tabs>
              <w:rPr>
                <w:rFonts w:ascii="Simplified Arabic" w:hAnsi="Simplified Arabic" w:cs="Simplified Arabic"/>
                <w:sz w:val="18"/>
                <w:szCs w:val="18"/>
                <w:rtl/>
              </w:rPr>
            </w:pPr>
            <w:r w:rsidRPr="00956BF0">
              <w:rPr>
                <w:rFonts w:ascii="Simplified Arabic" w:hAnsi="Simplified Arabic" w:cs="Simplified Arabic"/>
                <w:sz w:val="18"/>
                <w:szCs w:val="18"/>
                <w:rtl/>
              </w:rPr>
              <w:t>وكيل وزير</w:t>
            </w:r>
          </w:p>
          <w:p w:rsidR="00CF4023" w:rsidRPr="00956BF0" w:rsidRDefault="00CF4023" w:rsidP="00CF4023">
            <w:pPr>
              <w:pStyle w:val="Header"/>
              <w:tabs>
                <w:tab w:val="clear" w:pos="4153"/>
                <w:tab w:val="clear" w:pos="8306"/>
              </w:tabs>
              <w:rPr>
                <w:rFonts w:ascii="Simplified Arabic" w:hAnsi="Simplified Arabic" w:cs="Simplified Arabic"/>
                <w:sz w:val="18"/>
                <w:szCs w:val="18"/>
                <w:rtl/>
              </w:rPr>
            </w:pPr>
          </w:p>
        </w:tc>
        <w:tc>
          <w:tcPr>
            <w:tcW w:w="954" w:type="dxa"/>
            <w:tcBorders>
              <w:top w:val="single" w:sz="4" w:space="0" w:color="auto"/>
              <w:left w:val="single" w:sz="4" w:space="0" w:color="auto"/>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30</w:t>
            </w:r>
          </w:p>
        </w:tc>
        <w:tc>
          <w:tcPr>
            <w:tcW w:w="920" w:type="dxa"/>
            <w:tcBorders>
              <w:top w:val="single" w:sz="4" w:space="0" w:color="auto"/>
              <w:left w:val="nil"/>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6</w:t>
            </w:r>
          </w:p>
        </w:tc>
        <w:tc>
          <w:tcPr>
            <w:tcW w:w="954" w:type="dxa"/>
            <w:tcBorders>
              <w:top w:val="single" w:sz="4" w:space="0" w:color="auto"/>
              <w:left w:val="nil"/>
              <w:bottom w:val="nil"/>
              <w:right w:val="single" w:sz="4" w:space="0" w:color="auto"/>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36</w:t>
            </w:r>
          </w:p>
        </w:tc>
        <w:tc>
          <w:tcPr>
            <w:tcW w:w="921" w:type="dxa"/>
            <w:tcBorders>
              <w:top w:val="single" w:sz="4" w:space="0" w:color="auto"/>
              <w:left w:val="single" w:sz="4" w:space="0" w:color="auto"/>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7</w:t>
            </w:r>
          </w:p>
        </w:tc>
        <w:tc>
          <w:tcPr>
            <w:tcW w:w="792" w:type="dxa"/>
            <w:tcBorders>
              <w:top w:val="single" w:sz="4" w:space="0" w:color="auto"/>
              <w:left w:val="nil"/>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hint="cs"/>
                <w:sz w:val="18"/>
                <w:szCs w:val="18"/>
                <w:rtl/>
              </w:rPr>
              <w:t>0</w:t>
            </w:r>
          </w:p>
        </w:tc>
        <w:tc>
          <w:tcPr>
            <w:tcW w:w="921" w:type="dxa"/>
            <w:tcBorders>
              <w:top w:val="single" w:sz="4" w:space="0" w:color="auto"/>
              <w:left w:val="nil"/>
              <w:bottom w:val="nil"/>
              <w:right w:val="single" w:sz="4" w:space="0" w:color="auto"/>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7</w:t>
            </w:r>
          </w:p>
        </w:tc>
        <w:tc>
          <w:tcPr>
            <w:tcW w:w="921" w:type="dxa"/>
            <w:tcBorders>
              <w:top w:val="single" w:sz="4" w:space="0" w:color="auto"/>
              <w:left w:val="single" w:sz="4" w:space="0" w:color="auto"/>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37</w:t>
            </w:r>
          </w:p>
        </w:tc>
        <w:tc>
          <w:tcPr>
            <w:tcW w:w="921" w:type="dxa"/>
            <w:tcBorders>
              <w:top w:val="single" w:sz="4" w:space="0" w:color="auto"/>
              <w:left w:val="nil"/>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6</w:t>
            </w:r>
          </w:p>
        </w:tc>
        <w:tc>
          <w:tcPr>
            <w:tcW w:w="792" w:type="dxa"/>
            <w:tcBorders>
              <w:top w:val="single" w:sz="4" w:space="0" w:color="auto"/>
              <w:left w:val="nil"/>
              <w:bottom w:val="nil"/>
              <w:right w:val="single" w:sz="4" w:space="0" w:color="auto"/>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43</w:t>
            </w:r>
          </w:p>
        </w:tc>
      </w:tr>
      <w:tr w:rsidR="00CF4023" w:rsidRPr="00956BF0" w:rsidTr="00765132">
        <w:trPr>
          <w:trHeight w:hRule="exact" w:val="340"/>
          <w:jc w:val="center"/>
        </w:trPr>
        <w:tc>
          <w:tcPr>
            <w:tcW w:w="1302" w:type="dxa"/>
            <w:tcBorders>
              <w:top w:val="nil"/>
              <w:left w:val="single" w:sz="4" w:space="0" w:color="auto"/>
              <w:bottom w:val="nil"/>
              <w:right w:val="single" w:sz="4" w:space="0" w:color="auto"/>
            </w:tcBorders>
            <w:vAlign w:val="center"/>
          </w:tcPr>
          <w:p w:rsidR="00CF4023" w:rsidRPr="00956BF0" w:rsidRDefault="00CF4023" w:rsidP="00CF4023">
            <w:pPr>
              <w:pStyle w:val="Header"/>
              <w:tabs>
                <w:tab w:val="clear" w:pos="4153"/>
                <w:tab w:val="clear" w:pos="8306"/>
              </w:tabs>
              <w:rPr>
                <w:rFonts w:ascii="Simplified Arabic" w:hAnsi="Simplified Arabic" w:cs="Simplified Arabic"/>
                <w:sz w:val="18"/>
                <w:szCs w:val="18"/>
                <w:rtl/>
              </w:rPr>
            </w:pPr>
            <w:r w:rsidRPr="00956BF0">
              <w:rPr>
                <w:rFonts w:ascii="Simplified Arabic" w:hAnsi="Simplified Arabic" w:cs="Simplified Arabic"/>
                <w:sz w:val="18"/>
                <w:szCs w:val="18"/>
                <w:rtl/>
              </w:rPr>
              <w:t>وكيل مساعد</w:t>
            </w:r>
          </w:p>
        </w:tc>
        <w:tc>
          <w:tcPr>
            <w:tcW w:w="954" w:type="dxa"/>
            <w:tcBorders>
              <w:top w:val="nil"/>
              <w:left w:val="single" w:sz="4" w:space="0" w:color="auto"/>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65</w:t>
            </w:r>
          </w:p>
        </w:tc>
        <w:tc>
          <w:tcPr>
            <w:tcW w:w="920" w:type="dxa"/>
            <w:tcBorders>
              <w:top w:val="nil"/>
              <w:left w:val="nil"/>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3</w:t>
            </w:r>
          </w:p>
        </w:tc>
        <w:tc>
          <w:tcPr>
            <w:tcW w:w="954" w:type="dxa"/>
            <w:tcBorders>
              <w:top w:val="nil"/>
              <w:left w:val="nil"/>
              <w:bottom w:val="nil"/>
              <w:right w:val="single" w:sz="4" w:space="0" w:color="auto"/>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68</w:t>
            </w:r>
          </w:p>
        </w:tc>
        <w:tc>
          <w:tcPr>
            <w:tcW w:w="921" w:type="dxa"/>
            <w:tcBorders>
              <w:top w:val="nil"/>
              <w:left w:val="single" w:sz="4" w:space="0" w:color="auto"/>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19</w:t>
            </w:r>
          </w:p>
        </w:tc>
        <w:tc>
          <w:tcPr>
            <w:tcW w:w="792" w:type="dxa"/>
            <w:tcBorders>
              <w:top w:val="nil"/>
              <w:left w:val="nil"/>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2</w:t>
            </w:r>
          </w:p>
        </w:tc>
        <w:tc>
          <w:tcPr>
            <w:tcW w:w="921" w:type="dxa"/>
            <w:tcBorders>
              <w:top w:val="nil"/>
              <w:left w:val="nil"/>
              <w:bottom w:val="nil"/>
              <w:right w:val="single" w:sz="4" w:space="0" w:color="auto"/>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21</w:t>
            </w:r>
          </w:p>
        </w:tc>
        <w:tc>
          <w:tcPr>
            <w:tcW w:w="921" w:type="dxa"/>
            <w:tcBorders>
              <w:top w:val="nil"/>
              <w:left w:val="single" w:sz="4" w:space="0" w:color="auto"/>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84</w:t>
            </w:r>
          </w:p>
        </w:tc>
        <w:tc>
          <w:tcPr>
            <w:tcW w:w="921" w:type="dxa"/>
            <w:tcBorders>
              <w:top w:val="nil"/>
              <w:left w:val="nil"/>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5</w:t>
            </w:r>
          </w:p>
        </w:tc>
        <w:tc>
          <w:tcPr>
            <w:tcW w:w="792" w:type="dxa"/>
            <w:tcBorders>
              <w:top w:val="nil"/>
              <w:left w:val="nil"/>
              <w:bottom w:val="nil"/>
              <w:right w:val="single" w:sz="4" w:space="0" w:color="auto"/>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89</w:t>
            </w:r>
          </w:p>
        </w:tc>
      </w:tr>
      <w:tr w:rsidR="00CF4023" w:rsidRPr="00956BF0" w:rsidTr="00765132">
        <w:trPr>
          <w:trHeight w:hRule="exact" w:val="340"/>
          <w:jc w:val="center"/>
        </w:trPr>
        <w:tc>
          <w:tcPr>
            <w:tcW w:w="1302" w:type="dxa"/>
            <w:tcBorders>
              <w:top w:val="nil"/>
              <w:left w:val="single" w:sz="4" w:space="0" w:color="auto"/>
              <w:bottom w:val="nil"/>
              <w:right w:val="single" w:sz="4" w:space="0" w:color="auto"/>
            </w:tcBorders>
            <w:vAlign w:val="center"/>
          </w:tcPr>
          <w:p w:rsidR="00CF4023" w:rsidRPr="00956BF0" w:rsidRDefault="00CF4023" w:rsidP="00CF4023">
            <w:pPr>
              <w:pStyle w:val="Header"/>
              <w:tabs>
                <w:tab w:val="clear" w:pos="4153"/>
                <w:tab w:val="clear" w:pos="8306"/>
              </w:tabs>
              <w:rPr>
                <w:rFonts w:ascii="Simplified Arabic" w:hAnsi="Simplified Arabic" w:cs="Simplified Arabic"/>
                <w:sz w:val="18"/>
                <w:szCs w:val="18"/>
              </w:rPr>
            </w:pPr>
            <w:r w:rsidRPr="00956BF0">
              <w:rPr>
                <w:rFonts w:ascii="Simplified Arabic" w:hAnsi="Simplified Arabic" w:cs="Simplified Arabic"/>
                <w:sz w:val="18"/>
                <w:szCs w:val="18"/>
                <w:rtl/>
              </w:rPr>
              <w:t xml:space="preserve">مدير عام الوزارة  </w:t>
            </w:r>
            <w:r w:rsidRPr="00956BF0">
              <w:rPr>
                <w:rFonts w:ascii="Simplified Arabic" w:hAnsi="Simplified Arabic" w:cs="Simplified Arabic"/>
                <w:sz w:val="18"/>
                <w:szCs w:val="18"/>
              </w:rPr>
              <w:t>A3</w:t>
            </w:r>
          </w:p>
        </w:tc>
        <w:tc>
          <w:tcPr>
            <w:tcW w:w="954" w:type="dxa"/>
            <w:tcBorders>
              <w:top w:val="nil"/>
              <w:left w:val="single" w:sz="4" w:space="0" w:color="auto"/>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55</w:t>
            </w:r>
          </w:p>
        </w:tc>
        <w:tc>
          <w:tcPr>
            <w:tcW w:w="920" w:type="dxa"/>
            <w:tcBorders>
              <w:top w:val="nil"/>
              <w:left w:val="nil"/>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8</w:t>
            </w:r>
          </w:p>
        </w:tc>
        <w:tc>
          <w:tcPr>
            <w:tcW w:w="954" w:type="dxa"/>
            <w:tcBorders>
              <w:top w:val="nil"/>
              <w:left w:val="nil"/>
              <w:bottom w:val="nil"/>
              <w:right w:val="single" w:sz="4" w:space="0" w:color="auto"/>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63</w:t>
            </w:r>
          </w:p>
        </w:tc>
        <w:tc>
          <w:tcPr>
            <w:tcW w:w="921" w:type="dxa"/>
            <w:tcBorders>
              <w:top w:val="nil"/>
              <w:left w:val="single" w:sz="4" w:space="0" w:color="auto"/>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29</w:t>
            </w:r>
          </w:p>
        </w:tc>
        <w:tc>
          <w:tcPr>
            <w:tcW w:w="792" w:type="dxa"/>
            <w:tcBorders>
              <w:top w:val="nil"/>
              <w:left w:val="nil"/>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2</w:t>
            </w:r>
          </w:p>
        </w:tc>
        <w:tc>
          <w:tcPr>
            <w:tcW w:w="921" w:type="dxa"/>
            <w:tcBorders>
              <w:top w:val="nil"/>
              <w:left w:val="nil"/>
              <w:bottom w:val="nil"/>
              <w:right w:val="single" w:sz="4" w:space="0" w:color="auto"/>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31</w:t>
            </w:r>
          </w:p>
        </w:tc>
        <w:tc>
          <w:tcPr>
            <w:tcW w:w="921" w:type="dxa"/>
            <w:tcBorders>
              <w:top w:val="nil"/>
              <w:left w:val="single" w:sz="4" w:space="0" w:color="auto"/>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84</w:t>
            </w:r>
          </w:p>
        </w:tc>
        <w:tc>
          <w:tcPr>
            <w:tcW w:w="921" w:type="dxa"/>
            <w:tcBorders>
              <w:top w:val="nil"/>
              <w:left w:val="nil"/>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10</w:t>
            </w:r>
          </w:p>
        </w:tc>
        <w:tc>
          <w:tcPr>
            <w:tcW w:w="792" w:type="dxa"/>
            <w:tcBorders>
              <w:top w:val="nil"/>
              <w:left w:val="nil"/>
              <w:bottom w:val="nil"/>
              <w:right w:val="single" w:sz="4" w:space="0" w:color="auto"/>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94</w:t>
            </w:r>
          </w:p>
        </w:tc>
      </w:tr>
      <w:tr w:rsidR="00CF4023" w:rsidRPr="00956BF0" w:rsidTr="00042318">
        <w:trPr>
          <w:trHeight w:hRule="exact" w:val="672"/>
          <w:jc w:val="center"/>
        </w:trPr>
        <w:tc>
          <w:tcPr>
            <w:tcW w:w="1302" w:type="dxa"/>
            <w:tcBorders>
              <w:top w:val="nil"/>
              <w:left w:val="single" w:sz="4" w:space="0" w:color="auto"/>
              <w:bottom w:val="nil"/>
              <w:right w:val="single" w:sz="4" w:space="0" w:color="auto"/>
            </w:tcBorders>
            <w:vAlign w:val="center"/>
          </w:tcPr>
          <w:p w:rsidR="00CF4023" w:rsidRPr="00956BF0" w:rsidRDefault="00CF4023" w:rsidP="00CF4023">
            <w:pPr>
              <w:pStyle w:val="Header"/>
              <w:tabs>
                <w:tab w:val="clear" w:pos="4153"/>
                <w:tab w:val="clear" w:pos="8306"/>
              </w:tabs>
              <w:rPr>
                <w:rFonts w:ascii="Simplified Arabic" w:hAnsi="Simplified Arabic" w:cs="Simplified Arabic"/>
                <w:sz w:val="18"/>
                <w:szCs w:val="18"/>
                <w:rtl/>
              </w:rPr>
            </w:pPr>
            <w:r w:rsidRPr="00956BF0">
              <w:rPr>
                <w:rFonts w:ascii="Simplified Arabic" w:hAnsi="Simplified Arabic" w:cs="Simplified Arabic"/>
                <w:sz w:val="18"/>
                <w:szCs w:val="18"/>
                <w:rtl/>
              </w:rPr>
              <w:t xml:space="preserve">مدير عام في الوزارة </w:t>
            </w:r>
            <w:r w:rsidRPr="00956BF0">
              <w:rPr>
                <w:rFonts w:ascii="Simplified Arabic" w:hAnsi="Simplified Arabic" w:cs="Simplified Arabic"/>
                <w:sz w:val="18"/>
                <w:szCs w:val="18"/>
              </w:rPr>
              <w:t>A4</w:t>
            </w:r>
            <w:r w:rsidRPr="00956BF0">
              <w:rPr>
                <w:rFonts w:ascii="Simplified Arabic" w:hAnsi="Simplified Arabic" w:cs="Simplified Arabic"/>
                <w:sz w:val="18"/>
                <w:szCs w:val="18"/>
                <w:rtl/>
              </w:rPr>
              <w:t xml:space="preserve">  </w:t>
            </w:r>
          </w:p>
        </w:tc>
        <w:tc>
          <w:tcPr>
            <w:tcW w:w="954" w:type="dxa"/>
            <w:tcBorders>
              <w:top w:val="nil"/>
              <w:left w:val="single" w:sz="4" w:space="0" w:color="auto"/>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444</w:t>
            </w:r>
          </w:p>
        </w:tc>
        <w:tc>
          <w:tcPr>
            <w:tcW w:w="920" w:type="dxa"/>
            <w:tcBorders>
              <w:top w:val="nil"/>
              <w:left w:val="nil"/>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66</w:t>
            </w:r>
          </w:p>
        </w:tc>
        <w:tc>
          <w:tcPr>
            <w:tcW w:w="954" w:type="dxa"/>
            <w:tcBorders>
              <w:top w:val="nil"/>
              <w:left w:val="nil"/>
              <w:bottom w:val="nil"/>
              <w:right w:val="single" w:sz="4" w:space="0" w:color="auto"/>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510</w:t>
            </w:r>
          </w:p>
        </w:tc>
        <w:tc>
          <w:tcPr>
            <w:tcW w:w="921" w:type="dxa"/>
            <w:tcBorders>
              <w:top w:val="nil"/>
              <w:left w:val="single" w:sz="4" w:space="0" w:color="auto"/>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183</w:t>
            </w:r>
          </w:p>
        </w:tc>
        <w:tc>
          <w:tcPr>
            <w:tcW w:w="792" w:type="dxa"/>
            <w:tcBorders>
              <w:top w:val="nil"/>
              <w:left w:val="nil"/>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15</w:t>
            </w:r>
          </w:p>
        </w:tc>
        <w:tc>
          <w:tcPr>
            <w:tcW w:w="921" w:type="dxa"/>
            <w:tcBorders>
              <w:top w:val="nil"/>
              <w:left w:val="nil"/>
              <w:bottom w:val="nil"/>
              <w:right w:val="single" w:sz="4" w:space="0" w:color="auto"/>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198</w:t>
            </w:r>
          </w:p>
        </w:tc>
        <w:tc>
          <w:tcPr>
            <w:tcW w:w="921" w:type="dxa"/>
            <w:tcBorders>
              <w:top w:val="nil"/>
              <w:left w:val="single" w:sz="4" w:space="0" w:color="auto"/>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627</w:t>
            </w:r>
          </w:p>
        </w:tc>
        <w:tc>
          <w:tcPr>
            <w:tcW w:w="921" w:type="dxa"/>
            <w:tcBorders>
              <w:top w:val="nil"/>
              <w:left w:val="nil"/>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81</w:t>
            </w:r>
          </w:p>
        </w:tc>
        <w:tc>
          <w:tcPr>
            <w:tcW w:w="792" w:type="dxa"/>
            <w:tcBorders>
              <w:top w:val="nil"/>
              <w:left w:val="nil"/>
              <w:bottom w:val="nil"/>
              <w:right w:val="single" w:sz="4" w:space="0" w:color="auto"/>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708</w:t>
            </w:r>
          </w:p>
        </w:tc>
      </w:tr>
      <w:tr w:rsidR="00CF4023" w:rsidRPr="00956BF0" w:rsidTr="00042318">
        <w:trPr>
          <w:trHeight w:hRule="exact" w:val="427"/>
          <w:jc w:val="center"/>
        </w:trPr>
        <w:tc>
          <w:tcPr>
            <w:tcW w:w="1302" w:type="dxa"/>
            <w:tcBorders>
              <w:top w:val="nil"/>
              <w:left w:val="single" w:sz="4" w:space="0" w:color="auto"/>
              <w:bottom w:val="nil"/>
              <w:right w:val="single" w:sz="4" w:space="0" w:color="auto"/>
            </w:tcBorders>
            <w:vAlign w:val="center"/>
          </w:tcPr>
          <w:p w:rsidR="00CF4023" w:rsidRPr="00956BF0" w:rsidRDefault="00CF4023" w:rsidP="00CF4023">
            <w:pPr>
              <w:pStyle w:val="Header"/>
              <w:tabs>
                <w:tab w:val="clear" w:pos="4153"/>
                <w:tab w:val="clear" w:pos="8306"/>
              </w:tabs>
              <w:rPr>
                <w:rFonts w:ascii="Simplified Arabic" w:hAnsi="Simplified Arabic" w:cs="Simplified Arabic"/>
                <w:sz w:val="18"/>
                <w:szCs w:val="18"/>
              </w:rPr>
            </w:pPr>
            <w:r w:rsidRPr="00956BF0">
              <w:rPr>
                <w:rFonts w:ascii="Simplified Arabic" w:hAnsi="Simplified Arabic" w:cs="Simplified Arabic"/>
                <w:sz w:val="18"/>
                <w:szCs w:val="18"/>
                <w:rtl/>
              </w:rPr>
              <w:t>مدير (</w:t>
            </w:r>
            <w:r w:rsidRPr="00956BF0">
              <w:rPr>
                <w:rFonts w:ascii="Simplified Arabic" w:hAnsi="Simplified Arabic" w:cs="Simplified Arabic"/>
                <w:sz w:val="18"/>
                <w:szCs w:val="18"/>
              </w:rPr>
              <w:t>(A,B,C</w:t>
            </w:r>
          </w:p>
        </w:tc>
        <w:tc>
          <w:tcPr>
            <w:tcW w:w="954" w:type="dxa"/>
            <w:tcBorders>
              <w:top w:val="nil"/>
              <w:left w:val="single" w:sz="4" w:space="0" w:color="auto"/>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lang w:val="en-IE"/>
              </w:rPr>
            </w:pPr>
            <w:r w:rsidRPr="003448EB">
              <w:rPr>
                <w:rFonts w:ascii="Arial" w:hAnsi="Arial" w:cs="Arial"/>
                <w:sz w:val="18"/>
                <w:szCs w:val="18"/>
                <w:lang w:val="en-IE"/>
              </w:rPr>
              <w:t>3,004</w:t>
            </w:r>
          </w:p>
        </w:tc>
        <w:tc>
          <w:tcPr>
            <w:tcW w:w="920" w:type="dxa"/>
            <w:tcBorders>
              <w:top w:val="nil"/>
              <w:left w:val="nil"/>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937</w:t>
            </w:r>
          </w:p>
        </w:tc>
        <w:tc>
          <w:tcPr>
            <w:tcW w:w="954" w:type="dxa"/>
            <w:tcBorders>
              <w:top w:val="nil"/>
              <w:left w:val="nil"/>
              <w:bottom w:val="nil"/>
              <w:right w:val="single" w:sz="4" w:space="0" w:color="auto"/>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Pr>
              <w:t>3,941</w:t>
            </w:r>
          </w:p>
        </w:tc>
        <w:tc>
          <w:tcPr>
            <w:tcW w:w="921" w:type="dxa"/>
            <w:tcBorders>
              <w:top w:val="nil"/>
              <w:left w:val="single" w:sz="4" w:space="0" w:color="auto"/>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lang w:val="en-IE"/>
              </w:rPr>
            </w:pPr>
            <w:r w:rsidRPr="003448EB">
              <w:rPr>
                <w:rFonts w:ascii="Arial" w:hAnsi="Arial" w:cs="Arial"/>
                <w:sz w:val="18"/>
                <w:szCs w:val="18"/>
                <w:lang w:val="en-IE"/>
              </w:rPr>
              <w:t>2,000</w:t>
            </w:r>
          </w:p>
        </w:tc>
        <w:tc>
          <w:tcPr>
            <w:tcW w:w="792" w:type="dxa"/>
            <w:tcBorders>
              <w:top w:val="nil"/>
              <w:left w:val="nil"/>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tl/>
              </w:rPr>
              <w:t>465</w:t>
            </w:r>
          </w:p>
        </w:tc>
        <w:tc>
          <w:tcPr>
            <w:tcW w:w="921" w:type="dxa"/>
            <w:tcBorders>
              <w:top w:val="nil"/>
              <w:left w:val="nil"/>
              <w:bottom w:val="nil"/>
              <w:right w:val="single" w:sz="4" w:space="0" w:color="auto"/>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Pr>
              <w:t>2,465</w:t>
            </w:r>
          </w:p>
        </w:tc>
        <w:tc>
          <w:tcPr>
            <w:tcW w:w="921" w:type="dxa"/>
            <w:tcBorders>
              <w:top w:val="nil"/>
              <w:left w:val="single" w:sz="4" w:space="0" w:color="auto"/>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Pr>
              <w:t>5,004</w:t>
            </w:r>
          </w:p>
        </w:tc>
        <w:tc>
          <w:tcPr>
            <w:tcW w:w="921" w:type="dxa"/>
            <w:tcBorders>
              <w:top w:val="nil"/>
              <w:left w:val="nil"/>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Pr>
              <w:t>1,402</w:t>
            </w:r>
          </w:p>
        </w:tc>
        <w:tc>
          <w:tcPr>
            <w:tcW w:w="792" w:type="dxa"/>
            <w:tcBorders>
              <w:top w:val="nil"/>
              <w:left w:val="nil"/>
              <w:bottom w:val="nil"/>
              <w:right w:val="single" w:sz="4" w:space="0" w:color="auto"/>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Pr>
              <w:t>6,406</w:t>
            </w:r>
          </w:p>
        </w:tc>
      </w:tr>
      <w:tr w:rsidR="00CF4023" w:rsidRPr="00956BF0" w:rsidTr="00042318">
        <w:trPr>
          <w:trHeight w:hRule="exact" w:val="516"/>
          <w:jc w:val="center"/>
        </w:trPr>
        <w:tc>
          <w:tcPr>
            <w:tcW w:w="1302" w:type="dxa"/>
            <w:tcBorders>
              <w:top w:val="nil"/>
              <w:left w:val="single" w:sz="4" w:space="0" w:color="auto"/>
              <w:bottom w:val="nil"/>
              <w:right w:val="single" w:sz="4" w:space="0" w:color="auto"/>
            </w:tcBorders>
            <w:vAlign w:val="center"/>
          </w:tcPr>
          <w:p w:rsidR="00CF4023" w:rsidRPr="00956BF0" w:rsidRDefault="00CF4023" w:rsidP="00CF4023">
            <w:pPr>
              <w:pStyle w:val="Header"/>
              <w:tabs>
                <w:tab w:val="clear" w:pos="4153"/>
                <w:tab w:val="clear" w:pos="8306"/>
              </w:tabs>
              <w:rPr>
                <w:rFonts w:ascii="Simplified Arabic" w:hAnsi="Simplified Arabic" w:cs="Simplified Arabic"/>
                <w:sz w:val="18"/>
                <w:szCs w:val="18"/>
                <w:rtl/>
              </w:rPr>
            </w:pPr>
            <w:r w:rsidRPr="00956BF0">
              <w:rPr>
                <w:rFonts w:ascii="Simplified Arabic" w:hAnsi="Simplified Arabic" w:cs="Simplified Arabic"/>
                <w:sz w:val="18"/>
                <w:szCs w:val="18"/>
                <w:rtl/>
              </w:rPr>
              <w:t>موظفون من درجة 1-10</w:t>
            </w:r>
          </w:p>
        </w:tc>
        <w:tc>
          <w:tcPr>
            <w:tcW w:w="954" w:type="dxa"/>
            <w:tcBorders>
              <w:top w:val="nil"/>
              <w:left w:val="single" w:sz="4" w:space="0" w:color="auto"/>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Pr>
              <w:t>28,125</w:t>
            </w:r>
          </w:p>
        </w:tc>
        <w:tc>
          <w:tcPr>
            <w:tcW w:w="920" w:type="dxa"/>
            <w:tcBorders>
              <w:top w:val="nil"/>
              <w:left w:val="nil"/>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Pr>
              <w:t>25,915</w:t>
            </w:r>
          </w:p>
        </w:tc>
        <w:tc>
          <w:tcPr>
            <w:tcW w:w="954" w:type="dxa"/>
            <w:tcBorders>
              <w:top w:val="nil"/>
              <w:left w:val="nil"/>
              <w:bottom w:val="nil"/>
              <w:right w:val="single" w:sz="4" w:space="0" w:color="auto"/>
            </w:tcBorders>
            <w:vAlign w:val="center"/>
          </w:tcPr>
          <w:p w:rsidR="00CF4023" w:rsidRPr="003448EB" w:rsidRDefault="00CF4023" w:rsidP="00765132">
            <w:pPr>
              <w:pStyle w:val="Header"/>
              <w:tabs>
                <w:tab w:val="clear" w:pos="4153"/>
                <w:tab w:val="clear" w:pos="8306"/>
              </w:tabs>
              <w:rPr>
                <w:rFonts w:ascii="Arial" w:hAnsi="Arial" w:cs="Arial"/>
                <w:sz w:val="18"/>
                <w:szCs w:val="18"/>
                <w:lang w:val="en-IE"/>
              </w:rPr>
            </w:pPr>
            <w:r w:rsidRPr="003448EB">
              <w:rPr>
                <w:rFonts w:ascii="Arial" w:hAnsi="Arial" w:cs="Arial"/>
                <w:sz w:val="18"/>
                <w:szCs w:val="18"/>
                <w:lang w:val="en-IE"/>
              </w:rPr>
              <w:t>54,040</w:t>
            </w:r>
          </w:p>
        </w:tc>
        <w:tc>
          <w:tcPr>
            <w:tcW w:w="921" w:type="dxa"/>
            <w:tcBorders>
              <w:top w:val="nil"/>
              <w:left w:val="single" w:sz="4" w:space="0" w:color="auto"/>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Pr>
              <w:t>17,829</w:t>
            </w:r>
          </w:p>
        </w:tc>
        <w:tc>
          <w:tcPr>
            <w:tcW w:w="792" w:type="dxa"/>
            <w:tcBorders>
              <w:top w:val="nil"/>
              <w:left w:val="nil"/>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Pr>
              <w:t>8,165</w:t>
            </w:r>
          </w:p>
        </w:tc>
        <w:tc>
          <w:tcPr>
            <w:tcW w:w="921" w:type="dxa"/>
            <w:tcBorders>
              <w:top w:val="nil"/>
              <w:left w:val="nil"/>
              <w:bottom w:val="nil"/>
              <w:right w:val="single" w:sz="4" w:space="0" w:color="auto"/>
            </w:tcBorders>
            <w:vAlign w:val="center"/>
          </w:tcPr>
          <w:p w:rsidR="00CF4023" w:rsidRPr="003448EB" w:rsidRDefault="00CF4023" w:rsidP="00765132">
            <w:pPr>
              <w:pStyle w:val="Header"/>
              <w:tabs>
                <w:tab w:val="clear" w:pos="4153"/>
                <w:tab w:val="clear" w:pos="8306"/>
              </w:tabs>
              <w:rPr>
                <w:rFonts w:ascii="Arial" w:hAnsi="Arial" w:cs="Arial"/>
                <w:sz w:val="18"/>
                <w:szCs w:val="18"/>
                <w:lang w:val="en-IE"/>
              </w:rPr>
            </w:pPr>
            <w:r w:rsidRPr="003448EB">
              <w:rPr>
                <w:rFonts w:ascii="Arial" w:hAnsi="Arial" w:cs="Arial"/>
                <w:sz w:val="18"/>
                <w:szCs w:val="18"/>
                <w:lang w:val="en-IE"/>
              </w:rPr>
              <w:t>25,994</w:t>
            </w:r>
          </w:p>
        </w:tc>
        <w:tc>
          <w:tcPr>
            <w:tcW w:w="921" w:type="dxa"/>
            <w:tcBorders>
              <w:top w:val="nil"/>
              <w:left w:val="single" w:sz="4" w:space="0" w:color="auto"/>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Pr>
              <w:t>45,954</w:t>
            </w:r>
          </w:p>
        </w:tc>
        <w:tc>
          <w:tcPr>
            <w:tcW w:w="921" w:type="dxa"/>
            <w:tcBorders>
              <w:top w:val="nil"/>
              <w:left w:val="nil"/>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Pr>
              <w:t>34,080</w:t>
            </w:r>
          </w:p>
        </w:tc>
        <w:tc>
          <w:tcPr>
            <w:tcW w:w="792" w:type="dxa"/>
            <w:tcBorders>
              <w:top w:val="nil"/>
              <w:left w:val="nil"/>
              <w:bottom w:val="nil"/>
              <w:right w:val="single" w:sz="4" w:space="0" w:color="auto"/>
            </w:tcBorders>
            <w:vAlign w:val="center"/>
          </w:tcPr>
          <w:p w:rsidR="00CF4023" w:rsidRPr="003448EB" w:rsidRDefault="00CF4023" w:rsidP="00765132">
            <w:pPr>
              <w:pStyle w:val="Header"/>
              <w:tabs>
                <w:tab w:val="clear" w:pos="4153"/>
                <w:tab w:val="clear" w:pos="8306"/>
              </w:tabs>
              <w:rPr>
                <w:rFonts w:ascii="Arial" w:hAnsi="Arial" w:cs="Arial"/>
                <w:sz w:val="18"/>
                <w:szCs w:val="18"/>
              </w:rPr>
            </w:pPr>
            <w:r w:rsidRPr="003448EB">
              <w:rPr>
                <w:rFonts w:ascii="Arial" w:hAnsi="Arial" w:cs="Arial"/>
                <w:sz w:val="18"/>
                <w:szCs w:val="18"/>
              </w:rPr>
              <w:t>80,034</w:t>
            </w:r>
          </w:p>
        </w:tc>
      </w:tr>
      <w:tr w:rsidR="00CF4023" w:rsidRPr="00956BF0" w:rsidTr="00765132">
        <w:trPr>
          <w:trHeight w:hRule="exact" w:val="340"/>
          <w:jc w:val="center"/>
        </w:trPr>
        <w:tc>
          <w:tcPr>
            <w:tcW w:w="1302" w:type="dxa"/>
            <w:tcBorders>
              <w:top w:val="nil"/>
              <w:left w:val="single" w:sz="4" w:space="0" w:color="auto"/>
              <w:bottom w:val="nil"/>
              <w:right w:val="single" w:sz="4" w:space="0" w:color="auto"/>
            </w:tcBorders>
            <w:vAlign w:val="center"/>
          </w:tcPr>
          <w:p w:rsidR="00CF4023" w:rsidRPr="00956BF0" w:rsidRDefault="00CF4023" w:rsidP="00CF4023">
            <w:pPr>
              <w:pStyle w:val="Header"/>
              <w:tabs>
                <w:tab w:val="clear" w:pos="4153"/>
                <w:tab w:val="clear" w:pos="8306"/>
              </w:tabs>
              <w:rPr>
                <w:rFonts w:ascii="Simplified Arabic" w:hAnsi="Simplified Arabic" w:cs="Simplified Arabic"/>
                <w:sz w:val="18"/>
                <w:szCs w:val="18"/>
                <w:rtl/>
              </w:rPr>
            </w:pPr>
            <w:r w:rsidRPr="00956BF0">
              <w:rPr>
                <w:rFonts w:ascii="Simplified Arabic" w:hAnsi="Simplified Arabic" w:cs="Simplified Arabic"/>
                <w:sz w:val="18"/>
                <w:szCs w:val="18"/>
                <w:rtl/>
              </w:rPr>
              <w:t>أخرى</w:t>
            </w:r>
          </w:p>
        </w:tc>
        <w:tc>
          <w:tcPr>
            <w:tcW w:w="954" w:type="dxa"/>
            <w:tcBorders>
              <w:top w:val="nil"/>
              <w:left w:val="single" w:sz="4" w:space="0" w:color="auto"/>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tl/>
              </w:rPr>
            </w:pPr>
            <w:r w:rsidRPr="003448EB">
              <w:rPr>
                <w:rFonts w:ascii="Arial" w:hAnsi="Arial" w:cs="Arial"/>
                <w:sz w:val="18"/>
                <w:szCs w:val="18"/>
                <w:rtl/>
              </w:rPr>
              <w:t>442</w:t>
            </w:r>
          </w:p>
        </w:tc>
        <w:tc>
          <w:tcPr>
            <w:tcW w:w="920" w:type="dxa"/>
            <w:tcBorders>
              <w:top w:val="nil"/>
              <w:left w:val="nil"/>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tl/>
              </w:rPr>
            </w:pPr>
            <w:r w:rsidRPr="003448EB">
              <w:rPr>
                <w:rFonts w:ascii="Arial" w:hAnsi="Arial" w:cs="Arial"/>
                <w:sz w:val="18"/>
                <w:szCs w:val="18"/>
                <w:rtl/>
              </w:rPr>
              <w:t>306</w:t>
            </w:r>
          </w:p>
        </w:tc>
        <w:tc>
          <w:tcPr>
            <w:tcW w:w="954" w:type="dxa"/>
            <w:tcBorders>
              <w:top w:val="nil"/>
              <w:left w:val="nil"/>
              <w:bottom w:val="nil"/>
              <w:right w:val="single" w:sz="4" w:space="0" w:color="auto"/>
            </w:tcBorders>
            <w:vAlign w:val="center"/>
          </w:tcPr>
          <w:p w:rsidR="00CF4023" w:rsidRPr="003448EB" w:rsidRDefault="00CF4023" w:rsidP="00765132">
            <w:pPr>
              <w:pStyle w:val="Header"/>
              <w:tabs>
                <w:tab w:val="clear" w:pos="4153"/>
                <w:tab w:val="clear" w:pos="8306"/>
              </w:tabs>
              <w:rPr>
                <w:rFonts w:ascii="Arial" w:hAnsi="Arial" w:cs="Arial"/>
                <w:sz w:val="18"/>
                <w:szCs w:val="18"/>
                <w:rtl/>
              </w:rPr>
            </w:pPr>
            <w:r w:rsidRPr="003448EB">
              <w:rPr>
                <w:rFonts w:ascii="Arial" w:hAnsi="Arial" w:cs="Arial"/>
                <w:sz w:val="18"/>
                <w:szCs w:val="18"/>
                <w:rtl/>
              </w:rPr>
              <w:t>748</w:t>
            </w:r>
          </w:p>
        </w:tc>
        <w:tc>
          <w:tcPr>
            <w:tcW w:w="921" w:type="dxa"/>
            <w:tcBorders>
              <w:top w:val="nil"/>
              <w:left w:val="single" w:sz="4" w:space="0" w:color="auto"/>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tl/>
              </w:rPr>
            </w:pPr>
            <w:r w:rsidRPr="003448EB">
              <w:rPr>
                <w:rFonts w:ascii="Arial" w:hAnsi="Arial" w:cs="Arial"/>
                <w:sz w:val="18"/>
                <w:szCs w:val="18"/>
                <w:rtl/>
              </w:rPr>
              <w:t>343</w:t>
            </w:r>
          </w:p>
        </w:tc>
        <w:tc>
          <w:tcPr>
            <w:tcW w:w="792" w:type="dxa"/>
            <w:tcBorders>
              <w:top w:val="nil"/>
              <w:left w:val="nil"/>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tl/>
              </w:rPr>
            </w:pPr>
            <w:r w:rsidRPr="003448EB">
              <w:rPr>
                <w:rFonts w:ascii="Arial" w:hAnsi="Arial" w:cs="Arial"/>
                <w:sz w:val="18"/>
                <w:szCs w:val="18"/>
                <w:rtl/>
              </w:rPr>
              <w:t>106</w:t>
            </w:r>
          </w:p>
        </w:tc>
        <w:tc>
          <w:tcPr>
            <w:tcW w:w="921" w:type="dxa"/>
            <w:tcBorders>
              <w:top w:val="nil"/>
              <w:left w:val="nil"/>
              <w:bottom w:val="nil"/>
              <w:right w:val="single" w:sz="4" w:space="0" w:color="auto"/>
            </w:tcBorders>
            <w:vAlign w:val="center"/>
          </w:tcPr>
          <w:p w:rsidR="00CF4023" w:rsidRPr="003448EB" w:rsidRDefault="00CF4023" w:rsidP="00765132">
            <w:pPr>
              <w:pStyle w:val="Header"/>
              <w:tabs>
                <w:tab w:val="clear" w:pos="4153"/>
                <w:tab w:val="clear" w:pos="8306"/>
              </w:tabs>
              <w:rPr>
                <w:rFonts w:ascii="Arial" w:hAnsi="Arial" w:cs="Arial"/>
                <w:sz w:val="18"/>
                <w:szCs w:val="18"/>
                <w:rtl/>
              </w:rPr>
            </w:pPr>
            <w:r w:rsidRPr="003448EB">
              <w:rPr>
                <w:rFonts w:ascii="Arial" w:hAnsi="Arial" w:cs="Arial"/>
                <w:sz w:val="18"/>
                <w:szCs w:val="18"/>
                <w:rtl/>
              </w:rPr>
              <w:t>449</w:t>
            </w:r>
          </w:p>
        </w:tc>
        <w:tc>
          <w:tcPr>
            <w:tcW w:w="921" w:type="dxa"/>
            <w:tcBorders>
              <w:top w:val="nil"/>
              <w:left w:val="single" w:sz="4" w:space="0" w:color="auto"/>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tl/>
              </w:rPr>
            </w:pPr>
            <w:r w:rsidRPr="003448EB">
              <w:rPr>
                <w:rFonts w:ascii="Arial" w:hAnsi="Arial" w:cs="Arial"/>
                <w:sz w:val="18"/>
                <w:szCs w:val="18"/>
                <w:rtl/>
              </w:rPr>
              <w:t>785</w:t>
            </w:r>
          </w:p>
        </w:tc>
        <w:tc>
          <w:tcPr>
            <w:tcW w:w="921" w:type="dxa"/>
            <w:tcBorders>
              <w:top w:val="nil"/>
              <w:left w:val="nil"/>
              <w:bottom w:val="nil"/>
              <w:right w:val="nil"/>
            </w:tcBorders>
            <w:vAlign w:val="center"/>
          </w:tcPr>
          <w:p w:rsidR="00CF4023" w:rsidRPr="003448EB" w:rsidRDefault="00CF4023" w:rsidP="00765132">
            <w:pPr>
              <w:pStyle w:val="Header"/>
              <w:tabs>
                <w:tab w:val="clear" w:pos="4153"/>
                <w:tab w:val="clear" w:pos="8306"/>
              </w:tabs>
              <w:rPr>
                <w:rFonts w:ascii="Arial" w:hAnsi="Arial" w:cs="Arial"/>
                <w:sz w:val="18"/>
                <w:szCs w:val="18"/>
                <w:rtl/>
              </w:rPr>
            </w:pPr>
            <w:r w:rsidRPr="003448EB">
              <w:rPr>
                <w:rFonts w:ascii="Arial" w:hAnsi="Arial" w:cs="Arial"/>
                <w:sz w:val="18"/>
                <w:szCs w:val="18"/>
                <w:rtl/>
              </w:rPr>
              <w:t>412</w:t>
            </w:r>
          </w:p>
        </w:tc>
        <w:tc>
          <w:tcPr>
            <w:tcW w:w="792" w:type="dxa"/>
            <w:tcBorders>
              <w:top w:val="nil"/>
              <w:left w:val="nil"/>
              <w:bottom w:val="nil"/>
              <w:right w:val="single" w:sz="4" w:space="0" w:color="auto"/>
            </w:tcBorders>
            <w:vAlign w:val="center"/>
          </w:tcPr>
          <w:p w:rsidR="00CF4023" w:rsidRPr="003448EB" w:rsidRDefault="00CF4023" w:rsidP="00765132">
            <w:pPr>
              <w:pStyle w:val="Header"/>
              <w:tabs>
                <w:tab w:val="clear" w:pos="4153"/>
                <w:tab w:val="clear" w:pos="8306"/>
              </w:tabs>
              <w:rPr>
                <w:rFonts w:ascii="Arial" w:hAnsi="Arial" w:cs="Arial"/>
                <w:sz w:val="18"/>
                <w:szCs w:val="18"/>
                <w:rtl/>
              </w:rPr>
            </w:pPr>
            <w:r w:rsidRPr="003448EB">
              <w:rPr>
                <w:rFonts w:ascii="Arial" w:hAnsi="Arial" w:cs="Arial"/>
                <w:sz w:val="18"/>
                <w:szCs w:val="18"/>
              </w:rPr>
              <w:t>1,197</w:t>
            </w:r>
          </w:p>
        </w:tc>
      </w:tr>
      <w:tr w:rsidR="00CF4023" w:rsidRPr="00956BF0" w:rsidTr="00765132">
        <w:trPr>
          <w:trHeight w:hRule="exact" w:val="340"/>
          <w:jc w:val="center"/>
        </w:trPr>
        <w:tc>
          <w:tcPr>
            <w:tcW w:w="1302" w:type="dxa"/>
            <w:tcBorders>
              <w:top w:val="nil"/>
              <w:left w:val="single" w:sz="4" w:space="0" w:color="auto"/>
              <w:bottom w:val="single" w:sz="4" w:space="0" w:color="auto"/>
              <w:right w:val="single" w:sz="4" w:space="0" w:color="auto"/>
            </w:tcBorders>
            <w:vAlign w:val="center"/>
          </w:tcPr>
          <w:p w:rsidR="00CF4023" w:rsidRPr="003448EB" w:rsidRDefault="00CF4023" w:rsidP="00CF4023">
            <w:pPr>
              <w:pStyle w:val="Header"/>
              <w:tabs>
                <w:tab w:val="clear" w:pos="4153"/>
                <w:tab w:val="clear" w:pos="8306"/>
              </w:tabs>
              <w:rPr>
                <w:rFonts w:ascii="Simplified Arabic" w:hAnsi="Simplified Arabic" w:cs="Simplified Arabic"/>
                <w:b/>
                <w:bCs/>
                <w:sz w:val="18"/>
                <w:szCs w:val="18"/>
              </w:rPr>
            </w:pPr>
            <w:r w:rsidRPr="003448EB">
              <w:rPr>
                <w:rFonts w:ascii="Simplified Arabic" w:hAnsi="Simplified Arabic" w:cs="Simplified Arabic"/>
                <w:b/>
                <w:bCs/>
                <w:sz w:val="18"/>
                <w:szCs w:val="18"/>
                <w:rtl/>
              </w:rPr>
              <w:t>المجموع</w:t>
            </w:r>
          </w:p>
        </w:tc>
        <w:tc>
          <w:tcPr>
            <w:tcW w:w="954" w:type="dxa"/>
            <w:tcBorders>
              <w:top w:val="nil"/>
              <w:left w:val="single" w:sz="4" w:space="0" w:color="auto"/>
              <w:bottom w:val="single" w:sz="4" w:space="0" w:color="auto"/>
              <w:right w:val="nil"/>
            </w:tcBorders>
            <w:vAlign w:val="center"/>
          </w:tcPr>
          <w:p w:rsidR="00CF4023" w:rsidRPr="003448EB" w:rsidRDefault="00CF4023" w:rsidP="00765132">
            <w:pPr>
              <w:pStyle w:val="Header"/>
              <w:tabs>
                <w:tab w:val="clear" w:pos="4153"/>
                <w:tab w:val="clear" w:pos="8306"/>
              </w:tabs>
              <w:rPr>
                <w:rFonts w:ascii="Arial" w:hAnsi="Arial" w:cs="Arial"/>
                <w:b/>
                <w:bCs/>
                <w:sz w:val="18"/>
                <w:szCs w:val="18"/>
              </w:rPr>
            </w:pPr>
            <w:r w:rsidRPr="003448EB">
              <w:rPr>
                <w:rFonts w:ascii="Arial" w:hAnsi="Arial" w:cs="Arial"/>
                <w:b/>
                <w:bCs/>
                <w:sz w:val="18"/>
                <w:szCs w:val="18"/>
              </w:rPr>
              <w:t>32,165</w:t>
            </w:r>
          </w:p>
        </w:tc>
        <w:tc>
          <w:tcPr>
            <w:tcW w:w="920" w:type="dxa"/>
            <w:tcBorders>
              <w:top w:val="nil"/>
              <w:left w:val="nil"/>
              <w:bottom w:val="single" w:sz="4" w:space="0" w:color="auto"/>
              <w:right w:val="nil"/>
            </w:tcBorders>
            <w:vAlign w:val="center"/>
          </w:tcPr>
          <w:p w:rsidR="00CF4023" w:rsidRPr="003448EB" w:rsidRDefault="00CF4023" w:rsidP="00765132">
            <w:pPr>
              <w:pStyle w:val="Header"/>
              <w:tabs>
                <w:tab w:val="clear" w:pos="4153"/>
                <w:tab w:val="clear" w:pos="8306"/>
              </w:tabs>
              <w:rPr>
                <w:rFonts w:ascii="Arial" w:hAnsi="Arial" w:cs="Arial"/>
                <w:b/>
                <w:bCs/>
                <w:sz w:val="18"/>
                <w:szCs w:val="18"/>
                <w:lang w:val="en-IE"/>
              </w:rPr>
            </w:pPr>
            <w:r w:rsidRPr="003448EB">
              <w:rPr>
                <w:rFonts w:ascii="Arial" w:hAnsi="Arial" w:cs="Arial"/>
                <w:b/>
                <w:bCs/>
                <w:sz w:val="18"/>
                <w:szCs w:val="18"/>
                <w:lang w:val="en-IE"/>
              </w:rPr>
              <w:t>27,241</w:t>
            </w:r>
          </w:p>
        </w:tc>
        <w:tc>
          <w:tcPr>
            <w:tcW w:w="954" w:type="dxa"/>
            <w:tcBorders>
              <w:top w:val="nil"/>
              <w:left w:val="nil"/>
              <w:bottom w:val="single" w:sz="4" w:space="0" w:color="auto"/>
              <w:right w:val="single" w:sz="4" w:space="0" w:color="auto"/>
            </w:tcBorders>
            <w:vAlign w:val="center"/>
          </w:tcPr>
          <w:p w:rsidR="00CF4023" w:rsidRPr="003448EB" w:rsidRDefault="00CF4023" w:rsidP="00765132">
            <w:pPr>
              <w:pStyle w:val="Header"/>
              <w:tabs>
                <w:tab w:val="clear" w:pos="4153"/>
                <w:tab w:val="clear" w:pos="8306"/>
              </w:tabs>
              <w:rPr>
                <w:rFonts w:ascii="Arial" w:hAnsi="Arial" w:cs="Arial"/>
                <w:b/>
                <w:bCs/>
                <w:sz w:val="18"/>
                <w:szCs w:val="18"/>
              </w:rPr>
            </w:pPr>
            <w:r w:rsidRPr="003448EB">
              <w:rPr>
                <w:rFonts w:ascii="Arial" w:hAnsi="Arial" w:cs="Arial"/>
                <w:b/>
                <w:bCs/>
                <w:sz w:val="18"/>
                <w:szCs w:val="18"/>
              </w:rPr>
              <w:t>59,406</w:t>
            </w:r>
          </w:p>
        </w:tc>
        <w:tc>
          <w:tcPr>
            <w:tcW w:w="921" w:type="dxa"/>
            <w:tcBorders>
              <w:top w:val="nil"/>
              <w:left w:val="single" w:sz="4" w:space="0" w:color="auto"/>
              <w:bottom w:val="single" w:sz="4" w:space="0" w:color="auto"/>
              <w:right w:val="nil"/>
            </w:tcBorders>
            <w:vAlign w:val="center"/>
          </w:tcPr>
          <w:p w:rsidR="00CF4023" w:rsidRPr="003448EB" w:rsidRDefault="00CF4023" w:rsidP="00765132">
            <w:pPr>
              <w:pStyle w:val="Header"/>
              <w:tabs>
                <w:tab w:val="clear" w:pos="4153"/>
                <w:tab w:val="clear" w:pos="8306"/>
              </w:tabs>
              <w:rPr>
                <w:rFonts w:ascii="Arial" w:hAnsi="Arial" w:cs="Arial"/>
                <w:b/>
                <w:bCs/>
                <w:sz w:val="18"/>
                <w:szCs w:val="18"/>
              </w:rPr>
            </w:pPr>
            <w:r w:rsidRPr="003448EB">
              <w:rPr>
                <w:rFonts w:ascii="Arial" w:hAnsi="Arial" w:cs="Arial"/>
                <w:b/>
                <w:bCs/>
                <w:sz w:val="18"/>
                <w:szCs w:val="18"/>
              </w:rPr>
              <w:t>20,410</w:t>
            </w:r>
          </w:p>
        </w:tc>
        <w:tc>
          <w:tcPr>
            <w:tcW w:w="792" w:type="dxa"/>
            <w:tcBorders>
              <w:top w:val="nil"/>
              <w:left w:val="nil"/>
              <w:bottom w:val="single" w:sz="4" w:space="0" w:color="auto"/>
              <w:right w:val="nil"/>
            </w:tcBorders>
            <w:vAlign w:val="center"/>
          </w:tcPr>
          <w:p w:rsidR="00CF4023" w:rsidRPr="003448EB" w:rsidRDefault="00CF4023" w:rsidP="00765132">
            <w:pPr>
              <w:pStyle w:val="Header"/>
              <w:tabs>
                <w:tab w:val="clear" w:pos="4153"/>
                <w:tab w:val="clear" w:pos="8306"/>
              </w:tabs>
              <w:rPr>
                <w:rFonts w:ascii="Arial" w:hAnsi="Arial" w:cs="Arial"/>
                <w:b/>
                <w:bCs/>
                <w:sz w:val="18"/>
                <w:szCs w:val="18"/>
              </w:rPr>
            </w:pPr>
            <w:r w:rsidRPr="003448EB">
              <w:rPr>
                <w:rFonts w:ascii="Arial" w:hAnsi="Arial" w:cs="Arial"/>
                <w:b/>
                <w:bCs/>
                <w:sz w:val="18"/>
                <w:szCs w:val="18"/>
              </w:rPr>
              <w:t>8,755</w:t>
            </w:r>
          </w:p>
        </w:tc>
        <w:tc>
          <w:tcPr>
            <w:tcW w:w="921" w:type="dxa"/>
            <w:tcBorders>
              <w:top w:val="nil"/>
              <w:left w:val="nil"/>
              <w:bottom w:val="single" w:sz="4" w:space="0" w:color="auto"/>
              <w:right w:val="single" w:sz="4" w:space="0" w:color="auto"/>
            </w:tcBorders>
            <w:vAlign w:val="center"/>
          </w:tcPr>
          <w:p w:rsidR="00CF4023" w:rsidRPr="003448EB" w:rsidRDefault="00CF4023" w:rsidP="00765132">
            <w:pPr>
              <w:pStyle w:val="Header"/>
              <w:tabs>
                <w:tab w:val="clear" w:pos="4153"/>
                <w:tab w:val="clear" w:pos="8306"/>
              </w:tabs>
              <w:rPr>
                <w:rFonts w:ascii="Arial" w:hAnsi="Arial" w:cs="Arial"/>
                <w:b/>
                <w:bCs/>
                <w:sz w:val="18"/>
                <w:szCs w:val="18"/>
              </w:rPr>
            </w:pPr>
            <w:r w:rsidRPr="003448EB">
              <w:rPr>
                <w:rFonts w:ascii="Arial" w:hAnsi="Arial" w:cs="Arial"/>
                <w:b/>
                <w:bCs/>
                <w:sz w:val="18"/>
                <w:szCs w:val="18"/>
              </w:rPr>
              <w:t>29,165</w:t>
            </w:r>
          </w:p>
        </w:tc>
        <w:tc>
          <w:tcPr>
            <w:tcW w:w="921" w:type="dxa"/>
            <w:tcBorders>
              <w:top w:val="nil"/>
              <w:left w:val="single" w:sz="4" w:space="0" w:color="auto"/>
              <w:bottom w:val="single" w:sz="4" w:space="0" w:color="auto"/>
              <w:right w:val="nil"/>
            </w:tcBorders>
            <w:vAlign w:val="center"/>
          </w:tcPr>
          <w:p w:rsidR="00CF4023" w:rsidRPr="003448EB" w:rsidRDefault="00CF4023" w:rsidP="00765132">
            <w:pPr>
              <w:pStyle w:val="Header"/>
              <w:tabs>
                <w:tab w:val="clear" w:pos="4153"/>
                <w:tab w:val="clear" w:pos="8306"/>
              </w:tabs>
              <w:rPr>
                <w:rFonts w:ascii="Arial" w:hAnsi="Arial" w:cs="Arial"/>
                <w:b/>
                <w:bCs/>
                <w:sz w:val="18"/>
                <w:szCs w:val="18"/>
              </w:rPr>
            </w:pPr>
            <w:r w:rsidRPr="003448EB">
              <w:rPr>
                <w:rFonts w:ascii="Arial" w:hAnsi="Arial" w:cs="Arial"/>
                <w:b/>
                <w:bCs/>
                <w:sz w:val="18"/>
                <w:szCs w:val="18"/>
              </w:rPr>
              <w:t>52,575</w:t>
            </w:r>
          </w:p>
        </w:tc>
        <w:tc>
          <w:tcPr>
            <w:tcW w:w="921" w:type="dxa"/>
            <w:tcBorders>
              <w:top w:val="nil"/>
              <w:left w:val="nil"/>
              <w:bottom w:val="single" w:sz="4" w:space="0" w:color="auto"/>
              <w:right w:val="nil"/>
            </w:tcBorders>
            <w:vAlign w:val="center"/>
          </w:tcPr>
          <w:p w:rsidR="00CF4023" w:rsidRPr="003448EB" w:rsidRDefault="00CF4023" w:rsidP="00765132">
            <w:pPr>
              <w:pStyle w:val="Header"/>
              <w:tabs>
                <w:tab w:val="clear" w:pos="4153"/>
                <w:tab w:val="clear" w:pos="8306"/>
              </w:tabs>
              <w:rPr>
                <w:rFonts w:ascii="Arial" w:hAnsi="Arial" w:cs="Arial"/>
                <w:b/>
                <w:bCs/>
                <w:sz w:val="18"/>
                <w:szCs w:val="18"/>
              </w:rPr>
            </w:pPr>
            <w:r w:rsidRPr="003448EB">
              <w:rPr>
                <w:rFonts w:ascii="Arial" w:hAnsi="Arial" w:cs="Arial"/>
                <w:b/>
                <w:bCs/>
                <w:sz w:val="18"/>
                <w:szCs w:val="18"/>
              </w:rPr>
              <w:t>35,996</w:t>
            </w:r>
          </w:p>
        </w:tc>
        <w:tc>
          <w:tcPr>
            <w:tcW w:w="792" w:type="dxa"/>
            <w:tcBorders>
              <w:top w:val="nil"/>
              <w:left w:val="nil"/>
              <w:bottom w:val="single" w:sz="4" w:space="0" w:color="auto"/>
              <w:right w:val="single" w:sz="4" w:space="0" w:color="auto"/>
            </w:tcBorders>
            <w:vAlign w:val="center"/>
          </w:tcPr>
          <w:p w:rsidR="00CF4023" w:rsidRPr="003448EB" w:rsidRDefault="00CF4023" w:rsidP="00765132">
            <w:pPr>
              <w:pStyle w:val="Header"/>
              <w:tabs>
                <w:tab w:val="clear" w:pos="4153"/>
                <w:tab w:val="clear" w:pos="8306"/>
              </w:tabs>
              <w:rPr>
                <w:rFonts w:ascii="Arial" w:hAnsi="Arial" w:cs="Arial"/>
                <w:b/>
                <w:bCs/>
                <w:sz w:val="18"/>
                <w:szCs w:val="18"/>
              </w:rPr>
            </w:pPr>
            <w:r w:rsidRPr="003448EB">
              <w:rPr>
                <w:rFonts w:ascii="Arial" w:hAnsi="Arial" w:cs="Arial"/>
                <w:b/>
                <w:bCs/>
                <w:sz w:val="18"/>
                <w:szCs w:val="18"/>
              </w:rPr>
              <w:t>88,571</w:t>
            </w:r>
          </w:p>
        </w:tc>
      </w:tr>
    </w:tbl>
    <w:p w:rsidR="00CF4023" w:rsidRDefault="00CF4023" w:rsidP="00CF4023">
      <w:pPr>
        <w:spacing w:after="0" w:line="240" w:lineRule="auto"/>
        <w:rPr>
          <w:rFonts w:ascii="Times New Roman" w:hAnsi="Times New Roman" w:cs="Times New Roman"/>
          <w:b/>
          <w:bCs/>
          <w:sz w:val="24"/>
          <w:szCs w:val="24"/>
          <w:rtl/>
        </w:rPr>
      </w:pPr>
    </w:p>
    <w:p w:rsidR="00CF4023" w:rsidRDefault="00CF4023" w:rsidP="00CF4023">
      <w:pPr>
        <w:spacing w:after="0" w:line="240" w:lineRule="auto"/>
        <w:rPr>
          <w:rFonts w:ascii="Simplified Arabic" w:hAnsi="Simplified Arabic" w:cs="Simplified Arabic"/>
          <w:b/>
          <w:bCs/>
          <w:sz w:val="24"/>
          <w:szCs w:val="24"/>
          <w:rtl/>
        </w:rPr>
      </w:pPr>
      <w:r w:rsidRPr="00CE75C1">
        <w:rPr>
          <w:rFonts w:ascii="Times New Roman" w:hAnsi="Times New Roman" w:cs="Times New Roman"/>
          <w:b/>
          <w:bCs/>
          <w:sz w:val="24"/>
          <w:szCs w:val="24"/>
          <w:rtl/>
        </w:rPr>
        <w:t>3.8</w:t>
      </w:r>
      <w:r>
        <w:rPr>
          <w:rFonts w:ascii="Simplified Arabic" w:hAnsi="Simplified Arabic" w:cs="Simplified Arabic" w:hint="cs"/>
          <w:b/>
          <w:bCs/>
          <w:sz w:val="24"/>
          <w:szCs w:val="24"/>
          <w:rtl/>
        </w:rPr>
        <w:t xml:space="preserve"> </w:t>
      </w:r>
      <w:r w:rsidRPr="00956BF0">
        <w:rPr>
          <w:rFonts w:ascii="Simplified Arabic" w:hAnsi="Simplified Arabic" w:cs="Simplified Arabic"/>
          <w:b/>
          <w:bCs/>
          <w:sz w:val="24"/>
          <w:szCs w:val="24"/>
          <w:rtl/>
        </w:rPr>
        <w:t>نسبة المرأة كعضوة بالسلك الدبلوماسي والقنصلي</w:t>
      </w:r>
    </w:p>
    <w:p w:rsidR="00CF4023" w:rsidRPr="00956BF0" w:rsidRDefault="00CF4023" w:rsidP="00CF4023">
      <w:pPr>
        <w:spacing w:after="0" w:line="240" w:lineRule="auto"/>
        <w:rPr>
          <w:rFonts w:ascii="Simplified Arabic" w:hAnsi="Simplified Arabic" w:cs="Simplified Arabic"/>
          <w:b/>
          <w:bCs/>
          <w:sz w:val="12"/>
          <w:szCs w:val="12"/>
          <w:rtl/>
        </w:rPr>
      </w:pPr>
    </w:p>
    <w:p w:rsidR="00CF4023" w:rsidRPr="00956BF0" w:rsidRDefault="00CF4023" w:rsidP="00CF4023">
      <w:pPr>
        <w:pBdr>
          <w:top w:val="single" w:sz="4" w:space="1" w:color="auto"/>
          <w:left w:val="single" w:sz="4" w:space="4" w:color="auto"/>
          <w:bottom w:val="single" w:sz="4" w:space="1" w:color="auto"/>
          <w:right w:val="single" w:sz="4" w:space="4" w:color="auto"/>
        </w:pBdr>
        <w:spacing w:after="0" w:line="240" w:lineRule="auto"/>
        <w:jc w:val="center"/>
        <w:rPr>
          <w:rFonts w:ascii="Simplified Arabic" w:hAnsi="Simplified Arabic" w:cs="Simplified Arabic"/>
          <w:b/>
          <w:bCs/>
          <w:sz w:val="24"/>
          <w:szCs w:val="24"/>
          <w:rtl/>
        </w:rPr>
      </w:pPr>
      <w:r w:rsidRPr="00956BF0">
        <w:rPr>
          <w:rFonts w:ascii="Simplified Arabic" w:hAnsi="Simplified Arabic" w:cs="Simplified Arabic"/>
          <w:b/>
          <w:bCs/>
          <w:sz w:val="24"/>
          <w:szCs w:val="24"/>
          <w:rtl/>
        </w:rPr>
        <w:t>يوجد 4 سفيرات لفلسطين فقط من مجموع 92 سفيرا في العالم، وهذه نسبة ضئيلة جدا وخصوصا أن النسبة 4.3% أقل من تلك التي سجلت في العام 2008 (5.4%)</w:t>
      </w:r>
    </w:p>
    <w:p w:rsidR="00CF4023" w:rsidRPr="00437269" w:rsidRDefault="00CF4023" w:rsidP="00CF4023">
      <w:pPr>
        <w:spacing w:after="0" w:line="240" w:lineRule="auto"/>
        <w:rPr>
          <w:rFonts w:ascii="Simplified Arabic" w:hAnsi="Simplified Arabic" w:cs="Simplified Arabic"/>
          <w:b/>
          <w:bCs/>
          <w:sz w:val="24"/>
          <w:szCs w:val="24"/>
        </w:rPr>
      </w:pPr>
    </w:p>
    <w:p w:rsidR="00CF4023" w:rsidRDefault="00CF4023" w:rsidP="00FD3DB4">
      <w:pPr>
        <w:spacing w:after="0" w:line="240" w:lineRule="auto"/>
        <w:ind w:left="357"/>
        <w:jc w:val="center"/>
        <w:rPr>
          <w:rFonts w:ascii="Simplified Arabic" w:hAnsi="Simplified Arabic" w:cs="Simplified Arabic"/>
          <w:b/>
          <w:bCs/>
          <w:rtl/>
        </w:rPr>
      </w:pPr>
      <w:r w:rsidRPr="0094479E">
        <w:rPr>
          <w:rFonts w:ascii="Simplified Arabic" w:hAnsi="Simplified Arabic" w:cs="Simplified Arabic" w:hint="cs"/>
          <w:b/>
          <w:bCs/>
          <w:rtl/>
        </w:rPr>
        <w:t xml:space="preserve">جدول </w:t>
      </w:r>
      <w:r w:rsidR="00FD3DB4">
        <w:rPr>
          <w:rFonts w:ascii="Simplified Arabic" w:hAnsi="Simplified Arabic" w:cs="Simplified Arabic" w:hint="cs"/>
          <w:b/>
          <w:bCs/>
          <w:rtl/>
        </w:rPr>
        <w:t>48</w:t>
      </w:r>
      <w:r w:rsidRPr="0094479E">
        <w:rPr>
          <w:rFonts w:ascii="Simplified Arabic" w:hAnsi="Simplified Arabic" w:cs="Simplified Arabic" w:hint="cs"/>
          <w:b/>
          <w:bCs/>
          <w:rtl/>
        </w:rPr>
        <w:t xml:space="preserve">: </w:t>
      </w:r>
      <w:r w:rsidRPr="0094479E">
        <w:rPr>
          <w:rFonts w:ascii="Simplified Arabic" w:hAnsi="Simplified Arabic" w:cs="Simplified Arabic"/>
          <w:b/>
          <w:bCs/>
          <w:rtl/>
        </w:rPr>
        <w:t xml:space="preserve">العاملون في وزارة الخارجية حسب </w:t>
      </w:r>
      <w:r w:rsidR="00501DAB" w:rsidRPr="0094479E">
        <w:rPr>
          <w:rFonts w:ascii="Simplified Arabic" w:hAnsi="Simplified Arabic" w:cs="Simplified Arabic"/>
          <w:b/>
          <w:bCs/>
          <w:rtl/>
        </w:rPr>
        <w:t>المنطقة</w:t>
      </w:r>
      <w:r w:rsidR="00501DAB">
        <w:rPr>
          <w:rFonts w:ascii="Simplified Arabic" w:hAnsi="Simplified Arabic" w:cs="Simplified Arabic" w:hint="cs"/>
          <w:b/>
          <w:bCs/>
          <w:rtl/>
        </w:rPr>
        <w:t xml:space="preserve"> و</w:t>
      </w:r>
      <w:r w:rsidR="00501DAB">
        <w:rPr>
          <w:rFonts w:ascii="Simplified Arabic" w:hAnsi="Simplified Arabic" w:cs="Simplified Arabic"/>
          <w:b/>
          <w:bCs/>
          <w:rtl/>
        </w:rPr>
        <w:t>الجنس</w:t>
      </w:r>
      <w:r w:rsidRPr="0094479E">
        <w:rPr>
          <w:rFonts w:ascii="Simplified Arabic" w:hAnsi="Simplified Arabic" w:cs="Simplified Arabic" w:hint="cs"/>
          <w:b/>
          <w:bCs/>
          <w:rtl/>
        </w:rPr>
        <w:t>،</w:t>
      </w:r>
      <w:r w:rsidRPr="0094479E">
        <w:rPr>
          <w:rFonts w:ascii="Simplified Arabic" w:hAnsi="Simplified Arabic" w:cs="Simplified Arabic"/>
          <w:b/>
          <w:bCs/>
          <w:rtl/>
        </w:rPr>
        <w:t xml:space="preserve"> 2012</w:t>
      </w:r>
    </w:p>
    <w:p w:rsidR="00CF4023" w:rsidRPr="0094479E" w:rsidRDefault="00CF4023" w:rsidP="00CF4023">
      <w:pPr>
        <w:spacing w:after="0" w:line="240" w:lineRule="auto"/>
        <w:ind w:left="357"/>
        <w:jc w:val="center"/>
        <w:rPr>
          <w:rFonts w:ascii="Simplified Arabic" w:hAnsi="Simplified Arabic" w:cs="Simplified Arabic"/>
          <w:b/>
          <w:bCs/>
          <w:sz w:val="12"/>
          <w:szCs w:val="12"/>
          <w:rtl/>
        </w:rPr>
      </w:pPr>
    </w:p>
    <w:tbl>
      <w:tblPr>
        <w:bidiVisual/>
        <w:tblW w:w="9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90"/>
        <w:gridCol w:w="771"/>
        <w:gridCol w:w="761"/>
        <w:gridCol w:w="814"/>
        <w:gridCol w:w="726"/>
        <w:gridCol w:w="718"/>
        <w:gridCol w:w="883"/>
        <w:gridCol w:w="750"/>
        <w:gridCol w:w="546"/>
        <w:gridCol w:w="851"/>
      </w:tblGrid>
      <w:tr w:rsidR="00CF4023" w:rsidRPr="00956BF0" w:rsidTr="00CF4023">
        <w:trPr>
          <w:trHeight w:val="340"/>
          <w:jc w:val="center"/>
        </w:trPr>
        <w:tc>
          <w:tcPr>
            <w:tcW w:w="2290" w:type="dxa"/>
            <w:tcBorders>
              <w:bottom w:val="nil"/>
            </w:tcBorders>
            <w:vAlign w:val="center"/>
          </w:tcPr>
          <w:p w:rsidR="00CF4023" w:rsidRPr="00956BF0" w:rsidRDefault="00CF4023" w:rsidP="00CF4023">
            <w:pPr>
              <w:jc w:val="center"/>
              <w:rPr>
                <w:rFonts w:ascii="Simplified Arabic" w:hAnsi="Simplified Arabic" w:cs="Simplified Arabic"/>
                <w:b/>
                <w:bCs/>
                <w:sz w:val="18"/>
                <w:szCs w:val="18"/>
              </w:rPr>
            </w:pPr>
            <w:r w:rsidRPr="00956BF0">
              <w:rPr>
                <w:rFonts w:ascii="Simplified Arabic" w:hAnsi="Simplified Arabic" w:cs="Simplified Arabic"/>
                <w:b/>
                <w:bCs/>
                <w:sz w:val="18"/>
                <w:szCs w:val="18"/>
                <w:rtl/>
              </w:rPr>
              <w:t>المؤشر</w:t>
            </w:r>
          </w:p>
        </w:tc>
        <w:tc>
          <w:tcPr>
            <w:tcW w:w="2346" w:type="dxa"/>
            <w:gridSpan w:val="3"/>
          </w:tcPr>
          <w:p w:rsidR="00CF4023" w:rsidRPr="00956BF0" w:rsidRDefault="00CF4023" w:rsidP="00CF4023">
            <w:pPr>
              <w:jc w:val="center"/>
              <w:rPr>
                <w:rFonts w:ascii="Simplified Arabic" w:hAnsi="Simplified Arabic" w:cs="Simplified Arabic"/>
                <w:b/>
                <w:bCs/>
                <w:sz w:val="18"/>
                <w:szCs w:val="18"/>
              </w:rPr>
            </w:pPr>
            <w:r w:rsidRPr="00956BF0">
              <w:rPr>
                <w:rFonts w:ascii="Simplified Arabic" w:hAnsi="Simplified Arabic" w:cs="Simplified Arabic"/>
                <w:b/>
                <w:bCs/>
                <w:sz w:val="18"/>
                <w:szCs w:val="18"/>
                <w:rtl/>
              </w:rPr>
              <w:t>الضفة الغربية</w:t>
            </w:r>
          </w:p>
        </w:tc>
        <w:tc>
          <w:tcPr>
            <w:tcW w:w="2327" w:type="dxa"/>
            <w:gridSpan w:val="3"/>
          </w:tcPr>
          <w:p w:rsidR="00CF4023" w:rsidRPr="00956BF0" w:rsidRDefault="00CF4023" w:rsidP="00CF4023">
            <w:pPr>
              <w:jc w:val="center"/>
              <w:rPr>
                <w:rFonts w:ascii="Simplified Arabic" w:hAnsi="Simplified Arabic" w:cs="Simplified Arabic"/>
                <w:b/>
                <w:bCs/>
                <w:sz w:val="18"/>
                <w:szCs w:val="18"/>
              </w:rPr>
            </w:pPr>
            <w:r w:rsidRPr="00956BF0">
              <w:rPr>
                <w:rFonts w:ascii="Simplified Arabic" w:hAnsi="Simplified Arabic" w:cs="Simplified Arabic"/>
                <w:b/>
                <w:bCs/>
                <w:sz w:val="18"/>
                <w:szCs w:val="18"/>
                <w:rtl/>
              </w:rPr>
              <w:t>قطاع غزة</w:t>
            </w:r>
          </w:p>
        </w:tc>
        <w:tc>
          <w:tcPr>
            <w:tcW w:w="2147" w:type="dxa"/>
            <w:gridSpan w:val="3"/>
          </w:tcPr>
          <w:p w:rsidR="00CF4023" w:rsidRPr="00956BF0" w:rsidRDefault="00CF4023" w:rsidP="00CF4023">
            <w:pPr>
              <w:jc w:val="center"/>
              <w:rPr>
                <w:rFonts w:ascii="Simplified Arabic" w:hAnsi="Simplified Arabic" w:cs="Simplified Arabic"/>
                <w:b/>
                <w:bCs/>
                <w:sz w:val="18"/>
                <w:szCs w:val="18"/>
              </w:rPr>
            </w:pPr>
            <w:r w:rsidRPr="00956BF0">
              <w:rPr>
                <w:rFonts w:ascii="Simplified Arabic" w:hAnsi="Simplified Arabic" w:cs="Simplified Arabic"/>
                <w:b/>
                <w:bCs/>
                <w:sz w:val="18"/>
                <w:szCs w:val="18"/>
                <w:rtl/>
              </w:rPr>
              <w:t>فلسطين</w:t>
            </w:r>
          </w:p>
        </w:tc>
      </w:tr>
      <w:tr w:rsidR="00CF4023" w:rsidRPr="00956BF0" w:rsidTr="00CF4023">
        <w:trPr>
          <w:trHeight w:val="303"/>
          <w:jc w:val="center"/>
        </w:trPr>
        <w:tc>
          <w:tcPr>
            <w:tcW w:w="2290" w:type="dxa"/>
            <w:tcBorders>
              <w:top w:val="nil"/>
              <w:bottom w:val="single" w:sz="4" w:space="0" w:color="auto"/>
            </w:tcBorders>
            <w:vAlign w:val="center"/>
          </w:tcPr>
          <w:p w:rsidR="00CF4023" w:rsidRPr="00956BF0" w:rsidRDefault="00CF4023" w:rsidP="00CF4023">
            <w:pPr>
              <w:pStyle w:val="Header"/>
              <w:tabs>
                <w:tab w:val="clear" w:pos="4153"/>
                <w:tab w:val="clear" w:pos="8306"/>
              </w:tabs>
              <w:rPr>
                <w:rFonts w:ascii="Simplified Arabic" w:hAnsi="Simplified Arabic" w:cs="Simplified Arabic"/>
                <w:sz w:val="18"/>
                <w:szCs w:val="18"/>
              </w:rPr>
            </w:pPr>
          </w:p>
        </w:tc>
        <w:tc>
          <w:tcPr>
            <w:tcW w:w="771" w:type="dxa"/>
            <w:tcBorders>
              <w:bottom w:val="single" w:sz="4" w:space="0" w:color="auto"/>
            </w:tcBorders>
          </w:tcPr>
          <w:p w:rsidR="00CF4023" w:rsidRPr="00956BF0" w:rsidRDefault="00CF4023" w:rsidP="00CF4023">
            <w:pPr>
              <w:jc w:val="center"/>
              <w:rPr>
                <w:rFonts w:ascii="Simplified Arabic" w:hAnsi="Simplified Arabic" w:cs="Simplified Arabic"/>
                <w:sz w:val="18"/>
                <w:szCs w:val="18"/>
              </w:rPr>
            </w:pPr>
            <w:r w:rsidRPr="00956BF0">
              <w:rPr>
                <w:rFonts w:ascii="Simplified Arabic" w:hAnsi="Simplified Arabic" w:cs="Simplified Arabic"/>
                <w:sz w:val="18"/>
                <w:szCs w:val="18"/>
                <w:rtl/>
              </w:rPr>
              <w:t>ذكور</w:t>
            </w:r>
          </w:p>
        </w:tc>
        <w:tc>
          <w:tcPr>
            <w:tcW w:w="761" w:type="dxa"/>
            <w:tcBorders>
              <w:bottom w:val="single" w:sz="4" w:space="0" w:color="auto"/>
            </w:tcBorders>
          </w:tcPr>
          <w:p w:rsidR="00CF4023" w:rsidRPr="00956BF0" w:rsidRDefault="00CF4023" w:rsidP="00CF4023">
            <w:pPr>
              <w:jc w:val="center"/>
              <w:rPr>
                <w:rFonts w:ascii="Simplified Arabic" w:hAnsi="Simplified Arabic" w:cs="Simplified Arabic"/>
                <w:sz w:val="18"/>
                <w:szCs w:val="18"/>
              </w:rPr>
            </w:pPr>
            <w:r w:rsidRPr="00956BF0">
              <w:rPr>
                <w:rFonts w:ascii="Simplified Arabic" w:hAnsi="Simplified Arabic" w:cs="Simplified Arabic"/>
                <w:sz w:val="18"/>
                <w:szCs w:val="18"/>
                <w:rtl/>
              </w:rPr>
              <w:t>إناث</w:t>
            </w:r>
          </w:p>
        </w:tc>
        <w:tc>
          <w:tcPr>
            <w:tcW w:w="814" w:type="dxa"/>
            <w:tcBorders>
              <w:bottom w:val="single" w:sz="4" w:space="0" w:color="auto"/>
            </w:tcBorders>
          </w:tcPr>
          <w:p w:rsidR="00CF4023" w:rsidRPr="00F043D7" w:rsidRDefault="00CF4023" w:rsidP="00CF4023">
            <w:pPr>
              <w:jc w:val="center"/>
              <w:rPr>
                <w:rFonts w:ascii="Simplified Arabic" w:hAnsi="Simplified Arabic" w:cs="Simplified Arabic"/>
                <w:b/>
                <w:bCs/>
                <w:sz w:val="18"/>
                <w:szCs w:val="18"/>
              </w:rPr>
            </w:pPr>
            <w:r w:rsidRPr="00F043D7">
              <w:rPr>
                <w:rFonts w:ascii="Simplified Arabic" w:hAnsi="Simplified Arabic" w:cs="Simplified Arabic"/>
                <w:b/>
                <w:bCs/>
                <w:sz w:val="18"/>
                <w:szCs w:val="18"/>
                <w:rtl/>
              </w:rPr>
              <w:t>المجموع</w:t>
            </w:r>
          </w:p>
        </w:tc>
        <w:tc>
          <w:tcPr>
            <w:tcW w:w="726" w:type="dxa"/>
            <w:tcBorders>
              <w:bottom w:val="single" w:sz="4" w:space="0" w:color="auto"/>
            </w:tcBorders>
          </w:tcPr>
          <w:p w:rsidR="00CF4023" w:rsidRPr="00956BF0" w:rsidRDefault="00CF4023" w:rsidP="00CF4023">
            <w:pPr>
              <w:jc w:val="center"/>
              <w:rPr>
                <w:rFonts w:ascii="Simplified Arabic" w:hAnsi="Simplified Arabic" w:cs="Simplified Arabic"/>
                <w:sz w:val="18"/>
                <w:szCs w:val="18"/>
              </w:rPr>
            </w:pPr>
            <w:r w:rsidRPr="00956BF0">
              <w:rPr>
                <w:rFonts w:ascii="Simplified Arabic" w:hAnsi="Simplified Arabic" w:cs="Simplified Arabic"/>
                <w:sz w:val="18"/>
                <w:szCs w:val="18"/>
                <w:rtl/>
              </w:rPr>
              <w:t>ذكور</w:t>
            </w:r>
          </w:p>
        </w:tc>
        <w:tc>
          <w:tcPr>
            <w:tcW w:w="718" w:type="dxa"/>
            <w:tcBorders>
              <w:bottom w:val="single" w:sz="4" w:space="0" w:color="auto"/>
            </w:tcBorders>
          </w:tcPr>
          <w:p w:rsidR="00CF4023" w:rsidRPr="00956BF0" w:rsidRDefault="00CF4023" w:rsidP="00CF4023">
            <w:pPr>
              <w:jc w:val="center"/>
              <w:rPr>
                <w:rFonts w:ascii="Simplified Arabic" w:hAnsi="Simplified Arabic" w:cs="Simplified Arabic"/>
                <w:sz w:val="18"/>
                <w:szCs w:val="18"/>
              </w:rPr>
            </w:pPr>
            <w:r w:rsidRPr="00956BF0">
              <w:rPr>
                <w:rFonts w:ascii="Simplified Arabic" w:hAnsi="Simplified Arabic" w:cs="Simplified Arabic"/>
                <w:sz w:val="18"/>
                <w:szCs w:val="18"/>
                <w:rtl/>
              </w:rPr>
              <w:t>إناث</w:t>
            </w:r>
          </w:p>
        </w:tc>
        <w:tc>
          <w:tcPr>
            <w:tcW w:w="883" w:type="dxa"/>
            <w:tcBorders>
              <w:bottom w:val="single" w:sz="4" w:space="0" w:color="auto"/>
            </w:tcBorders>
          </w:tcPr>
          <w:p w:rsidR="00CF4023" w:rsidRPr="00F043D7" w:rsidRDefault="00CF4023" w:rsidP="00CF4023">
            <w:pPr>
              <w:jc w:val="center"/>
              <w:rPr>
                <w:rFonts w:ascii="Simplified Arabic" w:hAnsi="Simplified Arabic" w:cs="Simplified Arabic"/>
                <w:b/>
                <w:bCs/>
                <w:sz w:val="18"/>
                <w:szCs w:val="18"/>
              </w:rPr>
            </w:pPr>
            <w:r w:rsidRPr="00F043D7">
              <w:rPr>
                <w:rFonts w:ascii="Simplified Arabic" w:hAnsi="Simplified Arabic" w:cs="Simplified Arabic"/>
                <w:b/>
                <w:bCs/>
                <w:sz w:val="18"/>
                <w:szCs w:val="18"/>
                <w:rtl/>
              </w:rPr>
              <w:t>المجموع</w:t>
            </w:r>
          </w:p>
        </w:tc>
        <w:tc>
          <w:tcPr>
            <w:tcW w:w="750" w:type="dxa"/>
            <w:tcBorders>
              <w:bottom w:val="single" w:sz="4" w:space="0" w:color="auto"/>
            </w:tcBorders>
          </w:tcPr>
          <w:p w:rsidR="00CF4023" w:rsidRPr="00956BF0" w:rsidRDefault="00CF4023" w:rsidP="00CF4023">
            <w:pPr>
              <w:jc w:val="center"/>
              <w:rPr>
                <w:rFonts w:ascii="Simplified Arabic" w:hAnsi="Simplified Arabic" w:cs="Simplified Arabic"/>
                <w:sz w:val="18"/>
                <w:szCs w:val="18"/>
              </w:rPr>
            </w:pPr>
            <w:r w:rsidRPr="00956BF0">
              <w:rPr>
                <w:rFonts w:ascii="Simplified Arabic" w:hAnsi="Simplified Arabic" w:cs="Simplified Arabic"/>
                <w:sz w:val="18"/>
                <w:szCs w:val="18"/>
                <w:rtl/>
              </w:rPr>
              <w:t>ذكور</w:t>
            </w:r>
          </w:p>
        </w:tc>
        <w:tc>
          <w:tcPr>
            <w:tcW w:w="546" w:type="dxa"/>
            <w:tcBorders>
              <w:bottom w:val="single" w:sz="4" w:space="0" w:color="auto"/>
            </w:tcBorders>
          </w:tcPr>
          <w:p w:rsidR="00CF4023" w:rsidRPr="00956BF0" w:rsidRDefault="00CF4023" w:rsidP="00CF4023">
            <w:pPr>
              <w:jc w:val="center"/>
              <w:rPr>
                <w:rFonts w:ascii="Simplified Arabic" w:hAnsi="Simplified Arabic" w:cs="Simplified Arabic"/>
                <w:sz w:val="18"/>
                <w:szCs w:val="18"/>
              </w:rPr>
            </w:pPr>
            <w:r w:rsidRPr="00956BF0">
              <w:rPr>
                <w:rFonts w:ascii="Simplified Arabic" w:hAnsi="Simplified Arabic" w:cs="Simplified Arabic"/>
                <w:sz w:val="18"/>
                <w:szCs w:val="18"/>
                <w:rtl/>
              </w:rPr>
              <w:t>إناث</w:t>
            </w:r>
          </w:p>
        </w:tc>
        <w:tc>
          <w:tcPr>
            <w:tcW w:w="851" w:type="dxa"/>
            <w:tcBorders>
              <w:bottom w:val="single" w:sz="4" w:space="0" w:color="auto"/>
            </w:tcBorders>
          </w:tcPr>
          <w:p w:rsidR="00CF4023" w:rsidRPr="00F043D7" w:rsidRDefault="00CF4023" w:rsidP="00CF4023">
            <w:pPr>
              <w:jc w:val="center"/>
              <w:rPr>
                <w:rFonts w:ascii="Simplified Arabic" w:hAnsi="Simplified Arabic" w:cs="Simplified Arabic"/>
                <w:b/>
                <w:bCs/>
                <w:sz w:val="18"/>
                <w:szCs w:val="18"/>
              </w:rPr>
            </w:pPr>
            <w:r w:rsidRPr="00F043D7">
              <w:rPr>
                <w:rFonts w:ascii="Simplified Arabic" w:hAnsi="Simplified Arabic" w:cs="Simplified Arabic"/>
                <w:b/>
                <w:bCs/>
                <w:sz w:val="18"/>
                <w:szCs w:val="18"/>
                <w:rtl/>
              </w:rPr>
              <w:t>المجموع</w:t>
            </w:r>
          </w:p>
        </w:tc>
      </w:tr>
      <w:tr w:rsidR="00CF4023" w:rsidRPr="00956BF0" w:rsidTr="00CF4023">
        <w:trPr>
          <w:trHeight w:val="340"/>
          <w:jc w:val="center"/>
        </w:trPr>
        <w:tc>
          <w:tcPr>
            <w:tcW w:w="2290" w:type="dxa"/>
            <w:tcBorders>
              <w:top w:val="single" w:sz="4" w:space="0" w:color="auto"/>
              <w:right w:val="single" w:sz="4" w:space="0" w:color="auto"/>
            </w:tcBorders>
            <w:vAlign w:val="center"/>
          </w:tcPr>
          <w:p w:rsidR="00CF4023" w:rsidRPr="00956BF0" w:rsidRDefault="00CF4023" w:rsidP="00CF4023">
            <w:pPr>
              <w:pStyle w:val="Header"/>
              <w:tabs>
                <w:tab w:val="clear" w:pos="4153"/>
                <w:tab w:val="clear" w:pos="8306"/>
              </w:tabs>
              <w:rPr>
                <w:rFonts w:ascii="Simplified Arabic" w:hAnsi="Simplified Arabic" w:cs="Simplified Arabic"/>
                <w:sz w:val="18"/>
                <w:szCs w:val="18"/>
                <w:rtl/>
              </w:rPr>
            </w:pPr>
            <w:r w:rsidRPr="00956BF0">
              <w:rPr>
                <w:rFonts w:ascii="Simplified Arabic" w:hAnsi="Simplified Arabic" w:cs="Simplified Arabic"/>
                <w:sz w:val="18"/>
                <w:szCs w:val="18"/>
                <w:rtl/>
              </w:rPr>
              <w:t>عدد العاملين في وزارة الخارجية</w:t>
            </w:r>
          </w:p>
        </w:tc>
        <w:tc>
          <w:tcPr>
            <w:tcW w:w="771" w:type="dxa"/>
            <w:tcBorders>
              <w:top w:val="single" w:sz="4" w:space="0" w:color="auto"/>
              <w:left w:val="single" w:sz="4" w:space="0" w:color="auto"/>
              <w:bottom w:val="single" w:sz="4" w:space="0" w:color="auto"/>
              <w:right w:val="nil"/>
            </w:tcBorders>
            <w:vAlign w:val="center"/>
          </w:tcPr>
          <w:p w:rsidR="00CF4023" w:rsidRPr="00956BF0" w:rsidRDefault="00CF4023" w:rsidP="00CF4023">
            <w:pPr>
              <w:pStyle w:val="Header"/>
              <w:tabs>
                <w:tab w:val="clear" w:pos="4153"/>
                <w:tab w:val="clear" w:pos="8306"/>
              </w:tabs>
              <w:jc w:val="center"/>
              <w:rPr>
                <w:rFonts w:ascii="Arial" w:hAnsi="Arial" w:cs="Arial"/>
                <w:sz w:val="18"/>
                <w:szCs w:val="18"/>
              </w:rPr>
            </w:pPr>
            <w:r w:rsidRPr="00956BF0">
              <w:rPr>
                <w:rFonts w:ascii="Arial" w:hAnsi="Arial" w:cs="Arial"/>
                <w:sz w:val="18"/>
                <w:szCs w:val="18"/>
                <w:rtl/>
              </w:rPr>
              <w:t>127</w:t>
            </w:r>
          </w:p>
        </w:tc>
        <w:tc>
          <w:tcPr>
            <w:tcW w:w="761" w:type="dxa"/>
            <w:tcBorders>
              <w:top w:val="single" w:sz="4" w:space="0" w:color="auto"/>
              <w:left w:val="nil"/>
              <w:bottom w:val="single" w:sz="4" w:space="0" w:color="auto"/>
              <w:right w:val="nil"/>
            </w:tcBorders>
            <w:vAlign w:val="center"/>
          </w:tcPr>
          <w:p w:rsidR="00CF4023" w:rsidRPr="00956BF0" w:rsidRDefault="00CF4023" w:rsidP="00CF4023">
            <w:pPr>
              <w:pStyle w:val="Header"/>
              <w:tabs>
                <w:tab w:val="clear" w:pos="4153"/>
                <w:tab w:val="clear" w:pos="8306"/>
              </w:tabs>
              <w:jc w:val="center"/>
              <w:rPr>
                <w:rFonts w:ascii="Arial" w:hAnsi="Arial" w:cs="Arial"/>
                <w:sz w:val="18"/>
                <w:szCs w:val="18"/>
              </w:rPr>
            </w:pPr>
            <w:r w:rsidRPr="00956BF0">
              <w:rPr>
                <w:rFonts w:ascii="Arial" w:hAnsi="Arial" w:cs="Arial"/>
                <w:sz w:val="18"/>
                <w:szCs w:val="18"/>
                <w:rtl/>
              </w:rPr>
              <w:t>62</w:t>
            </w:r>
          </w:p>
        </w:tc>
        <w:tc>
          <w:tcPr>
            <w:tcW w:w="814" w:type="dxa"/>
            <w:tcBorders>
              <w:top w:val="single" w:sz="4" w:space="0" w:color="auto"/>
              <w:left w:val="nil"/>
              <w:bottom w:val="single" w:sz="4" w:space="0" w:color="auto"/>
              <w:right w:val="single" w:sz="4" w:space="0" w:color="auto"/>
            </w:tcBorders>
            <w:vAlign w:val="center"/>
          </w:tcPr>
          <w:p w:rsidR="00CF4023" w:rsidRPr="00F043D7" w:rsidRDefault="00CF4023" w:rsidP="00CF4023">
            <w:pPr>
              <w:pStyle w:val="Header"/>
              <w:tabs>
                <w:tab w:val="clear" w:pos="4153"/>
                <w:tab w:val="clear" w:pos="8306"/>
              </w:tabs>
              <w:jc w:val="center"/>
              <w:rPr>
                <w:rFonts w:ascii="Arial" w:hAnsi="Arial" w:cs="Arial"/>
                <w:b/>
                <w:bCs/>
                <w:sz w:val="18"/>
                <w:szCs w:val="18"/>
              </w:rPr>
            </w:pPr>
            <w:r w:rsidRPr="00F043D7">
              <w:rPr>
                <w:rFonts w:ascii="Arial" w:hAnsi="Arial" w:cs="Arial"/>
                <w:b/>
                <w:bCs/>
                <w:sz w:val="18"/>
                <w:szCs w:val="18"/>
                <w:rtl/>
              </w:rPr>
              <w:t>189</w:t>
            </w:r>
          </w:p>
        </w:tc>
        <w:tc>
          <w:tcPr>
            <w:tcW w:w="726" w:type="dxa"/>
            <w:tcBorders>
              <w:top w:val="single" w:sz="4" w:space="0" w:color="auto"/>
              <w:left w:val="single" w:sz="4" w:space="0" w:color="auto"/>
              <w:bottom w:val="single" w:sz="4" w:space="0" w:color="auto"/>
              <w:right w:val="nil"/>
            </w:tcBorders>
            <w:vAlign w:val="center"/>
          </w:tcPr>
          <w:p w:rsidR="00CF4023" w:rsidRPr="00956BF0" w:rsidRDefault="00CF4023" w:rsidP="00CF4023">
            <w:pPr>
              <w:pStyle w:val="Header"/>
              <w:tabs>
                <w:tab w:val="clear" w:pos="4153"/>
                <w:tab w:val="clear" w:pos="8306"/>
              </w:tabs>
              <w:jc w:val="center"/>
              <w:rPr>
                <w:rFonts w:ascii="Arial" w:hAnsi="Arial" w:cs="Arial"/>
                <w:sz w:val="18"/>
                <w:szCs w:val="18"/>
              </w:rPr>
            </w:pPr>
            <w:r w:rsidRPr="00956BF0">
              <w:rPr>
                <w:rFonts w:ascii="Arial" w:hAnsi="Arial" w:cs="Arial"/>
                <w:sz w:val="18"/>
                <w:szCs w:val="18"/>
                <w:rtl/>
              </w:rPr>
              <w:t>177</w:t>
            </w:r>
          </w:p>
        </w:tc>
        <w:tc>
          <w:tcPr>
            <w:tcW w:w="718" w:type="dxa"/>
            <w:tcBorders>
              <w:top w:val="single" w:sz="4" w:space="0" w:color="auto"/>
              <w:left w:val="nil"/>
              <w:bottom w:val="single" w:sz="4" w:space="0" w:color="auto"/>
              <w:right w:val="nil"/>
            </w:tcBorders>
            <w:vAlign w:val="center"/>
          </w:tcPr>
          <w:p w:rsidR="00CF4023" w:rsidRPr="00956BF0" w:rsidRDefault="00CF4023" w:rsidP="00CF4023">
            <w:pPr>
              <w:pStyle w:val="Header"/>
              <w:tabs>
                <w:tab w:val="clear" w:pos="4153"/>
                <w:tab w:val="clear" w:pos="8306"/>
              </w:tabs>
              <w:jc w:val="center"/>
              <w:rPr>
                <w:rFonts w:ascii="Arial" w:hAnsi="Arial" w:cs="Arial"/>
                <w:sz w:val="18"/>
                <w:szCs w:val="18"/>
              </w:rPr>
            </w:pPr>
            <w:r w:rsidRPr="00956BF0">
              <w:rPr>
                <w:rFonts w:ascii="Arial" w:hAnsi="Arial" w:cs="Arial"/>
                <w:sz w:val="18"/>
                <w:szCs w:val="18"/>
                <w:rtl/>
              </w:rPr>
              <w:t>53</w:t>
            </w:r>
          </w:p>
        </w:tc>
        <w:tc>
          <w:tcPr>
            <w:tcW w:w="883" w:type="dxa"/>
            <w:tcBorders>
              <w:top w:val="single" w:sz="4" w:space="0" w:color="auto"/>
              <w:left w:val="nil"/>
              <w:bottom w:val="single" w:sz="4" w:space="0" w:color="auto"/>
              <w:right w:val="single" w:sz="4" w:space="0" w:color="auto"/>
            </w:tcBorders>
            <w:vAlign w:val="center"/>
          </w:tcPr>
          <w:p w:rsidR="00CF4023" w:rsidRPr="00F043D7" w:rsidRDefault="00CF4023" w:rsidP="00CF4023">
            <w:pPr>
              <w:pStyle w:val="Header"/>
              <w:tabs>
                <w:tab w:val="clear" w:pos="4153"/>
                <w:tab w:val="clear" w:pos="8306"/>
              </w:tabs>
              <w:jc w:val="center"/>
              <w:rPr>
                <w:rFonts w:ascii="Arial" w:hAnsi="Arial" w:cs="Arial"/>
                <w:b/>
                <w:bCs/>
                <w:sz w:val="18"/>
                <w:szCs w:val="18"/>
              </w:rPr>
            </w:pPr>
            <w:r w:rsidRPr="00F043D7">
              <w:rPr>
                <w:rFonts w:ascii="Arial" w:hAnsi="Arial" w:cs="Arial"/>
                <w:b/>
                <w:bCs/>
                <w:sz w:val="18"/>
                <w:szCs w:val="18"/>
                <w:rtl/>
              </w:rPr>
              <w:t>230</w:t>
            </w:r>
          </w:p>
        </w:tc>
        <w:tc>
          <w:tcPr>
            <w:tcW w:w="750" w:type="dxa"/>
            <w:tcBorders>
              <w:top w:val="single" w:sz="4" w:space="0" w:color="auto"/>
              <w:left w:val="single" w:sz="4" w:space="0" w:color="auto"/>
              <w:bottom w:val="single" w:sz="4" w:space="0" w:color="auto"/>
              <w:right w:val="nil"/>
            </w:tcBorders>
            <w:vAlign w:val="center"/>
          </w:tcPr>
          <w:p w:rsidR="00CF4023" w:rsidRPr="00956BF0" w:rsidRDefault="00CF4023" w:rsidP="00CF4023">
            <w:pPr>
              <w:pStyle w:val="Header"/>
              <w:tabs>
                <w:tab w:val="clear" w:pos="4153"/>
                <w:tab w:val="clear" w:pos="8306"/>
              </w:tabs>
              <w:jc w:val="center"/>
              <w:rPr>
                <w:rFonts w:ascii="Arial" w:hAnsi="Arial" w:cs="Arial"/>
                <w:sz w:val="18"/>
                <w:szCs w:val="18"/>
              </w:rPr>
            </w:pPr>
            <w:r w:rsidRPr="00956BF0">
              <w:rPr>
                <w:rFonts w:ascii="Arial" w:hAnsi="Arial" w:cs="Arial"/>
                <w:sz w:val="18"/>
                <w:szCs w:val="18"/>
                <w:rtl/>
              </w:rPr>
              <w:t>304</w:t>
            </w:r>
          </w:p>
        </w:tc>
        <w:tc>
          <w:tcPr>
            <w:tcW w:w="546" w:type="dxa"/>
            <w:tcBorders>
              <w:top w:val="single" w:sz="4" w:space="0" w:color="auto"/>
              <w:left w:val="nil"/>
              <w:bottom w:val="single" w:sz="4" w:space="0" w:color="auto"/>
              <w:right w:val="nil"/>
            </w:tcBorders>
            <w:vAlign w:val="center"/>
          </w:tcPr>
          <w:p w:rsidR="00CF4023" w:rsidRPr="00956BF0" w:rsidRDefault="00CF4023" w:rsidP="00CF4023">
            <w:pPr>
              <w:pStyle w:val="Header"/>
              <w:tabs>
                <w:tab w:val="clear" w:pos="4153"/>
                <w:tab w:val="clear" w:pos="8306"/>
              </w:tabs>
              <w:jc w:val="center"/>
              <w:rPr>
                <w:rFonts w:ascii="Arial" w:hAnsi="Arial" w:cs="Arial"/>
                <w:sz w:val="18"/>
                <w:szCs w:val="18"/>
              </w:rPr>
            </w:pPr>
            <w:r w:rsidRPr="00956BF0">
              <w:rPr>
                <w:rFonts w:ascii="Arial" w:hAnsi="Arial" w:cs="Arial"/>
                <w:sz w:val="18"/>
                <w:szCs w:val="18"/>
                <w:rtl/>
              </w:rPr>
              <w:t>115</w:t>
            </w:r>
          </w:p>
        </w:tc>
        <w:tc>
          <w:tcPr>
            <w:tcW w:w="851" w:type="dxa"/>
            <w:tcBorders>
              <w:top w:val="single" w:sz="4" w:space="0" w:color="auto"/>
              <w:left w:val="nil"/>
              <w:bottom w:val="single" w:sz="4" w:space="0" w:color="auto"/>
              <w:right w:val="single" w:sz="4" w:space="0" w:color="auto"/>
            </w:tcBorders>
            <w:vAlign w:val="center"/>
          </w:tcPr>
          <w:p w:rsidR="00CF4023" w:rsidRPr="00F043D7" w:rsidRDefault="00CF4023" w:rsidP="00CF4023">
            <w:pPr>
              <w:pStyle w:val="Header"/>
              <w:tabs>
                <w:tab w:val="clear" w:pos="4153"/>
                <w:tab w:val="clear" w:pos="8306"/>
              </w:tabs>
              <w:jc w:val="center"/>
              <w:rPr>
                <w:rFonts w:ascii="Arial" w:hAnsi="Arial" w:cs="Arial"/>
                <w:b/>
                <w:bCs/>
                <w:sz w:val="18"/>
                <w:szCs w:val="18"/>
              </w:rPr>
            </w:pPr>
            <w:r w:rsidRPr="00F043D7">
              <w:rPr>
                <w:rFonts w:ascii="Arial" w:hAnsi="Arial" w:cs="Arial"/>
                <w:b/>
                <w:bCs/>
                <w:sz w:val="18"/>
                <w:szCs w:val="18"/>
                <w:rtl/>
              </w:rPr>
              <w:t>419</w:t>
            </w:r>
          </w:p>
        </w:tc>
      </w:tr>
    </w:tbl>
    <w:p w:rsidR="00CF4023" w:rsidRPr="00956BF0" w:rsidRDefault="00CF4023" w:rsidP="00CF4023">
      <w:pPr>
        <w:spacing w:after="0" w:line="240" w:lineRule="auto"/>
        <w:jc w:val="both"/>
        <w:rPr>
          <w:rFonts w:ascii="Simplified Arabic" w:hAnsi="Simplified Arabic" w:cs="Simplified Arabic"/>
          <w:sz w:val="12"/>
          <w:szCs w:val="12"/>
          <w:rtl/>
        </w:rPr>
      </w:pPr>
    </w:p>
    <w:p w:rsidR="00172776" w:rsidRDefault="00CF4023" w:rsidP="003448EB">
      <w:pPr>
        <w:spacing w:after="0" w:line="240" w:lineRule="auto"/>
        <w:jc w:val="both"/>
        <w:rPr>
          <w:rFonts w:ascii="Simplified Arabic" w:hAnsi="Simplified Arabic" w:cs="Simplified Arabic"/>
          <w:sz w:val="24"/>
          <w:szCs w:val="24"/>
          <w:rtl/>
        </w:rPr>
      </w:pPr>
      <w:r w:rsidRPr="00437269">
        <w:rPr>
          <w:rFonts w:ascii="Simplified Arabic" w:hAnsi="Simplified Arabic" w:cs="Simplified Arabic"/>
          <w:sz w:val="24"/>
          <w:szCs w:val="24"/>
          <w:rtl/>
        </w:rPr>
        <w:t>يوجد 4 سفيرات لفلسطين فقط من مجموع 92 سفيرا في العالم، وهذه نسبة ضئيلة جدا وخصوصا أن النسبة 4.3% أقل من تلك التي سجلت في العام 2008 (5.4%) مما يعني أن السفيرات اللواتي يتركن مجالهن لا يتم استبدالهن بنساء أو تعيين نساء بدل السفراء المتقاعدين</w:t>
      </w:r>
      <w:r w:rsidR="00172776">
        <w:rPr>
          <w:rFonts w:ascii="Simplified Arabic" w:hAnsi="Simplified Arabic" w:cs="Simplified Arabic" w:hint="cs"/>
          <w:sz w:val="24"/>
          <w:szCs w:val="24"/>
          <w:rtl/>
        </w:rPr>
        <w:t>.</w:t>
      </w:r>
    </w:p>
    <w:p w:rsidR="00CF4023" w:rsidRPr="00F126B4" w:rsidRDefault="00CF4023" w:rsidP="00CF4023">
      <w:pPr>
        <w:spacing w:after="0" w:line="240" w:lineRule="auto"/>
        <w:jc w:val="both"/>
        <w:rPr>
          <w:rFonts w:ascii="Simplified Arabic" w:hAnsi="Simplified Arabic" w:cs="Simplified Arabic"/>
          <w:sz w:val="16"/>
          <w:szCs w:val="16"/>
          <w:rtl/>
        </w:rPr>
      </w:pPr>
    </w:p>
    <w:p w:rsidR="00CF4023" w:rsidRDefault="007D3E69" w:rsidP="00CF4023">
      <w:pPr>
        <w:pStyle w:val="Heading4"/>
        <w:spacing w:before="0" w:line="240" w:lineRule="auto"/>
        <w:jc w:val="center"/>
        <w:rPr>
          <w:rFonts w:ascii="Simplified Arabic" w:hAnsi="Simplified Arabic" w:cs="Simplified Arabic"/>
          <w:i w:val="0"/>
          <w:iCs w:val="0"/>
          <w:color w:val="auto"/>
          <w:rtl/>
        </w:rPr>
      </w:pPr>
      <w:r>
        <w:rPr>
          <w:rFonts w:ascii="Simplified Arabic" w:hAnsi="Simplified Arabic" w:cs="Simplified Arabic" w:hint="cs"/>
          <w:i w:val="0"/>
          <w:iCs w:val="0"/>
          <w:color w:val="auto"/>
          <w:rtl/>
        </w:rPr>
        <w:lastRenderedPageBreak/>
        <w:t xml:space="preserve">شكل 29: </w:t>
      </w:r>
      <w:r w:rsidR="00CF4023" w:rsidRPr="00F043D7">
        <w:rPr>
          <w:rFonts w:ascii="Simplified Arabic" w:hAnsi="Simplified Arabic" w:cs="Simplified Arabic"/>
          <w:i w:val="0"/>
          <w:iCs w:val="0"/>
          <w:color w:val="auto"/>
          <w:rtl/>
        </w:rPr>
        <w:t xml:space="preserve">عدد السفراء أو العاملين في مكاتب أو ممثليات أو سفارات السلطة الوطنية الفلسطينية في الخارج عام 2012 </w:t>
      </w:r>
    </w:p>
    <w:p w:rsidR="00CF4023" w:rsidRPr="004A12FF" w:rsidRDefault="00CF4023" w:rsidP="00CF4023">
      <w:pPr>
        <w:rPr>
          <w:rtl/>
        </w:rPr>
      </w:pPr>
      <w:r>
        <w:rPr>
          <w:noProof/>
        </w:rPr>
        <w:drawing>
          <wp:inline distT="0" distB="0" distL="0" distR="0">
            <wp:extent cx="5905500" cy="1828800"/>
            <wp:effectExtent l="0" t="0" r="0" b="0"/>
            <wp:docPr id="4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CF4023" w:rsidRPr="001F2D60" w:rsidRDefault="00CF4023" w:rsidP="00CF4023">
      <w:pPr>
        <w:spacing w:after="0" w:line="240" w:lineRule="auto"/>
        <w:rPr>
          <w:rFonts w:ascii="Simplified Arabic" w:hAnsi="Simplified Arabic" w:cs="Simplified Arabic"/>
          <w:b/>
          <w:bCs/>
          <w:sz w:val="24"/>
          <w:szCs w:val="24"/>
          <w:rtl/>
        </w:rPr>
      </w:pPr>
      <w:r w:rsidRPr="00CE75C1">
        <w:rPr>
          <w:rFonts w:ascii="Times New Roman" w:hAnsi="Times New Roman" w:cs="Times New Roman"/>
          <w:b/>
          <w:bCs/>
          <w:sz w:val="24"/>
          <w:szCs w:val="24"/>
          <w:rtl/>
        </w:rPr>
        <w:t>4.8</w:t>
      </w:r>
      <w:r>
        <w:rPr>
          <w:rFonts w:ascii="Simplified Arabic" w:hAnsi="Simplified Arabic" w:cs="Simplified Arabic" w:hint="cs"/>
          <w:b/>
          <w:bCs/>
          <w:sz w:val="24"/>
          <w:szCs w:val="24"/>
          <w:rtl/>
        </w:rPr>
        <w:t xml:space="preserve"> </w:t>
      </w:r>
      <w:r w:rsidRPr="001F2D60">
        <w:rPr>
          <w:rFonts w:ascii="Simplified Arabic" w:hAnsi="Simplified Arabic" w:cs="Simplified Arabic"/>
          <w:b/>
          <w:bCs/>
          <w:sz w:val="24"/>
          <w:szCs w:val="24"/>
          <w:rtl/>
        </w:rPr>
        <w:t>المشاركة في السلطة القضائية وقطاع العدالة</w:t>
      </w:r>
    </w:p>
    <w:p w:rsidR="00CF4023" w:rsidRPr="00CB24CE" w:rsidRDefault="00CF4023" w:rsidP="00CF4023">
      <w:pPr>
        <w:spacing w:after="0" w:line="240" w:lineRule="auto"/>
        <w:rPr>
          <w:rFonts w:ascii="Simplified Arabic" w:hAnsi="Simplified Arabic" w:cs="Simplified Arabic"/>
          <w:b/>
          <w:bCs/>
          <w:sz w:val="12"/>
          <w:szCs w:val="12"/>
          <w:rtl/>
        </w:rPr>
      </w:pPr>
    </w:p>
    <w:p w:rsidR="00CF4023" w:rsidRPr="00CF4023" w:rsidRDefault="00CF4023" w:rsidP="00CF4023">
      <w:pPr>
        <w:pBdr>
          <w:top w:val="single" w:sz="4" w:space="1" w:color="auto"/>
          <w:left w:val="single" w:sz="4" w:space="4" w:color="auto"/>
          <w:bottom w:val="single" w:sz="4" w:space="1" w:color="auto"/>
          <w:right w:val="single" w:sz="4" w:space="4" w:color="auto"/>
        </w:pBdr>
        <w:spacing w:after="0" w:line="240" w:lineRule="auto"/>
        <w:jc w:val="center"/>
        <w:rPr>
          <w:rFonts w:ascii="Simplified Arabic" w:hAnsi="Simplified Arabic" w:cs="Simplified Arabic"/>
          <w:b/>
          <w:bCs/>
          <w:i/>
          <w:iCs/>
          <w:sz w:val="24"/>
          <w:szCs w:val="24"/>
          <w:rtl/>
        </w:rPr>
      </w:pPr>
      <w:r w:rsidRPr="00CF4023">
        <w:rPr>
          <w:rFonts w:ascii="Simplified Arabic" w:hAnsi="Simplified Arabic" w:cs="Simplified Arabic"/>
          <w:b/>
          <w:bCs/>
          <w:sz w:val="24"/>
          <w:szCs w:val="24"/>
          <w:rtl/>
        </w:rPr>
        <w:t>نسبة القاضيات لا تتجاوز 12% من اجمالي عدد القضا</w:t>
      </w:r>
      <w:r w:rsidRPr="00CF4023">
        <w:rPr>
          <w:rFonts w:ascii="Simplified Arabic" w:hAnsi="Simplified Arabic" w:cs="Simplified Arabic" w:hint="cs"/>
          <w:b/>
          <w:bCs/>
          <w:sz w:val="24"/>
          <w:szCs w:val="24"/>
          <w:rtl/>
        </w:rPr>
        <w:t>ة في فلسطين</w:t>
      </w:r>
    </w:p>
    <w:p w:rsidR="00CF4023" w:rsidRPr="00CB24CE" w:rsidRDefault="00CF4023" w:rsidP="00CF4023">
      <w:pPr>
        <w:spacing w:after="0" w:line="240" w:lineRule="auto"/>
        <w:jc w:val="center"/>
        <w:rPr>
          <w:rFonts w:ascii="Simplified Arabic" w:hAnsi="Simplified Arabic" w:cs="Simplified Arabic"/>
          <w:b/>
          <w:bCs/>
          <w:sz w:val="12"/>
          <w:szCs w:val="12"/>
          <w:rtl/>
        </w:rPr>
      </w:pPr>
    </w:p>
    <w:p w:rsidR="00CF4023" w:rsidRPr="00437269" w:rsidRDefault="00CF4023" w:rsidP="00172776">
      <w:pPr>
        <w:spacing w:after="0" w:line="240" w:lineRule="auto"/>
        <w:jc w:val="both"/>
        <w:rPr>
          <w:rFonts w:ascii="Simplified Arabic" w:hAnsi="Simplified Arabic" w:cs="Simplified Arabic"/>
          <w:sz w:val="24"/>
          <w:szCs w:val="24"/>
        </w:rPr>
      </w:pPr>
      <w:r w:rsidRPr="00437269">
        <w:rPr>
          <w:rFonts w:ascii="Simplified Arabic" w:hAnsi="Simplified Arabic" w:cs="Simplified Arabic"/>
          <w:sz w:val="24"/>
          <w:szCs w:val="24"/>
          <w:rtl/>
        </w:rPr>
        <w:t xml:space="preserve">في العام 2012 لم يتجاوز عدد النساء </w:t>
      </w:r>
      <w:r w:rsidR="003448EB">
        <w:rPr>
          <w:rFonts w:ascii="Simplified Arabic" w:hAnsi="Simplified Arabic" w:cs="Simplified Arabic"/>
          <w:sz w:val="24"/>
          <w:szCs w:val="24"/>
          <w:rtl/>
        </w:rPr>
        <w:t>القاضيات 21 قاضية مقابل 159 قاض</w:t>
      </w:r>
      <w:r w:rsidRPr="00437269">
        <w:rPr>
          <w:rFonts w:ascii="Simplified Arabic" w:hAnsi="Simplified Arabic" w:cs="Simplified Arabic"/>
          <w:sz w:val="24"/>
          <w:szCs w:val="24"/>
          <w:rtl/>
        </w:rPr>
        <w:t>، أي أن نسبة القاضيات لا تتجاوز 12% من اجمالي عدد القضا</w:t>
      </w:r>
      <w:r w:rsidR="00172776">
        <w:rPr>
          <w:rFonts w:ascii="Simplified Arabic" w:hAnsi="Simplified Arabic" w:cs="Simplified Arabic" w:hint="cs"/>
          <w:sz w:val="24"/>
          <w:szCs w:val="24"/>
          <w:rtl/>
        </w:rPr>
        <w:t>ة</w:t>
      </w:r>
      <w:r w:rsidRPr="00437269">
        <w:rPr>
          <w:rFonts w:ascii="Simplified Arabic" w:hAnsi="Simplified Arabic" w:cs="Simplified Arabic"/>
          <w:sz w:val="24"/>
          <w:szCs w:val="24"/>
          <w:rtl/>
        </w:rPr>
        <w:t xml:space="preserve"> وهي نسبة منخفضة جدا</w:t>
      </w:r>
      <w:r w:rsidR="00172776">
        <w:rPr>
          <w:rFonts w:ascii="Simplified Arabic" w:hAnsi="Simplified Arabic" w:cs="Simplified Arabic" w:hint="cs"/>
          <w:sz w:val="24"/>
          <w:szCs w:val="24"/>
          <w:rtl/>
        </w:rPr>
        <w:t>ً</w:t>
      </w:r>
      <w:r w:rsidRPr="00437269">
        <w:rPr>
          <w:rFonts w:ascii="Simplified Arabic" w:hAnsi="Simplified Arabic" w:cs="Simplified Arabic"/>
          <w:sz w:val="24"/>
          <w:szCs w:val="24"/>
          <w:rtl/>
        </w:rPr>
        <w:t xml:space="preserve">، ويزيد العدد في الضفة الغربية عنه في قطاغ غزة (16 قاضية في الضفة الغربية مقابل 5 قاضيات فقط في قطاع غزة)، ويزيد عدد القاضيات في محكمة الصلح ومحكمة البداية عنه في محاكم أعلى مرتبة حيث لا يوجد إلا قاضية </w:t>
      </w:r>
      <w:r w:rsidR="00172776">
        <w:rPr>
          <w:rFonts w:ascii="Simplified Arabic" w:hAnsi="Simplified Arabic" w:cs="Simplified Arabic" w:hint="cs"/>
          <w:sz w:val="24"/>
          <w:szCs w:val="24"/>
          <w:rtl/>
        </w:rPr>
        <w:t>و</w:t>
      </w:r>
      <w:r w:rsidRPr="00437269">
        <w:rPr>
          <w:rFonts w:ascii="Simplified Arabic" w:hAnsi="Simplified Arabic" w:cs="Simplified Arabic"/>
          <w:sz w:val="24"/>
          <w:szCs w:val="24"/>
          <w:rtl/>
        </w:rPr>
        <w:t>احدة في المحكمة العليا في الضفة الغربية واثنتان في المحكمة العليا في قطاع غزة. وعلى الرغم من أن هناك زيادة ملحوظة في عدد القاضيات مقارنة بالعام 2006 حيث بلغت نسبة القاضيات 7% في الضفة الغربية و4.2% في قطاع غزة</w:t>
      </w:r>
      <w:r w:rsidR="003448EB">
        <w:rPr>
          <w:rFonts w:ascii="Simplified Arabic" w:hAnsi="Simplified Arabic" w:cs="Simplified Arabic" w:hint="cs"/>
          <w:sz w:val="24"/>
          <w:szCs w:val="24"/>
          <w:rtl/>
        </w:rPr>
        <w:t>،</w:t>
      </w:r>
      <w:r w:rsidRPr="00437269">
        <w:rPr>
          <w:rFonts w:ascii="Simplified Arabic" w:hAnsi="Simplified Arabic" w:cs="Simplified Arabic"/>
          <w:sz w:val="24"/>
          <w:szCs w:val="24"/>
          <w:rtl/>
        </w:rPr>
        <w:t xml:space="preserve"> إلا أن تدني عدد النساء في قطاع العدالة أمر يثير القلق وخصوصا في المجالات التي تتطلب عدالة حساسة للنوع الاجماعي مثل قضايا الأسرة والطلاق والنفقة وحضانة الأولاد. </w:t>
      </w:r>
    </w:p>
    <w:p w:rsidR="00CF4023" w:rsidRPr="00CF4023" w:rsidRDefault="00CF4023" w:rsidP="00CF4023">
      <w:pPr>
        <w:spacing w:after="0" w:line="240" w:lineRule="auto"/>
        <w:ind w:left="357"/>
        <w:jc w:val="center"/>
        <w:rPr>
          <w:rFonts w:ascii="Simplified Arabic" w:hAnsi="Simplified Arabic" w:cs="Simplified Arabic"/>
          <w:b/>
          <w:bCs/>
          <w:sz w:val="12"/>
          <w:szCs w:val="12"/>
          <w:rtl/>
        </w:rPr>
      </w:pPr>
    </w:p>
    <w:p w:rsidR="00CF4023" w:rsidRDefault="00CF4023" w:rsidP="00FD3DB4">
      <w:pPr>
        <w:spacing w:after="0" w:line="240" w:lineRule="auto"/>
        <w:ind w:left="357"/>
        <w:jc w:val="center"/>
        <w:rPr>
          <w:rFonts w:ascii="Simplified Arabic" w:hAnsi="Simplified Arabic" w:cs="Simplified Arabic"/>
          <w:b/>
          <w:bCs/>
          <w:rtl/>
        </w:rPr>
      </w:pPr>
      <w:r>
        <w:rPr>
          <w:rFonts w:ascii="Simplified Arabic" w:hAnsi="Simplified Arabic" w:cs="Simplified Arabic" w:hint="cs"/>
          <w:b/>
          <w:bCs/>
          <w:rtl/>
        </w:rPr>
        <w:t xml:space="preserve">جدول </w:t>
      </w:r>
      <w:r w:rsidR="00FD3DB4">
        <w:rPr>
          <w:rFonts w:ascii="Simplified Arabic" w:hAnsi="Simplified Arabic" w:cs="Simplified Arabic" w:hint="cs"/>
          <w:b/>
          <w:bCs/>
          <w:rtl/>
        </w:rPr>
        <w:t>49</w:t>
      </w:r>
      <w:r>
        <w:rPr>
          <w:rFonts w:ascii="Simplified Arabic" w:hAnsi="Simplified Arabic" w:cs="Simplified Arabic" w:hint="cs"/>
          <w:b/>
          <w:bCs/>
          <w:rtl/>
        </w:rPr>
        <w:t xml:space="preserve">: </w:t>
      </w:r>
      <w:r w:rsidRPr="001F2D60">
        <w:rPr>
          <w:rFonts w:ascii="Simplified Arabic" w:hAnsi="Simplified Arabic" w:cs="Simplified Arabic"/>
          <w:b/>
          <w:bCs/>
          <w:rtl/>
        </w:rPr>
        <w:t xml:space="preserve">عدد القضاة حسب </w:t>
      </w:r>
      <w:r w:rsidR="00501DAB">
        <w:rPr>
          <w:rFonts w:ascii="Simplified Arabic" w:hAnsi="Simplified Arabic" w:cs="Simplified Arabic" w:hint="cs"/>
          <w:b/>
          <w:bCs/>
          <w:rtl/>
        </w:rPr>
        <w:t>نوع المحكمة، المنطقة</w:t>
      </w:r>
      <w:r w:rsidRPr="001F2D60">
        <w:rPr>
          <w:rFonts w:ascii="Simplified Arabic" w:hAnsi="Simplified Arabic" w:cs="Simplified Arabic"/>
          <w:b/>
          <w:bCs/>
          <w:rtl/>
        </w:rPr>
        <w:t xml:space="preserve"> والجنس</w:t>
      </w:r>
      <w:r>
        <w:rPr>
          <w:rFonts w:ascii="Simplified Arabic" w:hAnsi="Simplified Arabic" w:cs="Simplified Arabic" w:hint="cs"/>
          <w:b/>
          <w:bCs/>
          <w:rtl/>
        </w:rPr>
        <w:t>،</w:t>
      </w:r>
      <w:r w:rsidRPr="001F2D60">
        <w:rPr>
          <w:rFonts w:ascii="Simplified Arabic" w:hAnsi="Simplified Arabic" w:cs="Simplified Arabic"/>
          <w:b/>
          <w:bCs/>
          <w:rtl/>
        </w:rPr>
        <w:t xml:space="preserve"> 2012</w:t>
      </w:r>
    </w:p>
    <w:p w:rsidR="00CF4023" w:rsidRPr="0094479E" w:rsidRDefault="00CF4023" w:rsidP="00CF4023">
      <w:pPr>
        <w:spacing w:after="0" w:line="240" w:lineRule="auto"/>
        <w:ind w:left="357"/>
        <w:jc w:val="center"/>
        <w:rPr>
          <w:rFonts w:ascii="Simplified Arabic" w:hAnsi="Simplified Arabic" w:cs="Simplified Arabic"/>
          <w:b/>
          <w:bCs/>
          <w:sz w:val="12"/>
          <w:szCs w:val="12"/>
          <w:rtl/>
        </w:rPr>
      </w:pPr>
    </w:p>
    <w:tbl>
      <w:tblPr>
        <w:bidiVisual/>
        <w:tblW w:w="9412" w:type="dxa"/>
        <w:jc w:val="center"/>
        <w:tblLook w:val="04A0"/>
      </w:tblPr>
      <w:tblGrid>
        <w:gridCol w:w="3322"/>
        <w:gridCol w:w="823"/>
        <w:gridCol w:w="1176"/>
        <w:gridCol w:w="823"/>
        <w:gridCol w:w="1176"/>
        <w:gridCol w:w="834"/>
        <w:gridCol w:w="1258"/>
      </w:tblGrid>
      <w:tr w:rsidR="00CF4023" w:rsidRPr="001F2D60" w:rsidTr="00CF4023">
        <w:trPr>
          <w:trHeight w:val="340"/>
          <w:jc w:val="center"/>
        </w:trPr>
        <w:tc>
          <w:tcPr>
            <w:tcW w:w="281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F4023" w:rsidRPr="001F2D60" w:rsidRDefault="00CF4023" w:rsidP="00CF4023">
            <w:pPr>
              <w:spacing w:after="0" w:line="240" w:lineRule="auto"/>
              <w:jc w:val="center"/>
              <w:rPr>
                <w:rFonts w:ascii="Simplified Arabic" w:eastAsia="Times New Roman" w:hAnsi="Simplified Arabic" w:cs="Simplified Arabic"/>
                <w:b/>
                <w:bCs/>
                <w:sz w:val="18"/>
                <w:szCs w:val="18"/>
                <w:lang w:eastAsia="en-GB"/>
              </w:rPr>
            </w:pPr>
            <w:r w:rsidRPr="001F2D60">
              <w:rPr>
                <w:rFonts w:ascii="Simplified Arabic" w:eastAsia="Times New Roman" w:hAnsi="Simplified Arabic" w:cs="Simplified Arabic"/>
                <w:b/>
                <w:bCs/>
                <w:sz w:val="18"/>
                <w:szCs w:val="18"/>
                <w:rtl/>
                <w:lang w:eastAsia="en-GB"/>
              </w:rPr>
              <w:t>نوع المحكمة</w:t>
            </w:r>
          </w:p>
        </w:tc>
        <w:tc>
          <w:tcPr>
            <w:tcW w:w="1693"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F4023" w:rsidRPr="001F2D60" w:rsidRDefault="00CF4023" w:rsidP="00CF4023">
            <w:pPr>
              <w:spacing w:after="0" w:line="240" w:lineRule="auto"/>
              <w:jc w:val="center"/>
              <w:rPr>
                <w:rFonts w:ascii="Simplified Arabic" w:eastAsia="Times New Roman" w:hAnsi="Simplified Arabic" w:cs="Simplified Arabic"/>
                <w:b/>
                <w:bCs/>
                <w:sz w:val="18"/>
                <w:szCs w:val="18"/>
                <w:lang w:eastAsia="en-GB"/>
              </w:rPr>
            </w:pPr>
            <w:r w:rsidRPr="001F2D60">
              <w:rPr>
                <w:rFonts w:ascii="Simplified Arabic" w:eastAsia="Times New Roman" w:hAnsi="Simplified Arabic" w:cs="Simplified Arabic"/>
                <w:b/>
                <w:bCs/>
                <w:sz w:val="18"/>
                <w:szCs w:val="18"/>
                <w:rtl/>
                <w:lang w:eastAsia="en-GB"/>
              </w:rPr>
              <w:t xml:space="preserve">الضفة الغربية </w:t>
            </w:r>
          </w:p>
        </w:tc>
        <w:tc>
          <w:tcPr>
            <w:tcW w:w="1693"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F4023" w:rsidRPr="001F2D60" w:rsidRDefault="00CF4023" w:rsidP="00CF4023">
            <w:pPr>
              <w:spacing w:after="0" w:line="240" w:lineRule="auto"/>
              <w:jc w:val="center"/>
              <w:rPr>
                <w:rFonts w:ascii="Simplified Arabic" w:eastAsia="Times New Roman" w:hAnsi="Simplified Arabic" w:cs="Simplified Arabic"/>
                <w:b/>
                <w:bCs/>
                <w:sz w:val="18"/>
                <w:szCs w:val="18"/>
                <w:lang w:eastAsia="en-GB"/>
              </w:rPr>
            </w:pPr>
            <w:r w:rsidRPr="001F2D60">
              <w:rPr>
                <w:rFonts w:ascii="Simplified Arabic" w:eastAsia="Times New Roman" w:hAnsi="Simplified Arabic" w:cs="Simplified Arabic"/>
                <w:b/>
                <w:bCs/>
                <w:sz w:val="18"/>
                <w:szCs w:val="18"/>
                <w:rtl/>
                <w:lang w:eastAsia="en-GB"/>
              </w:rPr>
              <w:t>قطاع غزة</w:t>
            </w:r>
          </w:p>
        </w:tc>
        <w:tc>
          <w:tcPr>
            <w:tcW w:w="17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F4023" w:rsidRPr="001F2D60" w:rsidRDefault="00CF4023" w:rsidP="00CF4023">
            <w:pPr>
              <w:spacing w:after="0" w:line="240" w:lineRule="auto"/>
              <w:jc w:val="center"/>
              <w:rPr>
                <w:rFonts w:ascii="Simplified Arabic" w:eastAsia="Times New Roman" w:hAnsi="Simplified Arabic" w:cs="Simplified Arabic"/>
                <w:b/>
                <w:bCs/>
                <w:sz w:val="18"/>
                <w:szCs w:val="18"/>
                <w:lang w:eastAsia="en-GB"/>
              </w:rPr>
            </w:pPr>
            <w:r w:rsidRPr="001F2D60">
              <w:rPr>
                <w:rFonts w:ascii="Simplified Arabic" w:eastAsia="Times New Roman" w:hAnsi="Simplified Arabic" w:cs="Simplified Arabic"/>
                <w:b/>
                <w:bCs/>
                <w:sz w:val="18"/>
                <w:szCs w:val="18"/>
                <w:rtl/>
                <w:lang w:eastAsia="en-GB"/>
              </w:rPr>
              <w:t>فلسطين</w:t>
            </w:r>
          </w:p>
        </w:tc>
      </w:tr>
      <w:tr w:rsidR="00CF4023" w:rsidRPr="001F2D60" w:rsidTr="00CF4023">
        <w:trPr>
          <w:trHeight w:val="340"/>
          <w:jc w:val="center"/>
        </w:trPr>
        <w:tc>
          <w:tcPr>
            <w:tcW w:w="2815" w:type="dxa"/>
            <w:vMerge/>
            <w:tcBorders>
              <w:top w:val="single" w:sz="4" w:space="0" w:color="000000"/>
              <w:left w:val="single" w:sz="4" w:space="0" w:color="auto"/>
              <w:bottom w:val="single" w:sz="4" w:space="0" w:color="000000"/>
              <w:right w:val="single" w:sz="4" w:space="0" w:color="auto"/>
            </w:tcBorders>
            <w:vAlign w:val="center"/>
            <w:hideMark/>
          </w:tcPr>
          <w:p w:rsidR="00CF4023" w:rsidRPr="001F2D60" w:rsidRDefault="00CF4023" w:rsidP="00CF4023">
            <w:pPr>
              <w:spacing w:after="0" w:line="240" w:lineRule="auto"/>
              <w:rPr>
                <w:rFonts w:ascii="Simplified Arabic" w:eastAsia="Times New Roman" w:hAnsi="Simplified Arabic" w:cs="Simplified Arabic"/>
                <w:b/>
                <w:bCs/>
                <w:sz w:val="18"/>
                <w:szCs w:val="18"/>
                <w:lang w:eastAsia="en-GB"/>
              </w:rPr>
            </w:pPr>
          </w:p>
        </w:tc>
        <w:tc>
          <w:tcPr>
            <w:tcW w:w="697" w:type="dxa"/>
            <w:tcBorders>
              <w:top w:val="single" w:sz="4" w:space="0" w:color="auto"/>
              <w:left w:val="single" w:sz="4" w:space="0" w:color="auto"/>
              <w:bottom w:val="nil"/>
              <w:right w:val="single" w:sz="4" w:space="0" w:color="auto"/>
            </w:tcBorders>
            <w:shd w:val="clear" w:color="auto" w:fill="auto"/>
            <w:noWrap/>
            <w:vAlign w:val="center"/>
            <w:hideMark/>
          </w:tcPr>
          <w:p w:rsidR="00CF4023" w:rsidRPr="001F2D60" w:rsidRDefault="00CF4023" w:rsidP="00CF4023">
            <w:pPr>
              <w:spacing w:after="0" w:line="240" w:lineRule="auto"/>
              <w:jc w:val="center"/>
              <w:rPr>
                <w:rFonts w:ascii="Simplified Arabic" w:eastAsia="Times New Roman" w:hAnsi="Simplified Arabic" w:cs="Simplified Arabic"/>
                <w:b/>
                <w:bCs/>
                <w:sz w:val="18"/>
                <w:szCs w:val="18"/>
                <w:lang w:eastAsia="en-GB"/>
              </w:rPr>
            </w:pPr>
            <w:r w:rsidRPr="001F2D60">
              <w:rPr>
                <w:rFonts w:ascii="Simplified Arabic" w:eastAsia="Times New Roman" w:hAnsi="Simplified Arabic" w:cs="Simplified Arabic"/>
                <w:b/>
                <w:bCs/>
                <w:sz w:val="18"/>
                <w:szCs w:val="18"/>
                <w:rtl/>
                <w:lang w:eastAsia="en-GB"/>
              </w:rPr>
              <w:t>ذكر</w:t>
            </w:r>
          </w:p>
        </w:tc>
        <w:tc>
          <w:tcPr>
            <w:tcW w:w="996" w:type="dxa"/>
            <w:tcBorders>
              <w:top w:val="single" w:sz="4" w:space="0" w:color="auto"/>
              <w:left w:val="single" w:sz="4" w:space="0" w:color="auto"/>
              <w:bottom w:val="nil"/>
              <w:right w:val="single" w:sz="4" w:space="0" w:color="auto"/>
            </w:tcBorders>
            <w:shd w:val="clear" w:color="auto" w:fill="auto"/>
            <w:noWrap/>
            <w:vAlign w:val="center"/>
            <w:hideMark/>
          </w:tcPr>
          <w:p w:rsidR="00CF4023" w:rsidRPr="001F2D60" w:rsidRDefault="00CF4023" w:rsidP="00CF4023">
            <w:pPr>
              <w:spacing w:after="0" w:line="240" w:lineRule="auto"/>
              <w:jc w:val="center"/>
              <w:rPr>
                <w:rFonts w:ascii="Simplified Arabic" w:eastAsia="Times New Roman" w:hAnsi="Simplified Arabic" w:cs="Simplified Arabic"/>
                <w:b/>
                <w:bCs/>
                <w:sz w:val="18"/>
                <w:szCs w:val="18"/>
                <w:lang w:eastAsia="en-GB"/>
              </w:rPr>
            </w:pPr>
            <w:r w:rsidRPr="001F2D60">
              <w:rPr>
                <w:rFonts w:ascii="Simplified Arabic" w:eastAsia="Times New Roman" w:hAnsi="Simplified Arabic" w:cs="Simplified Arabic"/>
                <w:b/>
                <w:bCs/>
                <w:sz w:val="18"/>
                <w:szCs w:val="18"/>
                <w:rtl/>
                <w:lang w:eastAsia="en-GB"/>
              </w:rPr>
              <w:t>أنثى</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023" w:rsidRPr="001F2D60" w:rsidRDefault="00CF4023" w:rsidP="00CF4023">
            <w:pPr>
              <w:spacing w:after="0" w:line="240" w:lineRule="auto"/>
              <w:jc w:val="center"/>
              <w:rPr>
                <w:rFonts w:ascii="Simplified Arabic" w:eastAsia="Times New Roman" w:hAnsi="Simplified Arabic" w:cs="Simplified Arabic"/>
                <w:b/>
                <w:bCs/>
                <w:sz w:val="18"/>
                <w:szCs w:val="18"/>
                <w:lang w:eastAsia="en-GB"/>
              </w:rPr>
            </w:pPr>
            <w:r w:rsidRPr="001F2D60">
              <w:rPr>
                <w:rFonts w:ascii="Simplified Arabic" w:eastAsia="Times New Roman" w:hAnsi="Simplified Arabic" w:cs="Simplified Arabic"/>
                <w:b/>
                <w:bCs/>
                <w:sz w:val="18"/>
                <w:szCs w:val="18"/>
                <w:rtl/>
                <w:lang w:eastAsia="en-GB"/>
              </w:rPr>
              <w:t>ذكر</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023" w:rsidRPr="001F2D60" w:rsidRDefault="00CF4023" w:rsidP="00CF4023">
            <w:pPr>
              <w:spacing w:after="0" w:line="240" w:lineRule="auto"/>
              <w:jc w:val="center"/>
              <w:rPr>
                <w:rFonts w:ascii="Simplified Arabic" w:eastAsia="Times New Roman" w:hAnsi="Simplified Arabic" w:cs="Simplified Arabic"/>
                <w:b/>
                <w:bCs/>
                <w:sz w:val="18"/>
                <w:szCs w:val="18"/>
                <w:lang w:eastAsia="en-GB"/>
              </w:rPr>
            </w:pPr>
            <w:r w:rsidRPr="001F2D60">
              <w:rPr>
                <w:rFonts w:ascii="Simplified Arabic" w:eastAsia="Times New Roman" w:hAnsi="Simplified Arabic" w:cs="Simplified Arabic"/>
                <w:b/>
                <w:bCs/>
                <w:sz w:val="18"/>
                <w:szCs w:val="18"/>
                <w:rtl/>
                <w:lang w:eastAsia="en-GB"/>
              </w:rPr>
              <w:t>أنثى</w:t>
            </w:r>
          </w:p>
        </w:tc>
        <w:tc>
          <w:tcPr>
            <w:tcW w:w="707" w:type="dxa"/>
            <w:tcBorders>
              <w:top w:val="single" w:sz="4" w:space="0" w:color="auto"/>
              <w:left w:val="single" w:sz="4" w:space="0" w:color="auto"/>
              <w:bottom w:val="nil"/>
              <w:right w:val="single" w:sz="4" w:space="0" w:color="auto"/>
            </w:tcBorders>
            <w:shd w:val="clear" w:color="auto" w:fill="auto"/>
            <w:noWrap/>
            <w:vAlign w:val="center"/>
            <w:hideMark/>
          </w:tcPr>
          <w:p w:rsidR="00CF4023" w:rsidRPr="001F2D60" w:rsidRDefault="00CF4023" w:rsidP="00CF4023">
            <w:pPr>
              <w:spacing w:after="0" w:line="240" w:lineRule="auto"/>
              <w:jc w:val="center"/>
              <w:rPr>
                <w:rFonts w:ascii="Simplified Arabic" w:eastAsia="Times New Roman" w:hAnsi="Simplified Arabic" w:cs="Simplified Arabic"/>
                <w:b/>
                <w:bCs/>
                <w:sz w:val="18"/>
                <w:szCs w:val="18"/>
                <w:lang w:eastAsia="en-GB"/>
              </w:rPr>
            </w:pPr>
            <w:r w:rsidRPr="001F2D60">
              <w:rPr>
                <w:rFonts w:ascii="Simplified Arabic" w:eastAsia="Times New Roman" w:hAnsi="Simplified Arabic" w:cs="Simplified Arabic"/>
                <w:b/>
                <w:bCs/>
                <w:sz w:val="18"/>
                <w:szCs w:val="18"/>
                <w:rtl/>
                <w:lang w:eastAsia="en-GB"/>
              </w:rPr>
              <w:t>ذكر</w:t>
            </w:r>
          </w:p>
        </w:tc>
        <w:tc>
          <w:tcPr>
            <w:tcW w:w="1066" w:type="dxa"/>
            <w:tcBorders>
              <w:top w:val="single" w:sz="4" w:space="0" w:color="auto"/>
              <w:left w:val="single" w:sz="4" w:space="0" w:color="auto"/>
              <w:bottom w:val="nil"/>
              <w:right w:val="single" w:sz="4" w:space="0" w:color="auto"/>
            </w:tcBorders>
            <w:shd w:val="clear" w:color="auto" w:fill="auto"/>
            <w:noWrap/>
            <w:vAlign w:val="center"/>
            <w:hideMark/>
          </w:tcPr>
          <w:p w:rsidR="00CF4023" w:rsidRPr="001F2D60" w:rsidRDefault="00CF4023" w:rsidP="00CF4023">
            <w:pPr>
              <w:spacing w:after="0" w:line="240" w:lineRule="auto"/>
              <w:jc w:val="center"/>
              <w:rPr>
                <w:rFonts w:ascii="Simplified Arabic" w:eastAsia="Times New Roman" w:hAnsi="Simplified Arabic" w:cs="Simplified Arabic"/>
                <w:b/>
                <w:bCs/>
                <w:sz w:val="18"/>
                <w:szCs w:val="18"/>
                <w:lang w:eastAsia="en-GB"/>
              </w:rPr>
            </w:pPr>
            <w:r w:rsidRPr="001F2D60">
              <w:rPr>
                <w:rFonts w:ascii="Simplified Arabic" w:eastAsia="Times New Roman" w:hAnsi="Simplified Arabic" w:cs="Simplified Arabic"/>
                <w:b/>
                <w:bCs/>
                <w:sz w:val="18"/>
                <w:szCs w:val="18"/>
                <w:rtl/>
                <w:lang w:eastAsia="en-GB"/>
              </w:rPr>
              <w:t>أنثى</w:t>
            </w:r>
          </w:p>
        </w:tc>
      </w:tr>
      <w:tr w:rsidR="00CF4023" w:rsidRPr="001F2D60" w:rsidTr="00CF4023">
        <w:trPr>
          <w:trHeight w:val="340"/>
          <w:jc w:val="center"/>
        </w:trPr>
        <w:tc>
          <w:tcPr>
            <w:tcW w:w="2815" w:type="dxa"/>
            <w:tcBorders>
              <w:top w:val="nil"/>
              <w:left w:val="single" w:sz="4" w:space="0" w:color="auto"/>
              <w:bottom w:val="nil"/>
              <w:right w:val="nil"/>
            </w:tcBorders>
            <w:shd w:val="clear" w:color="auto" w:fill="auto"/>
            <w:noWrap/>
            <w:vAlign w:val="center"/>
            <w:hideMark/>
          </w:tcPr>
          <w:p w:rsidR="00CF4023" w:rsidRPr="001F2D60" w:rsidRDefault="00CF4023" w:rsidP="00CF4023">
            <w:pPr>
              <w:spacing w:after="0" w:line="240" w:lineRule="auto"/>
              <w:rPr>
                <w:rFonts w:ascii="Simplified Arabic" w:eastAsia="Times New Roman" w:hAnsi="Simplified Arabic" w:cs="Simplified Arabic"/>
                <w:sz w:val="18"/>
                <w:szCs w:val="18"/>
                <w:lang w:eastAsia="en-GB"/>
              </w:rPr>
            </w:pPr>
            <w:r w:rsidRPr="001F2D60">
              <w:rPr>
                <w:rFonts w:ascii="Simplified Arabic" w:eastAsia="Times New Roman" w:hAnsi="Simplified Arabic" w:cs="Simplified Arabic"/>
                <w:sz w:val="18"/>
                <w:szCs w:val="18"/>
                <w:rtl/>
                <w:lang w:eastAsia="en-GB"/>
              </w:rPr>
              <w:t>قاضي قضاة/ رئيس محكمة عليا</w:t>
            </w:r>
          </w:p>
        </w:tc>
        <w:tc>
          <w:tcPr>
            <w:tcW w:w="697" w:type="dxa"/>
            <w:tcBorders>
              <w:top w:val="single" w:sz="4" w:space="0" w:color="auto"/>
              <w:left w:val="single" w:sz="4" w:space="0" w:color="auto"/>
              <w:bottom w:val="nil"/>
              <w:right w:val="nil"/>
            </w:tcBorders>
            <w:shd w:val="clear" w:color="auto" w:fill="auto"/>
            <w:noWrap/>
            <w:vAlign w:val="center"/>
            <w:hideMark/>
          </w:tcPr>
          <w:p w:rsidR="00CF4023" w:rsidRPr="001F2D60" w:rsidRDefault="00CF4023" w:rsidP="00CF4023">
            <w:pPr>
              <w:spacing w:after="0" w:line="240" w:lineRule="auto"/>
              <w:jc w:val="center"/>
              <w:rPr>
                <w:rFonts w:ascii="Arial" w:eastAsia="Times New Roman" w:hAnsi="Arial"/>
                <w:sz w:val="18"/>
                <w:szCs w:val="18"/>
                <w:lang w:eastAsia="en-GB"/>
              </w:rPr>
            </w:pPr>
            <w:r w:rsidRPr="001F2D60">
              <w:rPr>
                <w:rFonts w:ascii="Arial" w:eastAsia="Times New Roman" w:hAnsi="Arial"/>
                <w:sz w:val="18"/>
                <w:szCs w:val="18"/>
                <w:rtl/>
                <w:lang w:eastAsia="en-GB"/>
              </w:rPr>
              <w:t>1</w:t>
            </w:r>
          </w:p>
        </w:tc>
        <w:tc>
          <w:tcPr>
            <w:tcW w:w="996" w:type="dxa"/>
            <w:tcBorders>
              <w:top w:val="single" w:sz="4" w:space="0" w:color="auto"/>
              <w:left w:val="nil"/>
              <w:bottom w:val="nil"/>
              <w:right w:val="single" w:sz="4" w:space="0" w:color="auto"/>
            </w:tcBorders>
            <w:shd w:val="clear" w:color="auto" w:fill="auto"/>
            <w:noWrap/>
            <w:vAlign w:val="center"/>
            <w:hideMark/>
          </w:tcPr>
          <w:p w:rsidR="00CF4023" w:rsidRPr="001F2D60" w:rsidRDefault="00CF4023" w:rsidP="00CF4023">
            <w:pPr>
              <w:spacing w:after="0" w:line="240" w:lineRule="auto"/>
              <w:jc w:val="center"/>
              <w:rPr>
                <w:rFonts w:ascii="Arial" w:eastAsia="Times New Roman" w:hAnsi="Arial"/>
                <w:sz w:val="18"/>
                <w:szCs w:val="18"/>
                <w:lang w:eastAsia="en-GB"/>
              </w:rPr>
            </w:pPr>
            <w:r w:rsidRPr="001F2D60">
              <w:rPr>
                <w:rFonts w:ascii="Arial" w:eastAsia="Times New Roman" w:hAnsi="Arial"/>
                <w:sz w:val="18"/>
                <w:szCs w:val="18"/>
                <w:rtl/>
                <w:lang w:eastAsia="en-GB"/>
              </w:rPr>
              <w:t>0</w:t>
            </w:r>
          </w:p>
        </w:tc>
        <w:tc>
          <w:tcPr>
            <w:tcW w:w="697" w:type="dxa"/>
            <w:tcBorders>
              <w:top w:val="single" w:sz="4" w:space="0" w:color="auto"/>
              <w:left w:val="single" w:sz="4" w:space="0" w:color="auto"/>
              <w:bottom w:val="nil"/>
              <w:right w:val="nil"/>
            </w:tcBorders>
            <w:shd w:val="clear" w:color="auto" w:fill="auto"/>
            <w:noWrap/>
            <w:vAlign w:val="center"/>
            <w:hideMark/>
          </w:tcPr>
          <w:p w:rsidR="00CF4023" w:rsidRPr="001F2D60" w:rsidRDefault="00CF4023" w:rsidP="00CF4023">
            <w:pPr>
              <w:spacing w:after="0" w:line="240" w:lineRule="auto"/>
              <w:jc w:val="center"/>
              <w:rPr>
                <w:rFonts w:ascii="Arial" w:eastAsia="Times New Roman" w:hAnsi="Arial"/>
                <w:sz w:val="18"/>
                <w:szCs w:val="18"/>
                <w:lang w:eastAsia="en-GB"/>
              </w:rPr>
            </w:pPr>
            <w:r w:rsidRPr="001F2D60">
              <w:rPr>
                <w:rFonts w:ascii="Arial" w:eastAsia="Times New Roman" w:hAnsi="Arial"/>
                <w:sz w:val="18"/>
                <w:szCs w:val="18"/>
                <w:rtl/>
                <w:lang w:eastAsia="en-GB"/>
              </w:rPr>
              <w:t>0</w:t>
            </w:r>
          </w:p>
        </w:tc>
        <w:tc>
          <w:tcPr>
            <w:tcW w:w="996" w:type="dxa"/>
            <w:tcBorders>
              <w:top w:val="single" w:sz="4" w:space="0" w:color="auto"/>
              <w:left w:val="nil"/>
              <w:bottom w:val="nil"/>
              <w:right w:val="single" w:sz="4" w:space="0" w:color="auto"/>
            </w:tcBorders>
            <w:shd w:val="clear" w:color="auto" w:fill="auto"/>
            <w:noWrap/>
            <w:vAlign w:val="center"/>
            <w:hideMark/>
          </w:tcPr>
          <w:p w:rsidR="00CF4023" w:rsidRPr="001F2D60" w:rsidRDefault="00CF4023" w:rsidP="00CF4023">
            <w:pPr>
              <w:spacing w:after="0" w:line="240" w:lineRule="auto"/>
              <w:jc w:val="center"/>
              <w:rPr>
                <w:rFonts w:ascii="Arial" w:eastAsia="Times New Roman" w:hAnsi="Arial"/>
                <w:sz w:val="18"/>
                <w:szCs w:val="18"/>
                <w:lang w:eastAsia="en-GB"/>
              </w:rPr>
            </w:pPr>
            <w:r w:rsidRPr="001F2D60">
              <w:rPr>
                <w:rFonts w:ascii="Arial" w:eastAsia="Times New Roman" w:hAnsi="Arial"/>
                <w:sz w:val="18"/>
                <w:szCs w:val="18"/>
                <w:rtl/>
                <w:lang w:eastAsia="en-GB"/>
              </w:rPr>
              <w:t>0</w:t>
            </w:r>
          </w:p>
        </w:tc>
        <w:tc>
          <w:tcPr>
            <w:tcW w:w="707" w:type="dxa"/>
            <w:tcBorders>
              <w:top w:val="single" w:sz="4" w:space="0" w:color="auto"/>
              <w:left w:val="single" w:sz="4" w:space="0" w:color="auto"/>
              <w:bottom w:val="nil"/>
              <w:right w:val="nil"/>
            </w:tcBorders>
            <w:shd w:val="clear" w:color="auto" w:fill="auto"/>
            <w:noWrap/>
            <w:vAlign w:val="center"/>
            <w:hideMark/>
          </w:tcPr>
          <w:p w:rsidR="00CF4023" w:rsidRPr="001F2D60" w:rsidRDefault="00CF4023" w:rsidP="00CF4023">
            <w:pPr>
              <w:spacing w:after="0" w:line="240" w:lineRule="auto"/>
              <w:jc w:val="center"/>
              <w:rPr>
                <w:rFonts w:ascii="Arial" w:eastAsia="Times New Roman" w:hAnsi="Arial"/>
                <w:b/>
                <w:bCs/>
                <w:sz w:val="18"/>
                <w:szCs w:val="18"/>
                <w:lang w:eastAsia="en-GB"/>
              </w:rPr>
            </w:pPr>
            <w:r w:rsidRPr="001F2D60">
              <w:rPr>
                <w:rFonts w:ascii="Arial" w:eastAsia="Times New Roman" w:hAnsi="Arial"/>
                <w:b/>
                <w:bCs/>
                <w:sz w:val="18"/>
                <w:szCs w:val="18"/>
                <w:rtl/>
                <w:lang w:eastAsia="en-GB"/>
              </w:rPr>
              <w:t>1</w:t>
            </w:r>
          </w:p>
        </w:tc>
        <w:tc>
          <w:tcPr>
            <w:tcW w:w="1066" w:type="dxa"/>
            <w:tcBorders>
              <w:top w:val="single" w:sz="4" w:space="0" w:color="auto"/>
              <w:left w:val="nil"/>
              <w:bottom w:val="nil"/>
              <w:right w:val="single" w:sz="4" w:space="0" w:color="auto"/>
            </w:tcBorders>
            <w:shd w:val="clear" w:color="auto" w:fill="auto"/>
            <w:noWrap/>
            <w:vAlign w:val="center"/>
            <w:hideMark/>
          </w:tcPr>
          <w:p w:rsidR="00CF4023" w:rsidRPr="001F2D60" w:rsidRDefault="00CF4023" w:rsidP="00CF4023">
            <w:pPr>
              <w:spacing w:after="0" w:line="240" w:lineRule="auto"/>
              <w:jc w:val="center"/>
              <w:rPr>
                <w:rFonts w:ascii="Arial" w:eastAsia="Times New Roman" w:hAnsi="Arial"/>
                <w:b/>
                <w:bCs/>
                <w:sz w:val="18"/>
                <w:szCs w:val="18"/>
                <w:lang w:eastAsia="en-GB"/>
              </w:rPr>
            </w:pPr>
            <w:r w:rsidRPr="001F2D60">
              <w:rPr>
                <w:rFonts w:ascii="Arial" w:eastAsia="Times New Roman" w:hAnsi="Arial"/>
                <w:b/>
                <w:bCs/>
                <w:sz w:val="18"/>
                <w:szCs w:val="18"/>
                <w:rtl/>
                <w:lang w:eastAsia="en-GB"/>
              </w:rPr>
              <w:t>0</w:t>
            </w:r>
          </w:p>
        </w:tc>
      </w:tr>
      <w:tr w:rsidR="00CF4023" w:rsidRPr="001F2D60" w:rsidTr="00CF4023">
        <w:trPr>
          <w:trHeight w:val="340"/>
          <w:jc w:val="center"/>
        </w:trPr>
        <w:tc>
          <w:tcPr>
            <w:tcW w:w="2815" w:type="dxa"/>
            <w:tcBorders>
              <w:top w:val="nil"/>
              <w:left w:val="single" w:sz="4" w:space="0" w:color="auto"/>
              <w:bottom w:val="nil"/>
              <w:right w:val="nil"/>
            </w:tcBorders>
            <w:shd w:val="clear" w:color="auto" w:fill="auto"/>
            <w:noWrap/>
            <w:vAlign w:val="center"/>
            <w:hideMark/>
          </w:tcPr>
          <w:p w:rsidR="00CF4023" w:rsidRPr="001F2D60" w:rsidRDefault="00CF4023" w:rsidP="00CF4023">
            <w:pPr>
              <w:spacing w:after="0" w:line="240" w:lineRule="auto"/>
              <w:rPr>
                <w:rFonts w:ascii="Simplified Arabic" w:eastAsia="Times New Roman" w:hAnsi="Simplified Arabic" w:cs="Simplified Arabic"/>
                <w:sz w:val="18"/>
                <w:szCs w:val="18"/>
                <w:lang w:eastAsia="en-GB"/>
              </w:rPr>
            </w:pPr>
            <w:r w:rsidRPr="001F2D60">
              <w:rPr>
                <w:rFonts w:ascii="Simplified Arabic" w:eastAsia="Times New Roman" w:hAnsi="Simplified Arabic" w:cs="Simplified Arabic"/>
                <w:sz w:val="18"/>
                <w:szCs w:val="18"/>
                <w:rtl/>
                <w:lang w:eastAsia="en-GB"/>
              </w:rPr>
              <w:t>المحكمة العليا</w:t>
            </w:r>
          </w:p>
        </w:tc>
        <w:tc>
          <w:tcPr>
            <w:tcW w:w="697" w:type="dxa"/>
            <w:tcBorders>
              <w:top w:val="nil"/>
              <w:left w:val="single" w:sz="4" w:space="0" w:color="auto"/>
              <w:bottom w:val="nil"/>
              <w:right w:val="nil"/>
            </w:tcBorders>
            <w:shd w:val="clear" w:color="auto" w:fill="auto"/>
            <w:noWrap/>
            <w:vAlign w:val="center"/>
            <w:hideMark/>
          </w:tcPr>
          <w:p w:rsidR="00CF4023" w:rsidRPr="001F2D60" w:rsidRDefault="00CF4023" w:rsidP="00CF4023">
            <w:pPr>
              <w:spacing w:after="0" w:line="240" w:lineRule="auto"/>
              <w:jc w:val="center"/>
              <w:rPr>
                <w:rFonts w:ascii="Arial" w:eastAsia="Times New Roman" w:hAnsi="Arial"/>
                <w:sz w:val="18"/>
                <w:szCs w:val="18"/>
                <w:lang w:eastAsia="en-GB"/>
              </w:rPr>
            </w:pPr>
            <w:r w:rsidRPr="001F2D60">
              <w:rPr>
                <w:rFonts w:ascii="Arial" w:eastAsia="Times New Roman" w:hAnsi="Arial"/>
                <w:sz w:val="18"/>
                <w:szCs w:val="18"/>
                <w:rtl/>
                <w:lang w:eastAsia="en-GB"/>
              </w:rPr>
              <w:t>18</w:t>
            </w:r>
          </w:p>
        </w:tc>
        <w:tc>
          <w:tcPr>
            <w:tcW w:w="996" w:type="dxa"/>
            <w:tcBorders>
              <w:top w:val="nil"/>
              <w:left w:val="nil"/>
              <w:bottom w:val="nil"/>
              <w:right w:val="single" w:sz="4" w:space="0" w:color="auto"/>
            </w:tcBorders>
            <w:shd w:val="clear" w:color="auto" w:fill="auto"/>
            <w:noWrap/>
            <w:vAlign w:val="center"/>
            <w:hideMark/>
          </w:tcPr>
          <w:p w:rsidR="00CF4023" w:rsidRPr="001F2D60" w:rsidRDefault="00CF4023" w:rsidP="00CF4023">
            <w:pPr>
              <w:spacing w:after="0" w:line="240" w:lineRule="auto"/>
              <w:jc w:val="center"/>
              <w:rPr>
                <w:rFonts w:ascii="Arial" w:eastAsia="Times New Roman" w:hAnsi="Arial"/>
                <w:sz w:val="18"/>
                <w:szCs w:val="18"/>
                <w:lang w:eastAsia="en-GB"/>
              </w:rPr>
            </w:pPr>
            <w:r w:rsidRPr="001F2D60">
              <w:rPr>
                <w:rFonts w:ascii="Arial" w:eastAsia="Times New Roman" w:hAnsi="Arial"/>
                <w:sz w:val="18"/>
                <w:szCs w:val="18"/>
                <w:rtl/>
                <w:lang w:eastAsia="en-GB"/>
              </w:rPr>
              <w:t>1</w:t>
            </w:r>
          </w:p>
        </w:tc>
        <w:tc>
          <w:tcPr>
            <w:tcW w:w="697" w:type="dxa"/>
            <w:tcBorders>
              <w:top w:val="nil"/>
              <w:left w:val="single" w:sz="4" w:space="0" w:color="auto"/>
              <w:bottom w:val="nil"/>
              <w:right w:val="nil"/>
            </w:tcBorders>
            <w:shd w:val="clear" w:color="auto" w:fill="auto"/>
            <w:noWrap/>
            <w:vAlign w:val="center"/>
            <w:hideMark/>
          </w:tcPr>
          <w:p w:rsidR="00CF4023" w:rsidRPr="001F2D60" w:rsidRDefault="00CF4023" w:rsidP="00CF4023">
            <w:pPr>
              <w:spacing w:after="0" w:line="240" w:lineRule="auto"/>
              <w:jc w:val="center"/>
              <w:rPr>
                <w:rFonts w:ascii="Arial" w:eastAsia="Times New Roman" w:hAnsi="Arial"/>
                <w:sz w:val="18"/>
                <w:szCs w:val="18"/>
                <w:lang w:eastAsia="en-GB"/>
              </w:rPr>
            </w:pPr>
            <w:r w:rsidRPr="001F2D60">
              <w:rPr>
                <w:rFonts w:ascii="Arial" w:eastAsia="Times New Roman" w:hAnsi="Arial"/>
                <w:sz w:val="18"/>
                <w:szCs w:val="18"/>
                <w:rtl/>
                <w:lang w:eastAsia="en-GB"/>
              </w:rPr>
              <w:t>11</w:t>
            </w:r>
          </w:p>
        </w:tc>
        <w:tc>
          <w:tcPr>
            <w:tcW w:w="996" w:type="dxa"/>
            <w:tcBorders>
              <w:top w:val="nil"/>
              <w:left w:val="nil"/>
              <w:bottom w:val="nil"/>
              <w:right w:val="single" w:sz="4" w:space="0" w:color="auto"/>
            </w:tcBorders>
            <w:shd w:val="clear" w:color="auto" w:fill="auto"/>
            <w:noWrap/>
            <w:vAlign w:val="center"/>
            <w:hideMark/>
          </w:tcPr>
          <w:p w:rsidR="00CF4023" w:rsidRPr="001F2D60" w:rsidRDefault="00CF4023" w:rsidP="00CF4023">
            <w:pPr>
              <w:spacing w:after="0" w:line="240" w:lineRule="auto"/>
              <w:jc w:val="center"/>
              <w:rPr>
                <w:rFonts w:ascii="Arial" w:eastAsia="Times New Roman" w:hAnsi="Arial"/>
                <w:sz w:val="18"/>
                <w:szCs w:val="18"/>
                <w:lang w:eastAsia="en-GB"/>
              </w:rPr>
            </w:pPr>
            <w:r w:rsidRPr="001F2D60">
              <w:rPr>
                <w:rFonts w:ascii="Arial" w:eastAsia="Times New Roman" w:hAnsi="Arial"/>
                <w:sz w:val="18"/>
                <w:szCs w:val="18"/>
                <w:rtl/>
                <w:lang w:eastAsia="en-GB"/>
              </w:rPr>
              <w:t>2</w:t>
            </w:r>
          </w:p>
        </w:tc>
        <w:tc>
          <w:tcPr>
            <w:tcW w:w="707" w:type="dxa"/>
            <w:tcBorders>
              <w:top w:val="nil"/>
              <w:left w:val="single" w:sz="4" w:space="0" w:color="auto"/>
              <w:bottom w:val="nil"/>
              <w:right w:val="nil"/>
            </w:tcBorders>
            <w:shd w:val="clear" w:color="auto" w:fill="auto"/>
            <w:noWrap/>
            <w:vAlign w:val="center"/>
            <w:hideMark/>
          </w:tcPr>
          <w:p w:rsidR="00CF4023" w:rsidRPr="001F2D60" w:rsidRDefault="00CF4023" w:rsidP="00CF4023">
            <w:pPr>
              <w:spacing w:after="0" w:line="240" w:lineRule="auto"/>
              <w:jc w:val="center"/>
              <w:rPr>
                <w:rFonts w:ascii="Arial" w:eastAsia="Times New Roman" w:hAnsi="Arial"/>
                <w:b/>
                <w:bCs/>
                <w:sz w:val="18"/>
                <w:szCs w:val="18"/>
                <w:lang w:eastAsia="en-GB"/>
              </w:rPr>
            </w:pPr>
            <w:r w:rsidRPr="001F2D60">
              <w:rPr>
                <w:rFonts w:ascii="Arial" w:eastAsia="Times New Roman" w:hAnsi="Arial"/>
                <w:b/>
                <w:bCs/>
                <w:sz w:val="18"/>
                <w:szCs w:val="18"/>
                <w:rtl/>
                <w:lang w:eastAsia="en-GB"/>
              </w:rPr>
              <w:t>29</w:t>
            </w:r>
          </w:p>
        </w:tc>
        <w:tc>
          <w:tcPr>
            <w:tcW w:w="1066" w:type="dxa"/>
            <w:tcBorders>
              <w:top w:val="nil"/>
              <w:left w:val="nil"/>
              <w:bottom w:val="nil"/>
              <w:right w:val="single" w:sz="4" w:space="0" w:color="auto"/>
            </w:tcBorders>
            <w:shd w:val="clear" w:color="auto" w:fill="auto"/>
            <w:noWrap/>
            <w:vAlign w:val="center"/>
            <w:hideMark/>
          </w:tcPr>
          <w:p w:rsidR="00CF4023" w:rsidRPr="001F2D60" w:rsidRDefault="00CF4023" w:rsidP="00CF4023">
            <w:pPr>
              <w:spacing w:after="0" w:line="240" w:lineRule="auto"/>
              <w:jc w:val="center"/>
              <w:rPr>
                <w:rFonts w:ascii="Arial" w:eastAsia="Times New Roman" w:hAnsi="Arial"/>
                <w:b/>
                <w:bCs/>
                <w:sz w:val="18"/>
                <w:szCs w:val="18"/>
                <w:lang w:eastAsia="en-GB"/>
              </w:rPr>
            </w:pPr>
            <w:r w:rsidRPr="001F2D60">
              <w:rPr>
                <w:rFonts w:ascii="Arial" w:eastAsia="Times New Roman" w:hAnsi="Arial"/>
                <w:b/>
                <w:bCs/>
                <w:sz w:val="18"/>
                <w:szCs w:val="18"/>
                <w:rtl/>
                <w:lang w:eastAsia="en-GB"/>
              </w:rPr>
              <w:t>3</w:t>
            </w:r>
          </w:p>
        </w:tc>
      </w:tr>
      <w:tr w:rsidR="00CF4023" w:rsidRPr="001F2D60" w:rsidTr="00CF4023">
        <w:trPr>
          <w:trHeight w:val="340"/>
          <w:jc w:val="center"/>
        </w:trPr>
        <w:tc>
          <w:tcPr>
            <w:tcW w:w="2815" w:type="dxa"/>
            <w:tcBorders>
              <w:top w:val="nil"/>
              <w:left w:val="single" w:sz="4" w:space="0" w:color="auto"/>
              <w:bottom w:val="nil"/>
              <w:right w:val="nil"/>
            </w:tcBorders>
            <w:shd w:val="clear" w:color="000000" w:fill="FFFFFF"/>
            <w:noWrap/>
            <w:vAlign w:val="center"/>
            <w:hideMark/>
          </w:tcPr>
          <w:p w:rsidR="00CF4023" w:rsidRPr="001F2D60" w:rsidRDefault="00CF4023" w:rsidP="00CF4023">
            <w:pPr>
              <w:spacing w:after="0" w:line="240" w:lineRule="auto"/>
              <w:rPr>
                <w:rFonts w:ascii="Simplified Arabic" w:eastAsia="Times New Roman" w:hAnsi="Simplified Arabic" w:cs="Simplified Arabic"/>
                <w:sz w:val="18"/>
                <w:szCs w:val="18"/>
                <w:lang w:eastAsia="en-GB"/>
              </w:rPr>
            </w:pPr>
            <w:r w:rsidRPr="001F2D60">
              <w:rPr>
                <w:rFonts w:ascii="Simplified Arabic" w:eastAsia="Times New Roman" w:hAnsi="Simplified Arabic" w:cs="Simplified Arabic"/>
                <w:sz w:val="18"/>
                <w:szCs w:val="18"/>
                <w:rtl/>
                <w:lang w:eastAsia="en-GB"/>
              </w:rPr>
              <w:t>محكمة الاستئناف</w:t>
            </w:r>
          </w:p>
        </w:tc>
        <w:tc>
          <w:tcPr>
            <w:tcW w:w="697" w:type="dxa"/>
            <w:tcBorders>
              <w:top w:val="nil"/>
              <w:left w:val="single" w:sz="4" w:space="0" w:color="auto"/>
              <w:bottom w:val="nil"/>
              <w:right w:val="nil"/>
            </w:tcBorders>
            <w:shd w:val="clear" w:color="000000" w:fill="FFFFFF"/>
            <w:noWrap/>
            <w:vAlign w:val="center"/>
            <w:hideMark/>
          </w:tcPr>
          <w:p w:rsidR="00CF4023" w:rsidRPr="001F2D60" w:rsidRDefault="00CF4023" w:rsidP="00CF4023">
            <w:pPr>
              <w:spacing w:after="0" w:line="240" w:lineRule="auto"/>
              <w:jc w:val="center"/>
              <w:rPr>
                <w:rFonts w:ascii="Arial" w:eastAsia="Times New Roman" w:hAnsi="Arial"/>
                <w:sz w:val="18"/>
                <w:szCs w:val="18"/>
                <w:lang w:eastAsia="en-GB"/>
              </w:rPr>
            </w:pPr>
            <w:r w:rsidRPr="001F2D60">
              <w:rPr>
                <w:rFonts w:ascii="Arial" w:eastAsia="Times New Roman" w:hAnsi="Arial"/>
                <w:sz w:val="18"/>
                <w:szCs w:val="18"/>
                <w:rtl/>
                <w:lang w:eastAsia="en-GB"/>
              </w:rPr>
              <w:t>10</w:t>
            </w:r>
          </w:p>
        </w:tc>
        <w:tc>
          <w:tcPr>
            <w:tcW w:w="996" w:type="dxa"/>
            <w:tcBorders>
              <w:top w:val="nil"/>
              <w:left w:val="nil"/>
              <w:bottom w:val="nil"/>
              <w:right w:val="single" w:sz="4" w:space="0" w:color="auto"/>
            </w:tcBorders>
            <w:shd w:val="clear" w:color="000000" w:fill="FFFFFF"/>
            <w:noWrap/>
            <w:vAlign w:val="center"/>
            <w:hideMark/>
          </w:tcPr>
          <w:p w:rsidR="00CF4023" w:rsidRPr="001F2D60" w:rsidRDefault="00CF4023" w:rsidP="00CF4023">
            <w:pPr>
              <w:spacing w:after="0" w:line="240" w:lineRule="auto"/>
              <w:jc w:val="center"/>
              <w:rPr>
                <w:rFonts w:ascii="Arial" w:eastAsia="Times New Roman" w:hAnsi="Arial"/>
                <w:sz w:val="18"/>
                <w:szCs w:val="18"/>
                <w:lang w:eastAsia="en-GB"/>
              </w:rPr>
            </w:pPr>
            <w:r w:rsidRPr="001F2D60">
              <w:rPr>
                <w:rFonts w:ascii="Arial" w:eastAsia="Times New Roman" w:hAnsi="Arial"/>
                <w:sz w:val="18"/>
                <w:szCs w:val="18"/>
                <w:rtl/>
                <w:lang w:eastAsia="en-GB"/>
              </w:rPr>
              <w:t>0</w:t>
            </w:r>
          </w:p>
        </w:tc>
        <w:tc>
          <w:tcPr>
            <w:tcW w:w="697" w:type="dxa"/>
            <w:tcBorders>
              <w:top w:val="nil"/>
              <w:left w:val="single" w:sz="4" w:space="0" w:color="auto"/>
              <w:bottom w:val="nil"/>
              <w:right w:val="nil"/>
            </w:tcBorders>
            <w:shd w:val="clear" w:color="000000" w:fill="FFFFFF"/>
            <w:noWrap/>
            <w:vAlign w:val="center"/>
            <w:hideMark/>
          </w:tcPr>
          <w:p w:rsidR="00CF4023" w:rsidRPr="001F2D60" w:rsidRDefault="00CF4023" w:rsidP="00CF4023">
            <w:pPr>
              <w:spacing w:after="0" w:line="240" w:lineRule="auto"/>
              <w:jc w:val="center"/>
              <w:rPr>
                <w:rFonts w:ascii="Arial" w:eastAsia="Times New Roman" w:hAnsi="Arial"/>
                <w:sz w:val="18"/>
                <w:szCs w:val="18"/>
                <w:lang w:eastAsia="en-GB"/>
              </w:rPr>
            </w:pPr>
            <w:r w:rsidRPr="001F2D60">
              <w:rPr>
                <w:rFonts w:ascii="Arial" w:eastAsia="Times New Roman" w:hAnsi="Arial"/>
                <w:sz w:val="18"/>
                <w:szCs w:val="18"/>
                <w:rtl/>
                <w:lang w:eastAsia="en-GB"/>
              </w:rPr>
              <w:t>6</w:t>
            </w:r>
          </w:p>
        </w:tc>
        <w:tc>
          <w:tcPr>
            <w:tcW w:w="996" w:type="dxa"/>
            <w:tcBorders>
              <w:top w:val="nil"/>
              <w:left w:val="nil"/>
              <w:bottom w:val="nil"/>
              <w:right w:val="single" w:sz="4" w:space="0" w:color="auto"/>
            </w:tcBorders>
            <w:shd w:val="clear" w:color="000000" w:fill="FFFFFF"/>
            <w:noWrap/>
            <w:vAlign w:val="center"/>
            <w:hideMark/>
          </w:tcPr>
          <w:p w:rsidR="00CF4023" w:rsidRPr="001F2D60" w:rsidRDefault="00CF4023" w:rsidP="00CF4023">
            <w:pPr>
              <w:spacing w:after="0" w:line="240" w:lineRule="auto"/>
              <w:jc w:val="center"/>
              <w:rPr>
                <w:rFonts w:ascii="Arial" w:eastAsia="Times New Roman" w:hAnsi="Arial"/>
                <w:sz w:val="18"/>
                <w:szCs w:val="18"/>
                <w:lang w:eastAsia="en-GB"/>
              </w:rPr>
            </w:pPr>
            <w:r w:rsidRPr="001F2D60">
              <w:rPr>
                <w:rFonts w:ascii="Arial" w:eastAsia="Times New Roman" w:hAnsi="Arial"/>
                <w:sz w:val="18"/>
                <w:szCs w:val="18"/>
                <w:rtl/>
                <w:lang w:eastAsia="en-GB"/>
              </w:rPr>
              <w:t>0</w:t>
            </w:r>
          </w:p>
        </w:tc>
        <w:tc>
          <w:tcPr>
            <w:tcW w:w="707" w:type="dxa"/>
            <w:tcBorders>
              <w:top w:val="nil"/>
              <w:left w:val="single" w:sz="4" w:space="0" w:color="auto"/>
              <w:bottom w:val="nil"/>
              <w:right w:val="nil"/>
            </w:tcBorders>
            <w:shd w:val="clear" w:color="000000" w:fill="FFFFFF"/>
            <w:noWrap/>
            <w:vAlign w:val="center"/>
            <w:hideMark/>
          </w:tcPr>
          <w:p w:rsidR="00CF4023" w:rsidRPr="001F2D60" w:rsidRDefault="00CF4023" w:rsidP="00CF4023">
            <w:pPr>
              <w:spacing w:after="0" w:line="240" w:lineRule="auto"/>
              <w:jc w:val="center"/>
              <w:rPr>
                <w:rFonts w:ascii="Arial" w:eastAsia="Times New Roman" w:hAnsi="Arial"/>
                <w:b/>
                <w:bCs/>
                <w:sz w:val="18"/>
                <w:szCs w:val="18"/>
                <w:lang w:eastAsia="en-GB"/>
              </w:rPr>
            </w:pPr>
            <w:r w:rsidRPr="001F2D60">
              <w:rPr>
                <w:rFonts w:ascii="Arial" w:eastAsia="Times New Roman" w:hAnsi="Arial"/>
                <w:b/>
                <w:bCs/>
                <w:sz w:val="18"/>
                <w:szCs w:val="18"/>
                <w:rtl/>
                <w:lang w:eastAsia="en-GB"/>
              </w:rPr>
              <w:t>16</w:t>
            </w:r>
          </w:p>
        </w:tc>
        <w:tc>
          <w:tcPr>
            <w:tcW w:w="1066" w:type="dxa"/>
            <w:tcBorders>
              <w:top w:val="nil"/>
              <w:left w:val="nil"/>
              <w:bottom w:val="nil"/>
              <w:right w:val="single" w:sz="4" w:space="0" w:color="auto"/>
            </w:tcBorders>
            <w:shd w:val="clear" w:color="000000" w:fill="FFFFFF"/>
            <w:noWrap/>
            <w:vAlign w:val="center"/>
            <w:hideMark/>
          </w:tcPr>
          <w:p w:rsidR="00CF4023" w:rsidRPr="001F2D60" w:rsidRDefault="00CF4023" w:rsidP="00CF4023">
            <w:pPr>
              <w:spacing w:after="0" w:line="240" w:lineRule="auto"/>
              <w:jc w:val="center"/>
              <w:rPr>
                <w:rFonts w:ascii="Arial" w:eastAsia="Times New Roman" w:hAnsi="Arial"/>
                <w:b/>
                <w:bCs/>
                <w:sz w:val="18"/>
                <w:szCs w:val="18"/>
                <w:lang w:eastAsia="en-GB"/>
              </w:rPr>
            </w:pPr>
            <w:r w:rsidRPr="001F2D60">
              <w:rPr>
                <w:rFonts w:ascii="Arial" w:eastAsia="Times New Roman" w:hAnsi="Arial"/>
                <w:b/>
                <w:bCs/>
                <w:sz w:val="18"/>
                <w:szCs w:val="18"/>
                <w:rtl/>
                <w:lang w:eastAsia="en-GB"/>
              </w:rPr>
              <w:t>0</w:t>
            </w:r>
          </w:p>
        </w:tc>
      </w:tr>
      <w:tr w:rsidR="00CF4023" w:rsidRPr="001F2D60" w:rsidTr="00CF4023">
        <w:trPr>
          <w:trHeight w:val="340"/>
          <w:jc w:val="center"/>
        </w:trPr>
        <w:tc>
          <w:tcPr>
            <w:tcW w:w="2815" w:type="dxa"/>
            <w:tcBorders>
              <w:top w:val="nil"/>
              <w:left w:val="single" w:sz="4" w:space="0" w:color="auto"/>
              <w:bottom w:val="nil"/>
              <w:right w:val="nil"/>
            </w:tcBorders>
            <w:shd w:val="clear" w:color="000000" w:fill="FFFFFF"/>
            <w:noWrap/>
            <w:vAlign w:val="center"/>
            <w:hideMark/>
          </w:tcPr>
          <w:p w:rsidR="00CF4023" w:rsidRPr="001F2D60" w:rsidRDefault="00CF4023" w:rsidP="00CF4023">
            <w:pPr>
              <w:spacing w:after="0" w:line="240" w:lineRule="auto"/>
              <w:rPr>
                <w:rFonts w:ascii="Simplified Arabic" w:eastAsia="Times New Roman" w:hAnsi="Simplified Arabic" w:cs="Simplified Arabic"/>
                <w:sz w:val="18"/>
                <w:szCs w:val="18"/>
                <w:lang w:eastAsia="en-GB"/>
              </w:rPr>
            </w:pPr>
            <w:r w:rsidRPr="001F2D60">
              <w:rPr>
                <w:rFonts w:ascii="Simplified Arabic" w:eastAsia="Times New Roman" w:hAnsi="Simplified Arabic" w:cs="Simplified Arabic"/>
                <w:sz w:val="18"/>
                <w:szCs w:val="18"/>
                <w:rtl/>
                <w:lang w:eastAsia="en-GB"/>
              </w:rPr>
              <w:t>محمة البداية</w:t>
            </w:r>
          </w:p>
        </w:tc>
        <w:tc>
          <w:tcPr>
            <w:tcW w:w="697" w:type="dxa"/>
            <w:tcBorders>
              <w:top w:val="nil"/>
              <w:left w:val="single" w:sz="4" w:space="0" w:color="auto"/>
              <w:bottom w:val="nil"/>
              <w:right w:val="nil"/>
            </w:tcBorders>
            <w:shd w:val="clear" w:color="000000" w:fill="FFFFFF"/>
            <w:noWrap/>
            <w:vAlign w:val="center"/>
            <w:hideMark/>
          </w:tcPr>
          <w:p w:rsidR="00CF4023" w:rsidRPr="001F2D60" w:rsidRDefault="00CF4023" w:rsidP="00CF4023">
            <w:pPr>
              <w:spacing w:after="0" w:line="240" w:lineRule="auto"/>
              <w:jc w:val="center"/>
              <w:rPr>
                <w:rFonts w:ascii="Arial" w:eastAsia="Times New Roman" w:hAnsi="Arial"/>
                <w:sz w:val="18"/>
                <w:szCs w:val="18"/>
                <w:lang w:eastAsia="en-GB"/>
              </w:rPr>
            </w:pPr>
            <w:r w:rsidRPr="001F2D60">
              <w:rPr>
                <w:rFonts w:ascii="Arial" w:eastAsia="Times New Roman" w:hAnsi="Arial"/>
                <w:sz w:val="18"/>
                <w:szCs w:val="18"/>
                <w:rtl/>
                <w:lang w:eastAsia="en-GB"/>
              </w:rPr>
              <w:t>41</w:t>
            </w:r>
          </w:p>
        </w:tc>
        <w:tc>
          <w:tcPr>
            <w:tcW w:w="996" w:type="dxa"/>
            <w:tcBorders>
              <w:top w:val="nil"/>
              <w:left w:val="nil"/>
              <w:bottom w:val="nil"/>
              <w:right w:val="single" w:sz="4" w:space="0" w:color="auto"/>
            </w:tcBorders>
            <w:shd w:val="clear" w:color="000000" w:fill="FFFFFF"/>
            <w:noWrap/>
            <w:vAlign w:val="center"/>
            <w:hideMark/>
          </w:tcPr>
          <w:p w:rsidR="00CF4023" w:rsidRPr="001F2D60" w:rsidRDefault="00CF4023" w:rsidP="00CF4023">
            <w:pPr>
              <w:spacing w:after="0" w:line="240" w:lineRule="auto"/>
              <w:jc w:val="center"/>
              <w:rPr>
                <w:rFonts w:ascii="Arial" w:eastAsia="Times New Roman" w:hAnsi="Arial"/>
                <w:sz w:val="18"/>
                <w:szCs w:val="18"/>
                <w:lang w:eastAsia="en-GB"/>
              </w:rPr>
            </w:pPr>
            <w:r w:rsidRPr="001F2D60">
              <w:rPr>
                <w:rFonts w:ascii="Arial" w:eastAsia="Times New Roman" w:hAnsi="Arial"/>
                <w:sz w:val="18"/>
                <w:szCs w:val="18"/>
                <w:rtl/>
                <w:lang w:eastAsia="en-GB"/>
              </w:rPr>
              <w:t>6</w:t>
            </w:r>
          </w:p>
        </w:tc>
        <w:tc>
          <w:tcPr>
            <w:tcW w:w="697" w:type="dxa"/>
            <w:tcBorders>
              <w:top w:val="nil"/>
              <w:left w:val="single" w:sz="4" w:space="0" w:color="auto"/>
              <w:bottom w:val="nil"/>
              <w:right w:val="nil"/>
            </w:tcBorders>
            <w:shd w:val="clear" w:color="000000" w:fill="FFFFFF"/>
            <w:noWrap/>
            <w:vAlign w:val="center"/>
            <w:hideMark/>
          </w:tcPr>
          <w:p w:rsidR="00CF4023" w:rsidRPr="001F2D60" w:rsidRDefault="00CF4023" w:rsidP="00CF4023">
            <w:pPr>
              <w:spacing w:after="0" w:line="240" w:lineRule="auto"/>
              <w:jc w:val="center"/>
              <w:rPr>
                <w:rFonts w:ascii="Arial" w:eastAsia="Times New Roman" w:hAnsi="Arial"/>
                <w:sz w:val="18"/>
                <w:szCs w:val="18"/>
                <w:lang w:eastAsia="en-GB"/>
              </w:rPr>
            </w:pPr>
            <w:r w:rsidRPr="001F2D60">
              <w:rPr>
                <w:rFonts w:ascii="Arial" w:eastAsia="Times New Roman" w:hAnsi="Arial"/>
                <w:sz w:val="18"/>
                <w:szCs w:val="18"/>
                <w:rtl/>
                <w:lang w:eastAsia="en-GB"/>
              </w:rPr>
              <w:t>22</w:t>
            </w:r>
          </w:p>
        </w:tc>
        <w:tc>
          <w:tcPr>
            <w:tcW w:w="996" w:type="dxa"/>
            <w:tcBorders>
              <w:top w:val="nil"/>
              <w:left w:val="nil"/>
              <w:bottom w:val="nil"/>
              <w:right w:val="single" w:sz="4" w:space="0" w:color="auto"/>
            </w:tcBorders>
            <w:shd w:val="clear" w:color="000000" w:fill="FFFFFF"/>
            <w:noWrap/>
            <w:vAlign w:val="center"/>
            <w:hideMark/>
          </w:tcPr>
          <w:p w:rsidR="00CF4023" w:rsidRPr="001F2D60" w:rsidRDefault="00CF4023" w:rsidP="00CF4023">
            <w:pPr>
              <w:spacing w:after="0" w:line="240" w:lineRule="auto"/>
              <w:jc w:val="center"/>
              <w:rPr>
                <w:rFonts w:ascii="Arial" w:eastAsia="Times New Roman" w:hAnsi="Arial"/>
                <w:sz w:val="18"/>
                <w:szCs w:val="18"/>
                <w:lang w:eastAsia="en-GB"/>
              </w:rPr>
            </w:pPr>
            <w:r w:rsidRPr="001F2D60">
              <w:rPr>
                <w:rFonts w:ascii="Arial" w:eastAsia="Times New Roman" w:hAnsi="Arial"/>
                <w:sz w:val="18"/>
                <w:szCs w:val="18"/>
                <w:rtl/>
                <w:lang w:eastAsia="en-GB"/>
              </w:rPr>
              <w:t>3</w:t>
            </w:r>
          </w:p>
        </w:tc>
        <w:tc>
          <w:tcPr>
            <w:tcW w:w="707" w:type="dxa"/>
            <w:tcBorders>
              <w:top w:val="nil"/>
              <w:left w:val="single" w:sz="4" w:space="0" w:color="auto"/>
              <w:bottom w:val="nil"/>
              <w:right w:val="nil"/>
            </w:tcBorders>
            <w:shd w:val="clear" w:color="000000" w:fill="FFFFFF"/>
            <w:noWrap/>
            <w:vAlign w:val="center"/>
            <w:hideMark/>
          </w:tcPr>
          <w:p w:rsidR="00CF4023" w:rsidRPr="001F2D60" w:rsidRDefault="00CF4023" w:rsidP="00CF4023">
            <w:pPr>
              <w:spacing w:after="0" w:line="240" w:lineRule="auto"/>
              <w:jc w:val="center"/>
              <w:rPr>
                <w:rFonts w:ascii="Arial" w:eastAsia="Times New Roman" w:hAnsi="Arial"/>
                <w:b/>
                <w:bCs/>
                <w:sz w:val="18"/>
                <w:szCs w:val="18"/>
                <w:lang w:eastAsia="en-GB"/>
              </w:rPr>
            </w:pPr>
            <w:r w:rsidRPr="001F2D60">
              <w:rPr>
                <w:rFonts w:ascii="Arial" w:eastAsia="Times New Roman" w:hAnsi="Arial"/>
                <w:b/>
                <w:bCs/>
                <w:sz w:val="18"/>
                <w:szCs w:val="18"/>
                <w:rtl/>
                <w:lang w:eastAsia="en-GB"/>
              </w:rPr>
              <w:t>63</w:t>
            </w:r>
          </w:p>
        </w:tc>
        <w:tc>
          <w:tcPr>
            <w:tcW w:w="1066" w:type="dxa"/>
            <w:tcBorders>
              <w:top w:val="nil"/>
              <w:left w:val="nil"/>
              <w:bottom w:val="nil"/>
              <w:right w:val="single" w:sz="4" w:space="0" w:color="auto"/>
            </w:tcBorders>
            <w:shd w:val="clear" w:color="000000" w:fill="FFFFFF"/>
            <w:noWrap/>
            <w:vAlign w:val="center"/>
            <w:hideMark/>
          </w:tcPr>
          <w:p w:rsidR="00CF4023" w:rsidRPr="001F2D60" w:rsidRDefault="00CF4023" w:rsidP="00CF4023">
            <w:pPr>
              <w:spacing w:after="0" w:line="240" w:lineRule="auto"/>
              <w:jc w:val="center"/>
              <w:rPr>
                <w:rFonts w:ascii="Arial" w:eastAsia="Times New Roman" w:hAnsi="Arial"/>
                <w:b/>
                <w:bCs/>
                <w:sz w:val="18"/>
                <w:szCs w:val="18"/>
                <w:lang w:eastAsia="en-GB"/>
              </w:rPr>
            </w:pPr>
            <w:r w:rsidRPr="001F2D60">
              <w:rPr>
                <w:rFonts w:ascii="Arial" w:eastAsia="Times New Roman" w:hAnsi="Arial"/>
                <w:b/>
                <w:bCs/>
                <w:sz w:val="18"/>
                <w:szCs w:val="18"/>
                <w:rtl/>
                <w:lang w:eastAsia="en-GB"/>
              </w:rPr>
              <w:t>9</w:t>
            </w:r>
          </w:p>
        </w:tc>
      </w:tr>
      <w:tr w:rsidR="00CF4023" w:rsidRPr="001F2D60" w:rsidTr="00CF4023">
        <w:trPr>
          <w:trHeight w:val="340"/>
          <w:jc w:val="center"/>
        </w:trPr>
        <w:tc>
          <w:tcPr>
            <w:tcW w:w="2815" w:type="dxa"/>
            <w:tcBorders>
              <w:top w:val="nil"/>
              <w:left w:val="single" w:sz="4" w:space="0" w:color="auto"/>
              <w:bottom w:val="nil"/>
              <w:right w:val="nil"/>
            </w:tcBorders>
            <w:shd w:val="clear" w:color="000000" w:fill="FFFFFF"/>
            <w:noWrap/>
            <w:vAlign w:val="center"/>
            <w:hideMark/>
          </w:tcPr>
          <w:p w:rsidR="00CF4023" w:rsidRPr="001F2D60" w:rsidRDefault="00CF4023" w:rsidP="00CF4023">
            <w:pPr>
              <w:spacing w:after="0" w:line="240" w:lineRule="auto"/>
              <w:rPr>
                <w:rFonts w:ascii="Simplified Arabic" w:eastAsia="Times New Roman" w:hAnsi="Simplified Arabic" w:cs="Simplified Arabic"/>
                <w:sz w:val="18"/>
                <w:szCs w:val="18"/>
                <w:lang w:eastAsia="en-GB"/>
              </w:rPr>
            </w:pPr>
            <w:r w:rsidRPr="001F2D60">
              <w:rPr>
                <w:rFonts w:ascii="Simplified Arabic" w:eastAsia="Times New Roman" w:hAnsi="Simplified Arabic" w:cs="Simplified Arabic"/>
                <w:sz w:val="18"/>
                <w:szCs w:val="18"/>
                <w:rtl/>
                <w:lang w:eastAsia="en-GB"/>
              </w:rPr>
              <w:t>محكمة صلح</w:t>
            </w:r>
          </w:p>
        </w:tc>
        <w:tc>
          <w:tcPr>
            <w:tcW w:w="697" w:type="dxa"/>
            <w:tcBorders>
              <w:top w:val="nil"/>
              <w:left w:val="single" w:sz="4" w:space="0" w:color="auto"/>
              <w:bottom w:val="nil"/>
              <w:right w:val="nil"/>
            </w:tcBorders>
            <w:shd w:val="clear" w:color="000000" w:fill="FFFFFF"/>
            <w:noWrap/>
            <w:vAlign w:val="center"/>
            <w:hideMark/>
          </w:tcPr>
          <w:p w:rsidR="00CF4023" w:rsidRPr="001F2D60" w:rsidRDefault="00CF4023" w:rsidP="00CF4023">
            <w:pPr>
              <w:spacing w:after="0" w:line="240" w:lineRule="auto"/>
              <w:jc w:val="center"/>
              <w:rPr>
                <w:rFonts w:ascii="Arial" w:eastAsia="Times New Roman" w:hAnsi="Arial"/>
                <w:sz w:val="18"/>
                <w:szCs w:val="18"/>
                <w:lang w:eastAsia="en-GB"/>
              </w:rPr>
            </w:pPr>
            <w:r w:rsidRPr="001F2D60">
              <w:rPr>
                <w:rFonts w:ascii="Arial" w:eastAsia="Times New Roman" w:hAnsi="Arial"/>
                <w:sz w:val="18"/>
                <w:szCs w:val="18"/>
                <w:rtl/>
                <w:lang w:eastAsia="en-GB"/>
              </w:rPr>
              <w:t>50</w:t>
            </w:r>
          </w:p>
        </w:tc>
        <w:tc>
          <w:tcPr>
            <w:tcW w:w="996" w:type="dxa"/>
            <w:tcBorders>
              <w:top w:val="nil"/>
              <w:left w:val="nil"/>
              <w:bottom w:val="nil"/>
              <w:right w:val="single" w:sz="4" w:space="0" w:color="auto"/>
            </w:tcBorders>
            <w:shd w:val="clear" w:color="000000" w:fill="FFFFFF"/>
            <w:noWrap/>
            <w:vAlign w:val="center"/>
            <w:hideMark/>
          </w:tcPr>
          <w:p w:rsidR="00CF4023" w:rsidRPr="001F2D60" w:rsidRDefault="00CF4023" w:rsidP="00CF4023">
            <w:pPr>
              <w:spacing w:after="0" w:line="240" w:lineRule="auto"/>
              <w:jc w:val="center"/>
              <w:rPr>
                <w:rFonts w:ascii="Arial" w:eastAsia="Times New Roman" w:hAnsi="Arial"/>
                <w:sz w:val="18"/>
                <w:szCs w:val="18"/>
                <w:lang w:eastAsia="en-GB"/>
              </w:rPr>
            </w:pPr>
            <w:r w:rsidRPr="001F2D60">
              <w:rPr>
                <w:rFonts w:ascii="Arial" w:eastAsia="Times New Roman" w:hAnsi="Arial"/>
                <w:sz w:val="18"/>
                <w:szCs w:val="18"/>
                <w:rtl/>
                <w:lang w:eastAsia="en-GB"/>
              </w:rPr>
              <w:t>9</w:t>
            </w:r>
          </w:p>
        </w:tc>
        <w:tc>
          <w:tcPr>
            <w:tcW w:w="697" w:type="dxa"/>
            <w:tcBorders>
              <w:top w:val="nil"/>
              <w:left w:val="single" w:sz="4" w:space="0" w:color="auto"/>
              <w:bottom w:val="nil"/>
              <w:right w:val="nil"/>
            </w:tcBorders>
            <w:shd w:val="clear" w:color="000000" w:fill="FFFFFF"/>
            <w:noWrap/>
            <w:vAlign w:val="center"/>
            <w:hideMark/>
          </w:tcPr>
          <w:p w:rsidR="00CF4023" w:rsidRPr="001F2D60" w:rsidRDefault="00CF4023" w:rsidP="00CF4023">
            <w:pPr>
              <w:spacing w:after="0" w:line="240" w:lineRule="auto"/>
              <w:jc w:val="center"/>
              <w:rPr>
                <w:rFonts w:ascii="Arial" w:eastAsia="Times New Roman" w:hAnsi="Arial"/>
                <w:sz w:val="18"/>
                <w:szCs w:val="18"/>
                <w:lang w:eastAsia="en-GB"/>
              </w:rPr>
            </w:pPr>
            <w:r w:rsidRPr="001F2D60">
              <w:rPr>
                <w:rFonts w:ascii="Arial" w:eastAsia="Times New Roman" w:hAnsi="Arial"/>
                <w:sz w:val="18"/>
                <w:szCs w:val="18"/>
                <w:rtl/>
                <w:lang w:eastAsia="en-GB"/>
              </w:rPr>
              <w:t>0</w:t>
            </w:r>
          </w:p>
        </w:tc>
        <w:tc>
          <w:tcPr>
            <w:tcW w:w="996" w:type="dxa"/>
            <w:tcBorders>
              <w:top w:val="nil"/>
              <w:left w:val="nil"/>
              <w:bottom w:val="nil"/>
              <w:right w:val="single" w:sz="4" w:space="0" w:color="auto"/>
            </w:tcBorders>
            <w:shd w:val="clear" w:color="000000" w:fill="FFFFFF"/>
            <w:noWrap/>
            <w:vAlign w:val="center"/>
            <w:hideMark/>
          </w:tcPr>
          <w:p w:rsidR="00CF4023" w:rsidRPr="001F2D60" w:rsidRDefault="00CF4023" w:rsidP="00CF4023">
            <w:pPr>
              <w:spacing w:after="0" w:line="240" w:lineRule="auto"/>
              <w:jc w:val="center"/>
              <w:rPr>
                <w:rFonts w:ascii="Arial" w:eastAsia="Times New Roman" w:hAnsi="Arial"/>
                <w:sz w:val="18"/>
                <w:szCs w:val="18"/>
                <w:lang w:eastAsia="en-GB"/>
              </w:rPr>
            </w:pPr>
            <w:r w:rsidRPr="001F2D60">
              <w:rPr>
                <w:rFonts w:ascii="Arial" w:eastAsia="Times New Roman" w:hAnsi="Arial"/>
                <w:sz w:val="18"/>
                <w:szCs w:val="18"/>
                <w:rtl/>
                <w:lang w:eastAsia="en-GB"/>
              </w:rPr>
              <w:t>0</w:t>
            </w:r>
          </w:p>
        </w:tc>
        <w:tc>
          <w:tcPr>
            <w:tcW w:w="707" w:type="dxa"/>
            <w:tcBorders>
              <w:top w:val="nil"/>
              <w:left w:val="single" w:sz="4" w:space="0" w:color="auto"/>
              <w:bottom w:val="nil"/>
              <w:right w:val="nil"/>
            </w:tcBorders>
            <w:shd w:val="clear" w:color="000000" w:fill="FFFFFF"/>
            <w:noWrap/>
            <w:vAlign w:val="center"/>
            <w:hideMark/>
          </w:tcPr>
          <w:p w:rsidR="00CF4023" w:rsidRPr="001F2D60" w:rsidRDefault="00CF4023" w:rsidP="00CF4023">
            <w:pPr>
              <w:spacing w:after="0" w:line="240" w:lineRule="auto"/>
              <w:jc w:val="center"/>
              <w:rPr>
                <w:rFonts w:ascii="Arial" w:eastAsia="Times New Roman" w:hAnsi="Arial"/>
                <w:b/>
                <w:bCs/>
                <w:sz w:val="18"/>
                <w:szCs w:val="18"/>
                <w:lang w:eastAsia="en-GB"/>
              </w:rPr>
            </w:pPr>
            <w:r w:rsidRPr="001F2D60">
              <w:rPr>
                <w:rFonts w:ascii="Arial" w:eastAsia="Times New Roman" w:hAnsi="Arial"/>
                <w:b/>
                <w:bCs/>
                <w:sz w:val="18"/>
                <w:szCs w:val="18"/>
                <w:rtl/>
                <w:lang w:eastAsia="en-GB"/>
              </w:rPr>
              <w:t>50</w:t>
            </w:r>
          </w:p>
        </w:tc>
        <w:tc>
          <w:tcPr>
            <w:tcW w:w="1066" w:type="dxa"/>
            <w:tcBorders>
              <w:top w:val="nil"/>
              <w:left w:val="nil"/>
              <w:bottom w:val="nil"/>
              <w:right w:val="single" w:sz="4" w:space="0" w:color="auto"/>
            </w:tcBorders>
            <w:shd w:val="clear" w:color="000000" w:fill="FFFFFF"/>
            <w:noWrap/>
            <w:vAlign w:val="center"/>
            <w:hideMark/>
          </w:tcPr>
          <w:p w:rsidR="00CF4023" w:rsidRPr="001F2D60" w:rsidRDefault="00CF4023" w:rsidP="00CF4023">
            <w:pPr>
              <w:spacing w:after="0" w:line="240" w:lineRule="auto"/>
              <w:jc w:val="center"/>
              <w:rPr>
                <w:rFonts w:ascii="Arial" w:eastAsia="Times New Roman" w:hAnsi="Arial"/>
                <w:b/>
                <w:bCs/>
                <w:sz w:val="18"/>
                <w:szCs w:val="18"/>
                <w:lang w:eastAsia="en-GB"/>
              </w:rPr>
            </w:pPr>
            <w:r w:rsidRPr="001F2D60">
              <w:rPr>
                <w:rFonts w:ascii="Arial" w:eastAsia="Times New Roman" w:hAnsi="Arial"/>
                <w:b/>
                <w:bCs/>
                <w:sz w:val="18"/>
                <w:szCs w:val="18"/>
                <w:rtl/>
                <w:lang w:eastAsia="en-GB"/>
              </w:rPr>
              <w:t>9</w:t>
            </w:r>
          </w:p>
        </w:tc>
      </w:tr>
      <w:tr w:rsidR="00CF4023" w:rsidRPr="001F2D60" w:rsidTr="00CF4023">
        <w:trPr>
          <w:trHeight w:val="340"/>
          <w:jc w:val="center"/>
        </w:trPr>
        <w:tc>
          <w:tcPr>
            <w:tcW w:w="2815" w:type="dxa"/>
            <w:tcBorders>
              <w:top w:val="nil"/>
              <w:left w:val="single" w:sz="4" w:space="0" w:color="auto"/>
              <w:bottom w:val="single" w:sz="4" w:space="0" w:color="auto"/>
              <w:right w:val="nil"/>
            </w:tcBorders>
            <w:shd w:val="clear" w:color="auto" w:fill="auto"/>
            <w:noWrap/>
            <w:vAlign w:val="center"/>
            <w:hideMark/>
          </w:tcPr>
          <w:p w:rsidR="00CF4023" w:rsidRPr="001F2D60" w:rsidRDefault="00CF4023" w:rsidP="00CF4023">
            <w:pPr>
              <w:spacing w:after="0" w:line="240" w:lineRule="auto"/>
              <w:rPr>
                <w:rFonts w:ascii="Simplified Arabic" w:eastAsia="Times New Roman" w:hAnsi="Simplified Arabic" w:cs="Simplified Arabic"/>
                <w:b/>
                <w:bCs/>
                <w:sz w:val="18"/>
                <w:szCs w:val="18"/>
                <w:lang w:eastAsia="en-GB"/>
              </w:rPr>
            </w:pPr>
            <w:r w:rsidRPr="001F2D60">
              <w:rPr>
                <w:rFonts w:ascii="Simplified Arabic" w:eastAsia="Times New Roman" w:hAnsi="Simplified Arabic" w:cs="Simplified Arabic"/>
                <w:b/>
                <w:bCs/>
                <w:sz w:val="18"/>
                <w:szCs w:val="18"/>
                <w:rtl/>
                <w:lang w:eastAsia="en-GB"/>
              </w:rPr>
              <w:t>المجموع</w:t>
            </w:r>
          </w:p>
        </w:tc>
        <w:tc>
          <w:tcPr>
            <w:tcW w:w="697" w:type="dxa"/>
            <w:tcBorders>
              <w:top w:val="nil"/>
              <w:left w:val="single" w:sz="4" w:space="0" w:color="auto"/>
              <w:bottom w:val="single" w:sz="4" w:space="0" w:color="auto"/>
              <w:right w:val="nil"/>
            </w:tcBorders>
            <w:shd w:val="clear" w:color="auto" w:fill="auto"/>
            <w:noWrap/>
            <w:vAlign w:val="center"/>
            <w:hideMark/>
          </w:tcPr>
          <w:p w:rsidR="00CF4023" w:rsidRPr="001F2D60" w:rsidRDefault="00CF4023" w:rsidP="00CF4023">
            <w:pPr>
              <w:spacing w:after="0" w:line="240" w:lineRule="auto"/>
              <w:jc w:val="center"/>
              <w:rPr>
                <w:rFonts w:ascii="Arial" w:eastAsia="Times New Roman" w:hAnsi="Arial"/>
                <w:b/>
                <w:bCs/>
                <w:sz w:val="18"/>
                <w:szCs w:val="18"/>
                <w:lang w:eastAsia="en-GB"/>
              </w:rPr>
            </w:pPr>
            <w:r w:rsidRPr="001F2D60">
              <w:rPr>
                <w:rFonts w:ascii="Arial" w:eastAsia="Times New Roman" w:hAnsi="Arial"/>
                <w:b/>
                <w:bCs/>
                <w:sz w:val="18"/>
                <w:szCs w:val="18"/>
                <w:rtl/>
                <w:lang w:eastAsia="en-GB"/>
              </w:rPr>
              <w:t>120</w:t>
            </w:r>
          </w:p>
        </w:tc>
        <w:tc>
          <w:tcPr>
            <w:tcW w:w="996" w:type="dxa"/>
            <w:tcBorders>
              <w:top w:val="nil"/>
              <w:left w:val="nil"/>
              <w:bottom w:val="single" w:sz="4" w:space="0" w:color="auto"/>
              <w:right w:val="single" w:sz="4" w:space="0" w:color="auto"/>
            </w:tcBorders>
            <w:shd w:val="clear" w:color="auto" w:fill="auto"/>
            <w:noWrap/>
            <w:vAlign w:val="center"/>
            <w:hideMark/>
          </w:tcPr>
          <w:p w:rsidR="00CF4023" w:rsidRPr="001F2D60" w:rsidRDefault="00CF4023" w:rsidP="00CF4023">
            <w:pPr>
              <w:spacing w:after="0" w:line="240" w:lineRule="auto"/>
              <w:jc w:val="center"/>
              <w:rPr>
                <w:rFonts w:ascii="Arial" w:eastAsia="Times New Roman" w:hAnsi="Arial"/>
                <w:b/>
                <w:bCs/>
                <w:sz w:val="18"/>
                <w:szCs w:val="18"/>
                <w:lang w:eastAsia="en-GB"/>
              </w:rPr>
            </w:pPr>
            <w:r w:rsidRPr="001F2D60">
              <w:rPr>
                <w:rFonts w:ascii="Arial" w:eastAsia="Times New Roman" w:hAnsi="Arial"/>
                <w:b/>
                <w:bCs/>
                <w:sz w:val="18"/>
                <w:szCs w:val="18"/>
                <w:rtl/>
                <w:lang w:eastAsia="en-GB"/>
              </w:rPr>
              <w:t>16</w:t>
            </w:r>
          </w:p>
        </w:tc>
        <w:tc>
          <w:tcPr>
            <w:tcW w:w="697" w:type="dxa"/>
            <w:tcBorders>
              <w:top w:val="nil"/>
              <w:left w:val="single" w:sz="4" w:space="0" w:color="auto"/>
              <w:bottom w:val="single" w:sz="4" w:space="0" w:color="auto"/>
              <w:right w:val="nil"/>
            </w:tcBorders>
            <w:shd w:val="clear" w:color="auto" w:fill="auto"/>
            <w:noWrap/>
            <w:vAlign w:val="center"/>
            <w:hideMark/>
          </w:tcPr>
          <w:p w:rsidR="00CF4023" w:rsidRPr="001F2D60" w:rsidRDefault="00CF4023" w:rsidP="00CF4023">
            <w:pPr>
              <w:spacing w:after="0" w:line="240" w:lineRule="auto"/>
              <w:jc w:val="center"/>
              <w:rPr>
                <w:rFonts w:ascii="Arial" w:eastAsia="Times New Roman" w:hAnsi="Arial"/>
                <w:b/>
                <w:bCs/>
                <w:sz w:val="18"/>
                <w:szCs w:val="18"/>
                <w:lang w:eastAsia="en-GB"/>
              </w:rPr>
            </w:pPr>
            <w:r w:rsidRPr="001F2D60">
              <w:rPr>
                <w:rFonts w:ascii="Arial" w:eastAsia="Times New Roman" w:hAnsi="Arial"/>
                <w:b/>
                <w:bCs/>
                <w:sz w:val="18"/>
                <w:szCs w:val="18"/>
                <w:rtl/>
                <w:lang w:eastAsia="en-GB"/>
              </w:rPr>
              <w:t>39</w:t>
            </w:r>
          </w:p>
        </w:tc>
        <w:tc>
          <w:tcPr>
            <w:tcW w:w="996" w:type="dxa"/>
            <w:tcBorders>
              <w:top w:val="nil"/>
              <w:left w:val="nil"/>
              <w:bottom w:val="single" w:sz="4" w:space="0" w:color="auto"/>
              <w:right w:val="single" w:sz="4" w:space="0" w:color="auto"/>
            </w:tcBorders>
            <w:shd w:val="clear" w:color="auto" w:fill="auto"/>
            <w:noWrap/>
            <w:vAlign w:val="center"/>
            <w:hideMark/>
          </w:tcPr>
          <w:p w:rsidR="00CF4023" w:rsidRPr="001F2D60" w:rsidRDefault="00CF4023" w:rsidP="00CF4023">
            <w:pPr>
              <w:spacing w:after="0" w:line="240" w:lineRule="auto"/>
              <w:jc w:val="center"/>
              <w:rPr>
                <w:rFonts w:ascii="Arial" w:eastAsia="Times New Roman" w:hAnsi="Arial"/>
                <w:b/>
                <w:bCs/>
                <w:sz w:val="18"/>
                <w:szCs w:val="18"/>
                <w:lang w:eastAsia="en-GB"/>
              </w:rPr>
            </w:pPr>
            <w:r w:rsidRPr="001F2D60">
              <w:rPr>
                <w:rFonts w:ascii="Arial" w:eastAsia="Times New Roman" w:hAnsi="Arial"/>
                <w:b/>
                <w:bCs/>
                <w:sz w:val="18"/>
                <w:szCs w:val="18"/>
                <w:rtl/>
                <w:lang w:eastAsia="en-GB"/>
              </w:rPr>
              <w:t>5</w:t>
            </w:r>
          </w:p>
        </w:tc>
        <w:tc>
          <w:tcPr>
            <w:tcW w:w="707" w:type="dxa"/>
            <w:tcBorders>
              <w:top w:val="nil"/>
              <w:left w:val="single" w:sz="4" w:space="0" w:color="auto"/>
              <w:bottom w:val="single" w:sz="4" w:space="0" w:color="auto"/>
              <w:right w:val="nil"/>
            </w:tcBorders>
            <w:shd w:val="clear" w:color="auto" w:fill="auto"/>
            <w:noWrap/>
            <w:vAlign w:val="center"/>
            <w:hideMark/>
          </w:tcPr>
          <w:p w:rsidR="00CF4023" w:rsidRPr="001F2D60" w:rsidRDefault="00CF4023" w:rsidP="00CF4023">
            <w:pPr>
              <w:spacing w:after="0" w:line="240" w:lineRule="auto"/>
              <w:jc w:val="center"/>
              <w:rPr>
                <w:rFonts w:ascii="Arial" w:eastAsia="Times New Roman" w:hAnsi="Arial"/>
                <w:b/>
                <w:bCs/>
                <w:sz w:val="18"/>
                <w:szCs w:val="18"/>
                <w:lang w:eastAsia="en-GB"/>
              </w:rPr>
            </w:pPr>
            <w:r w:rsidRPr="001F2D60">
              <w:rPr>
                <w:rFonts w:ascii="Arial" w:eastAsia="Times New Roman" w:hAnsi="Arial"/>
                <w:b/>
                <w:bCs/>
                <w:sz w:val="18"/>
                <w:szCs w:val="18"/>
                <w:rtl/>
                <w:lang w:eastAsia="en-GB"/>
              </w:rPr>
              <w:t>159</w:t>
            </w:r>
          </w:p>
        </w:tc>
        <w:tc>
          <w:tcPr>
            <w:tcW w:w="1066" w:type="dxa"/>
            <w:tcBorders>
              <w:top w:val="nil"/>
              <w:left w:val="nil"/>
              <w:bottom w:val="single" w:sz="4" w:space="0" w:color="auto"/>
              <w:right w:val="single" w:sz="4" w:space="0" w:color="auto"/>
            </w:tcBorders>
            <w:shd w:val="clear" w:color="auto" w:fill="auto"/>
            <w:noWrap/>
            <w:vAlign w:val="center"/>
            <w:hideMark/>
          </w:tcPr>
          <w:p w:rsidR="00CF4023" w:rsidRPr="001F2D60" w:rsidRDefault="00CF4023" w:rsidP="00CF4023">
            <w:pPr>
              <w:spacing w:after="0" w:line="240" w:lineRule="auto"/>
              <w:jc w:val="center"/>
              <w:rPr>
                <w:rFonts w:ascii="Arial" w:eastAsia="Times New Roman" w:hAnsi="Arial"/>
                <w:b/>
                <w:bCs/>
                <w:sz w:val="18"/>
                <w:szCs w:val="18"/>
                <w:lang w:eastAsia="en-GB"/>
              </w:rPr>
            </w:pPr>
            <w:r w:rsidRPr="001F2D60">
              <w:rPr>
                <w:rFonts w:ascii="Arial" w:eastAsia="Times New Roman" w:hAnsi="Arial"/>
                <w:b/>
                <w:bCs/>
                <w:sz w:val="18"/>
                <w:szCs w:val="18"/>
                <w:rtl/>
                <w:lang w:eastAsia="en-GB"/>
              </w:rPr>
              <w:t>21</w:t>
            </w:r>
          </w:p>
        </w:tc>
      </w:tr>
    </w:tbl>
    <w:p w:rsidR="00CF4023" w:rsidRPr="00CF4023" w:rsidRDefault="00CF4023" w:rsidP="00CF4023">
      <w:pPr>
        <w:spacing w:after="0" w:line="240" w:lineRule="auto"/>
        <w:jc w:val="both"/>
        <w:rPr>
          <w:rFonts w:ascii="Simplified Arabic" w:hAnsi="Simplified Arabic" w:cs="Simplified Arabic"/>
          <w:sz w:val="12"/>
          <w:szCs w:val="12"/>
          <w:rtl/>
        </w:rPr>
      </w:pPr>
    </w:p>
    <w:p w:rsidR="00CF4023" w:rsidRDefault="00CF4023" w:rsidP="00172776">
      <w:pPr>
        <w:spacing w:after="0" w:line="240" w:lineRule="auto"/>
        <w:jc w:val="both"/>
        <w:rPr>
          <w:rFonts w:ascii="Simplified Arabic" w:hAnsi="Simplified Arabic" w:cs="Simplified Arabic"/>
          <w:sz w:val="24"/>
          <w:szCs w:val="24"/>
          <w:rtl/>
        </w:rPr>
      </w:pPr>
      <w:r w:rsidRPr="00437269">
        <w:rPr>
          <w:rFonts w:ascii="Simplified Arabic" w:hAnsi="Simplified Arabic" w:cs="Simplified Arabic"/>
          <w:sz w:val="24"/>
          <w:szCs w:val="24"/>
          <w:rtl/>
        </w:rPr>
        <w:t>تشير بيانات نقابة محامي فلسطين للعام 2012 إلى أ</w:t>
      </w:r>
      <w:r w:rsidR="00172776">
        <w:rPr>
          <w:rFonts w:ascii="Simplified Arabic" w:hAnsi="Simplified Arabic" w:cs="Simplified Arabic" w:hint="cs"/>
          <w:sz w:val="24"/>
          <w:szCs w:val="24"/>
          <w:rtl/>
        </w:rPr>
        <w:t>ن</w:t>
      </w:r>
      <w:r w:rsidRPr="00437269">
        <w:rPr>
          <w:rFonts w:ascii="Simplified Arabic" w:hAnsi="Simplified Arabic" w:cs="Simplified Arabic"/>
          <w:sz w:val="24"/>
          <w:szCs w:val="24"/>
          <w:rtl/>
        </w:rPr>
        <w:t xml:space="preserve"> المحاميات المزاولات للمهنة لا يزيد عددهن عن 236 محامية في الضفة الغربية و56 محامية في قطاع غزة أي أن نسبة النساء اللواتي يزاولن المهنة لا تتجاوز 15% من اجمالي عدد المحامين، علما بأن عدد طالبات الحقوق والشريعة والقانون أعلى من ذلك بكثير إلا أن مهنة المحاماة لا تعتبر من المهن المرغوبة مجتمعيا، على الرغم من الحاجة الماسة لوجود نساء محاميات في قضايا العدالة على أساس النوع الاجتماعي</w:t>
      </w:r>
      <w:r>
        <w:rPr>
          <w:rFonts w:ascii="Simplified Arabic" w:hAnsi="Simplified Arabic" w:cs="Simplified Arabic" w:hint="cs"/>
          <w:sz w:val="24"/>
          <w:szCs w:val="24"/>
          <w:rtl/>
        </w:rPr>
        <w:t>.</w:t>
      </w:r>
    </w:p>
    <w:p w:rsidR="00172776" w:rsidRDefault="00172776" w:rsidP="008E7D6C">
      <w:pPr>
        <w:spacing w:after="0" w:line="240" w:lineRule="auto"/>
        <w:ind w:left="357"/>
        <w:jc w:val="center"/>
        <w:rPr>
          <w:rFonts w:ascii="Simplified Arabic" w:hAnsi="Simplified Arabic" w:cs="Simplified Arabic"/>
          <w:b/>
          <w:bCs/>
          <w:rtl/>
        </w:rPr>
      </w:pPr>
    </w:p>
    <w:p w:rsidR="00172776" w:rsidRDefault="00172776" w:rsidP="008E7D6C">
      <w:pPr>
        <w:spacing w:after="0" w:line="240" w:lineRule="auto"/>
        <w:ind w:left="357"/>
        <w:jc w:val="center"/>
        <w:rPr>
          <w:rFonts w:ascii="Simplified Arabic" w:hAnsi="Simplified Arabic" w:cs="Simplified Arabic"/>
          <w:b/>
          <w:bCs/>
          <w:rtl/>
        </w:rPr>
      </w:pPr>
    </w:p>
    <w:p w:rsidR="00172776" w:rsidRDefault="00172776" w:rsidP="008E7D6C">
      <w:pPr>
        <w:spacing w:after="0" w:line="240" w:lineRule="auto"/>
        <w:ind w:left="357"/>
        <w:jc w:val="center"/>
        <w:rPr>
          <w:rFonts w:ascii="Simplified Arabic" w:hAnsi="Simplified Arabic" w:cs="Simplified Arabic"/>
          <w:b/>
          <w:bCs/>
          <w:rtl/>
        </w:rPr>
      </w:pPr>
    </w:p>
    <w:p w:rsidR="00CF4023" w:rsidRDefault="00CF4023" w:rsidP="00FD3DB4">
      <w:pPr>
        <w:spacing w:after="0" w:line="240" w:lineRule="auto"/>
        <w:ind w:left="357"/>
        <w:jc w:val="center"/>
        <w:rPr>
          <w:rFonts w:ascii="Simplified Arabic" w:hAnsi="Simplified Arabic" w:cs="Simplified Arabic"/>
          <w:b/>
          <w:bCs/>
          <w:rtl/>
        </w:rPr>
      </w:pPr>
      <w:r>
        <w:rPr>
          <w:rFonts w:ascii="Simplified Arabic" w:hAnsi="Simplified Arabic" w:cs="Simplified Arabic" w:hint="cs"/>
          <w:b/>
          <w:bCs/>
          <w:rtl/>
        </w:rPr>
        <w:lastRenderedPageBreak/>
        <w:t xml:space="preserve">جدول </w:t>
      </w:r>
      <w:r w:rsidR="00FD3DB4">
        <w:rPr>
          <w:rFonts w:ascii="Simplified Arabic" w:hAnsi="Simplified Arabic" w:cs="Simplified Arabic" w:hint="cs"/>
          <w:b/>
          <w:bCs/>
          <w:rtl/>
        </w:rPr>
        <w:t>50</w:t>
      </w:r>
      <w:r>
        <w:rPr>
          <w:rFonts w:ascii="Simplified Arabic" w:hAnsi="Simplified Arabic" w:cs="Simplified Arabic" w:hint="cs"/>
          <w:b/>
          <w:bCs/>
          <w:rtl/>
        </w:rPr>
        <w:t xml:space="preserve">: </w:t>
      </w:r>
      <w:r w:rsidRPr="001F2D60">
        <w:rPr>
          <w:rFonts w:ascii="Simplified Arabic" w:hAnsi="Simplified Arabic" w:cs="Simplified Arabic"/>
          <w:b/>
          <w:bCs/>
          <w:rtl/>
        </w:rPr>
        <w:t xml:space="preserve">عدد </w:t>
      </w:r>
      <w:r>
        <w:rPr>
          <w:rFonts w:ascii="Simplified Arabic" w:hAnsi="Simplified Arabic" w:cs="Simplified Arabic"/>
          <w:b/>
          <w:bCs/>
          <w:rtl/>
        </w:rPr>
        <w:t>المحام</w:t>
      </w:r>
      <w:r>
        <w:rPr>
          <w:rFonts w:ascii="Simplified Arabic" w:hAnsi="Simplified Arabic" w:cs="Simplified Arabic" w:hint="cs"/>
          <w:b/>
          <w:bCs/>
          <w:rtl/>
        </w:rPr>
        <w:t>ي</w:t>
      </w:r>
      <w:r>
        <w:rPr>
          <w:rFonts w:ascii="Simplified Arabic" w:hAnsi="Simplified Arabic" w:cs="Simplified Arabic"/>
          <w:b/>
          <w:bCs/>
          <w:rtl/>
        </w:rPr>
        <w:t>ن والمدّع</w:t>
      </w:r>
      <w:r>
        <w:rPr>
          <w:rFonts w:ascii="Simplified Arabic" w:hAnsi="Simplified Arabic" w:cs="Simplified Arabic" w:hint="cs"/>
          <w:b/>
          <w:bCs/>
          <w:rtl/>
        </w:rPr>
        <w:t>ي</w:t>
      </w:r>
      <w:r>
        <w:rPr>
          <w:rFonts w:ascii="Simplified Arabic" w:hAnsi="Simplified Arabic" w:cs="Simplified Arabic"/>
          <w:b/>
          <w:bCs/>
          <w:rtl/>
        </w:rPr>
        <w:t>ن العام</w:t>
      </w:r>
      <w:r>
        <w:rPr>
          <w:rFonts w:ascii="Simplified Arabic" w:hAnsi="Simplified Arabic" w:cs="Simplified Arabic" w:hint="cs"/>
          <w:b/>
          <w:bCs/>
          <w:rtl/>
        </w:rPr>
        <w:t>ي</w:t>
      </w:r>
      <w:r w:rsidRPr="006B052F">
        <w:rPr>
          <w:rFonts w:ascii="Simplified Arabic" w:hAnsi="Simplified Arabic" w:cs="Simplified Arabic"/>
          <w:b/>
          <w:bCs/>
          <w:rtl/>
        </w:rPr>
        <w:t>ن</w:t>
      </w:r>
      <w:r w:rsidRPr="001F2D60">
        <w:rPr>
          <w:rFonts w:ascii="Simplified Arabic" w:hAnsi="Simplified Arabic" w:cs="Simplified Arabic"/>
          <w:b/>
          <w:bCs/>
          <w:rtl/>
        </w:rPr>
        <w:t xml:space="preserve"> حسب المنطقة والجنس</w:t>
      </w:r>
      <w:r>
        <w:rPr>
          <w:rFonts w:ascii="Simplified Arabic" w:hAnsi="Simplified Arabic" w:cs="Simplified Arabic" w:hint="cs"/>
          <w:b/>
          <w:bCs/>
          <w:rtl/>
        </w:rPr>
        <w:t>،</w:t>
      </w:r>
      <w:r w:rsidRPr="001F2D60">
        <w:rPr>
          <w:rFonts w:ascii="Simplified Arabic" w:hAnsi="Simplified Arabic" w:cs="Simplified Arabic"/>
          <w:b/>
          <w:bCs/>
          <w:rtl/>
        </w:rPr>
        <w:t xml:space="preserve"> 2012</w:t>
      </w:r>
    </w:p>
    <w:p w:rsidR="00CF4023" w:rsidRPr="0094479E" w:rsidRDefault="00CF4023" w:rsidP="00CF4023">
      <w:pPr>
        <w:spacing w:after="0" w:line="240" w:lineRule="auto"/>
        <w:ind w:left="357"/>
        <w:jc w:val="center"/>
        <w:rPr>
          <w:rFonts w:ascii="Simplified Arabic" w:hAnsi="Simplified Arabic" w:cs="Simplified Arabic"/>
          <w:b/>
          <w:bCs/>
          <w:sz w:val="12"/>
          <w:szCs w:val="12"/>
          <w:rtl/>
        </w:rPr>
      </w:pPr>
    </w:p>
    <w:tbl>
      <w:tblPr>
        <w:bidiVisual/>
        <w:tblW w:w="9653" w:type="dxa"/>
        <w:jc w:val="center"/>
        <w:tblLook w:val="04A0"/>
      </w:tblPr>
      <w:tblGrid>
        <w:gridCol w:w="184"/>
        <w:gridCol w:w="2831"/>
        <w:gridCol w:w="1708"/>
        <w:gridCol w:w="1750"/>
        <w:gridCol w:w="2769"/>
        <w:gridCol w:w="175"/>
        <w:gridCol w:w="236"/>
      </w:tblGrid>
      <w:tr w:rsidR="00CF4023" w:rsidRPr="006B052F" w:rsidTr="003448EB">
        <w:trPr>
          <w:gridBefore w:val="1"/>
          <w:gridAfter w:val="1"/>
          <w:wBefore w:w="184" w:type="dxa"/>
          <w:wAfter w:w="236" w:type="dxa"/>
          <w:trHeight w:val="340"/>
          <w:jc w:val="center"/>
        </w:trPr>
        <w:tc>
          <w:tcPr>
            <w:tcW w:w="2831"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F4023" w:rsidRPr="006B052F" w:rsidRDefault="00CF4023" w:rsidP="00CF4023">
            <w:pPr>
              <w:spacing w:after="0" w:line="240" w:lineRule="auto"/>
              <w:jc w:val="center"/>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المحامون والمدّعون العامون</w:t>
            </w:r>
          </w:p>
        </w:tc>
        <w:tc>
          <w:tcPr>
            <w:tcW w:w="1708" w:type="dxa"/>
            <w:tcBorders>
              <w:top w:val="single" w:sz="4" w:space="0" w:color="auto"/>
              <w:left w:val="single" w:sz="4" w:space="0" w:color="auto"/>
              <w:bottom w:val="single" w:sz="4" w:space="0" w:color="auto"/>
              <w:right w:val="nil"/>
            </w:tcBorders>
            <w:shd w:val="clear" w:color="auto" w:fill="auto"/>
            <w:noWrap/>
            <w:vAlign w:val="center"/>
            <w:hideMark/>
          </w:tcPr>
          <w:p w:rsidR="00CF4023" w:rsidRPr="006B052F" w:rsidRDefault="00CF4023" w:rsidP="00CF4023">
            <w:pPr>
              <w:spacing w:after="0" w:line="240" w:lineRule="auto"/>
              <w:jc w:val="center"/>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 xml:space="preserve">الضفة الغربية </w:t>
            </w:r>
          </w:p>
        </w:tc>
        <w:tc>
          <w:tcPr>
            <w:tcW w:w="1750" w:type="dxa"/>
            <w:tcBorders>
              <w:top w:val="single" w:sz="4" w:space="0" w:color="auto"/>
              <w:left w:val="single" w:sz="4" w:space="0" w:color="auto"/>
              <w:bottom w:val="single" w:sz="4" w:space="0" w:color="auto"/>
              <w:right w:val="nil"/>
            </w:tcBorders>
            <w:shd w:val="clear" w:color="auto" w:fill="auto"/>
            <w:noWrap/>
            <w:vAlign w:val="center"/>
            <w:hideMark/>
          </w:tcPr>
          <w:p w:rsidR="00CF4023" w:rsidRPr="006B052F" w:rsidRDefault="00CF4023" w:rsidP="00CF4023">
            <w:pPr>
              <w:spacing w:after="0" w:line="240" w:lineRule="auto"/>
              <w:jc w:val="center"/>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قطاع غزة</w:t>
            </w:r>
          </w:p>
        </w:tc>
        <w:tc>
          <w:tcPr>
            <w:tcW w:w="29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023" w:rsidRPr="006B052F" w:rsidRDefault="00CF4023" w:rsidP="00CF4023">
            <w:pPr>
              <w:spacing w:after="0" w:line="240" w:lineRule="auto"/>
              <w:jc w:val="center"/>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فلسطين</w:t>
            </w:r>
          </w:p>
        </w:tc>
      </w:tr>
      <w:tr w:rsidR="00CF4023" w:rsidRPr="006B052F" w:rsidTr="003448EB">
        <w:trPr>
          <w:gridBefore w:val="1"/>
          <w:gridAfter w:val="1"/>
          <w:wBefore w:w="184" w:type="dxa"/>
          <w:wAfter w:w="236" w:type="dxa"/>
          <w:trHeight w:val="340"/>
          <w:jc w:val="center"/>
        </w:trPr>
        <w:tc>
          <w:tcPr>
            <w:tcW w:w="2831" w:type="dxa"/>
            <w:tcBorders>
              <w:top w:val="nil"/>
              <w:left w:val="single" w:sz="4" w:space="0" w:color="auto"/>
              <w:bottom w:val="nil"/>
              <w:right w:val="single" w:sz="4" w:space="0" w:color="auto"/>
            </w:tcBorders>
            <w:shd w:val="clear" w:color="auto" w:fill="auto"/>
            <w:noWrap/>
            <w:vAlign w:val="center"/>
            <w:hideMark/>
          </w:tcPr>
          <w:p w:rsidR="00CF4023" w:rsidRPr="006B052F" w:rsidRDefault="00CF4023" w:rsidP="00CF4023">
            <w:pPr>
              <w:spacing w:after="0" w:line="240" w:lineRule="auto"/>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المحامون</w:t>
            </w:r>
          </w:p>
        </w:tc>
        <w:tc>
          <w:tcPr>
            <w:tcW w:w="1708" w:type="dxa"/>
            <w:tcBorders>
              <w:top w:val="nil"/>
              <w:left w:val="single" w:sz="4" w:space="0" w:color="auto"/>
              <w:bottom w:val="nil"/>
              <w:right w:val="nil"/>
            </w:tcBorders>
            <w:shd w:val="clear" w:color="auto" w:fill="auto"/>
            <w:noWrap/>
            <w:vAlign w:val="center"/>
            <w:hideMark/>
          </w:tcPr>
          <w:p w:rsidR="00CF4023" w:rsidRPr="006B052F" w:rsidRDefault="00CF4023" w:rsidP="00CF4023">
            <w:pPr>
              <w:spacing w:after="0" w:line="240" w:lineRule="auto"/>
              <w:jc w:val="center"/>
              <w:rPr>
                <w:rFonts w:ascii="Arial" w:eastAsia="Times New Roman" w:hAnsi="Arial"/>
                <w:sz w:val="18"/>
                <w:szCs w:val="18"/>
                <w:rtl/>
                <w:lang w:eastAsia="en-GB"/>
              </w:rPr>
            </w:pPr>
          </w:p>
        </w:tc>
        <w:tc>
          <w:tcPr>
            <w:tcW w:w="1750" w:type="dxa"/>
            <w:tcBorders>
              <w:top w:val="nil"/>
              <w:left w:val="nil"/>
              <w:bottom w:val="nil"/>
              <w:right w:val="single" w:sz="4" w:space="0" w:color="auto"/>
            </w:tcBorders>
            <w:shd w:val="clear" w:color="auto" w:fill="auto"/>
            <w:noWrap/>
            <w:vAlign w:val="center"/>
            <w:hideMark/>
          </w:tcPr>
          <w:p w:rsidR="00CF4023" w:rsidRPr="006B052F" w:rsidRDefault="00CF4023" w:rsidP="00CF4023">
            <w:pPr>
              <w:spacing w:after="0" w:line="240" w:lineRule="auto"/>
              <w:jc w:val="center"/>
              <w:rPr>
                <w:rFonts w:ascii="Arial" w:eastAsia="Times New Roman" w:hAnsi="Arial"/>
                <w:sz w:val="18"/>
                <w:szCs w:val="18"/>
                <w:rtl/>
                <w:lang w:eastAsia="en-GB"/>
              </w:rPr>
            </w:pPr>
          </w:p>
        </w:tc>
        <w:tc>
          <w:tcPr>
            <w:tcW w:w="2944" w:type="dxa"/>
            <w:gridSpan w:val="2"/>
            <w:tcBorders>
              <w:top w:val="nil"/>
              <w:left w:val="single" w:sz="4" w:space="0" w:color="auto"/>
              <w:bottom w:val="nil"/>
              <w:right w:val="single" w:sz="4" w:space="0" w:color="auto"/>
            </w:tcBorders>
            <w:shd w:val="clear" w:color="auto" w:fill="auto"/>
            <w:noWrap/>
            <w:vAlign w:val="center"/>
            <w:hideMark/>
          </w:tcPr>
          <w:p w:rsidR="00CF4023" w:rsidRPr="006B052F" w:rsidRDefault="00CF4023" w:rsidP="00CF4023">
            <w:pPr>
              <w:spacing w:after="0" w:line="240" w:lineRule="auto"/>
              <w:jc w:val="center"/>
              <w:rPr>
                <w:rFonts w:ascii="Arial" w:eastAsia="Times New Roman" w:hAnsi="Arial"/>
                <w:b/>
                <w:bCs/>
                <w:sz w:val="18"/>
                <w:szCs w:val="18"/>
                <w:rtl/>
                <w:lang w:eastAsia="en-GB"/>
              </w:rPr>
            </w:pPr>
          </w:p>
        </w:tc>
      </w:tr>
      <w:tr w:rsidR="00CF4023" w:rsidRPr="006B052F" w:rsidTr="003448EB">
        <w:trPr>
          <w:gridBefore w:val="1"/>
          <w:gridAfter w:val="1"/>
          <w:wBefore w:w="184" w:type="dxa"/>
          <w:wAfter w:w="236" w:type="dxa"/>
          <w:trHeight w:val="340"/>
          <w:jc w:val="center"/>
        </w:trPr>
        <w:tc>
          <w:tcPr>
            <w:tcW w:w="2831" w:type="dxa"/>
            <w:tcBorders>
              <w:top w:val="nil"/>
              <w:left w:val="single" w:sz="4" w:space="0" w:color="auto"/>
              <w:bottom w:val="nil"/>
              <w:right w:val="single" w:sz="4" w:space="0" w:color="auto"/>
            </w:tcBorders>
            <w:shd w:val="clear" w:color="auto" w:fill="auto"/>
            <w:noWrap/>
            <w:vAlign w:val="center"/>
            <w:hideMark/>
          </w:tcPr>
          <w:p w:rsidR="00CF4023" w:rsidRPr="006B052F" w:rsidRDefault="00CF4023" w:rsidP="00CF4023">
            <w:pPr>
              <w:spacing w:after="0" w:line="240" w:lineRule="auto"/>
              <w:rPr>
                <w:rFonts w:ascii="Simplified Arabic" w:eastAsia="Times New Roman" w:hAnsi="Simplified Arabic" w:cs="Simplified Arabic"/>
                <w:sz w:val="18"/>
                <w:szCs w:val="18"/>
                <w:lang w:eastAsia="en-GB"/>
              </w:rPr>
            </w:pPr>
            <w:r w:rsidRPr="006B052F">
              <w:rPr>
                <w:rFonts w:ascii="Simplified Arabic" w:eastAsia="Times New Roman" w:hAnsi="Simplified Arabic" w:cs="Simplified Arabic"/>
                <w:sz w:val="18"/>
                <w:szCs w:val="18"/>
                <w:rtl/>
                <w:lang w:eastAsia="en-GB"/>
              </w:rPr>
              <w:t>ذكر</w:t>
            </w:r>
          </w:p>
        </w:tc>
        <w:tc>
          <w:tcPr>
            <w:tcW w:w="1708" w:type="dxa"/>
            <w:tcBorders>
              <w:top w:val="nil"/>
              <w:left w:val="single" w:sz="4" w:space="0" w:color="auto"/>
              <w:bottom w:val="nil"/>
              <w:right w:val="nil"/>
            </w:tcBorders>
            <w:shd w:val="clear" w:color="auto" w:fill="auto"/>
            <w:noWrap/>
            <w:vAlign w:val="center"/>
            <w:hideMark/>
          </w:tcPr>
          <w:p w:rsidR="00CF4023" w:rsidRPr="006B052F" w:rsidRDefault="00CF4023" w:rsidP="003448EB">
            <w:pPr>
              <w:spacing w:after="0" w:line="240" w:lineRule="auto"/>
              <w:ind w:left="427"/>
              <w:rPr>
                <w:rFonts w:ascii="Arial" w:eastAsia="Times New Roman" w:hAnsi="Arial"/>
                <w:sz w:val="18"/>
                <w:szCs w:val="18"/>
                <w:lang w:eastAsia="en-GB"/>
              </w:rPr>
            </w:pPr>
            <w:r>
              <w:rPr>
                <w:rFonts w:ascii="Arial" w:eastAsia="Times New Roman" w:hAnsi="Arial"/>
                <w:sz w:val="18"/>
                <w:szCs w:val="18"/>
                <w:lang w:eastAsia="en-GB"/>
              </w:rPr>
              <w:t>1,250</w:t>
            </w:r>
          </w:p>
        </w:tc>
        <w:tc>
          <w:tcPr>
            <w:tcW w:w="1750" w:type="dxa"/>
            <w:tcBorders>
              <w:top w:val="nil"/>
              <w:left w:val="nil"/>
              <w:bottom w:val="nil"/>
              <w:right w:val="single" w:sz="4" w:space="0" w:color="auto"/>
            </w:tcBorders>
            <w:shd w:val="clear" w:color="auto" w:fill="auto"/>
            <w:noWrap/>
            <w:vAlign w:val="center"/>
            <w:hideMark/>
          </w:tcPr>
          <w:p w:rsidR="00CF4023" w:rsidRPr="006B052F" w:rsidRDefault="00CF4023" w:rsidP="003448EB">
            <w:pPr>
              <w:spacing w:after="0" w:line="240" w:lineRule="auto"/>
              <w:ind w:left="562"/>
              <w:rPr>
                <w:rFonts w:ascii="Arial" w:eastAsia="Times New Roman" w:hAnsi="Arial"/>
                <w:sz w:val="18"/>
                <w:szCs w:val="18"/>
                <w:lang w:eastAsia="en-GB"/>
              </w:rPr>
            </w:pPr>
            <w:r w:rsidRPr="006B052F">
              <w:rPr>
                <w:rFonts w:ascii="Arial" w:eastAsia="Times New Roman" w:hAnsi="Arial"/>
                <w:sz w:val="18"/>
                <w:szCs w:val="18"/>
                <w:rtl/>
                <w:lang w:eastAsia="en-GB"/>
              </w:rPr>
              <w:t>422</w:t>
            </w:r>
          </w:p>
        </w:tc>
        <w:tc>
          <w:tcPr>
            <w:tcW w:w="2944" w:type="dxa"/>
            <w:gridSpan w:val="2"/>
            <w:tcBorders>
              <w:top w:val="nil"/>
              <w:left w:val="single" w:sz="4" w:space="0" w:color="auto"/>
              <w:bottom w:val="nil"/>
              <w:right w:val="single" w:sz="4" w:space="0" w:color="auto"/>
            </w:tcBorders>
            <w:shd w:val="clear" w:color="auto" w:fill="auto"/>
            <w:noWrap/>
            <w:vAlign w:val="center"/>
            <w:hideMark/>
          </w:tcPr>
          <w:p w:rsidR="00CF4023" w:rsidRPr="006B052F" w:rsidRDefault="00CF4023" w:rsidP="003448EB">
            <w:pPr>
              <w:spacing w:after="0" w:line="240" w:lineRule="auto"/>
              <w:ind w:left="1221"/>
              <w:rPr>
                <w:rFonts w:ascii="Arial" w:eastAsia="Times New Roman" w:hAnsi="Arial"/>
                <w:b/>
                <w:bCs/>
                <w:sz w:val="18"/>
                <w:szCs w:val="18"/>
                <w:lang w:eastAsia="en-GB"/>
              </w:rPr>
            </w:pPr>
            <w:r>
              <w:rPr>
                <w:rFonts w:ascii="Arial" w:eastAsia="Times New Roman" w:hAnsi="Arial"/>
                <w:b/>
                <w:bCs/>
                <w:sz w:val="18"/>
                <w:szCs w:val="18"/>
                <w:lang w:eastAsia="en-GB"/>
              </w:rPr>
              <w:t>1,672</w:t>
            </w:r>
          </w:p>
        </w:tc>
      </w:tr>
      <w:tr w:rsidR="00CF4023" w:rsidRPr="006B052F" w:rsidTr="003448EB">
        <w:trPr>
          <w:gridBefore w:val="1"/>
          <w:gridAfter w:val="1"/>
          <w:wBefore w:w="184" w:type="dxa"/>
          <w:wAfter w:w="236" w:type="dxa"/>
          <w:trHeight w:val="340"/>
          <w:jc w:val="center"/>
        </w:trPr>
        <w:tc>
          <w:tcPr>
            <w:tcW w:w="2831" w:type="dxa"/>
            <w:tcBorders>
              <w:top w:val="nil"/>
              <w:left w:val="single" w:sz="4" w:space="0" w:color="auto"/>
              <w:bottom w:val="single" w:sz="4" w:space="0" w:color="auto"/>
              <w:right w:val="single" w:sz="4" w:space="0" w:color="auto"/>
            </w:tcBorders>
            <w:shd w:val="clear" w:color="auto" w:fill="auto"/>
            <w:noWrap/>
            <w:vAlign w:val="center"/>
            <w:hideMark/>
          </w:tcPr>
          <w:p w:rsidR="00CF4023" w:rsidRPr="006B052F" w:rsidRDefault="00CF4023" w:rsidP="00CF4023">
            <w:pPr>
              <w:spacing w:after="0" w:line="240" w:lineRule="auto"/>
              <w:rPr>
                <w:rFonts w:ascii="Simplified Arabic" w:eastAsia="Times New Roman" w:hAnsi="Simplified Arabic" w:cs="Simplified Arabic"/>
                <w:sz w:val="18"/>
                <w:szCs w:val="18"/>
                <w:lang w:eastAsia="en-GB"/>
              </w:rPr>
            </w:pPr>
            <w:r w:rsidRPr="006B052F">
              <w:rPr>
                <w:rFonts w:ascii="Simplified Arabic" w:eastAsia="Times New Roman" w:hAnsi="Simplified Arabic" w:cs="Simplified Arabic"/>
                <w:sz w:val="18"/>
                <w:szCs w:val="18"/>
                <w:rtl/>
                <w:lang w:eastAsia="en-GB"/>
              </w:rPr>
              <w:t>انثى</w:t>
            </w:r>
          </w:p>
        </w:tc>
        <w:tc>
          <w:tcPr>
            <w:tcW w:w="1708" w:type="dxa"/>
            <w:tcBorders>
              <w:top w:val="nil"/>
              <w:left w:val="single" w:sz="4" w:space="0" w:color="auto"/>
              <w:bottom w:val="single" w:sz="4" w:space="0" w:color="auto"/>
              <w:right w:val="nil"/>
            </w:tcBorders>
            <w:shd w:val="clear" w:color="auto" w:fill="auto"/>
            <w:noWrap/>
            <w:vAlign w:val="center"/>
            <w:hideMark/>
          </w:tcPr>
          <w:p w:rsidR="00CF4023" w:rsidRPr="006B052F" w:rsidRDefault="00CF4023" w:rsidP="003448EB">
            <w:pPr>
              <w:spacing w:after="0" w:line="240" w:lineRule="auto"/>
              <w:ind w:left="427"/>
              <w:rPr>
                <w:rFonts w:ascii="Arial" w:eastAsia="Times New Roman" w:hAnsi="Arial"/>
                <w:sz w:val="18"/>
                <w:szCs w:val="18"/>
                <w:lang w:eastAsia="en-GB"/>
              </w:rPr>
            </w:pPr>
            <w:r w:rsidRPr="006B052F">
              <w:rPr>
                <w:rFonts w:ascii="Arial" w:eastAsia="Times New Roman" w:hAnsi="Arial"/>
                <w:sz w:val="18"/>
                <w:szCs w:val="18"/>
                <w:rtl/>
                <w:lang w:eastAsia="en-GB"/>
              </w:rPr>
              <w:t>236</w:t>
            </w:r>
          </w:p>
        </w:tc>
        <w:tc>
          <w:tcPr>
            <w:tcW w:w="1750" w:type="dxa"/>
            <w:tcBorders>
              <w:top w:val="nil"/>
              <w:left w:val="nil"/>
              <w:bottom w:val="single" w:sz="4" w:space="0" w:color="auto"/>
              <w:right w:val="single" w:sz="4" w:space="0" w:color="auto"/>
            </w:tcBorders>
            <w:shd w:val="clear" w:color="auto" w:fill="auto"/>
            <w:noWrap/>
            <w:vAlign w:val="center"/>
            <w:hideMark/>
          </w:tcPr>
          <w:p w:rsidR="00CF4023" w:rsidRPr="006B052F" w:rsidRDefault="00CF4023" w:rsidP="003448EB">
            <w:pPr>
              <w:spacing w:after="0" w:line="240" w:lineRule="auto"/>
              <w:ind w:left="562"/>
              <w:rPr>
                <w:rFonts w:ascii="Arial" w:eastAsia="Times New Roman" w:hAnsi="Arial"/>
                <w:sz w:val="18"/>
                <w:szCs w:val="18"/>
                <w:lang w:eastAsia="en-GB"/>
              </w:rPr>
            </w:pPr>
            <w:r w:rsidRPr="006B052F">
              <w:rPr>
                <w:rFonts w:ascii="Arial" w:eastAsia="Times New Roman" w:hAnsi="Arial"/>
                <w:sz w:val="18"/>
                <w:szCs w:val="18"/>
                <w:rtl/>
                <w:lang w:eastAsia="en-GB"/>
              </w:rPr>
              <w:t>56</w:t>
            </w:r>
          </w:p>
        </w:tc>
        <w:tc>
          <w:tcPr>
            <w:tcW w:w="2944" w:type="dxa"/>
            <w:gridSpan w:val="2"/>
            <w:tcBorders>
              <w:top w:val="nil"/>
              <w:left w:val="single" w:sz="4" w:space="0" w:color="auto"/>
              <w:bottom w:val="single" w:sz="4" w:space="0" w:color="auto"/>
              <w:right w:val="single" w:sz="4" w:space="0" w:color="auto"/>
            </w:tcBorders>
            <w:shd w:val="clear" w:color="auto" w:fill="auto"/>
            <w:noWrap/>
            <w:vAlign w:val="center"/>
            <w:hideMark/>
          </w:tcPr>
          <w:p w:rsidR="00CF4023" w:rsidRPr="006B052F" w:rsidRDefault="00CF4023" w:rsidP="003448EB">
            <w:pPr>
              <w:spacing w:after="0" w:line="240" w:lineRule="auto"/>
              <w:ind w:left="1221"/>
              <w:rPr>
                <w:rFonts w:ascii="Arial" w:eastAsia="Times New Roman" w:hAnsi="Arial"/>
                <w:b/>
                <w:bCs/>
                <w:sz w:val="18"/>
                <w:szCs w:val="18"/>
                <w:lang w:eastAsia="en-GB"/>
              </w:rPr>
            </w:pPr>
            <w:r w:rsidRPr="006B052F">
              <w:rPr>
                <w:rFonts w:ascii="Arial" w:eastAsia="Times New Roman" w:hAnsi="Arial"/>
                <w:b/>
                <w:bCs/>
                <w:sz w:val="18"/>
                <w:szCs w:val="18"/>
                <w:rtl/>
                <w:lang w:eastAsia="en-GB"/>
              </w:rPr>
              <w:t>292</w:t>
            </w:r>
          </w:p>
        </w:tc>
      </w:tr>
      <w:tr w:rsidR="00CF4023" w:rsidRPr="006B052F" w:rsidTr="003448EB">
        <w:trPr>
          <w:gridBefore w:val="1"/>
          <w:gridAfter w:val="1"/>
          <w:wBefore w:w="184" w:type="dxa"/>
          <w:wAfter w:w="236" w:type="dxa"/>
          <w:trHeight w:val="340"/>
          <w:jc w:val="center"/>
        </w:trPr>
        <w:tc>
          <w:tcPr>
            <w:tcW w:w="28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023" w:rsidRPr="006B052F" w:rsidRDefault="00CF4023" w:rsidP="00CF4023">
            <w:pPr>
              <w:spacing w:after="0" w:line="240" w:lineRule="auto"/>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المجموع</w:t>
            </w:r>
          </w:p>
        </w:tc>
        <w:tc>
          <w:tcPr>
            <w:tcW w:w="1708" w:type="dxa"/>
            <w:tcBorders>
              <w:top w:val="single" w:sz="4" w:space="0" w:color="auto"/>
              <w:left w:val="single" w:sz="4" w:space="0" w:color="auto"/>
              <w:bottom w:val="single" w:sz="4" w:space="0" w:color="auto"/>
              <w:right w:val="nil"/>
            </w:tcBorders>
            <w:shd w:val="clear" w:color="auto" w:fill="auto"/>
            <w:noWrap/>
            <w:vAlign w:val="center"/>
            <w:hideMark/>
          </w:tcPr>
          <w:p w:rsidR="00CF4023" w:rsidRPr="006B052F" w:rsidRDefault="00CF4023" w:rsidP="003448EB">
            <w:pPr>
              <w:spacing w:after="0" w:line="240" w:lineRule="auto"/>
              <w:ind w:left="427"/>
              <w:rPr>
                <w:rFonts w:ascii="Arial" w:eastAsia="Times New Roman" w:hAnsi="Arial"/>
                <w:b/>
                <w:bCs/>
                <w:sz w:val="18"/>
                <w:szCs w:val="18"/>
                <w:lang w:eastAsia="en-GB"/>
              </w:rPr>
            </w:pPr>
            <w:r>
              <w:rPr>
                <w:rFonts w:ascii="Arial" w:eastAsia="Times New Roman" w:hAnsi="Arial"/>
                <w:b/>
                <w:bCs/>
                <w:sz w:val="18"/>
                <w:szCs w:val="18"/>
                <w:lang w:eastAsia="en-GB"/>
              </w:rPr>
              <w:t>1,486</w:t>
            </w:r>
          </w:p>
        </w:tc>
        <w:tc>
          <w:tcPr>
            <w:tcW w:w="1750" w:type="dxa"/>
            <w:tcBorders>
              <w:top w:val="single" w:sz="4" w:space="0" w:color="auto"/>
              <w:left w:val="nil"/>
              <w:bottom w:val="single" w:sz="4" w:space="0" w:color="auto"/>
              <w:right w:val="single" w:sz="4" w:space="0" w:color="auto"/>
            </w:tcBorders>
            <w:shd w:val="clear" w:color="000000" w:fill="FFFFFF"/>
            <w:noWrap/>
            <w:vAlign w:val="center"/>
            <w:hideMark/>
          </w:tcPr>
          <w:p w:rsidR="00CF4023" w:rsidRPr="006B052F" w:rsidRDefault="00CF4023" w:rsidP="003448EB">
            <w:pPr>
              <w:spacing w:after="0" w:line="240" w:lineRule="auto"/>
              <w:ind w:left="562"/>
              <w:rPr>
                <w:rFonts w:ascii="Arial" w:eastAsia="Times New Roman" w:hAnsi="Arial"/>
                <w:b/>
                <w:bCs/>
                <w:sz w:val="18"/>
                <w:szCs w:val="18"/>
                <w:lang w:eastAsia="en-GB"/>
              </w:rPr>
            </w:pPr>
            <w:r w:rsidRPr="006B052F">
              <w:rPr>
                <w:rFonts w:ascii="Arial" w:eastAsia="Times New Roman" w:hAnsi="Arial"/>
                <w:b/>
                <w:bCs/>
                <w:sz w:val="18"/>
                <w:szCs w:val="18"/>
                <w:rtl/>
                <w:lang w:eastAsia="en-GB"/>
              </w:rPr>
              <w:t>478</w:t>
            </w:r>
          </w:p>
        </w:tc>
        <w:tc>
          <w:tcPr>
            <w:tcW w:w="29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023" w:rsidRPr="006B052F" w:rsidRDefault="00CF4023" w:rsidP="003448EB">
            <w:pPr>
              <w:spacing w:after="0" w:line="240" w:lineRule="auto"/>
              <w:ind w:left="1221"/>
              <w:rPr>
                <w:rFonts w:ascii="Arial" w:eastAsia="Times New Roman" w:hAnsi="Arial"/>
                <w:b/>
                <w:bCs/>
                <w:sz w:val="18"/>
                <w:szCs w:val="18"/>
                <w:lang w:eastAsia="en-GB"/>
              </w:rPr>
            </w:pPr>
            <w:r>
              <w:rPr>
                <w:rFonts w:ascii="Arial" w:eastAsia="Times New Roman" w:hAnsi="Arial"/>
                <w:b/>
                <w:bCs/>
                <w:sz w:val="18"/>
                <w:szCs w:val="18"/>
                <w:lang w:eastAsia="en-GB"/>
              </w:rPr>
              <w:t>1,964</w:t>
            </w:r>
          </w:p>
        </w:tc>
      </w:tr>
      <w:tr w:rsidR="003276EB" w:rsidRPr="006B052F" w:rsidTr="003448EB">
        <w:trPr>
          <w:gridBefore w:val="1"/>
          <w:gridAfter w:val="1"/>
          <w:wBefore w:w="184" w:type="dxa"/>
          <w:wAfter w:w="236" w:type="dxa"/>
          <w:trHeight w:val="340"/>
          <w:jc w:val="center"/>
        </w:trPr>
        <w:tc>
          <w:tcPr>
            <w:tcW w:w="2831" w:type="dxa"/>
            <w:tcBorders>
              <w:top w:val="nil"/>
              <w:left w:val="single" w:sz="4" w:space="0" w:color="auto"/>
              <w:bottom w:val="nil"/>
              <w:right w:val="nil"/>
            </w:tcBorders>
            <w:shd w:val="clear" w:color="auto" w:fill="auto"/>
            <w:noWrap/>
            <w:vAlign w:val="center"/>
            <w:hideMark/>
          </w:tcPr>
          <w:p w:rsidR="003276EB" w:rsidRPr="006B052F" w:rsidRDefault="003276EB" w:rsidP="00CF4023">
            <w:pPr>
              <w:spacing w:after="0" w:line="240" w:lineRule="auto"/>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المدعون العامون</w:t>
            </w:r>
          </w:p>
        </w:tc>
        <w:tc>
          <w:tcPr>
            <w:tcW w:w="3458" w:type="dxa"/>
            <w:gridSpan w:val="2"/>
            <w:tcBorders>
              <w:top w:val="single" w:sz="4" w:space="0" w:color="auto"/>
              <w:left w:val="single" w:sz="4" w:space="0" w:color="auto"/>
              <w:bottom w:val="nil"/>
              <w:right w:val="single" w:sz="4" w:space="0" w:color="auto"/>
            </w:tcBorders>
            <w:shd w:val="clear" w:color="auto" w:fill="auto"/>
            <w:noWrap/>
            <w:vAlign w:val="center"/>
            <w:hideMark/>
          </w:tcPr>
          <w:p w:rsidR="003276EB" w:rsidRPr="006B052F" w:rsidRDefault="003276EB" w:rsidP="003448EB">
            <w:pPr>
              <w:spacing w:after="0" w:line="240" w:lineRule="auto"/>
              <w:ind w:left="562"/>
              <w:jc w:val="center"/>
              <w:rPr>
                <w:rFonts w:ascii="Arial" w:eastAsia="Times New Roman" w:hAnsi="Arial"/>
                <w:b/>
                <w:bCs/>
                <w:sz w:val="18"/>
                <w:szCs w:val="18"/>
                <w:rtl/>
                <w:lang w:eastAsia="en-GB"/>
              </w:rPr>
            </w:pPr>
          </w:p>
        </w:tc>
        <w:tc>
          <w:tcPr>
            <w:tcW w:w="2944" w:type="dxa"/>
            <w:gridSpan w:val="2"/>
            <w:tcBorders>
              <w:top w:val="single" w:sz="4" w:space="0" w:color="auto"/>
              <w:left w:val="single" w:sz="4" w:space="0" w:color="auto"/>
              <w:bottom w:val="nil"/>
              <w:right w:val="single" w:sz="4" w:space="0" w:color="auto"/>
            </w:tcBorders>
            <w:shd w:val="clear" w:color="auto" w:fill="auto"/>
            <w:vAlign w:val="center"/>
          </w:tcPr>
          <w:p w:rsidR="003276EB" w:rsidRPr="006B052F" w:rsidRDefault="003276EB" w:rsidP="003448EB">
            <w:pPr>
              <w:spacing w:after="0" w:line="240" w:lineRule="auto"/>
              <w:ind w:left="1221"/>
              <w:rPr>
                <w:rFonts w:ascii="Arial" w:eastAsia="Times New Roman" w:hAnsi="Arial"/>
                <w:b/>
                <w:bCs/>
                <w:sz w:val="18"/>
                <w:szCs w:val="18"/>
                <w:rtl/>
                <w:lang w:eastAsia="en-GB"/>
              </w:rPr>
            </w:pPr>
          </w:p>
        </w:tc>
      </w:tr>
      <w:tr w:rsidR="003448EB" w:rsidRPr="006B052F" w:rsidTr="003448EB">
        <w:trPr>
          <w:gridBefore w:val="1"/>
          <w:wBefore w:w="184" w:type="dxa"/>
          <w:trHeight w:val="340"/>
          <w:jc w:val="center"/>
        </w:trPr>
        <w:tc>
          <w:tcPr>
            <w:tcW w:w="2831" w:type="dxa"/>
            <w:tcBorders>
              <w:top w:val="nil"/>
              <w:left w:val="single" w:sz="4" w:space="0" w:color="auto"/>
              <w:bottom w:val="nil"/>
              <w:right w:val="nil"/>
            </w:tcBorders>
            <w:shd w:val="clear" w:color="auto" w:fill="auto"/>
            <w:noWrap/>
            <w:vAlign w:val="center"/>
            <w:hideMark/>
          </w:tcPr>
          <w:p w:rsidR="003448EB" w:rsidRPr="006B052F" w:rsidRDefault="003448EB" w:rsidP="00CF4023">
            <w:pPr>
              <w:spacing w:after="0" w:line="240" w:lineRule="auto"/>
              <w:rPr>
                <w:rFonts w:ascii="Simplified Arabic" w:eastAsia="Times New Roman" w:hAnsi="Simplified Arabic" w:cs="Simplified Arabic"/>
                <w:sz w:val="18"/>
                <w:szCs w:val="18"/>
                <w:lang w:eastAsia="en-GB"/>
              </w:rPr>
            </w:pPr>
            <w:r w:rsidRPr="006B052F">
              <w:rPr>
                <w:rFonts w:ascii="Simplified Arabic" w:eastAsia="Times New Roman" w:hAnsi="Simplified Arabic" w:cs="Simplified Arabic"/>
                <w:sz w:val="18"/>
                <w:szCs w:val="18"/>
                <w:rtl/>
                <w:lang w:eastAsia="en-GB"/>
              </w:rPr>
              <w:t>ذكر</w:t>
            </w:r>
          </w:p>
        </w:tc>
        <w:tc>
          <w:tcPr>
            <w:tcW w:w="1708" w:type="dxa"/>
            <w:tcBorders>
              <w:top w:val="nil"/>
              <w:left w:val="single" w:sz="4" w:space="0" w:color="auto"/>
              <w:bottom w:val="nil"/>
              <w:right w:val="nil"/>
            </w:tcBorders>
            <w:shd w:val="clear" w:color="auto" w:fill="auto"/>
            <w:noWrap/>
            <w:vAlign w:val="center"/>
            <w:hideMark/>
          </w:tcPr>
          <w:p w:rsidR="003448EB" w:rsidRPr="006B052F" w:rsidRDefault="003448EB" w:rsidP="003448EB">
            <w:pPr>
              <w:spacing w:after="0" w:line="240" w:lineRule="auto"/>
              <w:ind w:left="427"/>
              <w:rPr>
                <w:rFonts w:ascii="Arial" w:eastAsia="Times New Roman" w:hAnsi="Arial"/>
                <w:sz w:val="18"/>
                <w:szCs w:val="18"/>
                <w:lang w:eastAsia="en-GB"/>
              </w:rPr>
            </w:pPr>
            <w:r w:rsidRPr="006B052F">
              <w:rPr>
                <w:rFonts w:ascii="Arial" w:eastAsia="Times New Roman" w:hAnsi="Arial"/>
                <w:sz w:val="18"/>
                <w:szCs w:val="18"/>
                <w:rtl/>
                <w:lang w:eastAsia="en-GB"/>
              </w:rPr>
              <w:t>85</w:t>
            </w:r>
          </w:p>
        </w:tc>
        <w:tc>
          <w:tcPr>
            <w:tcW w:w="1750" w:type="dxa"/>
            <w:tcBorders>
              <w:top w:val="nil"/>
              <w:left w:val="nil"/>
              <w:bottom w:val="nil"/>
              <w:right w:val="single" w:sz="4" w:space="0" w:color="auto"/>
            </w:tcBorders>
            <w:shd w:val="clear" w:color="auto" w:fill="auto"/>
            <w:noWrap/>
            <w:vAlign w:val="center"/>
            <w:hideMark/>
          </w:tcPr>
          <w:p w:rsidR="003448EB" w:rsidRPr="006B052F" w:rsidRDefault="003448EB" w:rsidP="003448EB">
            <w:pPr>
              <w:spacing w:after="0" w:line="240" w:lineRule="auto"/>
              <w:ind w:left="562"/>
              <w:rPr>
                <w:rFonts w:ascii="Arial" w:eastAsia="Times New Roman" w:hAnsi="Arial"/>
                <w:sz w:val="18"/>
                <w:szCs w:val="18"/>
                <w:lang w:eastAsia="en-GB"/>
              </w:rPr>
            </w:pPr>
            <w:r w:rsidRPr="006B052F">
              <w:rPr>
                <w:rFonts w:ascii="Arial" w:eastAsia="Times New Roman" w:hAnsi="Arial"/>
                <w:sz w:val="18"/>
                <w:szCs w:val="18"/>
                <w:rtl/>
                <w:lang w:eastAsia="en-GB"/>
              </w:rPr>
              <w:t>58</w:t>
            </w:r>
          </w:p>
        </w:tc>
        <w:tc>
          <w:tcPr>
            <w:tcW w:w="2944" w:type="dxa"/>
            <w:gridSpan w:val="2"/>
            <w:tcBorders>
              <w:top w:val="nil"/>
              <w:left w:val="nil"/>
              <w:bottom w:val="nil"/>
              <w:right w:val="single" w:sz="4" w:space="0" w:color="auto"/>
            </w:tcBorders>
            <w:shd w:val="clear" w:color="auto" w:fill="auto"/>
            <w:vAlign w:val="center"/>
          </w:tcPr>
          <w:p w:rsidR="003448EB" w:rsidRPr="006B052F" w:rsidRDefault="003448EB" w:rsidP="003448EB">
            <w:pPr>
              <w:spacing w:after="0" w:line="240" w:lineRule="auto"/>
              <w:ind w:left="1221"/>
              <w:rPr>
                <w:rFonts w:ascii="Arial" w:eastAsia="Times New Roman" w:hAnsi="Arial"/>
                <w:b/>
                <w:bCs/>
                <w:sz w:val="18"/>
                <w:szCs w:val="18"/>
                <w:rtl/>
                <w:lang w:eastAsia="en-GB"/>
              </w:rPr>
            </w:pPr>
            <w:r w:rsidRPr="006B052F">
              <w:rPr>
                <w:rFonts w:ascii="Arial" w:eastAsia="Times New Roman" w:hAnsi="Arial"/>
                <w:b/>
                <w:bCs/>
                <w:sz w:val="18"/>
                <w:szCs w:val="18"/>
                <w:rtl/>
                <w:lang w:eastAsia="en-GB"/>
              </w:rPr>
              <w:t>143</w:t>
            </w:r>
          </w:p>
        </w:tc>
        <w:tc>
          <w:tcPr>
            <w:tcW w:w="236" w:type="dxa"/>
            <w:tcBorders>
              <w:top w:val="nil"/>
              <w:left w:val="single" w:sz="4" w:space="0" w:color="auto"/>
              <w:bottom w:val="nil"/>
            </w:tcBorders>
            <w:shd w:val="clear" w:color="auto" w:fill="auto"/>
            <w:vAlign w:val="center"/>
          </w:tcPr>
          <w:p w:rsidR="003448EB" w:rsidRPr="006B052F" w:rsidRDefault="003448EB" w:rsidP="003276EB">
            <w:pPr>
              <w:spacing w:after="0" w:line="240" w:lineRule="auto"/>
              <w:jc w:val="center"/>
              <w:rPr>
                <w:rFonts w:ascii="Arial" w:eastAsia="Times New Roman" w:hAnsi="Arial"/>
                <w:b/>
                <w:bCs/>
                <w:sz w:val="18"/>
                <w:szCs w:val="18"/>
                <w:lang w:eastAsia="en-GB"/>
              </w:rPr>
            </w:pPr>
          </w:p>
        </w:tc>
      </w:tr>
      <w:tr w:rsidR="00CF4023" w:rsidRPr="006B052F" w:rsidTr="003448EB">
        <w:trPr>
          <w:gridBefore w:val="1"/>
          <w:gridAfter w:val="1"/>
          <w:wBefore w:w="184" w:type="dxa"/>
          <w:wAfter w:w="236" w:type="dxa"/>
          <w:trHeight w:val="340"/>
          <w:jc w:val="center"/>
        </w:trPr>
        <w:tc>
          <w:tcPr>
            <w:tcW w:w="2831" w:type="dxa"/>
            <w:tcBorders>
              <w:top w:val="nil"/>
              <w:left w:val="single" w:sz="4" w:space="0" w:color="auto"/>
              <w:bottom w:val="single" w:sz="4" w:space="0" w:color="auto"/>
              <w:right w:val="nil"/>
            </w:tcBorders>
            <w:shd w:val="clear" w:color="auto" w:fill="auto"/>
            <w:noWrap/>
            <w:vAlign w:val="center"/>
            <w:hideMark/>
          </w:tcPr>
          <w:p w:rsidR="00CF4023" w:rsidRPr="006B052F" w:rsidRDefault="00CF4023" w:rsidP="00CF4023">
            <w:pPr>
              <w:spacing w:after="0" w:line="240" w:lineRule="auto"/>
              <w:rPr>
                <w:rFonts w:ascii="Simplified Arabic" w:eastAsia="Times New Roman" w:hAnsi="Simplified Arabic" w:cs="Simplified Arabic"/>
                <w:sz w:val="18"/>
                <w:szCs w:val="18"/>
                <w:lang w:eastAsia="en-GB"/>
              </w:rPr>
            </w:pPr>
            <w:r w:rsidRPr="006B052F">
              <w:rPr>
                <w:rFonts w:ascii="Simplified Arabic" w:eastAsia="Times New Roman" w:hAnsi="Simplified Arabic" w:cs="Simplified Arabic"/>
                <w:sz w:val="18"/>
                <w:szCs w:val="18"/>
                <w:rtl/>
                <w:lang w:eastAsia="en-GB"/>
              </w:rPr>
              <w:t>انثى</w:t>
            </w:r>
          </w:p>
        </w:tc>
        <w:tc>
          <w:tcPr>
            <w:tcW w:w="1708" w:type="dxa"/>
            <w:tcBorders>
              <w:top w:val="nil"/>
              <w:left w:val="single" w:sz="4" w:space="0" w:color="auto"/>
              <w:bottom w:val="single" w:sz="4" w:space="0" w:color="auto"/>
              <w:right w:val="nil"/>
            </w:tcBorders>
            <w:shd w:val="clear" w:color="auto" w:fill="auto"/>
            <w:noWrap/>
            <w:vAlign w:val="center"/>
            <w:hideMark/>
          </w:tcPr>
          <w:p w:rsidR="00CF4023" w:rsidRPr="006B052F" w:rsidRDefault="00CF4023" w:rsidP="003448EB">
            <w:pPr>
              <w:spacing w:after="0" w:line="240" w:lineRule="auto"/>
              <w:ind w:left="427"/>
              <w:rPr>
                <w:rFonts w:ascii="Arial" w:eastAsia="Times New Roman" w:hAnsi="Arial"/>
                <w:sz w:val="18"/>
                <w:szCs w:val="18"/>
                <w:lang w:eastAsia="en-GB"/>
              </w:rPr>
            </w:pPr>
            <w:r w:rsidRPr="006B052F">
              <w:rPr>
                <w:rFonts w:ascii="Arial" w:eastAsia="Times New Roman" w:hAnsi="Arial"/>
                <w:sz w:val="18"/>
                <w:szCs w:val="18"/>
                <w:rtl/>
                <w:lang w:eastAsia="en-GB"/>
              </w:rPr>
              <w:t>5</w:t>
            </w:r>
          </w:p>
        </w:tc>
        <w:tc>
          <w:tcPr>
            <w:tcW w:w="1750" w:type="dxa"/>
            <w:tcBorders>
              <w:top w:val="nil"/>
              <w:left w:val="nil"/>
              <w:bottom w:val="single" w:sz="4" w:space="0" w:color="auto"/>
              <w:right w:val="single" w:sz="4" w:space="0" w:color="auto"/>
            </w:tcBorders>
            <w:shd w:val="clear" w:color="auto" w:fill="auto"/>
            <w:noWrap/>
            <w:vAlign w:val="center"/>
            <w:hideMark/>
          </w:tcPr>
          <w:p w:rsidR="00CF4023" w:rsidRPr="006B052F" w:rsidRDefault="00CF4023" w:rsidP="003448EB">
            <w:pPr>
              <w:spacing w:after="0" w:line="240" w:lineRule="auto"/>
              <w:ind w:left="562"/>
              <w:rPr>
                <w:rFonts w:ascii="Arial" w:eastAsia="Times New Roman" w:hAnsi="Arial"/>
                <w:sz w:val="18"/>
                <w:szCs w:val="18"/>
                <w:lang w:eastAsia="en-GB"/>
              </w:rPr>
            </w:pPr>
            <w:r w:rsidRPr="006B052F">
              <w:rPr>
                <w:rFonts w:ascii="Arial" w:eastAsia="Times New Roman" w:hAnsi="Arial"/>
                <w:sz w:val="18"/>
                <w:szCs w:val="18"/>
                <w:rtl/>
                <w:lang w:eastAsia="en-GB"/>
              </w:rPr>
              <w:t>9</w:t>
            </w:r>
          </w:p>
        </w:tc>
        <w:tc>
          <w:tcPr>
            <w:tcW w:w="2944" w:type="dxa"/>
            <w:gridSpan w:val="2"/>
            <w:tcBorders>
              <w:top w:val="nil"/>
              <w:left w:val="single" w:sz="4" w:space="0" w:color="auto"/>
              <w:bottom w:val="single" w:sz="4" w:space="0" w:color="auto"/>
              <w:right w:val="single" w:sz="4" w:space="0" w:color="auto"/>
            </w:tcBorders>
            <w:shd w:val="clear" w:color="auto" w:fill="auto"/>
            <w:noWrap/>
            <w:vAlign w:val="center"/>
            <w:hideMark/>
          </w:tcPr>
          <w:p w:rsidR="00CF4023" w:rsidRPr="006B052F" w:rsidRDefault="00CF4023" w:rsidP="003448EB">
            <w:pPr>
              <w:spacing w:after="0" w:line="240" w:lineRule="auto"/>
              <w:ind w:left="1221"/>
              <w:rPr>
                <w:rFonts w:ascii="Arial" w:eastAsia="Times New Roman" w:hAnsi="Arial"/>
                <w:b/>
                <w:bCs/>
                <w:sz w:val="18"/>
                <w:szCs w:val="18"/>
                <w:lang w:eastAsia="en-GB"/>
              </w:rPr>
            </w:pPr>
            <w:r w:rsidRPr="006B052F">
              <w:rPr>
                <w:rFonts w:ascii="Arial" w:eastAsia="Times New Roman" w:hAnsi="Arial"/>
                <w:b/>
                <w:bCs/>
                <w:sz w:val="18"/>
                <w:szCs w:val="18"/>
                <w:rtl/>
                <w:lang w:eastAsia="en-GB"/>
              </w:rPr>
              <w:t>14</w:t>
            </w:r>
          </w:p>
        </w:tc>
      </w:tr>
      <w:tr w:rsidR="00CF4023" w:rsidRPr="006B052F" w:rsidTr="003448EB">
        <w:trPr>
          <w:gridBefore w:val="1"/>
          <w:gridAfter w:val="1"/>
          <w:wBefore w:w="184" w:type="dxa"/>
          <w:wAfter w:w="236" w:type="dxa"/>
          <w:trHeight w:val="340"/>
          <w:jc w:val="center"/>
        </w:trPr>
        <w:tc>
          <w:tcPr>
            <w:tcW w:w="2831" w:type="dxa"/>
            <w:tcBorders>
              <w:top w:val="single" w:sz="4" w:space="0" w:color="auto"/>
              <w:left w:val="single" w:sz="4" w:space="0" w:color="auto"/>
              <w:bottom w:val="single" w:sz="4" w:space="0" w:color="auto"/>
              <w:right w:val="nil"/>
            </w:tcBorders>
            <w:shd w:val="clear" w:color="auto" w:fill="auto"/>
            <w:noWrap/>
            <w:vAlign w:val="center"/>
            <w:hideMark/>
          </w:tcPr>
          <w:p w:rsidR="00CF4023" w:rsidRPr="006B052F" w:rsidRDefault="00CF4023" w:rsidP="00CF4023">
            <w:pPr>
              <w:spacing w:after="0" w:line="240" w:lineRule="auto"/>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المجموع</w:t>
            </w:r>
          </w:p>
        </w:tc>
        <w:tc>
          <w:tcPr>
            <w:tcW w:w="1708" w:type="dxa"/>
            <w:tcBorders>
              <w:top w:val="single" w:sz="4" w:space="0" w:color="auto"/>
              <w:left w:val="single" w:sz="4" w:space="0" w:color="auto"/>
              <w:bottom w:val="single" w:sz="4" w:space="0" w:color="auto"/>
              <w:right w:val="nil"/>
            </w:tcBorders>
            <w:shd w:val="clear" w:color="auto" w:fill="auto"/>
            <w:noWrap/>
            <w:vAlign w:val="center"/>
            <w:hideMark/>
          </w:tcPr>
          <w:p w:rsidR="00CF4023" w:rsidRPr="006B052F" w:rsidRDefault="00CF4023" w:rsidP="003448EB">
            <w:pPr>
              <w:spacing w:after="0" w:line="240" w:lineRule="auto"/>
              <w:ind w:left="427"/>
              <w:rPr>
                <w:rFonts w:ascii="Arial" w:eastAsia="Times New Roman" w:hAnsi="Arial"/>
                <w:b/>
                <w:bCs/>
                <w:sz w:val="18"/>
                <w:szCs w:val="18"/>
                <w:lang w:eastAsia="en-GB"/>
              </w:rPr>
            </w:pPr>
            <w:r w:rsidRPr="006B052F">
              <w:rPr>
                <w:rFonts w:ascii="Arial" w:eastAsia="Times New Roman" w:hAnsi="Arial"/>
                <w:b/>
                <w:bCs/>
                <w:sz w:val="18"/>
                <w:szCs w:val="18"/>
                <w:rtl/>
                <w:lang w:eastAsia="en-GB"/>
              </w:rPr>
              <w:t>90</w:t>
            </w:r>
          </w:p>
        </w:tc>
        <w:tc>
          <w:tcPr>
            <w:tcW w:w="1750" w:type="dxa"/>
            <w:tcBorders>
              <w:top w:val="single" w:sz="4" w:space="0" w:color="auto"/>
              <w:left w:val="nil"/>
              <w:bottom w:val="single" w:sz="4" w:space="0" w:color="auto"/>
              <w:right w:val="single" w:sz="4" w:space="0" w:color="auto"/>
            </w:tcBorders>
            <w:shd w:val="clear" w:color="auto" w:fill="auto"/>
            <w:noWrap/>
            <w:vAlign w:val="center"/>
            <w:hideMark/>
          </w:tcPr>
          <w:p w:rsidR="00CF4023" w:rsidRPr="006B052F" w:rsidRDefault="00CF4023" w:rsidP="003448EB">
            <w:pPr>
              <w:spacing w:after="0" w:line="240" w:lineRule="auto"/>
              <w:ind w:left="562"/>
              <w:rPr>
                <w:rFonts w:ascii="Arial" w:eastAsia="Times New Roman" w:hAnsi="Arial"/>
                <w:b/>
                <w:bCs/>
                <w:sz w:val="18"/>
                <w:szCs w:val="18"/>
                <w:lang w:eastAsia="en-GB"/>
              </w:rPr>
            </w:pPr>
            <w:r w:rsidRPr="006B052F">
              <w:rPr>
                <w:rFonts w:ascii="Arial" w:eastAsia="Times New Roman" w:hAnsi="Arial"/>
                <w:b/>
                <w:bCs/>
                <w:sz w:val="18"/>
                <w:szCs w:val="18"/>
                <w:rtl/>
                <w:lang w:eastAsia="en-GB"/>
              </w:rPr>
              <w:t>67</w:t>
            </w:r>
          </w:p>
        </w:tc>
        <w:tc>
          <w:tcPr>
            <w:tcW w:w="29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023" w:rsidRPr="006B052F" w:rsidRDefault="00CF4023" w:rsidP="003448EB">
            <w:pPr>
              <w:spacing w:after="0" w:line="240" w:lineRule="auto"/>
              <w:ind w:left="1221"/>
              <w:rPr>
                <w:rFonts w:ascii="Arial" w:eastAsia="Times New Roman" w:hAnsi="Arial"/>
                <w:b/>
                <w:bCs/>
                <w:sz w:val="18"/>
                <w:szCs w:val="18"/>
                <w:lang w:eastAsia="en-GB"/>
              </w:rPr>
            </w:pPr>
            <w:r w:rsidRPr="006B052F">
              <w:rPr>
                <w:rFonts w:ascii="Arial" w:eastAsia="Times New Roman" w:hAnsi="Arial"/>
                <w:b/>
                <w:bCs/>
                <w:sz w:val="18"/>
                <w:szCs w:val="18"/>
                <w:rtl/>
                <w:lang w:eastAsia="en-GB"/>
              </w:rPr>
              <w:t>157</w:t>
            </w:r>
          </w:p>
        </w:tc>
      </w:tr>
      <w:tr w:rsidR="00CF4023" w:rsidRPr="006B052F" w:rsidTr="003448EB">
        <w:trPr>
          <w:gridBefore w:val="1"/>
          <w:gridAfter w:val="1"/>
          <w:wBefore w:w="184" w:type="dxa"/>
          <w:wAfter w:w="236" w:type="dxa"/>
          <w:trHeight w:val="340"/>
          <w:jc w:val="center"/>
        </w:trPr>
        <w:tc>
          <w:tcPr>
            <w:tcW w:w="6289" w:type="dxa"/>
            <w:gridSpan w:val="3"/>
            <w:tcBorders>
              <w:top w:val="nil"/>
              <w:left w:val="nil"/>
              <w:bottom w:val="nil"/>
              <w:right w:val="nil"/>
            </w:tcBorders>
            <w:shd w:val="clear" w:color="auto" w:fill="auto"/>
            <w:noWrap/>
            <w:vAlign w:val="bottom"/>
            <w:hideMark/>
          </w:tcPr>
          <w:p w:rsidR="00CF4023" w:rsidRDefault="00CF4023" w:rsidP="00CF4023">
            <w:pPr>
              <w:spacing w:after="0" w:line="240" w:lineRule="auto"/>
              <w:rPr>
                <w:rFonts w:ascii="Simplified Arabic" w:eastAsia="Times New Roman" w:hAnsi="Simplified Arabic" w:cs="Simplified Arabic"/>
                <w:sz w:val="18"/>
                <w:szCs w:val="18"/>
                <w:rtl/>
                <w:lang w:eastAsia="en-GB"/>
              </w:rPr>
            </w:pPr>
            <w:r w:rsidRPr="006B052F">
              <w:rPr>
                <w:rFonts w:ascii="Simplified Arabic" w:eastAsia="Times New Roman" w:hAnsi="Simplified Arabic" w:cs="Simplified Arabic"/>
                <w:sz w:val="18"/>
                <w:szCs w:val="18"/>
                <w:rtl/>
                <w:lang w:eastAsia="en-GB"/>
              </w:rPr>
              <w:t>*البيانات تمثل أعداد المحامين المسجلين في نقابة محامي فلسطين فقط</w:t>
            </w:r>
          </w:p>
          <w:p w:rsidR="00CF4023" w:rsidRPr="006B052F" w:rsidRDefault="00CF4023" w:rsidP="00CF4023">
            <w:pPr>
              <w:spacing w:after="0" w:line="240" w:lineRule="auto"/>
              <w:rPr>
                <w:rFonts w:ascii="Simplified Arabic" w:eastAsia="Times New Roman" w:hAnsi="Simplified Arabic" w:cs="Simplified Arabic"/>
                <w:sz w:val="18"/>
                <w:szCs w:val="18"/>
                <w:lang w:eastAsia="en-GB"/>
              </w:rPr>
            </w:pPr>
          </w:p>
        </w:tc>
        <w:tc>
          <w:tcPr>
            <w:tcW w:w="2944" w:type="dxa"/>
            <w:gridSpan w:val="2"/>
            <w:tcBorders>
              <w:top w:val="nil"/>
              <w:left w:val="nil"/>
              <w:bottom w:val="nil"/>
              <w:right w:val="nil"/>
            </w:tcBorders>
            <w:shd w:val="clear" w:color="auto" w:fill="auto"/>
            <w:noWrap/>
            <w:vAlign w:val="center"/>
            <w:hideMark/>
          </w:tcPr>
          <w:p w:rsidR="00CF4023" w:rsidRPr="006B052F" w:rsidRDefault="00CF4023" w:rsidP="00CF4023">
            <w:pPr>
              <w:spacing w:after="0" w:line="240" w:lineRule="auto"/>
              <w:jc w:val="right"/>
              <w:rPr>
                <w:rFonts w:ascii="Simplified Arabic" w:eastAsia="Times New Roman" w:hAnsi="Simplified Arabic" w:cs="Simplified Arabic"/>
                <w:b/>
                <w:bCs/>
                <w:sz w:val="18"/>
                <w:szCs w:val="18"/>
                <w:lang w:eastAsia="en-GB"/>
              </w:rPr>
            </w:pPr>
          </w:p>
        </w:tc>
      </w:tr>
      <w:tr w:rsidR="00CF4023" w:rsidRPr="008F3411" w:rsidTr="003276E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411" w:type="dxa"/>
        </w:trPr>
        <w:tc>
          <w:tcPr>
            <w:tcW w:w="9242" w:type="dxa"/>
            <w:gridSpan w:val="5"/>
            <w:shd w:val="clear" w:color="auto" w:fill="auto"/>
          </w:tcPr>
          <w:p w:rsidR="00CF4023" w:rsidRPr="008F3411" w:rsidRDefault="00CF4023" w:rsidP="008F3411">
            <w:pPr>
              <w:spacing w:after="0" w:line="240" w:lineRule="auto"/>
              <w:jc w:val="center"/>
              <w:rPr>
                <w:rFonts w:ascii="Simplified Arabic" w:hAnsi="Simplified Arabic" w:cs="Simplified Arabic"/>
                <w:b/>
                <w:bCs/>
                <w:sz w:val="24"/>
                <w:szCs w:val="24"/>
                <w:rtl/>
              </w:rPr>
            </w:pPr>
            <w:r w:rsidRPr="008F3411">
              <w:rPr>
                <w:rFonts w:ascii="Simplified Arabic" w:hAnsi="Simplified Arabic" w:cs="Simplified Arabic"/>
                <w:b/>
                <w:bCs/>
                <w:sz w:val="24"/>
                <w:szCs w:val="24"/>
                <w:rtl/>
              </w:rPr>
              <w:t>تميزت الانتخابات المحلية التي أجريت خلال العام 2012 في الضفة الغربية بتراجع لواقع المشاركة النسوية حيث تقدمت للمرأة الأولى قوائم نسوية وبأجندات نسوية ولكنها منيت بخسارة قاسية كما تراجع حضور المرأة في القوائم الحزبية والمستقلة على حد سواء.</w:t>
            </w:r>
          </w:p>
        </w:tc>
      </w:tr>
    </w:tbl>
    <w:p w:rsidR="00CF4023" w:rsidRPr="00437269" w:rsidRDefault="00CF4023" w:rsidP="00F126B4">
      <w:pPr>
        <w:spacing w:after="0" w:line="240" w:lineRule="auto"/>
        <w:rPr>
          <w:rFonts w:ascii="Simplified Arabic" w:hAnsi="Simplified Arabic" w:cs="Simplified Arabic"/>
          <w:sz w:val="24"/>
          <w:szCs w:val="24"/>
          <w:rtl/>
        </w:rPr>
      </w:pPr>
    </w:p>
    <w:p w:rsidR="00CF4023" w:rsidRDefault="00CF4023" w:rsidP="00CF4023">
      <w:pPr>
        <w:spacing w:after="0" w:line="240" w:lineRule="auto"/>
        <w:rPr>
          <w:rFonts w:ascii="Simplified Arabic" w:hAnsi="Simplified Arabic" w:cs="Simplified Arabic"/>
          <w:b/>
          <w:bCs/>
          <w:sz w:val="24"/>
          <w:szCs w:val="24"/>
          <w:rtl/>
        </w:rPr>
      </w:pPr>
      <w:r w:rsidRPr="00CE75C1">
        <w:rPr>
          <w:rFonts w:ascii="Times New Roman" w:hAnsi="Times New Roman" w:cs="Times New Roman"/>
          <w:b/>
          <w:bCs/>
          <w:sz w:val="24"/>
          <w:szCs w:val="24"/>
          <w:rtl/>
        </w:rPr>
        <w:t>5.8</w:t>
      </w:r>
      <w:r>
        <w:rPr>
          <w:rFonts w:ascii="Simplified Arabic" w:hAnsi="Simplified Arabic" w:cs="Simplified Arabic" w:hint="cs"/>
          <w:b/>
          <w:bCs/>
          <w:sz w:val="24"/>
          <w:szCs w:val="24"/>
          <w:rtl/>
        </w:rPr>
        <w:t xml:space="preserve"> </w:t>
      </w:r>
      <w:r w:rsidRPr="006B052F">
        <w:rPr>
          <w:rFonts w:ascii="Simplified Arabic" w:hAnsi="Simplified Arabic" w:cs="Simplified Arabic"/>
          <w:b/>
          <w:bCs/>
          <w:sz w:val="24"/>
          <w:szCs w:val="24"/>
          <w:rtl/>
        </w:rPr>
        <w:t>المشاركة في الحكم المحلي</w:t>
      </w:r>
    </w:p>
    <w:p w:rsidR="00CF4023" w:rsidRPr="008F3411" w:rsidRDefault="00CF4023" w:rsidP="00CF4023">
      <w:pPr>
        <w:spacing w:after="0" w:line="240" w:lineRule="auto"/>
        <w:rPr>
          <w:rFonts w:ascii="Simplified Arabic" w:hAnsi="Simplified Arabic" w:cs="Simplified Arabic"/>
          <w:b/>
          <w:bCs/>
          <w:sz w:val="16"/>
          <w:szCs w:val="16"/>
          <w:rtl/>
        </w:rPr>
      </w:pPr>
    </w:p>
    <w:p w:rsidR="00CF4023" w:rsidRPr="00A62477" w:rsidRDefault="00CF4023" w:rsidP="003448EB">
      <w:pPr>
        <w:pBdr>
          <w:top w:val="single" w:sz="4" w:space="1" w:color="auto"/>
          <w:left w:val="single" w:sz="4" w:space="4" w:color="auto"/>
          <w:bottom w:val="single" w:sz="4" w:space="1" w:color="auto"/>
          <w:right w:val="single" w:sz="4" w:space="4" w:color="auto"/>
        </w:pBdr>
        <w:spacing w:after="0" w:line="240" w:lineRule="auto"/>
        <w:jc w:val="center"/>
        <w:rPr>
          <w:rFonts w:ascii="Simplified Arabic" w:hAnsi="Simplified Arabic" w:cs="Simplified Arabic"/>
          <w:b/>
          <w:bCs/>
          <w:sz w:val="24"/>
          <w:szCs w:val="24"/>
          <w:rtl/>
        </w:rPr>
      </w:pPr>
      <w:r w:rsidRPr="00A62477">
        <w:rPr>
          <w:rFonts w:ascii="Simplified Arabic" w:hAnsi="Simplified Arabic" w:cs="Simplified Arabic"/>
          <w:b/>
          <w:bCs/>
          <w:sz w:val="24"/>
          <w:szCs w:val="24"/>
          <w:rtl/>
        </w:rPr>
        <w:t xml:space="preserve">فازت النساء بحوالي 21% من اجمالي عدد المقاعد في الضفة الغربية حيث فازت </w:t>
      </w:r>
      <w:r w:rsidR="003448EB">
        <w:rPr>
          <w:rFonts w:ascii="Simplified Arabic" w:hAnsi="Simplified Arabic" w:cs="Simplified Arabic"/>
          <w:b/>
          <w:bCs/>
          <w:sz w:val="24"/>
          <w:szCs w:val="24"/>
        </w:rPr>
        <w:t>1,060</w:t>
      </w:r>
      <w:r w:rsidRPr="00A62477">
        <w:rPr>
          <w:rFonts w:ascii="Simplified Arabic" w:hAnsi="Simplified Arabic" w:cs="Simplified Arabic"/>
          <w:b/>
          <w:bCs/>
          <w:sz w:val="24"/>
          <w:szCs w:val="24"/>
          <w:rtl/>
        </w:rPr>
        <w:t xml:space="preserve"> امرأة من مجموع </w:t>
      </w:r>
      <w:r w:rsidR="003448EB">
        <w:rPr>
          <w:rFonts w:ascii="Simplified Arabic" w:hAnsi="Simplified Arabic" w:cs="Simplified Arabic"/>
          <w:b/>
          <w:bCs/>
          <w:sz w:val="24"/>
          <w:szCs w:val="24"/>
        </w:rPr>
        <w:t>5,040</w:t>
      </w:r>
      <w:r w:rsidRPr="00A62477">
        <w:rPr>
          <w:rFonts w:ascii="Simplified Arabic" w:hAnsi="Simplified Arabic" w:cs="Simplified Arabic"/>
          <w:b/>
          <w:bCs/>
          <w:sz w:val="24"/>
          <w:szCs w:val="24"/>
          <w:rtl/>
        </w:rPr>
        <w:t xml:space="preserve"> مقعدا، منهن 71 امرأة فقط فازت بالكوتا</w:t>
      </w:r>
    </w:p>
    <w:p w:rsidR="00CF4023" w:rsidRPr="008F3411" w:rsidRDefault="00CF4023" w:rsidP="00CF4023">
      <w:pPr>
        <w:spacing w:after="0" w:line="240" w:lineRule="auto"/>
        <w:rPr>
          <w:rFonts w:ascii="Simplified Arabic" w:hAnsi="Simplified Arabic" w:cs="Simplified Arabic"/>
          <w:b/>
          <w:bCs/>
          <w:sz w:val="16"/>
          <w:szCs w:val="16"/>
          <w:rtl/>
        </w:rPr>
      </w:pPr>
    </w:p>
    <w:p w:rsidR="00CF4023" w:rsidRPr="00437269" w:rsidRDefault="00CF4023" w:rsidP="00CF4023">
      <w:pPr>
        <w:spacing w:after="0" w:line="240" w:lineRule="auto"/>
        <w:jc w:val="both"/>
        <w:rPr>
          <w:rFonts w:ascii="Simplified Arabic" w:hAnsi="Simplified Arabic" w:cs="Simplified Arabic"/>
          <w:sz w:val="24"/>
          <w:szCs w:val="24"/>
          <w:rtl/>
        </w:rPr>
      </w:pPr>
      <w:r w:rsidRPr="00437269">
        <w:rPr>
          <w:rFonts w:ascii="Simplified Arabic" w:hAnsi="Simplified Arabic" w:cs="Simplified Arabic"/>
          <w:sz w:val="24"/>
          <w:szCs w:val="24"/>
          <w:rtl/>
        </w:rPr>
        <w:t xml:space="preserve">تكتسب المشاركة في الحكم المحلي أهمية خاصة لكون الحكم المحلي أكثر تقاربا مع المجتمعات المحلية وحاجاتها، وقد أولت المؤسسات النسوية أهمية خاصى للحكم المحلي لاعطاء فرصة أكبر للنساء للمشاركة في مجالات أقرب لنشاطاتهن الطبيعية المتعلقة بخدمة المجتمع، إلا أن تجارب الانتخابات المحلية الأخيرة لم تعكس تطورات في تمثيل النساء كما كان متوقعا مقابل الجهود الحثيثية الي بذلتها المؤسسات النسوية للتوعية بالانتخابات. </w:t>
      </w:r>
    </w:p>
    <w:p w:rsidR="00CF4023" w:rsidRPr="00437269" w:rsidRDefault="00CF4023" w:rsidP="00CF4023">
      <w:pPr>
        <w:spacing w:after="0" w:line="240" w:lineRule="auto"/>
        <w:rPr>
          <w:rFonts w:ascii="Simplified Arabic" w:hAnsi="Simplified Arabic" w:cs="Simplified Arabic"/>
          <w:sz w:val="24"/>
          <w:szCs w:val="24"/>
          <w:rtl/>
        </w:rPr>
      </w:pPr>
    </w:p>
    <w:p w:rsidR="00CF4023" w:rsidRPr="00437269" w:rsidRDefault="00CF4023" w:rsidP="00CF4023">
      <w:pPr>
        <w:spacing w:after="0" w:line="240" w:lineRule="auto"/>
        <w:jc w:val="both"/>
        <w:rPr>
          <w:rFonts w:ascii="Simplified Arabic" w:hAnsi="Simplified Arabic" w:cs="Simplified Arabic"/>
          <w:sz w:val="24"/>
          <w:szCs w:val="24"/>
          <w:rtl/>
        </w:rPr>
      </w:pPr>
      <w:r w:rsidRPr="00437269">
        <w:rPr>
          <w:rFonts w:ascii="Simplified Arabic" w:hAnsi="Simplified Arabic" w:cs="Simplified Arabic"/>
          <w:sz w:val="24"/>
          <w:szCs w:val="24"/>
          <w:rtl/>
        </w:rPr>
        <w:t>تميزت الانتخابات المحلية التي أجريت خلال العام 2012 في الضفة الغربية بتراجع لواقع المشاركة النسوية حيث تقدمت للمرأة الأولى قوائم نسوية وبأجندات نسوية ولكنها منيت بخسارة قاسية كما تراجع حضور المرأة في القوائم الحزبية والمستقلة على حد سواء.</w:t>
      </w:r>
    </w:p>
    <w:p w:rsidR="00CF4023" w:rsidRDefault="00CF4023" w:rsidP="00CF4023">
      <w:pPr>
        <w:spacing w:after="0" w:line="240" w:lineRule="auto"/>
        <w:rPr>
          <w:rFonts w:ascii="Simplified Arabic" w:hAnsi="Simplified Arabic" w:cs="Simplified Arabic"/>
          <w:sz w:val="24"/>
          <w:szCs w:val="24"/>
          <w:rtl/>
        </w:rPr>
      </w:pPr>
    </w:p>
    <w:p w:rsidR="00F126B4" w:rsidRDefault="00F126B4">
      <w:pPr>
        <w:bidi w:val="0"/>
        <w:rPr>
          <w:rFonts w:ascii="Simplified Arabic" w:hAnsi="Simplified Arabic" w:cs="Simplified Arabic"/>
          <w:sz w:val="24"/>
          <w:szCs w:val="24"/>
          <w:rtl/>
        </w:rPr>
      </w:pPr>
      <w:r>
        <w:rPr>
          <w:rFonts w:ascii="Simplified Arabic" w:hAnsi="Simplified Arabic" w:cs="Simplified Arabic"/>
          <w:sz w:val="24"/>
          <w:szCs w:val="24"/>
          <w:rtl/>
        </w:rPr>
        <w:br w:type="page"/>
      </w:r>
    </w:p>
    <w:p w:rsidR="00CF4023" w:rsidRPr="006B052F" w:rsidRDefault="00CF4023" w:rsidP="00FD3DB4">
      <w:pPr>
        <w:spacing w:after="0" w:line="240" w:lineRule="auto"/>
        <w:jc w:val="center"/>
        <w:rPr>
          <w:rFonts w:ascii="Simplified Arabic" w:hAnsi="Simplified Arabic" w:cs="Simplified Arabic"/>
          <w:rtl/>
        </w:rPr>
      </w:pPr>
      <w:r>
        <w:rPr>
          <w:rFonts w:ascii="Simplified Arabic" w:hAnsi="Simplified Arabic" w:cs="Simplified Arabic" w:hint="cs"/>
          <w:b/>
          <w:bCs/>
          <w:rtl/>
        </w:rPr>
        <w:lastRenderedPageBreak/>
        <w:t xml:space="preserve">جدول </w:t>
      </w:r>
      <w:r w:rsidR="00FD3DB4">
        <w:rPr>
          <w:rFonts w:ascii="Times New Roman" w:hAnsi="Times New Roman" w:cs="Times New Roman" w:hint="cs"/>
          <w:b/>
          <w:bCs/>
          <w:rtl/>
        </w:rPr>
        <w:t>51</w:t>
      </w:r>
      <w:r>
        <w:rPr>
          <w:rFonts w:ascii="Simplified Arabic" w:hAnsi="Simplified Arabic" w:cs="Simplified Arabic" w:hint="cs"/>
          <w:b/>
          <w:bCs/>
          <w:rtl/>
        </w:rPr>
        <w:t>:</w:t>
      </w:r>
      <w:r>
        <w:rPr>
          <w:rFonts w:ascii="Simplified Arabic" w:eastAsia="Times New Roman" w:hAnsi="Simplified Arabic" w:cs="Simplified Arabic" w:hint="cs"/>
          <w:b/>
          <w:bCs/>
          <w:rtl/>
          <w:lang w:eastAsia="en-GB"/>
        </w:rPr>
        <w:t xml:space="preserve"> </w:t>
      </w:r>
      <w:r w:rsidRPr="006B052F">
        <w:rPr>
          <w:rFonts w:ascii="Simplified Arabic" w:eastAsia="Times New Roman" w:hAnsi="Simplified Arabic" w:cs="Simplified Arabic" w:hint="cs"/>
          <w:b/>
          <w:bCs/>
          <w:rtl/>
          <w:lang w:eastAsia="en-GB"/>
        </w:rPr>
        <w:t>نتائج</w:t>
      </w:r>
      <w:r w:rsidRPr="006B052F">
        <w:rPr>
          <w:rFonts w:ascii="Simplified Arabic" w:eastAsia="Times New Roman" w:hAnsi="Simplified Arabic" w:cs="Simplified Arabic"/>
          <w:b/>
          <w:bCs/>
          <w:rtl/>
          <w:lang w:eastAsia="en-GB"/>
        </w:rPr>
        <w:t xml:space="preserve"> </w:t>
      </w:r>
      <w:r w:rsidRPr="006B052F">
        <w:rPr>
          <w:rFonts w:ascii="Simplified Arabic" w:eastAsia="Times New Roman" w:hAnsi="Simplified Arabic" w:cs="Simplified Arabic" w:hint="cs"/>
          <w:b/>
          <w:bCs/>
          <w:rtl/>
          <w:lang w:eastAsia="en-GB"/>
        </w:rPr>
        <w:t>الانتخابات</w:t>
      </w:r>
      <w:r w:rsidRPr="006B052F">
        <w:rPr>
          <w:rFonts w:ascii="Simplified Arabic" w:eastAsia="Times New Roman" w:hAnsi="Simplified Arabic" w:cs="Simplified Arabic"/>
          <w:b/>
          <w:bCs/>
          <w:rtl/>
          <w:lang w:eastAsia="en-GB"/>
        </w:rPr>
        <w:t xml:space="preserve"> </w:t>
      </w:r>
      <w:r w:rsidR="00F6202E">
        <w:rPr>
          <w:rFonts w:ascii="Simplified Arabic" w:eastAsia="Times New Roman" w:hAnsi="Simplified Arabic" w:cs="Simplified Arabic" w:hint="cs"/>
          <w:b/>
          <w:bCs/>
          <w:rtl/>
          <w:lang w:eastAsia="en-GB"/>
        </w:rPr>
        <w:t xml:space="preserve">للهيئات </w:t>
      </w:r>
      <w:r w:rsidRPr="006B052F">
        <w:rPr>
          <w:rFonts w:ascii="Simplified Arabic" w:eastAsia="Times New Roman" w:hAnsi="Simplified Arabic" w:cs="Simplified Arabic" w:hint="cs"/>
          <w:b/>
          <w:bCs/>
          <w:rtl/>
          <w:lang w:eastAsia="en-GB"/>
        </w:rPr>
        <w:t>المحلية</w:t>
      </w:r>
      <w:r w:rsidRPr="006B052F">
        <w:rPr>
          <w:rFonts w:ascii="Simplified Arabic" w:eastAsia="Times New Roman" w:hAnsi="Simplified Arabic" w:cs="Simplified Arabic"/>
          <w:b/>
          <w:bCs/>
          <w:rtl/>
          <w:lang w:eastAsia="en-GB"/>
        </w:rPr>
        <w:t xml:space="preserve"> </w:t>
      </w:r>
      <w:r w:rsidR="003276EB">
        <w:rPr>
          <w:rFonts w:ascii="Simplified Arabic" w:eastAsia="Times New Roman" w:hAnsi="Simplified Arabic" w:cs="Simplified Arabic" w:hint="cs"/>
          <w:b/>
          <w:bCs/>
          <w:rtl/>
          <w:lang w:eastAsia="en-GB"/>
        </w:rPr>
        <w:t>حسب</w:t>
      </w:r>
      <w:r w:rsidRPr="006B052F">
        <w:rPr>
          <w:rFonts w:ascii="Simplified Arabic" w:eastAsia="Times New Roman" w:hAnsi="Simplified Arabic" w:cs="Simplified Arabic"/>
          <w:b/>
          <w:bCs/>
          <w:rtl/>
          <w:lang w:eastAsia="en-GB"/>
        </w:rPr>
        <w:t xml:space="preserve"> </w:t>
      </w:r>
      <w:r w:rsidR="003276EB" w:rsidRPr="006B052F">
        <w:rPr>
          <w:rFonts w:ascii="Simplified Arabic" w:eastAsia="Times New Roman" w:hAnsi="Simplified Arabic" w:cs="Simplified Arabic" w:hint="cs"/>
          <w:b/>
          <w:bCs/>
          <w:rtl/>
          <w:lang w:eastAsia="en-GB"/>
        </w:rPr>
        <w:t>المنطقة</w:t>
      </w:r>
      <w:r w:rsidR="003276EB" w:rsidRPr="006B052F">
        <w:rPr>
          <w:rFonts w:ascii="Simplified Arabic" w:eastAsia="Times New Roman" w:hAnsi="Simplified Arabic" w:cs="Simplified Arabic"/>
          <w:b/>
          <w:bCs/>
          <w:rtl/>
          <w:lang w:eastAsia="en-GB"/>
        </w:rPr>
        <w:t xml:space="preserve"> </w:t>
      </w:r>
      <w:r w:rsidR="003276EB" w:rsidRPr="006B052F">
        <w:rPr>
          <w:rFonts w:ascii="Simplified Arabic" w:eastAsia="Times New Roman" w:hAnsi="Simplified Arabic" w:cs="Simplified Arabic" w:hint="cs"/>
          <w:b/>
          <w:bCs/>
          <w:rtl/>
          <w:lang w:eastAsia="en-GB"/>
        </w:rPr>
        <w:t>الانتخابية و</w:t>
      </w:r>
      <w:r w:rsidRPr="006B052F">
        <w:rPr>
          <w:rFonts w:ascii="Simplified Arabic" w:eastAsia="Times New Roman" w:hAnsi="Simplified Arabic" w:cs="Simplified Arabic" w:hint="cs"/>
          <w:b/>
          <w:bCs/>
          <w:rtl/>
          <w:lang w:eastAsia="en-GB"/>
        </w:rPr>
        <w:t>الجنس</w:t>
      </w:r>
      <w:r>
        <w:rPr>
          <w:rFonts w:ascii="Simplified Arabic" w:eastAsia="Times New Roman" w:hAnsi="Simplified Arabic" w:cs="Simplified Arabic" w:hint="cs"/>
          <w:b/>
          <w:bCs/>
          <w:rtl/>
          <w:lang w:eastAsia="en-GB"/>
        </w:rPr>
        <w:t>،</w:t>
      </w:r>
      <w:r w:rsidRPr="006B052F">
        <w:rPr>
          <w:rFonts w:ascii="Simplified Arabic" w:eastAsia="Times New Roman" w:hAnsi="Simplified Arabic" w:cs="Simplified Arabic"/>
          <w:b/>
          <w:bCs/>
          <w:rtl/>
          <w:lang w:eastAsia="en-GB"/>
        </w:rPr>
        <w:t xml:space="preserve"> 2012</w:t>
      </w:r>
      <w:r w:rsidR="003276EB">
        <w:rPr>
          <w:rFonts w:ascii="Simplified Arabic" w:eastAsia="Times New Roman" w:hAnsi="Simplified Arabic" w:cs="Simplified Arabic" w:hint="cs"/>
          <w:b/>
          <w:bCs/>
          <w:rtl/>
          <w:lang w:eastAsia="en-GB"/>
        </w:rPr>
        <w:t>/</w:t>
      </w:r>
      <w:r w:rsidRPr="006B052F">
        <w:rPr>
          <w:rFonts w:ascii="Simplified Arabic" w:eastAsia="Times New Roman" w:hAnsi="Simplified Arabic" w:cs="Simplified Arabic"/>
          <w:b/>
          <w:bCs/>
          <w:rtl/>
          <w:lang w:eastAsia="en-GB"/>
        </w:rPr>
        <w:t>2013</w:t>
      </w:r>
    </w:p>
    <w:p w:rsidR="00CF4023" w:rsidRPr="006B052F" w:rsidRDefault="00CF4023" w:rsidP="00CF4023">
      <w:pPr>
        <w:spacing w:after="0" w:line="240" w:lineRule="auto"/>
        <w:jc w:val="center"/>
        <w:rPr>
          <w:rFonts w:ascii="Simplified Arabic" w:hAnsi="Simplified Arabic" w:cs="Simplified Arabic"/>
          <w:sz w:val="12"/>
          <w:szCs w:val="12"/>
          <w:rtl/>
        </w:rPr>
      </w:pPr>
    </w:p>
    <w:tbl>
      <w:tblPr>
        <w:bidiVisual/>
        <w:tblW w:w="9157" w:type="dxa"/>
        <w:jc w:val="center"/>
        <w:tblInd w:w="84" w:type="dxa"/>
        <w:tblLook w:val="04A0"/>
      </w:tblPr>
      <w:tblGrid>
        <w:gridCol w:w="1604"/>
        <w:gridCol w:w="955"/>
        <w:gridCol w:w="916"/>
        <w:gridCol w:w="1146"/>
        <w:gridCol w:w="1134"/>
        <w:gridCol w:w="992"/>
        <w:gridCol w:w="850"/>
        <w:gridCol w:w="1560"/>
      </w:tblGrid>
      <w:tr w:rsidR="00CF4023" w:rsidRPr="006B052F" w:rsidTr="00F6202E">
        <w:trPr>
          <w:trHeight w:val="340"/>
          <w:jc w:val="center"/>
        </w:trPr>
        <w:tc>
          <w:tcPr>
            <w:tcW w:w="1604" w:type="dxa"/>
            <w:vMerge w:val="restart"/>
            <w:tcBorders>
              <w:top w:val="single" w:sz="2" w:space="0" w:color="auto"/>
              <w:left w:val="single" w:sz="2" w:space="0" w:color="auto"/>
              <w:bottom w:val="single" w:sz="2" w:space="0" w:color="auto"/>
              <w:right w:val="single" w:sz="2" w:space="0" w:color="auto"/>
            </w:tcBorders>
            <w:shd w:val="clear" w:color="auto" w:fill="auto"/>
            <w:vAlign w:val="center"/>
            <w:hideMark/>
          </w:tcPr>
          <w:p w:rsidR="00CF4023" w:rsidRPr="006B052F" w:rsidRDefault="00CF4023" w:rsidP="00CF4023">
            <w:pPr>
              <w:spacing w:after="0" w:line="240" w:lineRule="auto"/>
              <w:jc w:val="center"/>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المنطقة الانتخابية</w:t>
            </w:r>
          </w:p>
        </w:tc>
        <w:tc>
          <w:tcPr>
            <w:tcW w:w="3017" w:type="dxa"/>
            <w:gridSpan w:val="3"/>
            <w:tcBorders>
              <w:top w:val="single" w:sz="2" w:space="0" w:color="auto"/>
              <w:left w:val="single" w:sz="2" w:space="0" w:color="auto"/>
              <w:bottom w:val="single" w:sz="2" w:space="0" w:color="auto"/>
              <w:right w:val="single" w:sz="2" w:space="0" w:color="auto"/>
            </w:tcBorders>
            <w:shd w:val="clear" w:color="auto" w:fill="auto"/>
            <w:vAlign w:val="center"/>
            <w:hideMark/>
          </w:tcPr>
          <w:p w:rsidR="00CF4023" w:rsidRPr="006B052F" w:rsidRDefault="00CF4023" w:rsidP="00CF4023">
            <w:pPr>
              <w:spacing w:after="0" w:line="240" w:lineRule="auto"/>
              <w:jc w:val="center"/>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عدد الفائزين الكلي</w:t>
            </w:r>
          </w:p>
        </w:tc>
        <w:tc>
          <w:tcPr>
            <w:tcW w:w="2976" w:type="dxa"/>
            <w:gridSpan w:val="3"/>
            <w:tcBorders>
              <w:top w:val="single" w:sz="2" w:space="0" w:color="auto"/>
              <w:left w:val="single" w:sz="2" w:space="0" w:color="auto"/>
              <w:bottom w:val="single" w:sz="2" w:space="0" w:color="auto"/>
              <w:right w:val="single" w:sz="2" w:space="0" w:color="auto"/>
            </w:tcBorders>
            <w:shd w:val="clear" w:color="auto" w:fill="auto"/>
            <w:vAlign w:val="center"/>
            <w:hideMark/>
          </w:tcPr>
          <w:p w:rsidR="00CF4023" w:rsidRPr="006B052F" w:rsidRDefault="00CF4023" w:rsidP="00CF4023">
            <w:pPr>
              <w:spacing w:after="0" w:line="240" w:lineRule="auto"/>
              <w:jc w:val="center"/>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عدد الفائزين بالتزكية</w:t>
            </w:r>
          </w:p>
        </w:tc>
        <w:tc>
          <w:tcPr>
            <w:tcW w:w="1560" w:type="dxa"/>
            <w:vMerge w:val="restart"/>
            <w:tcBorders>
              <w:top w:val="single" w:sz="2" w:space="0" w:color="auto"/>
              <w:left w:val="single" w:sz="2" w:space="0" w:color="auto"/>
              <w:bottom w:val="single" w:sz="2" w:space="0" w:color="auto"/>
              <w:right w:val="single" w:sz="2" w:space="0" w:color="auto"/>
            </w:tcBorders>
            <w:shd w:val="clear" w:color="auto" w:fill="auto"/>
            <w:vAlign w:val="center"/>
            <w:hideMark/>
          </w:tcPr>
          <w:p w:rsidR="00CF4023" w:rsidRPr="006B052F" w:rsidRDefault="00CF4023" w:rsidP="00CF4023">
            <w:pPr>
              <w:jc w:val="center"/>
              <w:rPr>
                <w:rFonts w:ascii="Simplified Arabic" w:hAnsi="Simplified Arabic" w:cs="Simplified Arabic"/>
                <w:b/>
                <w:bCs/>
                <w:color w:val="000000"/>
                <w:sz w:val="18"/>
                <w:szCs w:val="18"/>
              </w:rPr>
            </w:pPr>
            <w:r w:rsidRPr="006B052F">
              <w:rPr>
                <w:rFonts w:ascii="Simplified Arabic" w:hAnsi="Simplified Arabic" w:cs="Simplified Arabic"/>
                <w:b/>
                <w:bCs/>
                <w:color w:val="000000"/>
                <w:sz w:val="18"/>
                <w:szCs w:val="18"/>
                <w:rtl/>
              </w:rPr>
              <w:t>عدد النساء الفائزات بالكوتا (استبدال)</w:t>
            </w:r>
          </w:p>
        </w:tc>
      </w:tr>
      <w:tr w:rsidR="00CF4023" w:rsidRPr="006B052F" w:rsidTr="00F6202E">
        <w:trPr>
          <w:trHeight w:val="340"/>
          <w:jc w:val="center"/>
        </w:trPr>
        <w:tc>
          <w:tcPr>
            <w:tcW w:w="1604" w:type="dxa"/>
            <w:vMerge/>
            <w:tcBorders>
              <w:top w:val="single" w:sz="2" w:space="0" w:color="auto"/>
              <w:left w:val="single" w:sz="2" w:space="0" w:color="auto"/>
              <w:bottom w:val="single" w:sz="2" w:space="0" w:color="auto"/>
              <w:right w:val="single" w:sz="2" w:space="0" w:color="auto"/>
            </w:tcBorders>
            <w:shd w:val="clear" w:color="auto" w:fill="auto"/>
            <w:vAlign w:val="center"/>
            <w:hideMark/>
          </w:tcPr>
          <w:p w:rsidR="00CF4023" w:rsidRPr="006B052F" w:rsidRDefault="00CF4023" w:rsidP="00CF4023">
            <w:pPr>
              <w:spacing w:after="0" w:line="240" w:lineRule="auto"/>
              <w:rPr>
                <w:rFonts w:ascii="Simplified Arabic" w:eastAsia="Times New Roman" w:hAnsi="Simplified Arabic" w:cs="Simplified Arabic"/>
                <w:b/>
                <w:bCs/>
                <w:sz w:val="18"/>
                <w:szCs w:val="18"/>
                <w:lang w:eastAsia="en-GB"/>
              </w:rPr>
            </w:pPr>
          </w:p>
        </w:tc>
        <w:tc>
          <w:tcPr>
            <w:tcW w:w="955" w:type="dxa"/>
            <w:tcBorders>
              <w:top w:val="single" w:sz="2" w:space="0" w:color="auto"/>
              <w:left w:val="single" w:sz="2" w:space="0" w:color="auto"/>
              <w:bottom w:val="single" w:sz="4" w:space="0" w:color="auto"/>
              <w:right w:val="single" w:sz="4" w:space="0" w:color="auto"/>
            </w:tcBorders>
            <w:shd w:val="clear" w:color="auto" w:fill="auto"/>
            <w:vAlign w:val="center"/>
            <w:hideMark/>
          </w:tcPr>
          <w:p w:rsidR="00CF4023" w:rsidRPr="006B052F" w:rsidRDefault="00CF4023" w:rsidP="00CF4023">
            <w:pPr>
              <w:spacing w:after="0" w:line="240" w:lineRule="auto"/>
              <w:jc w:val="center"/>
              <w:rPr>
                <w:rFonts w:ascii="Simplified Arabic" w:eastAsia="Times New Roman" w:hAnsi="Simplified Arabic" w:cs="Simplified Arabic"/>
                <w:sz w:val="18"/>
                <w:szCs w:val="18"/>
                <w:lang w:eastAsia="en-GB"/>
              </w:rPr>
            </w:pPr>
            <w:r w:rsidRPr="006B052F">
              <w:rPr>
                <w:rFonts w:ascii="Simplified Arabic" w:eastAsia="Times New Roman" w:hAnsi="Simplified Arabic" w:cs="Simplified Arabic"/>
                <w:sz w:val="18"/>
                <w:szCs w:val="18"/>
                <w:rtl/>
                <w:lang w:eastAsia="en-GB"/>
              </w:rPr>
              <w:t>رجال</w:t>
            </w:r>
          </w:p>
        </w:tc>
        <w:tc>
          <w:tcPr>
            <w:tcW w:w="916" w:type="dxa"/>
            <w:tcBorders>
              <w:top w:val="single" w:sz="2" w:space="0" w:color="auto"/>
              <w:left w:val="single" w:sz="4" w:space="0" w:color="auto"/>
              <w:bottom w:val="single" w:sz="4" w:space="0" w:color="auto"/>
              <w:right w:val="single" w:sz="4" w:space="0" w:color="auto"/>
            </w:tcBorders>
            <w:shd w:val="clear" w:color="auto" w:fill="auto"/>
            <w:vAlign w:val="center"/>
            <w:hideMark/>
          </w:tcPr>
          <w:p w:rsidR="00CF4023" w:rsidRPr="006B052F" w:rsidRDefault="00CF4023" w:rsidP="00CF4023">
            <w:pPr>
              <w:spacing w:after="0" w:line="240" w:lineRule="auto"/>
              <w:jc w:val="center"/>
              <w:rPr>
                <w:rFonts w:ascii="Simplified Arabic" w:eastAsia="Times New Roman" w:hAnsi="Simplified Arabic" w:cs="Simplified Arabic"/>
                <w:sz w:val="18"/>
                <w:szCs w:val="18"/>
                <w:rtl/>
                <w:lang w:eastAsia="en-GB"/>
              </w:rPr>
            </w:pPr>
            <w:r w:rsidRPr="006B052F">
              <w:rPr>
                <w:rFonts w:ascii="Simplified Arabic" w:eastAsia="Times New Roman" w:hAnsi="Simplified Arabic" w:cs="Simplified Arabic"/>
                <w:sz w:val="18"/>
                <w:szCs w:val="18"/>
                <w:rtl/>
                <w:lang w:eastAsia="en-GB"/>
              </w:rPr>
              <w:t>نساء</w:t>
            </w:r>
          </w:p>
        </w:tc>
        <w:tc>
          <w:tcPr>
            <w:tcW w:w="1146" w:type="dxa"/>
            <w:tcBorders>
              <w:top w:val="single" w:sz="2" w:space="0" w:color="auto"/>
              <w:left w:val="single" w:sz="4" w:space="0" w:color="auto"/>
              <w:bottom w:val="single" w:sz="4" w:space="0" w:color="auto"/>
              <w:right w:val="single" w:sz="4" w:space="0" w:color="auto"/>
            </w:tcBorders>
            <w:shd w:val="clear" w:color="auto" w:fill="auto"/>
            <w:vAlign w:val="center"/>
            <w:hideMark/>
          </w:tcPr>
          <w:p w:rsidR="00CF4023" w:rsidRPr="006B052F" w:rsidRDefault="00CF4023" w:rsidP="00CF4023">
            <w:pPr>
              <w:spacing w:after="0" w:line="240" w:lineRule="auto"/>
              <w:jc w:val="center"/>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المجموع</w:t>
            </w:r>
          </w:p>
        </w:tc>
        <w:tc>
          <w:tcPr>
            <w:tcW w:w="1134" w:type="dxa"/>
            <w:tcBorders>
              <w:top w:val="single" w:sz="2" w:space="0" w:color="auto"/>
              <w:left w:val="single" w:sz="4" w:space="0" w:color="auto"/>
              <w:bottom w:val="single" w:sz="4" w:space="0" w:color="auto"/>
              <w:right w:val="single" w:sz="4" w:space="0" w:color="auto"/>
            </w:tcBorders>
            <w:shd w:val="clear" w:color="auto" w:fill="auto"/>
            <w:vAlign w:val="center"/>
            <w:hideMark/>
          </w:tcPr>
          <w:p w:rsidR="00CF4023" w:rsidRPr="006B052F" w:rsidRDefault="00CF4023" w:rsidP="00CF4023">
            <w:pPr>
              <w:spacing w:after="0" w:line="240" w:lineRule="auto"/>
              <w:jc w:val="center"/>
              <w:rPr>
                <w:rFonts w:ascii="Simplified Arabic" w:eastAsia="Times New Roman" w:hAnsi="Simplified Arabic" w:cs="Simplified Arabic"/>
                <w:sz w:val="18"/>
                <w:szCs w:val="18"/>
                <w:lang w:eastAsia="en-GB"/>
              </w:rPr>
            </w:pPr>
            <w:r w:rsidRPr="006B052F">
              <w:rPr>
                <w:rFonts w:ascii="Simplified Arabic" w:eastAsia="Times New Roman" w:hAnsi="Simplified Arabic" w:cs="Simplified Arabic"/>
                <w:sz w:val="18"/>
                <w:szCs w:val="18"/>
                <w:rtl/>
                <w:lang w:eastAsia="en-GB"/>
              </w:rPr>
              <w:t>رجال</w:t>
            </w:r>
          </w:p>
        </w:tc>
        <w:tc>
          <w:tcPr>
            <w:tcW w:w="992" w:type="dxa"/>
            <w:tcBorders>
              <w:top w:val="single" w:sz="2" w:space="0" w:color="auto"/>
              <w:left w:val="single" w:sz="4" w:space="0" w:color="auto"/>
              <w:bottom w:val="single" w:sz="4" w:space="0" w:color="auto"/>
              <w:right w:val="single" w:sz="4" w:space="0" w:color="auto"/>
            </w:tcBorders>
            <w:shd w:val="clear" w:color="auto" w:fill="auto"/>
            <w:vAlign w:val="center"/>
            <w:hideMark/>
          </w:tcPr>
          <w:p w:rsidR="00CF4023" w:rsidRPr="006B052F" w:rsidRDefault="00CF4023" w:rsidP="00CF4023">
            <w:pPr>
              <w:spacing w:after="0" w:line="240" w:lineRule="auto"/>
              <w:jc w:val="center"/>
              <w:rPr>
                <w:rFonts w:ascii="Simplified Arabic" w:eastAsia="Times New Roman" w:hAnsi="Simplified Arabic" w:cs="Simplified Arabic"/>
                <w:sz w:val="18"/>
                <w:szCs w:val="18"/>
                <w:lang w:eastAsia="en-GB"/>
              </w:rPr>
            </w:pPr>
            <w:r w:rsidRPr="006B052F">
              <w:rPr>
                <w:rFonts w:ascii="Simplified Arabic" w:eastAsia="Times New Roman" w:hAnsi="Simplified Arabic" w:cs="Simplified Arabic"/>
                <w:sz w:val="18"/>
                <w:szCs w:val="18"/>
                <w:rtl/>
                <w:lang w:eastAsia="en-GB"/>
              </w:rPr>
              <w:t>نساء</w:t>
            </w:r>
          </w:p>
        </w:tc>
        <w:tc>
          <w:tcPr>
            <w:tcW w:w="850" w:type="dxa"/>
            <w:tcBorders>
              <w:top w:val="single" w:sz="2" w:space="0" w:color="auto"/>
              <w:left w:val="single" w:sz="4" w:space="0" w:color="auto"/>
              <w:bottom w:val="single" w:sz="4" w:space="0" w:color="auto"/>
              <w:right w:val="single" w:sz="2" w:space="0" w:color="auto"/>
            </w:tcBorders>
            <w:shd w:val="clear" w:color="auto" w:fill="auto"/>
            <w:vAlign w:val="center"/>
            <w:hideMark/>
          </w:tcPr>
          <w:p w:rsidR="00CF4023" w:rsidRPr="006B052F" w:rsidRDefault="00CF4023" w:rsidP="00CF4023">
            <w:pPr>
              <w:spacing w:after="0" w:line="240" w:lineRule="auto"/>
              <w:jc w:val="center"/>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المجموع</w:t>
            </w:r>
          </w:p>
        </w:tc>
        <w:tc>
          <w:tcPr>
            <w:tcW w:w="1560" w:type="dxa"/>
            <w:vMerge/>
            <w:tcBorders>
              <w:top w:val="single" w:sz="2" w:space="0" w:color="auto"/>
              <w:left w:val="single" w:sz="2" w:space="0" w:color="auto"/>
              <w:bottom w:val="single" w:sz="2" w:space="0" w:color="auto"/>
              <w:right w:val="single" w:sz="2" w:space="0" w:color="auto"/>
            </w:tcBorders>
            <w:shd w:val="clear" w:color="auto" w:fill="auto"/>
            <w:vAlign w:val="center"/>
            <w:hideMark/>
          </w:tcPr>
          <w:p w:rsidR="00CF4023" w:rsidRPr="006B052F" w:rsidRDefault="00CF4023" w:rsidP="00CF4023">
            <w:pPr>
              <w:spacing w:after="0" w:line="240" w:lineRule="auto"/>
              <w:rPr>
                <w:rFonts w:ascii="Simplified Arabic" w:eastAsia="Times New Roman" w:hAnsi="Simplified Arabic" w:cs="Simplified Arabic"/>
                <w:b/>
                <w:bCs/>
                <w:sz w:val="18"/>
                <w:szCs w:val="18"/>
                <w:lang w:eastAsia="en-GB"/>
              </w:rPr>
            </w:pPr>
          </w:p>
        </w:tc>
      </w:tr>
      <w:tr w:rsidR="00CF4023" w:rsidRPr="006B052F" w:rsidTr="00F6202E">
        <w:trPr>
          <w:trHeight w:val="340"/>
          <w:jc w:val="center"/>
        </w:trPr>
        <w:tc>
          <w:tcPr>
            <w:tcW w:w="1604" w:type="dxa"/>
            <w:tcBorders>
              <w:top w:val="single" w:sz="2" w:space="0" w:color="auto"/>
              <w:left w:val="single" w:sz="4" w:space="0" w:color="auto"/>
              <w:right w:val="single" w:sz="4" w:space="0" w:color="auto"/>
            </w:tcBorders>
            <w:shd w:val="clear" w:color="auto" w:fill="auto"/>
            <w:vAlign w:val="center"/>
            <w:hideMark/>
          </w:tcPr>
          <w:p w:rsidR="00CF4023" w:rsidRPr="006B052F" w:rsidRDefault="00CF4023" w:rsidP="00CF4023">
            <w:pPr>
              <w:spacing w:after="0" w:line="240" w:lineRule="auto"/>
              <w:ind w:left="75"/>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القدس</w:t>
            </w:r>
          </w:p>
        </w:tc>
        <w:tc>
          <w:tcPr>
            <w:tcW w:w="955" w:type="dxa"/>
            <w:tcBorders>
              <w:top w:val="single" w:sz="4" w:space="0" w:color="auto"/>
              <w:lef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rtl/>
                <w:lang w:eastAsia="en-GB"/>
              </w:rPr>
            </w:pPr>
            <w:r w:rsidRPr="006B052F">
              <w:rPr>
                <w:rFonts w:ascii="Arial" w:eastAsia="Times New Roman" w:hAnsi="Arial"/>
                <w:sz w:val="18"/>
                <w:szCs w:val="18"/>
                <w:lang w:eastAsia="en-GB"/>
              </w:rPr>
              <w:t>228</w:t>
            </w:r>
          </w:p>
        </w:tc>
        <w:tc>
          <w:tcPr>
            <w:tcW w:w="916" w:type="dxa"/>
            <w:tcBorders>
              <w:top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58</w:t>
            </w:r>
          </w:p>
        </w:tc>
        <w:tc>
          <w:tcPr>
            <w:tcW w:w="1146" w:type="dxa"/>
            <w:tcBorders>
              <w:top w:val="single" w:sz="4" w:space="0" w:color="auto"/>
              <w:right w:val="single" w:sz="4" w:space="0" w:color="auto"/>
            </w:tcBorders>
            <w:shd w:val="clear" w:color="auto" w:fill="auto"/>
            <w:vAlign w:val="center"/>
            <w:hideMark/>
          </w:tcPr>
          <w:p w:rsidR="00CF4023" w:rsidRPr="00FC74AE" w:rsidRDefault="00CF4023" w:rsidP="00CF4023">
            <w:pPr>
              <w:spacing w:after="0" w:line="240" w:lineRule="auto"/>
              <w:rPr>
                <w:rFonts w:ascii="Arial" w:eastAsia="Times New Roman" w:hAnsi="Arial"/>
                <w:b/>
                <w:bCs/>
                <w:sz w:val="18"/>
                <w:szCs w:val="18"/>
                <w:lang w:eastAsia="en-GB"/>
              </w:rPr>
            </w:pPr>
            <w:r w:rsidRPr="00FC74AE">
              <w:rPr>
                <w:rFonts w:ascii="Arial" w:eastAsia="Times New Roman" w:hAnsi="Arial"/>
                <w:b/>
                <w:bCs/>
                <w:sz w:val="18"/>
                <w:szCs w:val="18"/>
                <w:lang w:eastAsia="en-GB"/>
              </w:rPr>
              <w:t>286</w:t>
            </w:r>
          </w:p>
        </w:tc>
        <w:tc>
          <w:tcPr>
            <w:tcW w:w="1134" w:type="dxa"/>
            <w:tcBorders>
              <w:top w:val="single" w:sz="4" w:space="0" w:color="auto"/>
              <w:lef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192</w:t>
            </w:r>
          </w:p>
        </w:tc>
        <w:tc>
          <w:tcPr>
            <w:tcW w:w="992" w:type="dxa"/>
            <w:tcBorders>
              <w:top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50</w:t>
            </w:r>
          </w:p>
        </w:tc>
        <w:tc>
          <w:tcPr>
            <w:tcW w:w="850" w:type="dxa"/>
            <w:tcBorders>
              <w:top w:val="single" w:sz="4" w:space="0" w:color="auto"/>
              <w:righ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b/>
                <w:bCs/>
                <w:sz w:val="18"/>
                <w:szCs w:val="18"/>
                <w:lang w:eastAsia="en-GB"/>
              </w:rPr>
            </w:pPr>
            <w:r w:rsidRPr="006B052F">
              <w:rPr>
                <w:rFonts w:ascii="Arial" w:eastAsia="Times New Roman" w:hAnsi="Arial"/>
                <w:b/>
                <w:bCs/>
                <w:sz w:val="18"/>
                <w:szCs w:val="18"/>
                <w:lang w:eastAsia="en-GB"/>
              </w:rPr>
              <w:t>242</w:t>
            </w:r>
          </w:p>
        </w:tc>
        <w:tc>
          <w:tcPr>
            <w:tcW w:w="1560" w:type="dxa"/>
            <w:tcBorders>
              <w:top w:val="single" w:sz="2" w:space="0" w:color="auto"/>
              <w:left w:val="single" w:sz="4" w:space="0" w:color="auto"/>
              <w:right w:val="single" w:sz="4" w:space="0" w:color="auto"/>
            </w:tcBorders>
            <w:shd w:val="clear" w:color="auto" w:fill="auto"/>
            <w:vAlign w:val="center"/>
            <w:hideMark/>
          </w:tcPr>
          <w:p w:rsidR="00CF4023" w:rsidRPr="006B052F" w:rsidRDefault="00CF4023" w:rsidP="00CF4023">
            <w:pPr>
              <w:spacing w:after="0" w:line="240" w:lineRule="auto"/>
              <w:ind w:left="524"/>
              <w:rPr>
                <w:rFonts w:ascii="Arial" w:eastAsia="Times New Roman" w:hAnsi="Arial"/>
                <w:b/>
                <w:bCs/>
                <w:sz w:val="18"/>
                <w:szCs w:val="18"/>
                <w:lang w:eastAsia="en-GB"/>
              </w:rPr>
            </w:pPr>
            <w:r w:rsidRPr="006B052F">
              <w:rPr>
                <w:rFonts w:ascii="Arial" w:eastAsia="Times New Roman" w:hAnsi="Arial"/>
                <w:b/>
                <w:bCs/>
                <w:sz w:val="18"/>
                <w:szCs w:val="18"/>
                <w:lang w:eastAsia="en-GB"/>
              </w:rPr>
              <w:t>2</w:t>
            </w:r>
          </w:p>
        </w:tc>
      </w:tr>
      <w:tr w:rsidR="00CF4023" w:rsidRPr="006B052F" w:rsidTr="00CF4023">
        <w:trPr>
          <w:trHeight w:val="340"/>
          <w:jc w:val="center"/>
        </w:trPr>
        <w:tc>
          <w:tcPr>
            <w:tcW w:w="1604" w:type="dxa"/>
            <w:tcBorders>
              <w:top w:val="nil"/>
              <w:left w:val="single" w:sz="4" w:space="0" w:color="auto"/>
              <w:right w:val="single" w:sz="4" w:space="0" w:color="auto"/>
            </w:tcBorders>
            <w:shd w:val="clear" w:color="auto" w:fill="auto"/>
            <w:vAlign w:val="center"/>
            <w:hideMark/>
          </w:tcPr>
          <w:p w:rsidR="00CF4023" w:rsidRPr="006B052F" w:rsidRDefault="00CF4023" w:rsidP="00CF4023">
            <w:pPr>
              <w:spacing w:after="0" w:line="240" w:lineRule="auto"/>
              <w:ind w:left="75"/>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جنين</w:t>
            </w:r>
          </w:p>
        </w:tc>
        <w:tc>
          <w:tcPr>
            <w:tcW w:w="955" w:type="dxa"/>
            <w:tcBorders>
              <w:top w:val="nil"/>
              <w:lef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393</w:t>
            </w:r>
          </w:p>
        </w:tc>
        <w:tc>
          <w:tcPr>
            <w:tcW w:w="916" w:type="dxa"/>
            <w:tcBorders>
              <w:top w:val="nil"/>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105</w:t>
            </w:r>
          </w:p>
        </w:tc>
        <w:tc>
          <w:tcPr>
            <w:tcW w:w="1146" w:type="dxa"/>
            <w:tcBorders>
              <w:top w:val="nil"/>
              <w:right w:val="single" w:sz="4" w:space="0" w:color="auto"/>
            </w:tcBorders>
            <w:shd w:val="clear" w:color="auto" w:fill="auto"/>
            <w:vAlign w:val="center"/>
            <w:hideMark/>
          </w:tcPr>
          <w:p w:rsidR="00CF4023" w:rsidRPr="00FC74AE" w:rsidRDefault="00CF4023" w:rsidP="00CF4023">
            <w:pPr>
              <w:spacing w:after="0" w:line="240" w:lineRule="auto"/>
              <w:rPr>
                <w:rFonts w:ascii="Arial" w:eastAsia="Times New Roman" w:hAnsi="Arial"/>
                <w:b/>
                <w:bCs/>
                <w:sz w:val="18"/>
                <w:szCs w:val="18"/>
                <w:lang w:eastAsia="en-GB"/>
              </w:rPr>
            </w:pPr>
            <w:r w:rsidRPr="00FC74AE">
              <w:rPr>
                <w:rFonts w:ascii="Arial" w:eastAsia="Times New Roman" w:hAnsi="Arial"/>
                <w:b/>
                <w:bCs/>
                <w:sz w:val="18"/>
                <w:szCs w:val="18"/>
                <w:lang w:eastAsia="en-GB"/>
              </w:rPr>
              <w:t>498</w:t>
            </w:r>
          </w:p>
        </w:tc>
        <w:tc>
          <w:tcPr>
            <w:tcW w:w="1134" w:type="dxa"/>
            <w:tcBorders>
              <w:top w:val="nil"/>
              <w:lef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229</w:t>
            </w:r>
          </w:p>
        </w:tc>
        <w:tc>
          <w:tcPr>
            <w:tcW w:w="992" w:type="dxa"/>
            <w:tcBorders>
              <w:top w:val="nil"/>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63</w:t>
            </w:r>
          </w:p>
        </w:tc>
        <w:tc>
          <w:tcPr>
            <w:tcW w:w="850" w:type="dxa"/>
            <w:tcBorders>
              <w:top w:val="nil"/>
              <w:righ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b/>
                <w:bCs/>
                <w:sz w:val="18"/>
                <w:szCs w:val="18"/>
                <w:lang w:eastAsia="en-GB"/>
              </w:rPr>
            </w:pPr>
            <w:r w:rsidRPr="006B052F">
              <w:rPr>
                <w:rFonts w:ascii="Arial" w:eastAsia="Times New Roman" w:hAnsi="Arial"/>
                <w:b/>
                <w:bCs/>
                <w:sz w:val="18"/>
                <w:szCs w:val="18"/>
                <w:lang w:eastAsia="en-GB"/>
              </w:rPr>
              <w:t>292</w:t>
            </w:r>
          </w:p>
        </w:tc>
        <w:tc>
          <w:tcPr>
            <w:tcW w:w="1560" w:type="dxa"/>
            <w:tcBorders>
              <w:top w:val="nil"/>
              <w:left w:val="single" w:sz="4" w:space="0" w:color="auto"/>
              <w:right w:val="single" w:sz="4" w:space="0" w:color="auto"/>
            </w:tcBorders>
            <w:shd w:val="clear" w:color="auto" w:fill="auto"/>
            <w:vAlign w:val="center"/>
            <w:hideMark/>
          </w:tcPr>
          <w:p w:rsidR="00CF4023" w:rsidRPr="006B052F" w:rsidRDefault="00CF4023" w:rsidP="00CF4023">
            <w:pPr>
              <w:spacing w:after="0" w:line="240" w:lineRule="auto"/>
              <w:ind w:left="524"/>
              <w:rPr>
                <w:rFonts w:ascii="Arial" w:eastAsia="Times New Roman" w:hAnsi="Arial"/>
                <w:b/>
                <w:bCs/>
                <w:sz w:val="18"/>
                <w:szCs w:val="18"/>
                <w:lang w:eastAsia="en-GB"/>
              </w:rPr>
            </w:pPr>
            <w:r w:rsidRPr="006B052F">
              <w:rPr>
                <w:rFonts w:ascii="Arial" w:eastAsia="Times New Roman" w:hAnsi="Arial"/>
                <w:b/>
                <w:bCs/>
                <w:sz w:val="18"/>
                <w:szCs w:val="18"/>
                <w:lang w:eastAsia="en-GB"/>
              </w:rPr>
              <w:t>13</w:t>
            </w:r>
          </w:p>
        </w:tc>
      </w:tr>
      <w:tr w:rsidR="00CF4023" w:rsidRPr="006B052F" w:rsidTr="00CF4023">
        <w:trPr>
          <w:trHeight w:val="340"/>
          <w:jc w:val="center"/>
        </w:trPr>
        <w:tc>
          <w:tcPr>
            <w:tcW w:w="1604" w:type="dxa"/>
            <w:tcBorders>
              <w:top w:val="nil"/>
              <w:left w:val="single" w:sz="4" w:space="0" w:color="auto"/>
              <w:right w:val="single" w:sz="4" w:space="0" w:color="auto"/>
            </w:tcBorders>
            <w:shd w:val="clear" w:color="auto" w:fill="auto"/>
            <w:vAlign w:val="center"/>
            <w:hideMark/>
          </w:tcPr>
          <w:p w:rsidR="00CF4023" w:rsidRPr="006B052F" w:rsidRDefault="00CF4023" w:rsidP="00CF4023">
            <w:pPr>
              <w:spacing w:after="0" w:line="240" w:lineRule="auto"/>
              <w:ind w:left="75"/>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طولكرم</w:t>
            </w:r>
          </w:p>
        </w:tc>
        <w:tc>
          <w:tcPr>
            <w:tcW w:w="955" w:type="dxa"/>
            <w:tcBorders>
              <w:top w:val="nil"/>
              <w:lef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165</w:t>
            </w:r>
          </w:p>
        </w:tc>
        <w:tc>
          <w:tcPr>
            <w:tcW w:w="916" w:type="dxa"/>
            <w:tcBorders>
              <w:top w:val="nil"/>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45</w:t>
            </w:r>
          </w:p>
        </w:tc>
        <w:tc>
          <w:tcPr>
            <w:tcW w:w="1146" w:type="dxa"/>
            <w:tcBorders>
              <w:top w:val="nil"/>
              <w:right w:val="single" w:sz="4" w:space="0" w:color="auto"/>
            </w:tcBorders>
            <w:shd w:val="clear" w:color="auto" w:fill="auto"/>
            <w:vAlign w:val="center"/>
            <w:hideMark/>
          </w:tcPr>
          <w:p w:rsidR="00CF4023" w:rsidRPr="00FC74AE" w:rsidRDefault="00CF4023" w:rsidP="00CF4023">
            <w:pPr>
              <w:spacing w:after="0" w:line="240" w:lineRule="auto"/>
              <w:rPr>
                <w:rFonts w:ascii="Arial" w:eastAsia="Times New Roman" w:hAnsi="Arial"/>
                <w:b/>
                <w:bCs/>
                <w:sz w:val="18"/>
                <w:szCs w:val="18"/>
                <w:lang w:eastAsia="en-GB"/>
              </w:rPr>
            </w:pPr>
            <w:r w:rsidRPr="00FC74AE">
              <w:rPr>
                <w:rFonts w:ascii="Arial" w:eastAsia="Times New Roman" w:hAnsi="Arial"/>
                <w:b/>
                <w:bCs/>
                <w:sz w:val="18"/>
                <w:szCs w:val="18"/>
                <w:lang w:eastAsia="en-GB"/>
              </w:rPr>
              <w:t>210</w:t>
            </w:r>
          </w:p>
        </w:tc>
        <w:tc>
          <w:tcPr>
            <w:tcW w:w="1134" w:type="dxa"/>
            <w:tcBorders>
              <w:top w:val="nil"/>
              <w:lef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91</w:t>
            </w:r>
          </w:p>
        </w:tc>
        <w:tc>
          <w:tcPr>
            <w:tcW w:w="992" w:type="dxa"/>
            <w:tcBorders>
              <w:top w:val="nil"/>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27</w:t>
            </w:r>
          </w:p>
        </w:tc>
        <w:tc>
          <w:tcPr>
            <w:tcW w:w="850" w:type="dxa"/>
            <w:tcBorders>
              <w:top w:val="nil"/>
              <w:righ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b/>
                <w:bCs/>
                <w:sz w:val="18"/>
                <w:szCs w:val="18"/>
                <w:lang w:eastAsia="en-GB"/>
              </w:rPr>
            </w:pPr>
            <w:r w:rsidRPr="006B052F">
              <w:rPr>
                <w:rFonts w:ascii="Arial" w:eastAsia="Times New Roman" w:hAnsi="Arial"/>
                <w:b/>
                <w:bCs/>
                <w:sz w:val="18"/>
                <w:szCs w:val="18"/>
                <w:lang w:eastAsia="en-GB"/>
              </w:rPr>
              <w:t>118</w:t>
            </w:r>
          </w:p>
        </w:tc>
        <w:tc>
          <w:tcPr>
            <w:tcW w:w="1560" w:type="dxa"/>
            <w:tcBorders>
              <w:top w:val="nil"/>
              <w:left w:val="single" w:sz="4" w:space="0" w:color="auto"/>
              <w:right w:val="single" w:sz="4" w:space="0" w:color="auto"/>
            </w:tcBorders>
            <w:shd w:val="clear" w:color="auto" w:fill="auto"/>
            <w:vAlign w:val="center"/>
            <w:hideMark/>
          </w:tcPr>
          <w:p w:rsidR="00CF4023" w:rsidRPr="006B052F" w:rsidRDefault="00CF4023" w:rsidP="00CF4023">
            <w:pPr>
              <w:spacing w:after="0" w:line="240" w:lineRule="auto"/>
              <w:ind w:left="524"/>
              <w:rPr>
                <w:rFonts w:ascii="Arial" w:eastAsia="Times New Roman" w:hAnsi="Arial"/>
                <w:b/>
                <w:bCs/>
                <w:sz w:val="18"/>
                <w:szCs w:val="18"/>
                <w:lang w:eastAsia="en-GB"/>
              </w:rPr>
            </w:pPr>
            <w:r w:rsidRPr="006B052F">
              <w:rPr>
                <w:rFonts w:ascii="Arial" w:eastAsia="Times New Roman" w:hAnsi="Arial"/>
                <w:b/>
                <w:bCs/>
                <w:sz w:val="18"/>
                <w:szCs w:val="18"/>
                <w:lang w:eastAsia="en-GB"/>
              </w:rPr>
              <w:t>9</w:t>
            </w:r>
          </w:p>
        </w:tc>
      </w:tr>
      <w:tr w:rsidR="00CF4023" w:rsidRPr="006B052F" w:rsidTr="00CF4023">
        <w:trPr>
          <w:trHeight w:val="340"/>
          <w:jc w:val="center"/>
        </w:trPr>
        <w:tc>
          <w:tcPr>
            <w:tcW w:w="1604" w:type="dxa"/>
            <w:tcBorders>
              <w:top w:val="nil"/>
              <w:left w:val="single" w:sz="4" w:space="0" w:color="auto"/>
              <w:right w:val="single" w:sz="4" w:space="0" w:color="auto"/>
            </w:tcBorders>
            <w:shd w:val="clear" w:color="auto" w:fill="auto"/>
            <w:vAlign w:val="center"/>
            <w:hideMark/>
          </w:tcPr>
          <w:p w:rsidR="00CF4023" w:rsidRPr="006B052F" w:rsidRDefault="00CF4023" w:rsidP="00CF4023">
            <w:pPr>
              <w:spacing w:after="0" w:line="240" w:lineRule="auto"/>
              <w:ind w:left="75"/>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طوباس</w:t>
            </w:r>
          </w:p>
        </w:tc>
        <w:tc>
          <w:tcPr>
            <w:tcW w:w="955" w:type="dxa"/>
            <w:tcBorders>
              <w:top w:val="nil"/>
              <w:lef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86</w:t>
            </w:r>
          </w:p>
        </w:tc>
        <w:tc>
          <w:tcPr>
            <w:tcW w:w="916" w:type="dxa"/>
            <w:tcBorders>
              <w:top w:val="nil"/>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22</w:t>
            </w:r>
          </w:p>
        </w:tc>
        <w:tc>
          <w:tcPr>
            <w:tcW w:w="1146" w:type="dxa"/>
            <w:tcBorders>
              <w:top w:val="nil"/>
              <w:right w:val="single" w:sz="4" w:space="0" w:color="auto"/>
            </w:tcBorders>
            <w:shd w:val="clear" w:color="auto" w:fill="auto"/>
            <w:vAlign w:val="center"/>
            <w:hideMark/>
          </w:tcPr>
          <w:p w:rsidR="00CF4023" w:rsidRPr="000D15C0" w:rsidRDefault="00CF4023" w:rsidP="00CF4023">
            <w:pPr>
              <w:spacing w:after="0" w:line="240" w:lineRule="auto"/>
              <w:rPr>
                <w:rFonts w:ascii="Arial" w:eastAsia="Times New Roman" w:hAnsi="Arial"/>
                <w:b/>
                <w:bCs/>
                <w:sz w:val="18"/>
                <w:szCs w:val="18"/>
                <w:rtl/>
                <w:lang w:eastAsia="en-GB"/>
              </w:rPr>
            </w:pPr>
            <w:r w:rsidRPr="00FC74AE">
              <w:rPr>
                <w:rFonts w:ascii="Arial" w:eastAsia="Times New Roman" w:hAnsi="Arial"/>
                <w:b/>
                <w:bCs/>
                <w:sz w:val="18"/>
                <w:szCs w:val="18"/>
                <w:lang w:eastAsia="en-GB"/>
              </w:rPr>
              <w:t>108</w:t>
            </w:r>
          </w:p>
        </w:tc>
        <w:tc>
          <w:tcPr>
            <w:tcW w:w="1134" w:type="dxa"/>
            <w:tcBorders>
              <w:top w:val="nil"/>
              <w:lef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36</w:t>
            </w:r>
          </w:p>
        </w:tc>
        <w:tc>
          <w:tcPr>
            <w:tcW w:w="992" w:type="dxa"/>
            <w:tcBorders>
              <w:top w:val="nil"/>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11</w:t>
            </w:r>
          </w:p>
        </w:tc>
        <w:tc>
          <w:tcPr>
            <w:tcW w:w="850" w:type="dxa"/>
            <w:tcBorders>
              <w:top w:val="nil"/>
              <w:righ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b/>
                <w:bCs/>
                <w:sz w:val="18"/>
                <w:szCs w:val="18"/>
                <w:lang w:eastAsia="en-GB"/>
              </w:rPr>
            </w:pPr>
            <w:r w:rsidRPr="006B052F">
              <w:rPr>
                <w:rFonts w:ascii="Arial" w:eastAsia="Times New Roman" w:hAnsi="Arial"/>
                <w:b/>
                <w:bCs/>
                <w:sz w:val="18"/>
                <w:szCs w:val="18"/>
                <w:lang w:eastAsia="en-GB"/>
              </w:rPr>
              <w:t>47</w:t>
            </w:r>
          </w:p>
        </w:tc>
        <w:tc>
          <w:tcPr>
            <w:tcW w:w="1560" w:type="dxa"/>
            <w:tcBorders>
              <w:top w:val="nil"/>
              <w:left w:val="single" w:sz="4" w:space="0" w:color="auto"/>
              <w:right w:val="single" w:sz="4" w:space="0" w:color="auto"/>
            </w:tcBorders>
            <w:shd w:val="clear" w:color="auto" w:fill="auto"/>
            <w:vAlign w:val="center"/>
            <w:hideMark/>
          </w:tcPr>
          <w:p w:rsidR="00CF4023" w:rsidRPr="006B052F" w:rsidRDefault="00CF4023" w:rsidP="00CF4023">
            <w:pPr>
              <w:spacing w:after="0" w:line="240" w:lineRule="auto"/>
              <w:ind w:left="524"/>
              <w:rPr>
                <w:rFonts w:ascii="Arial" w:eastAsia="Times New Roman" w:hAnsi="Arial"/>
                <w:b/>
                <w:bCs/>
                <w:sz w:val="18"/>
                <w:szCs w:val="18"/>
                <w:lang w:eastAsia="en-GB"/>
              </w:rPr>
            </w:pPr>
            <w:r w:rsidRPr="006B052F">
              <w:rPr>
                <w:rFonts w:ascii="Arial" w:eastAsia="Times New Roman" w:hAnsi="Arial"/>
                <w:b/>
                <w:bCs/>
                <w:sz w:val="18"/>
                <w:szCs w:val="18"/>
                <w:lang w:eastAsia="en-GB"/>
              </w:rPr>
              <w:t>2</w:t>
            </w:r>
          </w:p>
        </w:tc>
      </w:tr>
      <w:tr w:rsidR="00CF4023" w:rsidRPr="006B052F" w:rsidTr="00CF4023">
        <w:trPr>
          <w:trHeight w:val="340"/>
          <w:jc w:val="center"/>
        </w:trPr>
        <w:tc>
          <w:tcPr>
            <w:tcW w:w="1604" w:type="dxa"/>
            <w:tcBorders>
              <w:top w:val="nil"/>
              <w:left w:val="single" w:sz="4" w:space="0" w:color="auto"/>
              <w:right w:val="single" w:sz="4" w:space="0" w:color="auto"/>
            </w:tcBorders>
            <w:shd w:val="clear" w:color="auto" w:fill="auto"/>
            <w:vAlign w:val="center"/>
            <w:hideMark/>
          </w:tcPr>
          <w:p w:rsidR="00CF4023" w:rsidRPr="006B052F" w:rsidRDefault="00CF4023" w:rsidP="00CF4023">
            <w:pPr>
              <w:spacing w:after="0" w:line="240" w:lineRule="auto"/>
              <w:ind w:left="75"/>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نابلس</w:t>
            </w:r>
          </w:p>
        </w:tc>
        <w:tc>
          <w:tcPr>
            <w:tcW w:w="955" w:type="dxa"/>
            <w:tcBorders>
              <w:top w:val="nil"/>
              <w:lef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385</w:t>
            </w:r>
          </w:p>
        </w:tc>
        <w:tc>
          <w:tcPr>
            <w:tcW w:w="916" w:type="dxa"/>
            <w:tcBorders>
              <w:top w:val="nil"/>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110</w:t>
            </w:r>
          </w:p>
        </w:tc>
        <w:tc>
          <w:tcPr>
            <w:tcW w:w="1146" w:type="dxa"/>
            <w:tcBorders>
              <w:top w:val="nil"/>
              <w:right w:val="single" w:sz="4" w:space="0" w:color="auto"/>
            </w:tcBorders>
            <w:shd w:val="clear" w:color="auto" w:fill="auto"/>
            <w:vAlign w:val="center"/>
            <w:hideMark/>
          </w:tcPr>
          <w:p w:rsidR="00CF4023" w:rsidRPr="00FC74AE" w:rsidRDefault="00CF4023" w:rsidP="00CF4023">
            <w:pPr>
              <w:spacing w:after="0" w:line="240" w:lineRule="auto"/>
              <w:rPr>
                <w:rFonts w:ascii="Arial" w:eastAsia="Times New Roman" w:hAnsi="Arial"/>
                <w:b/>
                <w:bCs/>
                <w:sz w:val="18"/>
                <w:szCs w:val="18"/>
                <w:lang w:eastAsia="en-GB"/>
              </w:rPr>
            </w:pPr>
            <w:r w:rsidRPr="00FC74AE">
              <w:rPr>
                <w:rFonts w:ascii="Arial" w:eastAsia="Times New Roman" w:hAnsi="Arial"/>
                <w:b/>
                <w:bCs/>
                <w:sz w:val="18"/>
                <w:szCs w:val="18"/>
                <w:lang w:eastAsia="en-GB"/>
              </w:rPr>
              <w:t>495</w:t>
            </w:r>
          </w:p>
        </w:tc>
        <w:tc>
          <w:tcPr>
            <w:tcW w:w="1134" w:type="dxa"/>
            <w:tcBorders>
              <w:top w:val="nil"/>
              <w:lef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232</w:t>
            </w:r>
          </w:p>
        </w:tc>
        <w:tc>
          <w:tcPr>
            <w:tcW w:w="992" w:type="dxa"/>
            <w:tcBorders>
              <w:top w:val="nil"/>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73</w:t>
            </w:r>
          </w:p>
        </w:tc>
        <w:tc>
          <w:tcPr>
            <w:tcW w:w="850" w:type="dxa"/>
            <w:tcBorders>
              <w:top w:val="nil"/>
              <w:righ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b/>
                <w:bCs/>
                <w:sz w:val="18"/>
                <w:szCs w:val="18"/>
                <w:lang w:eastAsia="en-GB"/>
              </w:rPr>
            </w:pPr>
            <w:r w:rsidRPr="006B052F">
              <w:rPr>
                <w:rFonts w:ascii="Arial" w:eastAsia="Times New Roman" w:hAnsi="Arial"/>
                <w:b/>
                <w:bCs/>
                <w:sz w:val="18"/>
                <w:szCs w:val="18"/>
                <w:lang w:eastAsia="en-GB"/>
              </w:rPr>
              <w:t>305</w:t>
            </w:r>
          </w:p>
        </w:tc>
        <w:tc>
          <w:tcPr>
            <w:tcW w:w="1560" w:type="dxa"/>
            <w:tcBorders>
              <w:top w:val="nil"/>
              <w:left w:val="single" w:sz="4" w:space="0" w:color="auto"/>
              <w:right w:val="single" w:sz="4" w:space="0" w:color="auto"/>
            </w:tcBorders>
            <w:shd w:val="clear" w:color="auto" w:fill="auto"/>
            <w:vAlign w:val="center"/>
            <w:hideMark/>
          </w:tcPr>
          <w:p w:rsidR="00CF4023" w:rsidRPr="006B052F" w:rsidRDefault="00CF4023" w:rsidP="00CF4023">
            <w:pPr>
              <w:spacing w:after="0" w:line="240" w:lineRule="auto"/>
              <w:ind w:left="524"/>
              <w:rPr>
                <w:rFonts w:ascii="Arial" w:eastAsia="Times New Roman" w:hAnsi="Arial"/>
                <w:b/>
                <w:bCs/>
                <w:sz w:val="18"/>
                <w:szCs w:val="18"/>
                <w:lang w:eastAsia="en-GB"/>
              </w:rPr>
            </w:pPr>
            <w:r w:rsidRPr="006B052F">
              <w:rPr>
                <w:rFonts w:ascii="Arial" w:eastAsia="Times New Roman" w:hAnsi="Arial"/>
                <w:b/>
                <w:bCs/>
                <w:sz w:val="18"/>
                <w:szCs w:val="18"/>
                <w:lang w:eastAsia="en-GB"/>
              </w:rPr>
              <w:t>19</w:t>
            </w:r>
          </w:p>
        </w:tc>
      </w:tr>
      <w:tr w:rsidR="00CF4023" w:rsidRPr="006B052F" w:rsidTr="00CF4023">
        <w:trPr>
          <w:trHeight w:val="340"/>
          <w:jc w:val="center"/>
        </w:trPr>
        <w:tc>
          <w:tcPr>
            <w:tcW w:w="1604" w:type="dxa"/>
            <w:tcBorders>
              <w:top w:val="nil"/>
              <w:left w:val="single" w:sz="4" w:space="0" w:color="auto"/>
              <w:right w:val="single" w:sz="4" w:space="0" w:color="auto"/>
            </w:tcBorders>
            <w:shd w:val="clear" w:color="auto" w:fill="auto"/>
            <w:vAlign w:val="center"/>
            <w:hideMark/>
          </w:tcPr>
          <w:p w:rsidR="00CF4023" w:rsidRPr="006B052F" w:rsidRDefault="00CF4023" w:rsidP="00CF4023">
            <w:pPr>
              <w:spacing w:after="0" w:line="240" w:lineRule="auto"/>
              <w:ind w:left="75"/>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قلقيلية</w:t>
            </w:r>
          </w:p>
        </w:tc>
        <w:tc>
          <w:tcPr>
            <w:tcW w:w="955" w:type="dxa"/>
            <w:tcBorders>
              <w:top w:val="nil"/>
              <w:lef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170</w:t>
            </w:r>
          </w:p>
        </w:tc>
        <w:tc>
          <w:tcPr>
            <w:tcW w:w="916" w:type="dxa"/>
            <w:tcBorders>
              <w:top w:val="nil"/>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43</w:t>
            </w:r>
          </w:p>
        </w:tc>
        <w:tc>
          <w:tcPr>
            <w:tcW w:w="1146" w:type="dxa"/>
            <w:tcBorders>
              <w:top w:val="nil"/>
              <w:right w:val="single" w:sz="4" w:space="0" w:color="auto"/>
            </w:tcBorders>
            <w:shd w:val="clear" w:color="auto" w:fill="auto"/>
            <w:vAlign w:val="center"/>
            <w:hideMark/>
          </w:tcPr>
          <w:p w:rsidR="00CF4023" w:rsidRPr="00FC74AE" w:rsidRDefault="00CF4023" w:rsidP="00CF4023">
            <w:pPr>
              <w:spacing w:after="0" w:line="240" w:lineRule="auto"/>
              <w:rPr>
                <w:rFonts w:ascii="Arial" w:eastAsia="Times New Roman" w:hAnsi="Arial"/>
                <w:b/>
                <w:bCs/>
                <w:sz w:val="18"/>
                <w:szCs w:val="18"/>
                <w:lang w:eastAsia="en-GB"/>
              </w:rPr>
            </w:pPr>
            <w:r w:rsidRPr="00FC74AE">
              <w:rPr>
                <w:rFonts w:ascii="Arial" w:eastAsia="Times New Roman" w:hAnsi="Arial"/>
                <w:b/>
                <w:bCs/>
                <w:sz w:val="18"/>
                <w:szCs w:val="18"/>
                <w:lang w:eastAsia="en-GB"/>
              </w:rPr>
              <w:t>213</w:t>
            </w:r>
          </w:p>
        </w:tc>
        <w:tc>
          <w:tcPr>
            <w:tcW w:w="1134" w:type="dxa"/>
            <w:tcBorders>
              <w:top w:val="nil"/>
              <w:lef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108</w:t>
            </w:r>
          </w:p>
        </w:tc>
        <w:tc>
          <w:tcPr>
            <w:tcW w:w="992" w:type="dxa"/>
            <w:tcBorders>
              <w:top w:val="nil"/>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28</w:t>
            </w:r>
          </w:p>
        </w:tc>
        <w:tc>
          <w:tcPr>
            <w:tcW w:w="850" w:type="dxa"/>
            <w:tcBorders>
              <w:top w:val="nil"/>
              <w:righ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b/>
                <w:bCs/>
                <w:sz w:val="18"/>
                <w:szCs w:val="18"/>
                <w:lang w:eastAsia="en-GB"/>
              </w:rPr>
            </w:pPr>
            <w:r w:rsidRPr="006B052F">
              <w:rPr>
                <w:rFonts w:ascii="Arial" w:eastAsia="Times New Roman" w:hAnsi="Arial"/>
                <w:b/>
                <w:bCs/>
                <w:sz w:val="18"/>
                <w:szCs w:val="18"/>
                <w:lang w:eastAsia="en-GB"/>
              </w:rPr>
              <w:t>136</w:t>
            </w:r>
          </w:p>
        </w:tc>
        <w:tc>
          <w:tcPr>
            <w:tcW w:w="1560" w:type="dxa"/>
            <w:tcBorders>
              <w:top w:val="nil"/>
              <w:left w:val="single" w:sz="4" w:space="0" w:color="auto"/>
              <w:right w:val="single" w:sz="4" w:space="0" w:color="auto"/>
            </w:tcBorders>
            <w:shd w:val="clear" w:color="auto" w:fill="auto"/>
            <w:vAlign w:val="center"/>
            <w:hideMark/>
          </w:tcPr>
          <w:p w:rsidR="00CF4023" w:rsidRPr="006B052F" w:rsidRDefault="00CF4023" w:rsidP="00CF4023">
            <w:pPr>
              <w:spacing w:after="0" w:line="240" w:lineRule="auto"/>
              <w:ind w:left="524"/>
              <w:rPr>
                <w:rFonts w:ascii="Arial" w:eastAsia="Times New Roman" w:hAnsi="Arial"/>
                <w:b/>
                <w:bCs/>
                <w:sz w:val="18"/>
                <w:szCs w:val="18"/>
                <w:lang w:eastAsia="en-GB"/>
              </w:rPr>
            </w:pPr>
            <w:r w:rsidRPr="006B052F">
              <w:rPr>
                <w:rFonts w:ascii="Arial" w:eastAsia="Times New Roman" w:hAnsi="Arial"/>
                <w:b/>
                <w:bCs/>
                <w:sz w:val="18"/>
                <w:szCs w:val="18"/>
                <w:lang w:eastAsia="en-GB"/>
              </w:rPr>
              <w:t>6</w:t>
            </w:r>
          </w:p>
        </w:tc>
      </w:tr>
      <w:tr w:rsidR="00CF4023" w:rsidRPr="006B052F" w:rsidTr="00CF4023">
        <w:trPr>
          <w:trHeight w:val="340"/>
          <w:jc w:val="center"/>
        </w:trPr>
        <w:tc>
          <w:tcPr>
            <w:tcW w:w="1604" w:type="dxa"/>
            <w:tcBorders>
              <w:top w:val="nil"/>
              <w:left w:val="single" w:sz="4" w:space="0" w:color="auto"/>
              <w:right w:val="single" w:sz="4" w:space="0" w:color="auto"/>
            </w:tcBorders>
            <w:shd w:val="clear" w:color="auto" w:fill="auto"/>
            <w:vAlign w:val="center"/>
            <w:hideMark/>
          </w:tcPr>
          <w:p w:rsidR="00CF4023" w:rsidRPr="006B052F" w:rsidRDefault="00CF4023" w:rsidP="00CF4023">
            <w:pPr>
              <w:spacing w:after="0" w:line="240" w:lineRule="auto"/>
              <w:ind w:left="75"/>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سلفيت</w:t>
            </w:r>
          </w:p>
        </w:tc>
        <w:tc>
          <w:tcPr>
            <w:tcW w:w="955" w:type="dxa"/>
            <w:tcBorders>
              <w:top w:val="nil"/>
              <w:lef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rtl/>
                <w:lang w:eastAsia="en-GB"/>
              </w:rPr>
            </w:pPr>
            <w:r w:rsidRPr="006B052F">
              <w:rPr>
                <w:rFonts w:ascii="Arial" w:eastAsia="Times New Roman" w:hAnsi="Arial"/>
                <w:sz w:val="18"/>
                <w:szCs w:val="18"/>
                <w:lang w:eastAsia="en-GB"/>
              </w:rPr>
              <w:t>148</w:t>
            </w:r>
          </w:p>
        </w:tc>
        <w:tc>
          <w:tcPr>
            <w:tcW w:w="916" w:type="dxa"/>
            <w:tcBorders>
              <w:top w:val="nil"/>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38</w:t>
            </w:r>
          </w:p>
        </w:tc>
        <w:tc>
          <w:tcPr>
            <w:tcW w:w="1146" w:type="dxa"/>
            <w:tcBorders>
              <w:top w:val="nil"/>
              <w:right w:val="single" w:sz="4" w:space="0" w:color="auto"/>
            </w:tcBorders>
            <w:shd w:val="clear" w:color="auto" w:fill="auto"/>
            <w:vAlign w:val="center"/>
            <w:hideMark/>
          </w:tcPr>
          <w:p w:rsidR="00CF4023" w:rsidRPr="00FC74AE" w:rsidRDefault="00CF4023" w:rsidP="00CF4023">
            <w:pPr>
              <w:spacing w:after="0" w:line="240" w:lineRule="auto"/>
              <w:rPr>
                <w:rFonts w:ascii="Arial" w:eastAsia="Times New Roman" w:hAnsi="Arial"/>
                <w:b/>
                <w:bCs/>
                <w:sz w:val="18"/>
                <w:szCs w:val="18"/>
                <w:lang w:eastAsia="en-GB"/>
              </w:rPr>
            </w:pPr>
            <w:r w:rsidRPr="00FC74AE">
              <w:rPr>
                <w:rFonts w:ascii="Arial" w:eastAsia="Times New Roman" w:hAnsi="Arial"/>
                <w:b/>
                <w:bCs/>
                <w:sz w:val="18"/>
                <w:szCs w:val="18"/>
                <w:lang w:eastAsia="en-GB"/>
              </w:rPr>
              <w:t>186</w:t>
            </w:r>
          </w:p>
        </w:tc>
        <w:tc>
          <w:tcPr>
            <w:tcW w:w="1134" w:type="dxa"/>
            <w:tcBorders>
              <w:top w:val="nil"/>
              <w:lef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31</w:t>
            </w:r>
          </w:p>
        </w:tc>
        <w:tc>
          <w:tcPr>
            <w:tcW w:w="992" w:type="dxa"/>
            <w:tcBorders>
              <w:top w:val="nil"/>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9</w:t>
            </w:r>
          </w:p>
        </w:tc>
        <w:tc>
          <w:tcPr>
            <w:tcW w:w="850" w:type="dxa"/>
            <w:tcBorders>
              <w:top w:val="nil"/>
              <w:righ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b/>
                <w:bCs/>
                <w:sz w:val="18"/>
                <w:szCs w:val="18"/>
                <w:lang w:eastAsia="en-GB"/>
              </w:rPr>
            </w:pPr>
            <w:r w:rsidRPr="006B052F">
              <w:rPr>
                <w:rFonts w:ascii="Arial" w:eastAsia="Times New Roman" w:hAnsi="Arial"/>
                <w:b/>
                <w:bCs/>
                <w:sz w:val="18"/>
                <w:szCs w:val="18"/>
                <w:lang w:eastAsia="en-GB"/>
              </w:rPr>
              <w:t>40</w:t>
            </w:r>
          </w:p>
        </w:tc>
        <w:tc>
          <w:tcPr>
            <w:tcW w:w="1560" w:type="dxa"/>
            <w:tcBorders>
              <w:top w:val="nil"/>
              <w:left w:val="single" w:sz="4" w:space="0" w:color="auto"/>
              <w:right w:val="single" w:sz="4" w:space="0" w:color="auto"/>
            </w:tcBorders>
            <w:shd w:val="clear" w:color="auto" w:fill="auto"/>
            <w:vAlign w:val="center"/>
            <w:hideMark/>
          </w:tcPr>
          <w:p w:rsidR="00CF4023" w:rsidRPr="006B052F" w:rsidRDefault="00CF4023" w:rsidP="00CF4023">
            <w:pPr>
              <w:spacing w:after="0" w:line="240" w:lineRule="auto"/>
              <w:ind w:left="524"/>
              <w:rPr>
                <w:rFonts w:ascii="Arial" w:eastAsia="Times New Roman" w:hAnsi="Arial"/>
                <w:b/>
                <w:bCs/>
                <w:sz w:val="18"/>
                <w:szCs w:val="18"/>
                <w:lang w:eastAsia="en-GB"/>
              </w:rPr>
            </w:pPr>
            <w:r w:rsidRPr="006B052F">
              <w:rPr>
                <w:rFonts w:ascii="Arial" w:eastAsia="Times New Roman" w:hAnsi="Arial"/>
                <w:b/>
                <w:bCs/>
                <w:sz w:val="18"/>
                <w:szCs w:val="18"/>
                <w:lang w:eastAsia="en-GB"/>
              </w:rPr>
              <w:t>18</w:t>
            </w:r>
          </w:p>
        </w:tc>
      </w:tr>
      <w:tr w:rsidR="00CF4023" w:rsidRPr="006B052F" w:rsidTr="00CF4023">
        <w:trPr>
          <w:trHeight w:val="340"/>
          <w:jc w:val="center"/>
        </w:trPr>
        <w:tc>
          <w:tcPr>
            <w:tcW w:w="1604" w:type="dxa"/>
            <w:tcBorders>
              <w:top w:val="nil"/>
              <w:left w:val="single" w:sz="4" w:space="0" w:color="auto"/>
              <w:right w:val="single" w:sz="4" w:space="0" w:color="auto"/>
            </w:tcBorders>
            <w:shd w:val="clear" w:color="auto" w:fill="auto"/>
            <w:vAlign w:val="center"/>
            <w:hideMark/>
          </w:tcPr>
          <w:p w:rsidR="00CF4023" w:rsidRPr="006B052F" w:rsidRDefault="00CF4023" w:rsidP="00CF4023">
            <w:pPr>
              <w:spacing w:after="0" w:line="240" w:lineRule="auto"/>
              <w:ind w:left="75"/>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رام الله البيرة</w:t>
            </w:r>
          </w:p>
        </w:tc>
        <w:tc>
          <w:tcPr>
            <w:tcW w:w="955" w:type="dxa"/>
            <w:tcBorders>
              <w:top w:val="nil"/>
              <w:lef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516</w:t>
            </w:r>
          </w:p>
        </w:tc>
        <w:tc>
          <w:tcPr>
            <w:tcW w:w="916" w:type="dxa"/>
            <w:tcBorders>
              <w:top w:val="nil"/>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139</w:t>
            </w:r>
          </w:p>
        </w:tc>
        <w:tc>
          <w:tcPr>
            <w:tcW w:w="1146" w:type="dxa"/>
            <w:tcBorders>
              <w:top w:val="nil"/>
              <w:right w:val="single" w:sz="4" w:space="0" w:color="auto"/>
            </w:tcBorders>
            <w:shd w:val="clear" w:color="auto" w:fill="auto"/>
            <w:vAlign w:val="center"/>
            <w:hideMark/>
          </w:tcPr>
          <w:p w:rsidR="00CF4023" w:rsidRPr="00FC74AE" w:rsidRDefault="00CF4023" w:rsidP="00CF4023">
            <w:pPr>
              <w:spacing w:after="0" w:line="240" w:lineRule="auto"/>
              <w:rPr>
                <w:rFonts w:ascii="Arial" w:eastAsia="Times New Roman" w:hAnsi="Arial"/>
                <w:b/>
                <w:bCs/>
                <w:sz w:val="18"/>
                <w:szCs w:val="18"/>
                <w:lang w:eastAsia="en-GB"/>
              </w:rPr>
            </w:pPr>
            <w:r w:rsidRPr="00FC74AE">
              <w:rPr>
                <w:rFonts w:ascii="Arial" w:eastAsia="Times New Roman" w:hAnsi="Arial"/>
                <w:b/>
                <w:bCs/>
                <w:sz w:val="18"/>
                <w:szCs w:val="18"/>
                <w:lang w:eastAsia="en-GB"/>
              </w:rPr>
              <w:t>655</w:t>
            </w:r>
          </w:p>
        </w:tc>
        <w:tc>
          <w:tcPr>
            <w:tcW w:w="1134" w:type="dxa"/>
            <w:tcBorders>
              <w:top w:val="nil"/>
              <w:lef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320</w:t>
            </w:r>
          </w:p>
        </w:tc>
        <w:tc>
          <w:tcPr>
            <w:tcW w:w="992" w:type="dxa"/>
            <w:tcBorders>
              <w:top w:val="nil"/>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87</w:t>
            </w:r>
          </w:p>
        </w:tc>
        <w:tc>
          <w:tcPr>
            <w:tcW w:w="850" w:type="dxa"/>
            <w:tcBorders>
              <w:top w:val="nil"/>
              <w:righ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b/>
                <w:bCs/>
                <w:sz w:val="18"/>
                <w:szCs w:val="18"/>
                <w:lang w:eastAsia="en-GB"/>
              </w:rPr>
            </w:pPr>
            <w:r w:rsidRPr="006B052F">
              <w:rPr>
                <w:rFonts w:ascii="Arial" w:eastAsia="Times New Roman" w:hAnsi="Arial"/>
                <w:b/>
                <w:bCs/>
                <w:sz w:val="18"/>
                <w:szCs w:val="18"/>
                <w:lang w:eastAsia="en-GB"/>
              </w:rPr>
              <w:t>407</w:t>
            </w:r>
          </w:p>
        </w:tc>
        <w:tc>
          <w:tcPr>
            <w:tcW w:w="1560" w:type="dxa"/>
            <w:tcBorders>
              <w:top w:val="nil"/>
              <w:left w:val="single" w:sz="4" w:space="0" w:color="auto"/>
              <w:right w:val="single" w:sz="4" w:space="0" w:color="auto"/>
            </w:tcBorders>
            <w:shd w:val="clear" w:color="auto" w:fill="auto"/>
            <w:vAlign w:val="center"/>
            <w:hideMark/>
          </w:tcPr>
          <w:p w:rsidR="00CF4023" w:rsidRPr="006B052F" w:rsidRDefault="00CF4023" w:rsidP="00CF4023">
            <w:pPr>
              <w:spacing w:after="0" w:line="240" w:lineRule="auto"/>
              <w:ind w:left="524"/>
              <w:rPr>
                <w:rFonts w:ascii="Arial" w:eastAsia="Times New Roman" w:hAnsi="Arial"/>
                <w:b/>
                <w:bCs/>
                <w:sz w:val="18"/>
                <w:szCs w:val="18"/>
                <w:lang w:eastAsia="en-GB"/>
              </w:rPr>
            </w:pPr>
            <w:r w:rsidRPr="006B052F">
              <w:rPr>
                <w:rFonts w:ascii="Arial" w:eastAsia="Times New Roman" w:hAnsi="Arial"/>
                <w:b/>
                <w:bCs/>
                <w:sz w:val="18"/>
                <w:szCs w:val="18"/>
                <w:lang w:eastAsia="en-GB"/>
              </w:rPr>
              <w:t>20</w:t>
            </w:r>
          </w:p>
        </w:tc>
      </w:tr>
      <w:tr w:rsidR="00CF4023" w:rsidRPr="006B052F" w:rsidTr="00CF4023">
        <w:trPr>
          <w:trHeight w:val="340"/>
          <w:jc w:val="center"/>
        </w:trPr>
        <w:tc>
          <w:tcPr>
            <w:tcW w:w="1604" w:type="dxa"/>
            <w:tcBorders>
              <w:top w:val="nil"/>
              <w:left w:val="single" w:sz="4" w:space="0" w:color="auto"/>
              <w:right w:val="single" w:sz="4" w:space="0" w:color="auto"/>
            </w:tcBorders>
            <w:shd w:val="clear" w:color="auto" w:fill="auto"/>
            <w:vAlign w:val="center"/>
            <w:hideMark/>
          </w:tcPr>
          <w:p w:rsidR="00CF4023" w:rsidRPr="006B052F" w:rsidRDefault="00CF4023" w:rsidP="00CF4023">
            <w:pPr>
              <w:spacing w:after="0" w:line="240" w:lineRule="auto"/>
              <w:ind w:left="75"/>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أريحا</w:t>
            </w:r>
          </w:p>
        </w:tc>
        <w:tc>
          <w:tcPr>
            <w:tcW w:w="955" w:type="dxa"/>
            <w:tcBorders>
              <w:top w:val="nil"/>
              <w:lef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63</w:t>
            </w:r>
          </w:p>
        </w:tc>
        <w:tc>
          <w:tcPr>
            <w:tcW w:w="916" w:type="dxa"/>
            <w:tcBorders>
              <w:top w:val="nil"/>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17</w:t>
            </w:r>
          </w:p>
        </w:tc>
        <w:tc>
          <w:tcPr>
            <w:tcW w:w="1146" w:type="dxa"/>
            <w:tcBorders>
              <w:top w:val="nil"/>
              <w:right w:val="single" w:sz="4" w:space="0" w:color="auto"/>
            </w:tcBorders>
            <w:shd w:val="clear" w:color="auto" w:fill="auto"/>
            <w:vAlign w:val="center"/>
            <w:hideMark/>
          </w:tcPr>
          <w:p w:rsidR="00CF4023" w:rsidRPr="00FC74AE" w:rsidRDefault="00CF4023" w:rsidP="00CF4023">
            <w:pPr>
              <w:spacing w:after="0" w:line="240" w:lineRule="auto"/>
              <w:rPr>
                <w:rFonts w:ascii="Arial" w:eastAsia="Times New Roman" w:hAnsi="Arial"/>
                <w:b/>
                <w:bCs/>
                <w:sz w:val="18"/>
                <w:szCs w:val="18"/>
                <w:lang w:eastAsia="en-GB"/>
              </w:rPr>
            </w:pPr>
            <w:r w:rsidRPr="00FC74AE">
              <w:rPr>
                <w:rFonts w:ascii="Arial" w:eastAsia="Times New Roman" w:hAnsi="Arial"/>
                <w:b/>
                <w:bCs/>
                <w:sz w:val="18"/>
                <w:szCs w:val="18"/>
                <w:lang w:eastAsia="en-GB"/>
              </w:rPr>
              <w:t>80</w:t>
            </w:r>
          </w:p>
        </w:tc>
        <w:tc>
          <w:tcPr>
            <w:tcW w:w="1134" w:type="dxa"/>
            <w:tcBorders>
              <w:top w:val="nil"/>
              <w:lef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30</w:t>
            </w:r>
          </w:p>
        </w:tc>
        <w:tc>
          <w:tcPr>
            <w:tcW w:w="992" w:type="dxa"/>
            <w:tcBorders>
              <w:top w:val="nil"/>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8</w:t>
            </w:r>
          </w:p>
        </w:tc>
        <w:tc>
          <w:tcPr>
            <w:tcW w:w="850" w:type="dxa"/>
            <w:tcBorders>
              <w:top w:val="nil"/>
              <w:righ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b/>
                <w:bCs/>
                <w:sz w:val="18"/>
                <w:szCs w:val="18"/>
                <w:lang w:eastAsia="en-GB"/>
              </w:rPr>
            </w:pPr>
            <w:r w:rsidRPr="006B052F">
              <w:rPr>
                <w:rFonts w:ascii="Arial" w:eastAsia="Times New Roman" w:hAnsi="Arial"/>
                <w:b/>
                <w:bCs/>
                <w:sz w:val="18"/>
                <w:szCs w:val="18"/>
                <w:lang w:eastAsia="en-GB"/>
              </w:rPr>
              <w:t>38</w:t>
            </w:r>
          </w:p>
        </w:tc>
        <w:tc>
          <w:tcPr>
            <w:tcW w:w="1560" w:type="dxa"/>
            <w:tcBorders>
              <w:top w:val="nil"/>
              <w:left w:val="single" w:sz="4" w:space="0" w:color="auto"/>
              <w:right w:val="single" w:sz="4" w:space="0" w:color="auto"/>
            </w:tcBorders>
            <w:shd w:val="clear" w:color="auto" w:fill="auto"/>
            <w:vAlign w:val="center"/>
            <w:hideMark/>
          </w:tcPr>
          <w:p w:rsidR="00CF4023" w:rsidRPr="006B052F" w:rsidRDefault="00CF4023" w:rsidP="00CF4023">
            <w:pPr>
              <w:spacing w:after="0" w:line="240" w:lineRule="auto"/>
              <w:ind w:left="524"/>
              <w:rPr>
                <w:rFonts w:ascii="Arial" w:eastAsia="Times New Roman" w:hAnsi="Arial"/>
                <w:b/>
                <w:bCs/>
                <w:sz w:val="18"/>
                <w:szCs w:val="18"/>
                <w:lang w:eastAsia="en-GB"/>
              </w:rPr>
            </w:pPr>
            <w:r w:rsidRPr="006B052F">
              <w:rPr>
                <w:rFonts w:ascii="Arial" w:eastAsia="Times New Roman" w:hAnsi="Arial"/>
                <w:b/>
                <w:bCs/>
                <w:sz w:val="18"/>
                <w:szCs w:val="18"/>
                <w:lang w:eastAsia="en-GB"/>
              </w:rPr>
              <w:t>3</w:t>
            </w:r>
          </w:p>
        </w:tc>
      </w:tr>
      <w:tr w:rsidR="00CF4023" w:rsidRPr="006B052F" w:rsidTr="00CF4023">
        <w:trPr>
          <w:trHeight w:val="340"/>
          <w:jc w:val="center"/>
        </w:trPr>
        <w:tc>
          <w:tcPr>
            <w:tcW w:w="1604" w:type="dxa"/>
            <w:tcBorders>
              <w:top w:val="nil"/>
              <w:left w:val="single" w:sz="4" w:space="0" w:color="auto"/>
              <w:right w:val="single" w:sz="4" w:space="0" w:color="auto"/>
            </w:tcBorders>
            <w:shd w:val="clear" w:color="auto" w:fill="auto"/>
            <w:vAlign w:val="center"/>
            <w:hideMark/>
          </w:tcPr>
          <w:p w:rsidR="00CF4023" w:rsidRPr="006B052F" w:rsidRDefault="00CF4023" w:rsidP="00CF4023">
            <w:pPr>
              <w:spacing w:after="0" w:line="240" w:lineRule="auto"/>
              <w:ind w:left="75"/>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بيت لحم</w:t>
            </w:r>
          </w:p>
        </w:tc>
        <w:tc>
          <w:tcPr>
            <w:tcW w:w="955" w:type="dxa"/>
            <w:tcBorders>
              <w:top w:val="nil"/>
              <w:lef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283</w:t>
            </w:r>
          </w:p>
        </w:tc>
        <w:tc>
          <w:tcPr>
            <w:tcW w:w="916" w:type="dxa"/>
            <w:tcBorders>
              <w:top w:val="nil"/>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73</w:t>
            </w:r>
          </w:p>
        </w:tc>
        <w:tc>
          <w:tcPr>
            <w:tcW w:w="1146" w:type="dxa"/>
            <w:tcBorders>
              <w:top w:val="nil"/>
              <w:right w:val="single" w:sz="4" w:space="0" w:color="auto"/>
            </w:tcBorders>
            <w:shd w:val="clear" w:color="auto" w:fill="auto"/>
            <w:vAlign w:val="center"/>
            <w:hideMark/>
          </w:tcPr>
          <w:p w:rsidR="00CF4023" w:rsidRPr="00FC74AE" w:rsidRDefault="00CF4023" w:rsidP="00CF4023">
            <w:pPr>
              <w:spacing w:after="0" w:line="240" w:lineRule="auto"/>
              <w:rPr>
                <w:rFonts w:ascii="Arial" w:eastAsia="Times New Roman" w:hAnsi="Arial"/>
                <w:b/>
                <w:bCs/>
                <w:sz w:val="18"/>
                <w:szCs w:val="18"/>
                <w:lang w:eastAsia="en-GB"/>
              </w:rPr>
            </w:pPr>
            <w:r w:rsidRPr="00FC74AE">
              <w:rPr>
                <w:rFonts w:ascii="Arial" w:eastAsia="Times New Roman" w:hAnsi="Arial"/>
                <w:b/>
                <w:bCs/>
                <w:sz w:val="18"/>
                <w:szCs w:val="18"/>
                <w:lang w:eastAsia="en-GB"/>
              </w:rPr>
              <w:t>356</w:t>
            </w:r>
          </w:p>
        </w:tc>
        <w:tc>
          <w:tcPr>
            <w:tcW w:w="1134" w:type="dxa"/>
            <w:tcBorders>
              <w:top w:val="nil"/>
              <w:lef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184</w:t>
            </w:r>
          </w:p>
        </w:tc>
        <w:tc>
          <w:tcPr>
            <w:tcW w:w="992" w:type="dxa"/>
            <w:tcBorders>
              <w:top w:val="nil"/>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50</w:t>
            </w:r>
          </w:p>
        </w:tc>
        <w:tc>
          <w:tcPr>
            <w:tcW w:w="850" w:type="dxa"/>
            <w:tcBorders>
              <w:top w:val="nil"/>
              <w:righ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b/>
                <w:bCs/>
                <w:sz w:val="18"/>
                <w:szCs w:val="18"/>
                <w:lang w:eastAsia="en-GB"/>
              </w:rPr>
            </w:pPr>
            <w:r w:rsidRPr="006B052F">
              <w:rPr>
                <w:rFonts w:ascii="Arial" w:eastAsia="Times New Roman" w:hAnsi="Arial"/>
                <w:b/>
                <w:bCs/>
                <w:sz w:val="18"/>
                <w:szCs w:val="18"/>
                <w:lang w:eastAsia="en-GB"/>
              </w:rPr>
              <w:t>234</w:t>
            </w:r>
          </w:p>
        </w:tc>
        <w:tc>
          <w:tcPr>
            <w:tcW w:w="1560" w:type="dxa"/>
            <w:tcBorders>
              <w:top w:val="nil"/>
              <w:left w:val="single" w:sz="4" w:space="0" w:color="auto"/>
              <w:right w:val="single" w:sz="4" w:space="0" w:color="auto"/>
            </w:tcBorders>
            <w:shd w:val="clear" w:color="auto" w:fill="auto"/>
            <w:vAlign w:val="center"/>
            <w:hideMark/>
          </w:tcPr>
          <w:p w:rsidR="00CF4023" w:rsidRPr="006B052F" w:rsidRDefault="00CF4023" w:rsidP="00CF4023">
            <w:pPr>
              <w:spacing w:after="0" w:line="240" w:lineRule="auto"/>
              <w:ind w:left="524"/>
              <w:rPr>
                <w:rFonts w:ascii="Arial" w:eastAsia="Times New Roman" w:hAnsi="Arial"/>
                <w:b/>
                <w:bCs/>
                <w:sz w:val="18"/>
                <w:szCs w:val="18"/>
                <w:lang w:eastAsia="en-GB"/>
              </w:rPr>
            </w:pPr>
            <w:r w:rsidRPr="006B052F">
              <w:rPr>
                <w:rFonts w:ascii="Arial" w:eastAsia="Times New Roman" w:hAnsi="Arial"/>
                <w:b/>
                <w:bCs/>
                <w:sz w:val="18"/>
                <w:szCs w:val="18"/>
                <w:lang w:eastAsia="en-GB"/>
              </w:rPr>
              <w:t>5</w:t>
            </w:r>
          </w:p>
        </w:tc>
      </w:tr>
      <w:tr w:rsidR="00CF4023" w:rsidRPr="006B052F" w:rsidTr="00CF4023">
        <w:trPr>
          <w:trHeight w:val="340"/>
          <w:jc w:val="center"/>
        </w:trPr>
        <w:tc>
          <w:tcPr>
            <w:tcW w:w="1604" w:type="dxa"/>
            <w:tcBorders>
              <w:top w:val="nil"/>
              <w:left w:val="single" w:sz="4" w:space="0" w:color="auto"/>
              <w:bottom w:val="single" w:sz="4" w:space="0" w:color="auto"/>
              <w:right w:val="single" w:sz="4" w:space="0" w:color="auto"/>
            </w:tcBorders>
            <w:shd w:val="clear" w:color="auto" w:fill="auto"/>
            <w:vAlign w:val="center"/>
            <w:hideMark/>
          </w:tcPr>
          <w:p w:rsidR="00CF4023" w:rsidRPr="006B052F" w:rsidRDefault="00CF4023" w:rsidP="00CF4023">
            <w:pPr>
              <w:spacing w:after="0" w:line="240" w:lineRule="auto"/>
              <w:ind w:left="75"/>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الخليل</w:t>
            </w:r>
          </w:p>
        </w:tc>
        <w:tc>
          <w:tcPr>
            <w:tcW w:w="955" w:type="dxa"/>
            <w:tcBorders>
              <w:top w:val="nil"/>
              <w:left w:val="single" w:sz="4" w:space="0" w:color="auto"/>
              <w:bottom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305</w:t>
            </w:r>
          </w:p>
        </w:tc>
        <w:tc>
          <w:tcPr>
            <w:tcW w:w="916" w:type="dxa"/>
            <w:tcBorders>
              <w:top w:val="nil"/>
              <w:bottom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82</w:t>
            </w:r>
          </w:p>
        </w:tc>
        <w:tc>
          <w:tcPr>
            <w:tcW w:w="1146" w:type="dxa"/>
            <w:tcBorders>
              <w:top w:val="nil"/>
              <w:bottom w:val="single" w:sz="4" w:space="0" w:color="auto"/>
              <w:right w:val="single" w:sz="4" w:space="0" w:color="auto"/>
            </w:tcBorders>
            <w:shd w:val="clear" w:color="auto" w:fill="auto"/>
            <w:vAlign w:val="center"/>
            <w:hideMark/>
          </w:tcPr>
          <w:p w:rsidR="00CF4023" w:rsidRPr="00FC74AE" w:rsidRDefault="00CF4023" w:rsidP="00CF4023">
            <w:pPr>
              <w:spacing w:after="0" w:line="240" w:lineRule="auto"/>
              <w:rPr>
                <w:rFonts w:ascii="Arial" w:eastAsia="Times New Roman" w:hAnsi="Arial"/>
                <w:b/>
                <w:bCs/>
                <w:sz w:val="18"/>
                <w:szCs w:val="18"/>
                <w:lang w:eastAsia="en-GB"/>
              </w:rPr>
            </w:pPr>
            <w:r w:rsidRPr="00FC74AE">
              <w:rPr>
                <w:rFonts w:ascii="Arial" w:eastAsia="Times New Roman" w:hAnsi="Arial"/>
                <w:b/>
                <w:bCs/>
                <w:sz w:val="18"/>
                <w:szCs w:val="18"/>
                <w:lang w:eastAsia="en-GB"/>
              </w:rPr>
              <w:t>387</w:t>
            </w:r>
          </w:p>
        </w:tc>
        <w:tc>
          <w:tcPr>
            <w:tcW w:w="1134" w:type="dxa"/>
            <w:tcBorders>
              <w:top w:val="nil"/>
              <w:left w:val="single" w:sz="4" w:space="0" w:color="auto"/>
              <w:bottom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193</w:t>
            </w:r>
          </w:p>
        </w:tc>
        <w:tc>
          <w:tcPr>
            <w:tcW w:w="992" w:type="dxa"/>
            <w:tcBorders>
              <w:top w:val="nil"/>
              <w:bottom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59</w:t>
            </w:r>
          </w:p>
        </w:tc>
        <w:tc>
          <w:tcPr>
            <w:tcW w:w="850" w:type="dxa"/>
            <w:tcBorders>
              <w:top w:val="nil"/>
              <w:bottom w:val="single" w:sz="4" w:space="0" w:color="auto"/>
              <w:righ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b/>
                <w:bCs/>
                <w:sz w:val="18"/>
                <w:szCs w:val="18"/>
                <w:lang w:eastAsia="en-GB"/>
              </w:rPr>
            </w:pPr>
            <w:r w:rsidRPr="006B052F">
              <w:rPr>
                <w:rFonts w:ascii="Arial" w:eastAsia="Times New Roman" w:hAnsi="Arial"/>
                <w:b/>
                <w:bCs/>
                <w:sz w:val="18"/>
                <w:szCs w:val="18"/>
                <w:lang w:eastAsia="en-GB"/>
              </w:rPr>
              <w:t>252</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CF4023" w:rsidRPr="006B052F" w:rsidRDefault="00CF4023" w:rsidP="00CF4023">
            <w:pPr>
              <w:spacing w:after="0" w:line="240" w:lineRule="auto"/>
              <w:ind w:left="524"/>
              <w:rPr>
                <w:rFonts w:ascii="Arial" w:eastAsia="Times New Roman" w:hAnsi="Arial"/>
                <w:b/>
                <w:bCs/>
                <w:sz w:val="18"/>
                <w:szCs w:val="18"/>
                <w:lang w:eastAsia="en-GB"/>
              </w:rPr>
            </w:pPr>
            <w:r w:rsidRPr="006B052F">
              <w:rPr>
                <w:rFonts w:ascii="Arial" w:eastAsia="Times New Roman" w:hAnsi="Arial"/>
                <w:b/>
                <w:bCs/>
                <w:sz w:val="18"/>
                <w:szCs w:val="18"/>
                <w:lang w:eastAsia="en-GB"/>
              </w:rPr>
              <w:t>6</w:t>
            </w:r>
          </w:p>
        </w:tc>
      </w:tr>
      <w:tr w:rsidR="00CF4023" w:rsidRPr="006B052F" w:rsidTr="00CF4023">
        <w:trPr>
          <w:trHeight w:val="340"/>
          <w:jc w:val="center"/>
        </w:trPr>
        <w:tc>
          <w:tcPr>
            <w:tcW w:w="1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4023" w:rsidRPr="006B052F" w:rsidRDefault="00CF4023" w:rsidP="00CF4023">
            <w:pPr>
              <w:spacing w:after="0" w:line="240" w:lineRule="auto"/>
              <w:ind w:left="75"/>
              <w:rPr>
                <w:rFonts w:ascii="Simplified Arabic" w:eastAsia="Times New Roman" w:hAnsi="Simplified Arabic" w:cs="Simplified Arabic"/>
                <w:b/>
                <w:bCs/>
                <w:sz w:val="18"/>
                <w:szCs w:val="18"/>
                <w:lang w:eastAsia="en-GB"/>
              </w:rPr>
            </w:pPr>
            <w:r w:rsidRPr="006B052F">
              <w:rPr>
                <w:rFonts w:ascii="Simplified Arabic" w:eastAsia="Times New Roman" w:hAnsi="Simplified Arabic" w:cs="Simplified Arabic"/>
                <w:b/>
                <w:bCs/>
                <w:sz w:val="18"/>
                <w:szCs w:val="18"/>
                <w:rtl/>
                <w:lang w:eastAsia="en-GB"/>
              </w:rPr>
              <w:t>المجموع</w:t>
            </w:r>
          </w:p>
        </w:tc>
        <w:tc>
          <w:tcPr>
            <w:tcW w:w="955" w:type="dxa"/>
            <w:tcBorders>
              <w:top w:val="single" w:sz="4" w:space="0" w:color="auto"/>
              <w:left w:val="single" w:sz="4" w:space="0" w:color="auto"/>
              <w:bottom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2</w:t>
            </w:r>
            <w:r>
              <w:rPr>
                <w:rFonts w:ascii="Arial" w:eastAsia="Times New Roman" w:hAnsi="Arial"/>
                <w:sz w:val="18"/>
                <w:szCs w:val="18"/>
                <w:lang w:eastAsia="en-GB"/>
              </w:rPr>
              <w:t>,</w:t>
            </w:r>
            <w:r w:rsidRPr="006B052F">
              <w:rPr>
                <w:rFonts w:ascii="Arial" w:eastAsia="Times New Roman" w:hAnsi="Arial"/>
                <w:sz w:val="18"/>
                <w:szCs w:val="18"/>
                <w:lang w:eastAsia="en-GB"/>
              </w:rPr>
              <w:t>742</w:t>
            </w:r>
          </w:p>
        </w:tc>
        <w:tc>
          <w:tcPr>
            <w:tcW w:w="916" w:type="dxa"/>
            <w:tcBorders>
              <w:top w:val="single" w:sz="4" w:space="0" w:color="auto"/>
              <w:bottom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732</w:t>
            </w:r>
          </w:p>
        </w:tc>
        <w:tc>
          <w:tcPr>
            <w:tcW w:w="1146" w:type="dxa"/>
            <w:tcBorders>
              <w:top w:val="single" w:sz="4" w:space="0" w:color="auto"/>
              <w:bottom w:val="single" w:sz="4" w:space="0" w:color="auto"/>
              <w:right w:val="single" w:sz="4" w:space="0" w:color="auto"/>
            </w:tcBorders>
            <w:shd w:val="clear" w:color="auto" w:fill="auto"/>
            <w:vAlign w:val="center"/>
            <w:hideMark/>
          </w:tcPr>
          <w:p w:rsidR="00CF4023" w:rsidRPr="00FC74AE" w:rsidRDefault="00CF4023" w:rsidP="00CF4023">
            <w:pPr>
              <w:spacing w:after="0" w:line="240" w:lineRule="auto"/>
              <w:rPr>
                <w:rFonts w:ascii="Arial" w:eastAsia="Times New Roman" w:hAnsi="Arial"/>
                <w:b/>
                <w:bCs/>
                <w:sz w:val="18"/>
                <w:szCs w:val="18"/>
                <w:lang w:eastAsia="en-GB"/>
              </w:rPr>
            </w:pPr>
            <w:r w:rsidRPr="00FC74AE">
              <w:rPr>
                <w:rFonts w:ascii="Arial" w:eastAsia="Times New Roman" w:hAnsi="Arial"/>
                <w:b/>
                <w:bCs/>
                <w:sz w:val="18"/>
                <w:szCs w:val="18"/>
                <w:lang w:eastAsia="en-GB"/>
              </w:rPr>
              <w:t>3</w:t>
            </w:r>
            <w:r>
              <w:rPr>
                <w:rFonts w:ascii="Arial" w:eastAsia="Times New Roman" w:hAnsi="Arial"/>
                <w:b/>
                <w:bCs/>
                <w:sz w:val="18"/>
                <w:szCs w:val="18"/>
                <w:lang w:eastAsia="en-GB"/>
              </w:rPr>
              <w:t>,</w:t>
            </w:r>
            <w:r w:rsidRPr="00FC74AE">
              <w:rPr>
                <w:rFonts w:ascii="Arial" w:eastAsia="Times New Roman" w:hAnsi="Arial"/>
                <w:b/>
                <w:bCs/>
                <w:sz w:val="18"/>
                <w:szCs w:val="18"/>
                <w:lang w:eastAsia="en-GB"/>
              </w:rPr>
              <w:t>474</w:t>
            </w:r>
          </w:p>
        </w:tc>
        <w:tc>
          <w:tcPr>
            <w:tcW w:w="1134" w:type="dxa"/>
            <w:tcBorders>
              <w:top w:val="single" w:sz="4" w:space="0" w:color="auto"/>
              <w:left w:val="single" w:sz="4" w:space="0" w:color="auto"/>
              <w:bottom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1</w:t>
            </w:r>
            <w:r>
              <w:rPr>
                <w:rFonts w:ascii="Arial" w:eastAsia="Times New Roman" w:hAnsi="Arial"/>
                <w:sz w:val="18"/>
                <w:szCs w:val="18"/>
                <w:lang w:eastAsia="en-GB"/>
              </w:rPr>
              <w:t>,</w:t>
            </w:r>
            <w:r w:rsidRPr="006B052F">
              <w:rPr>
                <w:rFonts w:ascii="Arial" w:eastAsia="Times New Roman" w:hAnsi="Arial"/>
                <w:sz w:val="18"/>
                <w:szCs w:val="18"/>
                <w:lang w:eastAsia="en-GB"/>
              </w:rPr>
              <w:t>646</w:t>
            </w:r>
          </w:p>
        </w:tc>
        <w:tc>
          <w:tcPr>
            <w:tcW w:w="992" w:type="dxa"/>
            <w:tcBorders>
              <w:top w:val="single" w:sz="4" w:space="0" w:color="auto"/>
              <w:bottom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sz w:val="18"/>
                <w:szCs w:val="18"/>
                <w:lang w:eastAsia="en-GB"/>
              </w:rPr>
            </w:pPr>
            <w:r w:rsidRPr="006B052F">
              <w:rPr>
                <w:rFonts w:ascii="Arial" w:eastAsia="Times New Roman" w:hAnsi="Arial"/>
                <w:sz w:val="18"/>
                <w:szCs w:val="18"/>
                <w:lang w:eastAsia="en-GB"/>
              </w:rPr>
              <w:t>465</w:t>
            </w:r>
          </w:p>
        </w:tc>
        <w:tc>
          <w:tcPr>
            <w:tcW w:w="850" w:type="dxa"/>
            <w:tcBorders>
              <w:top w:val="single" w:sz="4" w:space="0" w:color="auto"/>
              <w:bottom w:val="single" w:sz="4" w:space="0" w:color="auto"/>
              <w:right w:val="single" w:sz="4" w:space="0" w:color="auto"/>
            </w:tcBorders>
            <w:shd w:val="clear" w:color="auto" w:fill="auto"/>
            <w:vAlign w:val="center"/>
            <w:hideMark/>
          </w:tcPr>
          <w:p w:rsidR="00CF4023" w:rsidRPr="006B052F" w:rsidRDefault="00CF4023" w:rsidP="00CF4023">
            <w:pPr>
              <w:spacing w:after="0" w:line="240" w:lineRule="auto"/>
              <w:rPr>
                <w:rFonts w:ascii="Arial" w:eastAsia="Times New Roman" w:hAnsi="Arial"/>
                <w:b/>
                <w:bCs/>
                <w:sz w:val="18"/>
                <w:szCs w:val="18"/>
                <w:lang w:eastAsia="en-GB"/>
              </w:rPr>
            </w:pPr>
            <w:r w:rsidRPr="006B052F">
              <w:rPr>
                <w:rFonts w:ascii="Arial" w:eastAsia="Times New Roman" w:hAnsi="Arial"/>
                <w:b/>
                <w:bCs/>
                <w:sz w:val="18"/>
                <w:szCs w:val="18"/>
                <w:lang w:eastAsia="en-GB"/>
              </w:rPr>
              <w:t>2</w:t>
            </w:r>
            <w:r>
              <w:rPr>
                <w:rFonts w:ascii="Arial" w:eastAsia="Times New Roman" w:hAnsi="Arial"/>
                <w:b/>
                <w:bCs/>
                <w:sz w:val="18"/>
                <w:szCs w:val="18"/>
                <w:lang w:eastAsia="en-GB"/>
              </w:rPr>
              <w:t>,</w:t>
            </w:r>
            <w:r w:rsidRPr="006B052F">
              <w:rPr>
                <w:rFonts w:ascii="Arial" w:eastAsia="Times New Roman" w:hAnsi="Arial"/>
                <w:b/>
                <w:bCs/>
                <w:sz w:val="18"/>
                <w:szCs w:val="18"/>
                <w:lang w:eastAsia="en-GB"/>
              </w:rPr>
              <w:t>111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4023" w:rsidRPr="00A62477" w:rsidRDefault="00CF4023" w:rsidP="00CF4023">
            <w:pPr>
              <w:spacing w:after="0" w:line="240" w:lineRule="auto"/>
              <w:ind w:left="416"/>
              <w:rPr>
                <w:rFonts w:ascii="Arial" w:eastAsia="Times New Roman" w:hAnsi="Arial"/>
                <w:b/>
                <w:bCs/>
                <w:sz w:val="18"/>
                <w:szCs w:val="18"/>
                <w:lang w:eastAsia="en-GB"/>
              </w:rPr>
            </w:pPr>
            <w:r w:rsidRPr="006B052F">
              <w:rPr>
                <w:rFonts w:ascii="Arial" w:eastAsia="Times New Roman" w:hAnsi="Arial"/>
                <w:b/>
                <w:bCs/>
                <w:sz w:val="18"/>
                <w:szCs w:val="18"/>
                <w:lang w:eastAsia="en-GB"/>
              </w:rPr>
              <w:t>103</w:t>
            </w:r>
          </w:p>
        </w:tc>
      </w:tr>
    </w:tbl>
    <w:p w:rsidR="003448EB" w:rsidRPr="00036905" w:rsidRDefault="003448EB" w:rsidP="003448EB">
      <w:pPr>
        <w:spacing w:after="0" w:line="240" w:lineRule="auto"/>
        <w:rPr>
          <w:rFonts w:ascii="Simplified Arabic" w:hAnsi="Simplified Arabic" w:cs="Simplified Arabic"/>
          <w:sz w:val="18"/>
          <w:szCs w:val="18"/>
          <w:rtl/>
        </w:rPr>
      </w:pPr>
      <w:r w:rsidRPr="003448EB">
        <w:rPr>
          <w:rFonts w:ascii="Simplified Arabic" w:hAnsi="Simplified Arabic" w:cs="Simplified Arabic" w:hint="cs"/>
          <w:b/>
          <w:bCs/>
          <w:sz w:val="18"/>
          <w:szCs w:val="18"/>
          <w:rtl/>
        </w:rPr>
        <w:t>المصدر</w:t>
      </w:r>
      <w:r>
        <w:rPr>
          <w:rFonts w:ascii="Simplified Arabic" w:hAnsi="Simplified Arabic" w:cs="Simplified Arabic" w:hint="cs"/>
          <w:sz w:val="18"/>
          <w:szCs w:val="18"/>
          <w:rtl/>
        </w:rPr>
        <w:t>: لجنة الإنتخابات المركزية، 2013</w:t>
      </w:r>
    </w:p>
    <w:p w:rsidR="00495A8D" w:rsidRDefault="00495A8D" w:rsidP="00495A8D">
      <w:pPr>
        <w:spacing w:after="0" w:line="240" w:lineRule="auto"/>
        <w:rPr>
          <w:rFonts w:ascii="Simplified Arabic" w:hAnsi="Simplified Arabic" w:cs="Simplified Arabic"/>
          <w:sz w:val="18"/>
          <w:szCs w:val="18"/>
          <w:rtl/>
        </w:rPr>
      </w:pPr>
      <w:r w:rsidRPr="00036905">
        <w:rPr>
          <w:rFonts w:ascii="Simplified Arabic" w:hAnsi="Simplified Arabic" w:cs="Simplified Arabic" w:hint="cs"/>
          <w:b/>
          <w:bCs/>
          <w:sz w:val="18"/>
          <w:szCs w:val="18"/>
          <w:rtl/>
        </w:rPr>
        <w:t>ملاحظة</w:t>
      </w:r>
      <w:r>
        <w:rPr>
          <w:rFonts w:ascii="Simplified Arabic" w:hAnsi="Simplified Arabic" w:cs="Simplified Arabic" w:hint="cs"/>
          <w:sz w:val="18"/>
          <w:szCs w:val="18"/>
          <w:rtl/>
        </w:rPr>
        <w:t xml:space="preserve">: </w:t>
      </w:r>
      <w:r w:rsidRPr="00036905">
        <w:rPr>
          <w:rFonts w:ascii="Simplified Arabic" w:hAnsi="Simplified Arabic" w:cs="Simplified Arabic" w:hint="cs"/>
          <w:sz w:val="18"/>
          <w:szCs w:val="18"/>
          <w:rtl/>
        </w:rPr>
        <w:t>يوجد هناك 16 هيئة محلية لم يتم فيها اجراء الانتخابات حتى تاريخه</w:t>
      </w:r>
    </w:p>
    <w:p w:rsidR="00CF4023" w:rsidRDefault="00CF4023" w:rsidP="00CF4023">
      <w:pPr>
        <w:spacing w:after="0" w:line="240" w:lineRule="auto"/>
        <w:jc w:val="both"/>
        <w:rPr>
          <w:rFonts w:ascii="Simplified Arabic" w:hAnsi="Simplified Arabic" w:cs="Simplified Arabic"/>
          <w:sz w:val="24"/>
          <w:szCs w:val="24"/>
          <w:rtl/>
        </w:rPr>
      </w:pPr>
    </w:p>
    <w:p w:rsidR="00CF4023" w:rsidRPr="00437269" w:rsidRDefault="00CF4023" w:rsidP="003448EB">
      <w:pPr>
        <w:spacing w:after="0" w:line="240" w:lineRule="auto"/>
        <w:jc w:val="both"/>
        <w:rPr>
          <w:rFonts w:ascii="Simplified Arabic" w:hAnsi="Simplified Arabic" w:cs="Simplified Arabic"/>
          <w:sz w:val="24"/>
          <w:szCs w:val="24"/>
          <w:rtl/>
        </w:rPr>
      </w:pPr>
      <w:r w:rsidRPr="00437269">
        <w:rPr>
          <w:rFonts w:ascii="Simplified Arabic" w:hAnsi="Simplified Arabic" w:cs="Simplified Arabic"/>
          <w:sz w:val="24"/>
          <w:szCs w:val="24"/>
          <w:rtl/>
        </w:rPr>
        <w:t xml:space="preserve">فازت النساء بحوالي 21% من اجمالي عدد </w:t>
      </w:r>
      <w:r>
        <w:rPr>
          <w:rFonts w:ascii="Simplified Arabic" w:hAnsi="Simplified Arabic" w:cs="Simplified Arabic" w:hint="cs"/>
          <w:sz w:val="24"/>
          <w:szCs w:val="24"/>
          <w:rtl/>
        </w:rPr>
        <w:t>الأعضاء</w:t>
      </w:r>
      <w:r w:rsidRPr="00437269">
        <w:rPr>
          <w:rFonts w:ascii="Simplified Arabic" w:hAnsi="Simplified Arabic" w:cs="Simplified Arabic"/>
          <w:sz w:val="24"/>
          <w:szCs w:val="24"/>
          <w:rtl/>
        </w:rPr>
        <w:t xml:space="preserve"> في الضفة الغربية</w:t>
      </w:r>
      <w:r>
        <w:rPr>
          <w:rFonts w:ascii="Simplified Arabic" w:hAnsi="Simplified Arabic" w:cs="Simplified Arabic" w:hint="cs"/>
          <w:sz w:val="24"/>
          <w:szCs w:val="24"/>
          <w:rtl/>
        </w:rPr>
        <w:t>،</w:t>
      </w:r>
      <w:r w:rsidRPr="00437269">
        <w:rPr>
          <w:rFonts w:ascii="Simplified Arabic" w:hAnsi="Simplified Arabic" w:cs="Simplified Arabic"/>
          <w:sz w:val="24"/>
          <w:szCs w:val="24"/>
          <w:rtl/>
        </w:rPr>
        <w:t xml:space="preserve"> </w:t>
      </w:r>
      <w:r>
        <w:rPr>
          <w:rFonts w:ascii="Simplified Arabic" w:hAnsi="Simplified Arabic" w:cs="Simplified Arabic" w:hint="cs"/>
          <w:sz w:val="24"/>
          <w:szCs w:val="24"/>
          <w:rtl/>
        </w:rPr>
        <w:t>بعدد مقاعد يصل الى</w:t>
      </w:r>
      <w:r w:rsidRPr="00437269">
        <w:rPr>
          <w:rFonts w:ascii="Simplified Arabic" w:hAnsi="Simplified Arabic" w:cs="Simplified Arabic"/>
          <w:sz w:val="24"/>
          <w:szCs w:val="24"/>
          <w:rtl/>
        </w:rPr>
        <w:t xml:space="preserve"> </w:t>
      </w:r>
      <w:r>
        <w:rPr>
          <w:rFonts w:ascii="Simplified Arabic" w:hAnsi="Simplified Arabic" w:cs="Simplified Arabic" w:hint="cs"/>
          <w:sz w:val="24"/>
          <w:szCs w:val="24"/>
          <w:rtl/>
        </w:rPr>
        <w:t>732</w:t>
      </w:r>
      <w:r w:rsidRPr="00437269">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مقعداً </w:t>
      </w:r>
      <w:r w:rsidRPr="00437269">
        <w:rPr>
          <w:rFonts w:ascii="Simplified Arabic" w:hAnsi="Simplified Arabic" w:cs="Simplified Arabic"/>
          <w:sz w:val="24"/>
          <w:szCs w:val="24"/>
          <w:rtl/>
        </w:rPr>
        <w:t xml:space="preserve">من مجموع </w:t>
      </w:r>
      <w:r w:rsidR="003448EB">
        <w:rPr>
          <w:rFonts w:ascii="Simplified Arabic" w:hAnsi="Simplified Arabic" w:cs="Simplified Arabic"/>
          <w:sz w:val="24"/>
          <w:szCs w:val="24"/>
        </w:rPr>
        <w:t>3,474</w:t>
      </w:r>
      <w:r w:rsidRPr="00437269">
        <w:rPr>
          <w:rFonts w:ascii="Simplified Arabic" w:hAnsi="Simplified Arabic" w:cs="Simplified Arabic"/>
          <w:sz w:val="24"/>
          <w:szCs w:val="24"/>
          <w:rtl/>
        </w:rPr>
        <w:t xml:space="preserve"> مقعدا</w:t>
      </w:r>
      <w:r>
        <w:rPr>
          <w:rFonts w:ascii="Simplified Arabic" w:hAnsi="Simplified Arabic" w:cs="Simplified Arabic" w:hint="cs"/>
          <w:sz w:val="24"/>
          <w:szCs w:val="24"/>
          <w:rtl/>
        </w:rPr>
        <w:t xml:space="preserve"> جرى فيها الإنتخابات</w:t>
      </w:r>
      <w:r w:rsidRPr="00437269">
        <w:rPr>
          <w:rFonts w:ascii="Simplified Arabic" w:hAnsi="Simplified Arabic" w:cs="Simplified Arabic"/>
          <w:sz w:val="24"/>
          <w:szCs w:val="24"/>
          <w:rtl/>
        </w:rPr>
        <w:t xml:space="preserve">، منهن </w:t>
      </w:r>
      <w:r>
        <w:rPr>
          <w:rFonts w:ascii="Simplified Arabic" w:hAnsi="Simplified Arabic" w:cs="Simplified Arabic" w:hint="cs"/>
          <w:sz w:val="24"/>
          <w:szCs w:val="24"/>
          <w:rtl/>
        </w:rPr>
        <w:t>465</w:t>
      </w:r>
      <w:r w:rsidRPr="00437269">
        <w:rPr>
          <w:rFonts w:ascii="Simplified Arabic" w:hAnsi="Simplified Arabic" w:cs="Simplified Arabic"/>
          <w:sz w:val="24"/>
          <w:szCs w:val="24"/>
          <w:rtl/>
        </w:rPr>
        <w:t xml:space="preserve"> امرأة فقط فازت </w:t>
      </w:r>
      <w:r>
        <w:rPr>
          <w:rFonts w:ascii="Simplified Arabic" w:hAnsi="Simplified Arabic" w:cs="Simplified Arabic" w:hint="cs"/>
          <w:sz w:val="24"/>
          <w:szCs w:val="24"/>
          <w:rtl/>
        </w:rPr>
        <w:t xml:space="preserve">بالتزكية، و103 </w:t>
      </w:r>
      <w:r w:rsidRPr="00437269">
        <w:rPr>
          <w:rFonts w:ascii="Simplified Arabic" w:hAnsi="Simplified Arabic" w:cs="Simplified Arabic"/>
          <w:sz w:val="24"/>
          <w:szCs w:val="24"/>
          <w:rtl/>
        </w:rPr>
        <w:t xml:space="preserve">امرأة </w:t>
      </w:r>
      <w:r>
        <w:rPr>
          <w:rFonts w:ascii="Simplified Arabic" w:hAnsi="Simplified Arabic" w:cs="Simplified Arabic" w:hint="cs"/>
          <w:sz w:val="24"/>
          <w:szCs w:val="24"/>
          <w:rtl/>
        </w:rPr>
        <w:t>فائزات بالكوتا</w:t>
      </w:r>
      <w:r w:rsidRPr="00437269">
        <w:rPr>
          <w:rFonts w:ascii="Simplified Arabic" w:hAnsi="Simplified Arabic" w:cs="Simplified Arabic"/>
          <w:sz w:val="24"/>
          <w:szCs w:val="24"/>
          <w:rtl/>
        </w:rPr>
        <w:t xml:space="preserve"> مما يؤكد على أهمية الانتخابات وفق التمثيل النسبي ونظام القوائم</w:t>
      </w:r>
      <w:r w:rsidR="003448EB">
        <w:rPr>
          <w:rFonts w:ascii="Simplified Arabic" w:hAnsi="Simplified Arabic" w:cs="Simplified Arabic" w:hint="cs"/>
          <w:sz w:val="24"/>
          <w:szCs w:val="24"/>
          <w:rtl/>
        </w:rPr>
        <w:t>،</w:t>
      </w:r>
      <w:r>
        <w:rPr>
          <w:rFonts w:ascii="Simplified Arabic" w:hAnsi="Simplified Arabic" w:cs="Simplified Arabic" w:hint="cs"/>
          <w:sz w:val="24"/>
          <w:szCs w:val="24"/>
          <w:rtl/>
        </w:rPr>
        <w:t xml:space="preserve"> حيث </w:t>
      </w:r>
      <w:r w:rsidRPr="00437269">
        <w:rPr>
          <w:rFonts w:ascii="Simplified Arabic" w:hAnsi="Simplified Arabic" w:cs="Simplified Arabic"/>
          <w:sz w:val="24"/>
          <w:szCs w:val="24"/>
          <w:rtl/>
        </w:rPr>
        <w:t>لا تشكل نسبة تمثيل النساء أي اضافة نوعية عن الانتخابات السابقة عامي 2004-2005، ولا تزيد بدرجة ملحوظة عن نسبة الكوتا التي قررها قانون الانتخابات المحلية، مما يعني ضرورة وأهمية بذل المزيد من الجهود في هذا المجال.</w:t>
      </w:r>
    </w:p>
    <w:p w:rsidR="00CF4023" w:rsidRPr="00437269" w:rsidRDefault="00CF4023" w:rsidP="00CF4023">
      <w:pPr>
        <w:spacing w:after="0" w:line="240" w:lineRule="auto"/>
        <w:rPr>
          <w:rFonts w:ascii="Simplified Arabic" w:hAnsi="Simplified Arabic" w:cs="Simplified Arabic"/>
          <w:sz w:val="24"/>
          <w:szCs w:val="24"/>
          <w:rtl/>
        </w:rPr>
      </w:pPr>
    </w:p>
    <w:p w:rsidR="00CF4023" w:rsidRDefault="00CF4023" w:rsidP="00CF4023">
      <w:pPr>
        <w:spacing w:after="0" w:line="240" w:lineRule="auto"/>
        <w:jc w:val="both"/>
        <w:rPr>
          <w:rFonts w:ascii="Simplified Arabic" w:hAnsi="Simplified Arabic" w:cs="Simplified Arabic"/>
          <w:sz w:val="24"/>
          <w:szCs w:val="24"/>
          <w:rtl/>
        </w:rPr>
      </w:pPr>
      <w:r w:rsidRPr="00437269">
        <w:rPr>
          <w:rFonts w:ascii="Simplified Arabic" w:hAnsi="Simplified Arabic" w:cs="Simplified Arabic"/>
          <w:sz w:val="24"/>
          <w:szCs w:val="24"/>
          <w:rtl/>
        </w:rPr>
        <w:t>يدور الجدل حول نوعية النساء اللواتي تم انتخابهن، وكيفية اختيارهن على أسس عائلية وعشائرية ولكن التجارب السابقة بينت أن ممارسة النساء للحكم المحلي يفتح آفاقا جديدة ويغير من النظرة المجتمعية لدور النساء، وهذا أمر جيد</w:t>
      </w:r>
      <w:r>
        <w:rPr>
          <w:rFonts w:ascii="Simplified Arabic" w:hAnsi="Simplified Arabic" w:cs="Simplified Arabic" w:hint="cs"/>
          <w:sz w:val="24"/>
          <w:szCs w:val="24"/>
          <w:rtl/>
        </w:rPr>
        <w:t>.</w:t>
      </w:r>
    </w:p>
    <w:p w:rsidR="00CF4023" w:rsidRPr="00437269" w:rsidRDefault="00CF4023" w:rsidP="00CF4023">
      <w:pPr>
        <w:spacing w:after="0" w:line="240" w:lineRule="auto"/>
        <w:rPr>
          <w:rFonts w:ascii="Simplified Arabic" w:hAnsi="Simplified Arabic" w:cs="Simplified Arabic"/>
          <w:sz w:val="24"/>
          <w:szCs w:val="24"/>
          <w:rtl/>
        </w:rPr>
      </w:pPr>
    </w:p>
    <w:p w:rsidR="00CF4023" w:rsidRPr="00A62477" w:rsidRDefault="00CF4023" w:rsidP="00CF4023">
      <w:pPr>
        <w:spacing w:after="0" w:line="240" w:lineRule="auto"/>
        <w:rPr>
          <w:rFonts w:ascii="Simplified Arabic" w:hAnsi="Simplified Arabic" w:cs="Simplified Arabic"/>
          <w:b/>
          <w:bCs/>
          <w:sz w:val="24"/>
          <w:szCs w:val="24"/>
          <w:rtl/>
        </w:rPr>
      </w:pPr>
      <w:r w:rsidRPr="00CE75C1">
        <w:rPr>
          <w:rFonts w:ascii="Times New Roman" w:hAnsi="Times New Roman" w:cs="Times New Roman"/>
          <w:b/>
          <w:bCs/>
          <w:sz w:val="24"/>
          <w:szCs w:val="24"/>
          <w:rtl/>
        </w:rPr>
        <w:t>6.8</w:t>
      </w:r>
      <w:r>
        <w:rPr>
          <w:rFonts w:ascii="Simplified Arabic" w:hAnsi="Simplified Arabic" w:cs="Simplified Arabic" w:hint="cs"/>
          <w:b/>
          <w:bCs/>
          <w:sz w:val="24"/>
          <w:szCs w:val="24"/>
          <w:rtl/>
        </w:rPr>
        <w:t xml:space="preserve"> </w:t>
      </w:r>
      <w:r w:rsidRPr="00A62477">
        <w:rPr>
          <w:rFonts w:ascii="Simplified Arabic" w:hAnsi="Simplified Arabic" w:cs="Simplified Arabic"/>
          <w:b/>
          <w:bCs/>
          <w:sz w:val="24"/>
          <w:szCs w:val="24"/>
          <w:rtl/>
        </w:rPr>
        <w:t>المشاركة في أجسام تمثيلية أخرى</w:t>
      </w:r>
    </w:p>
    <w:p w:rsidR="00CF4023" w:rsidRDefault="00CF4023" w:rsidP="003448EB">
      <w:pPr>
        <w:jc w:val="both"/>
        <w:rPr>
          <w:rFonts w:ascii="Simplified Arabic" w:hAnsi="Simplified Arabic" w:cs="Simplified Arabic"/>
          <w:sz w:val="24"/>
          <w:szCs w:val="24"/>
          <w:rtl/>
        </w:rPr>
      </w:pPr>
      <w:r w:rsidRPr="00437269">
        <w:rPr>
          <w:rFonts w:ascii="Simplified Arabic" w:hAnsi="Simplified Arabic" w:cs="Simplified Arabic"/>
          <w:sz w:val="24"/>
          <w:szCs w:val="24"/>
          <w:rtl/>
        </w:rPr>
        <w:t>المشاركة غير الرسمية تكون في عدة مجالات أولها هي الأجسام غير الرسمية (بعيدا عن السلطات الثلاث والحكم المحلي) وبما في ذلك الأحزاب السياسية والنقابات العمالية والمؤسسات الأهلية، وهناك أشكال أخرى لا تجمع عنها احصاءات دقيقة مثل المشاركة في المسيرات التظاهرات السلمية، والمشاركة في أنشطة الضغط والمناصرة، والمؤتمرات والتدريبات وأنشطة بناء القدرات، والأنشطة التطوعية التي تهدف لخدمة المجتمع والأفراد.</w:t>
      </w:r>
      <w:r>
        <w:rPr>
          <w:rFonts w:ascii="Simplified Arabic" w:hAnsi="Simplified Arabic" w:cs="Simplified Arabic" w:hint="cs"/>
          <w:sz w:val="24"/>
          <w:szCs w:val="24"/>
          <w:rtl/>
        </w:rPr>
        <w:t xml:space="preserve"> </w:t>
      </w:r>
      <w:r w:rsidRPr="00437269">
        <w:rPr>
          <w:rFonts w:ascii="Simplified Arabic" w:hAnsi="Simplified Arabic" w:cs="Simplified Arabic"/>
          <w:sz w:val="24"/>
          <w:szCs w:val="24"/>
          <w:rtl/>
        </w:rPr>
        <w:t xml:space="preserve"> من المؤكد أن النساء </w:t>
      </w:r>
      <w:r w:rsidR="003448EB">
        <w:rPr>
          <w:rFonts w:ascii="Simplified Arabic" w:hAnsi="Simplified Arabic" w:cs="Simplified Arabic" w:hint="cs"/>
          <w:sz w:val="24"/>
          <w:szCs w:val="24"/>
          <w:rtl/>
        </w:rPr>
        <w:t>تتواجد</w:t>
      </w:r>
      <w:r w:rsidRPr="00437269">
        <w:rPr>
          <w:rFonts w:ascii="Simplified Arabic" w:hAnsi="Simplified Arabic" w:cs="Simplified Arabic"/>
          <w:sz w:val="24"/>
          <w:szCs w:val="24"/>
          <w:rtl/>
        </w:rPr>
        <w:t xml:space="preserve"> بدرجة كبيرة في هذه القطاعات جميعها وبنسب أعلى من نسب مشاركتها الرسمية أو الموثقة بالاحصاءات الرسمية.</w:t>
      </w:r>
      <w:r>
        <w:rPr>
          <w:rFonts w:ascii="Simplified Arabic" w:hAnsi="Simplified Arabic" w:cs="Simplified Arabic" w:hint="cs"/>
          <w:sz w:val="24"/>
          <w:szCs w:val="24"/>
          <w:rtl/>
        </w:rPr>
        <w:t xml:space="preserve"> </w:t>
      </w:r>
      <w:r w:rsidRPr="00437269">
        <w:rPr>
          <w:rFonts w:ascii="Simplified Arabic" w:hAnsi="Simplified Arabic" w:cs="Simplified Arabic"/>
          <w:sz w:val="24"/>
          <w:szCs w:val="24"/>
          <w:rtl/>
        </w:rPr>
        <w:t xml:space="preserve"> ومما يؤكد هذا الانجازات التي حققتها النساء في السنوات القليلة الأخيرة ومنها </w:t>
      </w:r>
      <w:r w:rsidR="003448EB">
        <w:rPr>
          <w:rFonts w:ascii="Simplified Arabic" w:hAnsi="Simplified Arabic" w:cs="Simplified Arabic" w:hint="cs"/>
          <w:sz w:val="24"/>
          <w:szCs w:val="24"/>
          <w:rtl/>
        </w:rPr>
        <w:t>مصادقة</w:t>
      </w:r>
      <w:r w:rsidRPr="00437269">
        <w:rPr>
          <w:rFonts w:ascii="Simplified Arabic" w:hAnsi="Simplified Arabic" w:cs="Simplified Arabic"/>
          <w:sz w:val="24"/>
          <w:szCs w:val="24"/>
          <w:rtl/>
        </w:rPr>
        <w:t xml:space="preserve"> الرئيس محمود عباس على اتفاقية سيداو واعتماد مجلس الوزراء في السلطة الفلسطينية القرار 1325 حول مشاركة النساء في أنشطة السلم والأمن.</w:t>
      </w:r>
      <w:r>
        <w:rPr>
          <w:rFonts w:ascii="Simplified Arabic" w:hAnsi="Simplified Arabic" w:cs="Simplified Arabic" w:hint="cs"/>
          <w:sz w:val="24"/>
          <w:szCs w:val="24"/>
          <w:rtl/>
        </w:rPr>
        <w:t xml:space="preserve"> </w:t>
      </w:r>
    </w:p>
    <w:p w:rsidR="00CF4023" w:rsidRDefault="00CF4023" w:rsidP="00F126B4">
      <w:pPr>
        <w:spacing w:after="0" w:line="240" w:lineRule="auto"/>
        <w:jc w:val="both"/>
        <w:rPr>
          <w:rFonts w:ascii="Simplified Arabic" w:hAnsi="Simplified Arabic" w:cs="Simplified Arabic"/>
          <w:sz w:val="24"/>
          <w:szCs w:val="24"/>
          <w:rtl/>
        </w:rPr>
      </w:pPr>
      <w:r w:rsidRPr="00437269">
        <w:rPr>
          <w:rFonts w:ascii="Simplified Arabic" w:hAnsi="Simplified Arabic" w:cs="Simplified Arabic"/>
          <w:sz w:val="24"/>
          <w:szCs w:val="24"/>
          <w:rtl/>
        </w:rPr>
        <w:lastRenderedPageBreak/>
        <w:t xml:space="preserve"> وفي عام 2009 أصدر مجلس الوزراء قرارا لجعل الميزانية الوطنية الفلسطينية تراعي الفوارق بين الجنسين، وأنشأ لجنة وطنية لوضع الميزانيات الوطنية الحساسة للنوع الاجتماعي بين الجنسين برئاسة وزارة شؤون المرأة. </w:t>
      </w:r>
      <w:r>
        <w:rPr>
          <w:rFonts w:ascii="Simplified Arabic" w:hAnsi="Simplified Arabic" w:cs="Simplified Arabic" w:hint="cs"/>
          <w:sz w:val="24"/>
          <w:szCs w:val="24"/>
          <w:rtl/>
        </w:rPr>
        <w:t xml:space="preserve"> </w:t>
      </w:r>
      <w:r w:rsidRPr="00437269">
        <w:rPr>
          <w:rFonts w:ascii="Simplified Arabic" w:hAnsi="Simplified Arabic" w:cs="Simplified Arabic"/>
          <w:sz w:val="24"/>
          <w:szCs w:val="24"/>
          <w:rtl/>
        </w:rPr>
        <w:t xml:space="preserve">المرأة الفلسطينية لديها حصة 20% في قانون الانتخابات المحلية والمقاعد المخصصة في القوائم الانتخابية في قانون الانتخابات العامة. </w:t>
      </w:r>
      <w:r>
        <w:rPr>
          <w:rFonts w:ascii="Simplified Arabic" w:hAnsi="Simplified Arabic" w:cs="Simplified Arabic" w:hint="cs"/>
          <w:sz w:val="24"/>
          <w:szCs w:val="24"/>
          <w:rtl/>
        </w:rPr>
        <w:t xml:space="preserve"> </w:t>
      </w:r>
      <w:r w:rsidRPr="00437269">
        <w:rPr>
          <w:rFonts w:ascii="Simplified Arabic" w:hAnsi="Simplified Arabic" w:cs="Simplified Arabic"/>
          <w:sz w:val="24"/>
          <w:szCs w:val="24"/>
          <w:rtl/>
        </w:rPr>
        <w:t>كما نجحت حملة مجتمعية واسعة برفع سن الزواج إلى 18 سنة، وفرض الفحص الطبي قبل الزواج لتجنب الأمراض والوراثية ووقع الرئيس على مرسوم يلغي العذر المخفف في قانون العقوبات التي تسمح للقاتل على خلفية ما يسمى شرف العائلة بالحصول على حكم مخفف، أنشئت لجان وطنية للقضاء على العنف ضد المرأة وتشغيل النساء.</w:t>
      </w:r>
      <w:r>
        <w:rPr>
          <w:rFonts w:ascii="Simplified Arabic" w:hAnsi="Simplified Arabic" w:cs="Simplified Arabic" w:hint="cs"/>
          <w:sz w:val="24"/>
          <w:szCs w:val="24"/>
          <w:rtl/>
        </w:rPr>
        <w:t xml:space="preserve"> </w:t>
      </w:r>
      <w:r w:rsidRPr="00437269">
        <w:rPr>
          <w:rFonts w:ascii="Simplified Arabic" w:hAnsi="Simplified Arabic" w:cs="Simplified Arabic"/>
          <w:sz w:val="24"/>
          <w:szCs w:val="24"/>
          <w:rtl/>
        </w:rPr>
        <w:t xml:space="preserve"> هذه الانجازات وغيرها لم تكن ممكن بدون انخراط النساء الفلسطينيات بفعالية في الحياة العامة.</w:t>
      </w:r>
    </w:p>
    <w:p w:rsidR="00F126B4" w:rsidRPr="00437269" w:rsidRDefault="00F126B4" w:rsidP="00F126B4">
      <w:pPr>
        <w:spacing w:after="0" w:line="240" w:lineRule="auto"/>
        <w:jc w:val="both"/>
        <w:rPr>
          <w:rFonts w:ascii="Simplified Arabic" w:hAnsi="Simplified Arabic" w:cs="Simplified Arabic"/>
          <w:sz w:val="24"/>
          <w:szCs w:val="24"/>
        </w:rPr>
      </w:pPr>
    </w:p>
    <w:p w:rsidR="00CF4023" w:rsidRPr="00F126B4" w:rsidRDefault="00CF4023" w:rsidP="00CF4023">
      <w:pPr>
        <w:spacing w:after="0" w:line="240" w:lineRule="auto"/>
        <w:rPr>
          <w:rFonts w:ascii="Simplified Arabic" w:hAnsi="Simplified Arabic" w:cs="Simplified Arabic"/>
          <w:b/>
          <w:bCs/>
          <w:sz w:val="24"/>
          <w:szCs w:val="24"/>
          <w:u w:val="single"/>
          <w:rtl/>
        </w:rPr>
      </w:pPr>
      <w:r w:rsidRPr="00F126B4">
        <w:rPr>
          <w:rFonts w:ascii="Simplified Arabic" w:hAnsi="Simplified Arabic" w:cs="Simplified Arabic"/>
          <w:b/>
          <w:bCs/>
          <w:sz w:val="24"/>
          <w:szCs w:val="24"/>
          <w:u w:val="single"/>
          <w:rtl/>
        </w:rPr>
        <w:t>فيما يلي بعض أشكال المشاركة الواسعة للنساء الفلسطينيات في الحياة العامة</w:t>
      </w:r>
      <w:r w:rsidRPr="00F126B4">
        <w:rPr>
          <w:rFonts w:ascii="Simplified Arabic" w:hAnsi="Simplified Arabic" w:cs="Simplified Arabic" w:hint="cs"/>
          <w:b/>
          <w:bCs/>
          <w:sz w:val="24"/>
          <w:szCs w:val="24"/>
          <w:u w:val="single"/>
          <w:rtl/>
        </w:rPr>
        <w:t>؛</w:t>
      </w:r>
    </w:p>
    <w:p w:rsidR="00CF4023" w:rsidRPr="002958EB" w:rsidRDefault="00CF4023" w:rsidP="00CF4023">
      <w:pPr>
        <w:spacing w:after="0" w:line="240" w:lineRule="auto"/>
        <w:rPr>
          <w:rFonts w:ascii="Simplified Arabic" w:hAnsi="Simplified Arabic" w:cs="Simplified Arabic"/>
          <w:sz w:val="16"/>
          <w:szCs w:val="16"/>
          <w:u w:val="single"/>
          <w:rtl/>
        </w:rPr>
      </w:pPr>
    </w:p>
    <w:p w:rsidR="00CF4023" w:rsidRPr="00437269" w:rsidRDefault="00CF4023" w:rsidP="00CF4023">
      <w:pPr>
        <w:spacing w:after="0" w:line="240" w:lineRule="auto"/>
        <w:rPr>
          <w:rFonts w:ascii="Simplified Arabic" w:hAnsi="Simplified Arabic" w:cs="Simplified Arabic"/>
          <w:b/>
          <w:bCs/>
          <w:sz w:val="24"/>
          <w:szCs w:val="24"/>
          <w:rtl/>
        </w:rPr>
      </w:pPr>
      <w:r w:rsidRPr="00CE75C1">
        <w:rPr>
          <w:rFonts w:ascii="Times New Roman" w:hAnsi="Times New Roman" w:cs="Times New Roman"/>
          <w:b/>
          <w:bCs/>
          <w:sz w:val="24"/>
          <w:szCs w:val="24"/>
          <w:rtl/>
        </w:rPr>
        <w:t>1.6.8</w:t>
      </w:r>
      <w:r>
        <w:rPr>
          <w:rFonts w:ascii="Simplified Arabic" w:hAnsi="Simplified Arabic" w:cs="Simplified Arabic" w:hint="cs"/>
          <w:b/>
          <w:bCs/>
          <w:sz w:val="24"/>
          <w:szCs w:val="24"/>
          <w:rtl/>
        </w:rPr>
        <w:t xml:space="preserve"> </w:t>
      </w:r>
      <w:r w:rsidRPr="00437269">
        <w:rPr>
          <w:rFonts w:ascii="Simplified Arabic" w:hAnsi="Simplified Arabic" w:cs="Simplified Arabic"/>
          <w:b/>
          <w:bCs/>
          <w:sz w:val="24"/>
          <w:szCs w:val="24"/>
          <w:rtl/>
        </w:rPr>
        <w:t>نساء لأول مرة في</w:t>
      </w:r>
      <w:r>
        <w:rPr>
          <w:rFonts w:ascii="Simplified Arabic" w:hAnsi="Simplified Arabic" w:cs="Simplified Arabic"/>
          <w:b/>
          <w:bCs/>
          <w:sz w:val="24"/>
          <w:szCs w:val="24"/>
          <w:rtl/>
        </w:rPr>
        <w:t xml:space="preserve"> مناصب حساسة</w:t>
      </w:r>
    </w:p>
    <w:p w:rsidR="00CF4023" w:rsidRPr="00437269" w:rsidRDefault="00CF4023" w:rsidP="00CF4023">
      <w:pPr>
        <w:spacing w:after="0" w:line="240" w:lineRule="auto"/>
        <w:jc w:val="both"/>
        <w:rPr>
          <w:rFonts w:ascii="Simplified Arabic" w:hAnsi="Simplified Arabic" w:cs="Simplified Arabic"/>
          <w:sz w:val="24"/>
          <w:szCs w:val="24"/>
          <w:rtl/>
        </w:rPr>
      </w:pPr>
      <w:r w:rsidRPr="00437269">
        <w:rPr>
          <w:rFonts w:ascii="Simplified Arabic" w:hAnsi="Simplified Arabic" w:cs="Simplified Arabic"/>
          <w:sz w:val="24"/>
          <w:szCs w:val="24"/>
          <w:rtl/>
        </w:rPr>
        <w:t xml:space="preserve">على مدى السنوات حققت المرأة الفلسطينية الكثير من الامور التي تعتبر من خلال انجازات واضحة وفق المعايير العربية. كان في الحكومة الخامسة عشرة التي تراسها الدكتور سلام فياض هناك خمس وزيرات من الحقائب الوزارية 24، تم ترشيح ثلاثة منهم بواسطة أحزابهم السياسية كممثلين للحزب وهذا انجاز كبير للنساء، وإن كان العدد قد تقلص لثلاث نساء في الحكومية السادسة عشرة وتوجد وزيرة واحدة فقط في حكومة حماس في قطاع غزة مما يؤكد على أهمية الارادة السياسية في دعم النساء للوصول إلى مواقع متقدمة. </w:t>
      </w:r>
    </w:p>
    <w:p w:rsidR="00CF4023" w:rsidRPr="00437269" w:rsidRDefault="00CF4023" w:rsidP="00CF4023">
      <w:pPr>
        <w:spacing w:after="0" w:line="240" w:lineRule="auto"/>
        <w:rPr>
          <w:rFonts w:ascii="Simplified Arabic" w:hAnsi="Simplified Arabic" w:cs="Simplified Arabic"/>
          <w:sz w:val="24"/>
          <w:szCs w:val="24"/>
          <w:rtl/>
        </w:rPr>
      </w:pPr>
    </w:p>
    <w:p w:rsidR="00CF4023" w:rsidRPr="00437269" w:rsidRDefault="00CF4023" w:rsidP="00FE3948">
      <w:pPr>
        <w:spacing w:after="0" w:line="240" w:lineRule="auto"/>
        <w:jc w:val="both"/>
        <w:rPr>
          <w:rFonts w:ascii="Simplified Arabic" w:hAnsi="Simplified Arabic" w:cs="Simplified Arabic"/>
          <w:sz w:val="24"/>
          <w:szCs w:val="24"/>
          <w:rtl/>
        </w:rPr>
      </w:pPr>
      <w:r w:rsidRPr="00437269">
        <w:rPr>
          <w:rFonts w:ascii="Simplified Arabic" w:hAnsi="Simplified Arabic" w:cs="Simplified Arabic"/>
          <w:sz w:val="24"/>
          <w:szCs w:val="24"/>
          <w:rtl/>
        </w:rPr>
        <w:t xml:space="preserve">على المستوى الفردي سجلت بعض النساء الفلسطينات انجازات هامة منها على سبيل المثال فوز الدكتورة حنان عشراوي في سبتمر 2009 بعضوية </w:t>
      </w:r>
      <w:r w:rsidR="00FE3948">
        <w:rPr>
          <w:rFonts w:ascii="Simplified Arabic" w:hAnsi="Simplified Arabic" w:cs="Simplified Arabic"/>
          <w:sz w:val="24"/>
          <w:szCs w:val="24"/>
          <w:rtl/>
        </w:rPr>
        <w:t>اللجنة التنفيذية لمنظمة التحرير</w:t>
      </w:r>
      <w:r w:rsidR="00FE3948">
        <w:rPr>
          <w:rFonts w:ascii="Simplified Arabic" w:hAnsi="Simplified Arabic" w:cs="Simplified Arabic" w:hint="cs"/>
          <w:sz w:val="24"/>
          <w:szCs w:val="24"/>
          <w:rtl/>
        </w:rPr>
        <w:t xml:space="preserve"> </w:t>
      </w:r>
      <w:r w:rsidRPr="00437269">
        <w:rPr>
          <w:rFonts w:ascii="Simplified Arabic" w:hAnsi="Simplified Arabic" w:cs="Simplified Arabic"/>
          <w:sz w:val="24"/>
          <w:szCs w:val="24"/>
          <w:rtl/>
        </w:rPr>
        <w:t>الفلسطينية لتكون أول امرأة تشغل هذا المنصب الهام في المؤسسة التي تمثل الشعب الفلسطيني في شتى أماكن تواجده.</w:t>
      </w:r>
      <w:r>
        <w:rPr>
          <w:rFonts w:ascii="Simplified Arabic" w:hAnsi="Simplified Arabic" w:cs="Simplified Arabic" w:hint="cs"/>
          <w:sz w:val="24"/>
          <w:szCs w:val="24"/>
          <w:rtl/>
        </w:rPr>
        <w:t xml:space="preserve"> </w:t>
      </w:r>
      <w:r w:rsidRPr="00437269">
        <w:rPr>
          <w:rFonts w:ascii="Simplified Arabic" w:hAnsi="Simplified Arabic" w:cs="Simplified Arabic"/>
          <w:sz w:val="24"/>
          <w:szCs w:val="24"/>
          <w:rtl/>
        </w:rPr>
        <w:t xml:space="preserve"> كما انتخبت السيدة زهيرة كمال كأمين عام لحزب فدا، لتصبح أول امرأة تفوز بهذا المنصب في جميع الاحزاب السياسية بما فيها التقديمة منها. </w:t>
      </w:r>
      <w:r>
        <w:rPr>
          <w:rFonts w:ascii="Simplified Arabic" w:hAnsi="Simplified Arabic" w:cs="Simplified Arabic" w:hint="cs"/>
          <w:sz w:val="24"/>
          <w:szCs w:val="24"/>
          <w:rtl/>
        </w:rPr>
        <w:t xml:space="preserve"> </w:t>
      </w:r>
      <w:r w:rsidR="00FE3948" w:rsidRPr="00172776">
        <w:rPr>
          <w:rFonts w:ascii="Simplified Arabic" w:hAnsi="Simplified Arabic" w:cs="Simplified Arabic" w:hint="cs"/>
          <w:sz w:val="24"/>
          <w:szCs w:val="24"/>
          <w:rtl/>
        </w:rPr>
        <w:t xml:space="preserve">ومع بداية عام 2010 تم تعيين </w:t>
      </w:r>
      <w:r w:rsidR="00FE3948">
        <w:rPr>
          <w:rFonts w:ascii="Simplified Arabic" w:hAnsi="Simplified Arabic" w:cs="Simplified Arabic" w:hint="cs"/>
          <w:sz w:val="24"/>
          <w:szCs w:val="24"/>
          <w:rtl/>
        </w:rPr>
        <w:t xml:space="preserve">السيدة ليلى غنام كأول سيدة </w:t>
      </w:r>
      <w:r w:rsidR="00FE3948" w:rsidRPr="00172776">
        <w:rPr>
          <w:rFonts w:ascii="Simplified Arabic" w:hAnsi="Simplified Arabic" w:cs="Simplified Arabic" w:hint="cs"/>
          <w:sz w:val="24"/>
          <w:szCs w:val="24"/>
          <w:rtl/>
        </w:rPr>
        <w:t>تشغل منصب محافظ لمحافظة رام الله والبيرة</w:t>
      </w:r>
      <w:r w:rsidR="00FE3948">
        <w:rPr>
          <w:rFonts w:ascii="Simplified Arabic" w:hAnsi="Simplified Arabic" w:cs="Simplified Arabic" w:hint="cs"/>
          <w:sz w:val="24"/>
          <w:szCs w:val="24"/>
          <w:rtl/>
        </w:rPr>
        <w:t>،</w:t>
      </w:r>
      <w:r w:rsidR="00FE3948" w:rsidRPr="00172776">
        <w:rPr>
          <w:rFonts w:ascii="Simplified Arabic" w:hAnsi="Simplified Arabic" w:cs="Simplified Arabic" w:hint="cs"/>
          <w:sz w:val="24"/>
          <w:szCs w:val="24"/>
          <w:rtl/>
        </w:rPr>
        <w:t xml:space="preserve"> وفي الأيام الأولى من العام 2011</w:t>
      </w:r>
      <w:r w:rsidRPr="00437269">
        <w:rPr>
          <w:rFonts w:ascii="Simplified Arabic" w:hAnsi="Simplified Arabic" w:cs="Simplified Arabic"/>
          <w:sz w:val="24"/>
          <w:szCs w:val="24"/>
          <w:rtl/>
        </w:rPr>
        <w:t xml:space="preserve"> عينت السيدة علا عوض لتكون أول رئيس امرأة للجهاز المركزي للاحصاء الفلسطيني</w:t>
      </w:r>
      <w:r w:rsidR="00FE3948">
        <w:rPr>
          <w:rFonts w:ascii="Simplified Arabic" w:hAnsi="Simplified Arabic" w:cs="Simplified Arabic" w:hint="cs"/>
          <w:sz w:val="24"/>
          <w:szCs w:val="24"/>
          <w:rtl/>
        </w:rPr>
        <w:t xml:space="preserve"> تتولى</w:t>
      </w:r>
      <w:r w:rsidR="00FE3948" w:rsidRPr="00FE3948">
        <w:rPr>
          <w:rFonts w:ascii="Simplified Arabic" w:hAnsi="Simplified Arabic" w:cs="Simplified Arabic" w:hint="cs"/>
          <w:sz w:val="24"/>
          <w:szCs w:val="24"/>
          <w:rtl/>
        </w:rPr>
        <w:t xml:space="preserve"> رئاسة مؤسسة حكومية غير وزارية</w:t>
      </w:r>
      <w:r w:rsidRPr="00437269">
        <w:rPr>
          <w:rFonts w:ascii="Simplified Arabic" w:hAnsi="Simplified Arabic" w:cs="Simplified Arabic"/>
          <w:sz w:val="24"/>
          <w:szCs w:val="24"/>
          <w:rtl/>
        </w:rPr>
        <w:t xml:space="preserve">، </w:t>
      </w:r>
      <w:r w:rsidR="00FE3948">
        <w:rPr>
          <w:rFonts w:ascii="Simplified Arabic" w:hAnsi="Simplified Arabic" w:cs="Simplified Arabic" w:hint="cs"/>
          <w:sz w:val="24"/>
          <w:szCs w:val="24"/>
          <w:rtl/>
        </w:rPr>
        <w:t>و</w:t>
      </w:r>
      <w:r w:rsidR="00FE3948" w:rsidRPr="00172776">
        <w:rPr>
          <w:rFonts w:ascii="Simplified Arabic" w:hAnsi="Simplified Arabic" w:cs="Simplified Arabic" w:hint="cs"/>
          <w:sz w:val="24"/>
          <w:szCs w:val="24"/>
          <w:rtl/>
        </w:rPr>
        <w:t>خلال عام 2009</w:t>
      </w:r>
      <w:r w:rsidR="00FE3948">
        <w:rPr>
          <w:rFonts w:ascii="Simplified Arabic" w:hAnsi="Simplified Arabic" w:cs="Simplified Arabic" w:hint="cs"/>
          <w:sz w:val="24"/>
          <w:szCs w:val="24"/>
          <w:rtl/>
        </w:rPr>
        <w:t xml:space="preserve"> تم </w:t>
      </w:r>
      <w:r w:rsidR="00172776" w:rsidRPr="00172776">
        <w:rPr>
          <w:rFonts w:ascii="Simplified Arabic" w:hAnsi="Simplified Arabic" w:cs="Simplified Arabic" w:hint="cs"/>
          <w:sz w:val="24"/>
          <w:szCs w:val="24"/>
          <w:rtl/>
        </w:rPr>
        <w:t>تعيين السيدة عبير ميخائيل كاول امرأة في منصب رئيس هيئة سوق المال</w:t>
      </w:r>
      <w:r w:rsidR="00172776">
        <w:rPr>
          <w:rFonts w:ascii="Simplified Arabic" w:hAnsi="Simplified Arabic" w:cs="Simplified Arabic" w:hint="cs"/>
          <w:sz w:val="24"/>
          <w:szCs w:val="24"/>
          <w:rtl/>
        </w:rPr>
        <w:t>،</w:t>
      </w:r>
      <w:r w:rsidR="00172776" w:rsidRPr="00172776">
        <w:rPr>
          <w:rFonts w:ascii="Simplified Arabic" w:hAnsi="Simplified Arabic" w:cs="Simplified Arabic" w:hint="cs"/>
          <w:sz w:val="24"/>
          <w:szCs w:val="24"/>
          <w:rtl/>
        </w:rPr>
        <w:t xml:space="preserve"> </w:t>
      </w:r>
      <w:r w:rsidRPr="00437269">
        <w:rPr>
          <w:rFonts w:ascii="Simplified Arabic" w:hAnsi="Simplified Arabic" w:cs="Simplified Arabic"/>
          <w:sz w:val="24"/>
          <w:szCs w:val="24"/>
          <w:rtl/>
        </w:rPr>
        <w:t xml:space="preserve">هذا بالاضافة لبعض الانجازات المتنوعة لنساء أخريات في مجال الأعمال، والفن والأدب، والرياضة. </w:t>
      </w:r>
      <w:r>
        <w:rPr>
          <w:rFonts w:ascii="Simplified Arabic" w:hAnsi="Simplified Arabic" w:cs="Simplified Arabic" w:hint="cs"/>
          <w:sz w:val="24"/>
          <w:szCs w:val="24"/>
          <w:rtl/>
        </w:rPr>
        <w:t xml:space="preserve"> </w:t>
      </w:r>
      <w:r w:rsidRPr="00437269">
        <w:rPr>
          <w:rFonts w:ascii="Simplified Arabic" w:hAnsi="Simplified Arabic" w:cs="Simplified Arabic"/>
          <w:sz w:val="24"/>
          <w:szCs w:val="24"/>
          <w:rtl/>
        </w:rPr>
        <w:t>ولكن على الرغم من هذه الانجازات المتنوعة والتي تظهر تميز النساء الفلسطينيات، مازالت هذه الانجازات فردية.</w:t>
      </w:r>
    </w:p>
    <w:p w:rsidR="00CF4023" w:rsidRPr="00437269" w:rsidRDefault="00CF4023" w:rsidP="00CF4023">
      <w:pPr>
        <w:spacing w:after="0" w:line="240" w:lineRule="auto"/>
        <w:rPr>
          <w:rFonts w:ascii="Simplified Arabic" w:hAnsi="Simplified Arabic" w:cs="Simplified Arabic"/>
          <w:sz w:val="24"/>
          <w:szCs w:val="24"/>
          <w:rtl/>
        </w:rPr>
      </w:pPr>
    </w:p>
    <w:p w:rsidR="00CF4023" w:rsidRPr="00437269" w:rsidRDefault="00CF4023" w:rsidP="00CF4023">
      <w:pPr>
        <w:spacing w:after="0" w:line="240" w:lineRule="auto"/>
        <w:rPr>
          <w:rFonts w:ascii="Simplified Arabic" w:hAnsi="Simplified Arabic" w:cs="Simplified Arabic"/>
          <w:b/>
          <w:bCs/>
          <w:sz w:val="24"/>
          <w:szCs w:val="24"/>
          <w:rtl/>
        </w:rPr>
      </w:pPr>
      <w:r>
        <w:rPr>
          <w:rFonts w:ascii="Times New Roman" w:hAnsi="Times New Roman" w:cs="Times New Roman" w:hint="cs"/>
          <w:b/>
          <w:bCs/>
          <w:sz w:val="24"/>
          <w:szCs w:val="24"/>
          <w:rtl/>
        </w:rPr>
        <w:t>2</w:t>
      </w:r>
      <w:r w:rsidRPr="00CE75C1">
        <w:rPr>
          <w:rFonts w:ascii="Times New Roman" w:hAnsi="Times New Roman" w:cs="Times New Roman"/>
          <w:b/>
          <w:bCs/>
          <w:sz w:val="24"/>
          <w:szCs w:val="24"/>
          <w:rtl/>
        </w:rPr>
        <w:t>.6.8</w:t>
      </w:r>
      <w:r>
        <w:rPr>
          <w:rFonts w:ascii="Simplified Arabic" w:hAnsi="Simplified Arabic" w:cs="Simplified Arabic" w:hint="cs"/>
          <w:b/>
          <w:bCs/>
          <w:sz w:val="24"/>
          <w:szCs w:val="24"/>
          <w:rtl/>
        </w:rPr>
        <w:t xml:space="preserve"> </w:t>
      </w:r>
      <w:r w:rsidRPr="00437269">
        <w:rPr>
          <w:rFonts w:ascii="Simplified Arabic" w:hAnsi="Simplified Arabic" w:cs="Simplified Arabic"/>
          <w:b/>
          <w:bCs/>
          <w:sz w:val="24"/>
          <w:szCs w:val="24"/>
          <w:rtl/>
        </w:rPr>
        <w:t>نساء يشاركن في العمل نح</w:t>
      </w:r>
      <w:r>
        <w:rPr>
          <w:rFonts w:ascii="Simplified Arabic" w:hAnsi="Simplified Arabic" w:cs="Simplified Arabic"/>
          <w:b/>
          <w:bCs/>
          <w:sz w:val="24"/>
          <w:szCs w:val="24"/>
          <w:rtl/>
        </w:rPr>
        <w:t>و عضوية فلسطين في الأمم المتحدة</w:t>
      </w:r>
    </w:p>
    <w:p w:rsidR="00CF4023" w:rsidRDefault="00CF4023" w:rsidP="00CF4023">
      <w:pPr>
        <w:spacing w:after="0" w:line="240" w:lineRule="auto"/>
        <w:jc w:val="both"/>
        <w:rPr>
          <w:rFonts w:ascii="Simplified Arabic" w:hAnsi="Simplified Arabic" w:cs="Simplified Arabic"/>
          <w:sz w:val="24"/>
          <w:szCs w:val="24"/>
          <w:rtl/>
        </w:rPr>
      </w:pPr>
      <w:r w:rsidRPr="00437269">
        <w:rPr>
          <w:rFonts w:ascii="Simplified Arabic" w:hAnsi="Simplified Arabic" w:cs="Simplified Arabic"/>
          <w:sz w:val="24"/>
          <w:szCs w:val="24"/>
          <w:rtl/>
        </w:rPr>
        <w:t>تقدمت فلسطين في سبتمبر 2011 بطلب العضوية الكاملة في الأمم المتحدة، الأمر الذي خضع للتصويت في يونيو 2012.</w:t>
      </w:r>
      <w:r>
        <w:rPr>
          <w:rFonts w:ascii="Simplified Arabic" w:hAnsi="Simplified Arabic" w:cs="Simplified Arabic" w:hint="cs"/>
          <w:sz w:val="24"/>
          <w:szCs w:val="24"/>
          <w:rtl/>
        </w:rPr>
        <w:t xml:space="preserve"> </w:t>
      </w:r>
      <w:r w:rsidRPr="00437269">
        <w:rPr>
          <w:rFonts w:ascii="Simplified Arabic" w:hAnsi="Simplified Arabic" w:cs="Simplified Arabic"/>
          <w:sz w:val="24"/>
          <w:szCs w:val="24"/>
          <w:rtl/>
        </w:rPr>
        <w:t xml:space="preserve"> فشلت هذه المحاولة الاولى أمام مجلس الأمن إلا أن الفلسطنيين واصلوا المحاولة من خلال وكالات الأمم المتحدة المختلفة حيث حصلوا على التمثيل الكامل في منظمة الأمم المتحدة للتربية والعلم والثقافة (اليونسكو) في أكتوبر 2011، وعلى دولة غير كاملة العضوية في </w:t>
      </w:r>
      <w:r>
        <w:rPr>
          <w:rFonts w:ascii="Simplified Arabic" w:hAnsi="Simplified Arabic" w:cs="Simplified Arabic" w:hint="cs"/>
          <w:sz w:val="24"/>
          <w:szCs w:val="24"/>
          <w:rtl/>
        </w:rPr>
        <w:t>نوفمبر 2012،</w:t>
      </w:r>
      <w:r w:rsidRPr="00437269">
        <w:rPr>
          <w:rFonts w:ascii="Simplified Arabic" w:hAnsi="Simplified Arabic" w:cs="Simplified Arabic"/>
          <w:sz w:val="24"/>
          <w:szCs w:val="24"/>
          <w:rtl/>
        </w:rPr>
        <w:t xml:space="preserve"> وعلى الرغم من أن الجهود الرسمية لهذا الجهد الدبلوماسي الضخم شارك فيه عدد محدود جدا من النساء على المستوى الدولي بما في ذلك سفيرات فلسطيني في الدول المختلفة، إلا أن الحشد على أرض الواقع والجهود المجتمعية للتوعية وحشد التأييد قامت به مؤسسات نسوية ومجتمعية بما في ذلك </w:t>
      </w:r>
      <w:r w:rsidRPr="00437269">
        <w:rPr>
          <w:rFonts w:ascii="Simplified Arabic" w:hAnsi="Simplified Arabic" w:cs="Simplified Arabic"/>
          <w:sz w:val="24"/>
          <w:szCs w:val="24"/>
          <w:rtl/>
        </w:rPr>
        <w:lastRenderedPageBreak/>
        <w:t>الاتحاد العام للمرأة الفلسطينية. هذا الاعتراف من المفترض أن ينعكس ايجابيا على دور النساء في الحياة العامة لما للأمم المتحدة من جهود في هذا المجال، وكذلك في تقلد نساء فلسطينيات لمناصب في الأمم المتحدة.</w:t>
      </w:r>
    </w:p>
    <w:p w:rsidR="008F3411" w:rsidRDefault="008F3411" w:rsidP="00CF4023">
      <w:pPr>
        <w:spacing w:after="0" w:line="240" w:lineRule="auto"/>
        <w:jc w:val="both"/>
        <w:rPr>
          <w:rFonts w:ascii="Simplified Arabic" w:hAnsi="Simplified Arabic" w:cs="Simplified Arabic"/>
          <w:sz w:val="24"/>
          <w:szCs w:val="24"/>
          <w:rtl/>
        </w:rPr>
      </w:pPr>
    </w:p>
    <w:p w:rsidR="00CF4023" w:rsidRPr="00437269" w:rsidRDefault="00CF4023" w:rsidP="00CF4023">
      <w:pPr>
        <w:spacing w:after="0" w:line="240" w:lineRule="auto"/>
        <w:rPr>
          <w:rFonts w:ascii="Simplified Arabic" w:hAnsi="Simplified Arabic" w:cs="Simplified Arabic"/>
          <w:b/>
          <w:bCs/>
          <w:sz w:val="24"/>
          <w:szCs w:val="24"/>
          <w:rtl/>
        </w:rPr>
      </w:pPr>
      <w:r>
        <w:rPr>
          <w:rFonts w:ascii="Times New Roman" w:hAnsi="Times New Roman" w:cs="Times New Roman" w:hint="cs"/>
          <w:b/>
          <w:bCs/>
          <w:sz w:val="24"/>
          <w:szCs w:val="24"/>
          <w:rtl/>
        </w:rPr>
        <w:t>3</w:t>
      </w:r>
      <w:r w:rsidRPr="00CE75C1">
        <w:rPr>
          <w:rFonts w:ascii="Times New Roman" w:hAnsi="Times New Roman" w:cs="Times New Roman"/>
          <w:b/>
          <w:bCs/>
          <w:sz w:val="24"/>
          <w:szCs w:val="24"/>
          <w:rtl/>
        </w:rPr>
        <w:t>.6.8</w:t>
      </w:r>
      <w:r>
        <w:rPr>
          <w:rFonts w:ascii="Simplified Arabic" w:hAnsi="Simplified Arabic" w:cs="Simplified Arabic" w:hint="cs"/>
          <w:b/>
          <w:bCs/>
          <w:sz w:val="24"/>
          <w:szCs w:val="24"/>
          <w:rtl/>
        </w:rPr>
        <w:t xml:space="preserve"> </w:t>
      </w:r>
      <w:r w:rsidRPr="00437269">
        <w:rPr>
          <w:rFonts w:ascii="Simplified Arabic" w:hAnsi="Simplified Arabic" w:cs="Simplified Arabic"/>
          <w:b/>
          <w:bCs/>
          <w:sz w:val="24"/>
          <w:szCs w:val="24"/>
          <w:rtl/>
        </w:rPr>
        <w:t>نساء فلسطينيات ضد الانقسام</w:t>
      </w:r>
    </w:p>
    <w:p w:rsidR="00CF4023" w:rsidRPr="00437269" w:rsidRDefault="00CF4023" w:rsidP="00CF4023">
      <w:pPr>
        <w:spacing w:after="0" w:line="240" w:lineRule="auto"/>
        <w:jc w:val="both"/>
        <w:rPr>
          <w:rFonts w:ascii="Simplified Arabic" w:hAnsi="Simplified Arabic" w:cs="Simplified Arabic"/>
          <w:sz w:val="24"/>
          <w:szCs w:val="24"/>
          <w:rtl/>
        </w:rPr>
      </w:pPr>
      <w:r w:rsidRPr="00437269">
        <w:rPr>
          <w:rFonts w:ascii="Simplified Arabic" w:hAnsi="Simplified Arabic" w:cs="Simplified Arabic"/>
          <w:sz w:val="24"/>
          <w:szCs w:val="24"/>
          <w:rtl/>
        </w:rPr>
        <w:t>تعاني النساء من الانقسام الفلسطيني مثلهن مثل شرائح المجتمع المختلفة وربما بدرجة أكبر، وعلى الرغم من قلة عدد النساء الممثلات في اجتماعات ولجان المصالحة والذي لا يتجاوز عدد أصابع اليد الواحدة، إلا أن النساء كن مبادرات في النشاطات المجتمعية التي تهدف لانهاء الانقسام من خلال مسيرات ومظاهرات وتنظيم حملات ضغط، والكتابة في الصحف وعلى صفحات الاعلام الاجتماعي. كان صوت النساء هو الصوت الأعلى بين جميع شرائح المجتمع، وتوجد في قطاع غزة حركة اجتماعية تسمى "نساء ضد الانقسام" تسعى باستمرار لزيادة الوعي بآثار الانقسام على الحياة اليومية للمجتمع الفلسطيني، وعلى النساء خاصة.</w:t>
      </w:r>
    </w:p>
    <w:p w:rsidR="00CF4023" w:rsidRPr="00437269" w:rsidRDefault="00CF4023" w:rsidP="00CF4023">
      <w:pPr>
        <w:spacing w:after="0" w:line="240" w:lineRule="auto"/>
        <w:rPr>
          <w:rFonts w:ascii="Simplified Arabic" w:hAnsi="Simplified Arabic" w:cs="Simplified Arabic"/>
          <w:sz w:val="24"/>
          <w:szCs w:val="24"/>
          <w:rtl/>
        </w:rPr>
      </w:pPr>
    </w:p>
    <w:p w:rsidR="00CF4023" w:rsidRDefault="00CF4023" w:rsidP="00CF4023">
      <w:pPr>
        <w:spacing w:after="0" w:line="240" w:lineRule="auto"/>
        <w:rPr>
          <w:rFonts w:ascii="Simplified Arabic" w:hAnsi="Simplified Arabic" w:cs="Simplified Arabic"/>
          <w:b/>
          <w:bCs/>
          <w:sz w:val="24"/>
          <w:szCs w:val="24"/>
          <w:rtl/>
        </w:rPr>
      </w:pPr>
      <w:r w:rsidRPr="00CE75C1">
        <w:rPr>
          <w:rFonts w:ascii="Times New Roman" w:hAnsi="Times New Roman" w:cs="Times New Roman"/>
          <w:b/>
          <w:bCs/>
          <w:sz w:val="24"/>
          <w:szCs w:val="24"/>
          <w:rtl/>
        </w:rPr>
        <w:t>7.8</w:t>
      </w:r>
      <w:r>
        <w:rPr>
          <w:rFonts w:ascii="Simplified Arabic" w:hAnsi="Simplified Arabic" w:cs="Simplified Arabic" w:hint="cs"/>
          <w:b/>
          <w:bCs/>
          <w:sz w:val="24"/>
          <w:szCs w:val="24"/>
          <w:rtl/>
        </w:rPr>
        <w:t xml:space="preserve"> الصحفيات و</w:t>
      </w:r>
      <w:r>
        <w:rPr>
          <w:rFonts w:ascii="Simplified Arabic" w:hAnsi="Simplified Arabic" w:cs="Simplified Arabic"/>
          <w:b/>
          <w:bCs/>
          <w:sz w:val="24"/>
          <w:szCs w:val="24"/>
          <w:rtl/>
        </w:rPr>
        <w:t>المدونات الفلسطينيات</w:t>
      </w:r>
    </w:p>
    <w:p w:rsidR="00CF4023" w:rsidRPr="00CD306F" w:rsidRDefault="00CF4023" w:rsidP="00CF4023">
      <w:pPr>
        <w:spacing w:after="0" w:line="240" w:lineRule="auto"/>
        <w:rPr>
          <w:rFonts w:ascii="Simplified Arabic" w:hAnsi="Simplified Arabic" w:cs="Simplified Arabic"/>
          <w:b/>
          <w:bCs/>
          <w:sz w:val="16"/>
          <w:szCs w:val="16"/>
          <w:rtl/>
        </w:rPr>
      </w:pPr>
    </w:p>
    <w:p w:rsidR="00CF4023" w:rsidRPr="008F3411" w:rsidRDefault="00CF4023" w:rsidP="00F126B4">
      <w:pPr>
        <w:pStyle w:val="Heading3"/>
        <w:pBdr>
          <w:top w:val="single" w:sz="4" w:space="1" w:color="auto"/>
          <w:left w:val="single" w:sz="4" w:space="4" w:color="auto"/>
          <w:bottom w:val="single" w:sz="4" w:space="1" w:color="auto"/>
          <w:right w:val="single" w:sz="4" w:space="4" w:color="auto"/>
        </w:pBdr>
        <w:spacing w:before="0" w:line="240" w:lineRule="auto"/>
        <w:jc w:val="center"/>
        <w:rPr>
          <w:rFonts w:ascii="Simplified Arabic" w:eastAsiaTheme="minorHAnsi" w:hAnsi="Simplified Arabic" w:cs="Simplified Arabic"/>
          <w:color w:val="auto"/>
          <w:sz w:val="24"/>
          <w:szCs w:val="24"/>
          <w:rtl/>
          <w:lang w:val="en-US"/>
        </w:rPr>
      </w:pPr>
      <w:r w:rsidRPr="008F3411">
        <w:rPr>
          <w:rFonts w:ascii="Simplified Arabic" w:eastAsiaTheme="minorHAnsi" w:hAnsi="Simplified Arabic" w:cs="Simplified Arabic"/>
          <w:color w:val="auto"/>
          <w:sz w:val="24"/>
          <w:szCs w:val="24"/>
          <w:rtl/>
          <w:lang w:val="en-US"/>
        </w:rPr>
        <w:t xml:space="preserve">لا تتجاوز نسبة تمثيل </w:t>
      </w:r>
      <w:r w:rsidRPr="008F3411">
        <w:rPr>
          <w:rFonts w:ascii="Simplified Arabic" w:eastAsiaTheme="minorHAnsi" w:hAnsi="Simplified Arabic" w:cs="Simplified Arabic" w:hint="cs"/>
          <w:color w:val="auto"/>
          <w:sz w:val="24"/>
          <w:szCs w:val="24"/>
          <w:rtl/>
          <w:lang w:val="en-US"/>
        </w:rPr>
        <w:t xml:space="preserve">النساء في النقابات العمالية </w:t>
      </w:r>
      <w:r w:rsidRPr="008F3411">
        <w:rPr>
          <w:rFonts w:ascii="Simplified Arabic" w:eastAsiaTheme="minorHAnsi" w:hAnsi="Simplified Arabic" w:cs="Simplified Arabic"/>
          <w:color w:val="auto"/>
          <w:sz w:val="24"/>
          <w:szCs w:val="24"/>
          <w:rtl/>
          <w:lang w:val="en-US"/>
        </w:rPr>
        <w:t>في فلسطين 8.5% وتقل في قطاع غزة 4.2% عنها في الضفة الغربية 11.8%</w:t>
      </w:r>
    </w:p>
    <w:p w:rsidR="00CF4023" w:rsidRPr="00CD306F" w:rsidRDefault="00CF4023" w:rsidP="00CF4023">
      <w:pPr>
        <w:spacing w:after="0" w:line="240" w:lineRule="auto"/>
        <w:rPr>
          <w:rFonts w:ascii="Simplified Arabic" w:hAnsi="Simplified Arabic" w:cs="Simplified Arabic"/>
          <w:b/>
          <w:bCs/>
          <w:sz w:val="16"/>
          <w:szCs w:val="16"/>
          <w:rtl/>
        </w:rPr>
      </w:pPr>
    </w:p>
    <w:p w:rsidR="00CF4023" w:rsidRDefault="00CF4023" w:rsidP="00CF4023">
      <w:pPr>
        <w:spacing w:after="0" w:line="240" w:lineRule="auto"/>
        <w:jc w:val="lowKashida"/>
        <w:rPr>
          <w:rFonts w:ascii="Simplified Arabic" w:hAnsi="Simplified Arabic" w:cs="Simplified Arabic"/>
          <w:sz w:val="24"/>
          <w:szCs w:val="24"/>
          <w:rtl/>
        </w:rPr>
      </w:pPr>
      <w:r>
        <w:rPr>
          <w:rFonts w:ascii="Simplified Arabic" w:hAnsi="Simplified Arabic" w:cs="Simplified Arabic" w:hint="cs"/>
          <w:sz w:val="24"/>
          <w:szCs w:val="24"/>
          <w:rtl/>
        </w:rPr>
        <w:t xml:space="preserve">تم الإشارة لأعداد الصحفيات في الفصل الخاص بالثقافة ولكن أهمية دور الصحفيات في الحياة العامة لا يمكن اغفاله لما لهن من تأثير على الرأي العام وتعزيز صور إيجابية لدور المرأة في الحياة العامة. وعلى الرغم من تدني عدد الصحفيات المزاولات للمهنة (250 في الضفة الغربية و170 في قطاع غزة) إلا أن لهن دور هام في عكس دور المرأة النموذج، فالصحفيات الفلسطينيات العاملات في المحطات الفضائية على سبيل المثال يعتبرن نموذجا للمرأة الفلسطينية المثقفة، والقوية والشجاعة، وتحديدا في تغطية الأخبار الميدانية والسياسية. مهنة الصحافة من المهن التي لا تصنف على أنها مناسبة للمرأة، وهناك حاجة لتقديم المزيد من النماذج الناجحة التي تفتح آفاقا جديدا للنساء في الحياة العامة. </w:t>
      </w:r>
    </w:p>
    <w:p w:rsidR="00CF4023" w:rsidRPr="00CD306F" w:rsidRDefault="00CF4023" w:rsidP="00CF4023">
      <w:pPr>
        <w:pStyle w:val="Heading4"/>
        <w:spacing w:before="0" w:line="240" w:lineRule="auto"/>
        <w:jc w:val="center"/>
        <w:rPr>
          <w:rFonts w:ascii="Simplified Arabic" w:hAnsi="Simplified Arabic" w:cs="Simplified Arabic"/>
          <w:i w:val="0"/>
          <w:iCs w:val="0"/>
          <w:color w:val="auto"/>
          <w:sz w:val="16"/>
          <w:szCs w:val="16"/>
          <w:rtl/>
        </w:rPr>
      </w:pPr>
    </w:p>
    <w:p w:rsidR="00CF4023" w:rsidRPr="0094479E" w:rsidRDefault="00CF4023" w:rsidP="00FD3DB4">
      <w:pPr>
        <w:pStyle w:val="Heading4"/>
        <w:spacing w:before="0" w:line="240" w:lineRule="auto"/>
        <w:jc w:val="center"/>
        <w:rPr>
          <w:rFonts w:ascii="Simplified Arabic" w:hAnsi="Simplified Arabic" w:cs="Simplified Arabic"/>
          <w:i w:val="0"/>
          <w:iCs w:val="0"/>
          <w:color w:val="auto"/>
          <w:rtl/>
        </w:rPr>
      </w:pPr>
      <w:r w:rsidRPr="0094479E">
        <w:rPr>
          <w:rFonts w:ascii="Simplified Arabic" w:hAnsi="Simplified Arabic" w:cs="Simplified Arabic" w:hint="cs"/>
          <w:i w:val="0"/>
          <w:iCs w:val="0"/>
          <w:color w:val="auto"/>
          <w:rtl/>
        </w:rPr>
        <w:t xml:space="preserve">جدول </w:t>
      </w:r>
      <w:r w:rsidR="00FD3DB4">
        <w:rPr>
          <w:rFonts w:ascii="Simplified Arabic" w:hAnsi="Simplified Arabic" w:cs="Simplified Arabic" w:hint="cs"/>
          <w:i w:val="0"/>
          <w:iCs w:val="0"/>
          <w:color w:val="auto"/>
          <w:rtl/>
        </w:rPr>
        <w:t>52</w:t>
      </w:r>
      <w:r w:rsidRPr="0094479E">
        <w:rPr>
          <w:rFonts w:ascii="Simplified Arabic" w:hAnsi="Simplified Arabic" w:cs="Simplified Arabic" w:hint="cs"/>
          <w:i w:val="0"/>
          <w:iCs w:val="0"/>
          <w:color w:val="auto"/>
          <w:rtl/>
        </w:rPr>
        <w:t>:</w:t>
      </w:r>
      <w:r>
        <w:rPr>
          <w:rFonts w:ascii="Simplified Arabic" w:hAnsi="Simplified Arabic" w:cs="Simplified Arabic" w:hint="cs"/>
          <w:i w:val="0"/>
          <w:iCs w:val="0"/>
          <w:color w:val="auto"/>
          <w:rtl/>
        </w:rPr>
        <w:t xml:space="preserve"> </w:t>
      </w:r>
      <w:r w:rsidR="003276EB">
        <w:rPr>
          <w:rFonts w:ascii="Simplified Arabic" w:hAnsi="Simplified Arabic" w:cs="Simplified Arabic" w:hint="cs"/>
          <w:i w:val="0"/>
          <w:iCs w:val="0"/>
          <w:color w:val="auto"/>
          <w:rtl/>
        </w:rPr>
        <w:t>أ</w:t>
      </w:r>
      <w:r w:rsidRPr="00FA4225">
        <w:rPr>
          <w:rFonts w:ascii="Simplified Arabic" w:hAnsi="Simplified Arabic" w:cs="Simplified Arabic"/>
          <w:i w:val="0"/>
          <w:iCs w:val="0"/>
          <w:color w:val="auto"/>
          <w:rtl/>
        </w:rPr>
        <w:t>عد</w:t>
      </w:r>
      <w:r w:rsidR="003276EB">
        <w:rPr>
          <w:rFonts w:ascii="Simplified Arabic" w:hAnsi="Simplified Arabic" w:cs="Simplified Arabic" w:hint="cs"/>
          <w:i w:val="0"/>
          <w:iCs w:val="0"/>
          <w:color w:val="auto"/>
          <w:rtl/>
        </w:rPr>
        <w:t>ا</w:t>
      </w:r>
      <w:r w:rsidRPr="00FA4225">
        <w:rPr>
          <w:rFonts w:ascii="Simplified Arabic" w:hAnsi="Simplified Arabic" w:cs="Simplified Arabic"/>
          <w:i w:val="0"/>
          <w:iCs w:val="0"/>
          <w:color w:val="auto"/>
          <w:rtl/>
        </w:rPr>
        <w:t>د الصحفيين</w:t>
      </w:r>
      <w:r w:rsidR="003448EB">
        <w:rPr>
          <w:rFonts w:ascii="Simplified Arabic" w:hAnsi="Simplified Arabic" w:cs="Simplified Arabic" w:hint="cs"/>
          <w:i w:val="0"/>
          <w:iCs w:val="0"/>
          <w:color w:val="auto"/>
          <w:rtl/>
        </w:rPr>
        <w:t xml:space="preserve"> ورؤ</w:t>
      </w:r>
      <w:r w:rsidR="003276EB">
        <w:rPr>
          <w:rFonts w:ascii="Simplified Arabic" w:hAnsi="Simplified Arabic" w:cs="Simplified Arabic" w:hint="cs"/>
          <w:i w:val="0"/>
          <w:iCs w:val="0"/>
          <w:color w:val="auto"/>
          <w:rtl/>
        </w:rPr>
        <w:t>ساء التحرير</w:t>
      </w:r>
      <w:r w:rsidRPr="00FA4225">
        <w:rPr>
          <w:rFonts w:ascii="Simplified Arabic" w:hAnsi="Simplified Arabic" w:cs="Simplified Arabic"/>
          <w:i w:val="0"/>
          <w:iCs w:val="0"/>
          <w:color w:val="auto"/>
          <w:rtl/>
        </w:rPr>
        <w:t xml:space="preserve"> حسب </w:t>
      </w:r>
      <w:r w:rsidR="003276EB">
        <w:rPr>
          <w:rFonts w:ascii="Simplified Arabic" w:hAnsi="Simplified Arabic" w:cs="Simplified Arabic" w:hint="cs"/>
          <w:i w:val="0"/>
          <w:iCs w:val="0"/>
          <w:color w:val="auto"/>
          <w:rtl/>
        </w:rPr>
        <w:t>المنطقة والجنس</w:t>
      </w:r>
      <w:r>
        <w:rPr>
          <w:rFonts w:ascii="Simplified Arabic" w:hAnsi="Simplified Arabic" w:cs="Simplified Arabic" w:hint="cs"/>
          <w:i w:val="0"/>
          <w:iCs w:val="0"/>
          <w:color w:val="auto"/>
          <w:rtl/>
        </w:rPr>
        <w:t>،</w:t>
      </w:r>
      <w:r w:rsidRPr="00FA4225">
        <w:rPr>
          <w:rFonts w:ascii="Simplified Arabic" w:hAnsi="Simplified Arabic" w:cs="Simplified Arabic"/>
          <w:i w:val="0"/>
          <w:iCs w:val="0"/>
          <w:color w:val="auto"/>
          <w:rtl/>
        </w:rPr>
        <w:t xml:space="preserve"> 201</w:t>
      </w:r>
      <w:r w:rsidRPr="0094479E">
        <w:rPr>
          <w:rFonts w:ascii="Simplified Arabic" w:hAnsi="Simplified Arabic" w:cs="Simplified Arabic" w:hint="cs"/>
          <w:i w:val="0"/>
          <w:iCs w:val="0"/>
          <w:color w:val="auto"/>
          <w:rtl/>
        </w:rPr>
        <w:t>2</w:t>
      </w:r>
    </w:p>
    <w:p w:rsidR="00CF4023" w:rsidRPr="00FA4225" w:rsidRDefault="00CF4023" w:rsidP="00CF4023">
      <w:pPr>
        <w:spacing w:after="0" w:line="240" w:lineRule="auto"/>
        <w:rPr>
          <w:sz w:val="12"/>
          <w:szCs w:val="12"/>
          <w:rtl/>
        </w:rPr>
      </w:pPr>
    </w:p>
    <w:tbl>
      <w:tblPr>
        <w:bidiVisual/>
        <w:tblW w:w="9180" w:type="dxa"/>
        <w:jc w:val="center"/>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95"/>
        <w:gridCol w:w="844"/>
        <w:gridCol w:w="843"/>
        <w:gridCol w:w="850"/>
        <w:gridCol w:w="788"/>
        <w:gridCol w:w="788"/>
        <w:gridCol w:w="907"/>
        <w:gridCol w:w="849"/>
        <w:gridCol w:w="826"/>
        <w:gridCol w:w="790"/>
      </w:tblGrid>
      <w:tr w:rsidR="00CF4023" w:rsidRPr="00FA4225" w:rsidTr="00CF4023">
        <w:trPr>
          <w:cantSplit/>
          <w:jc w:val="center"/>
        </w:trPr>
        <w:tc>
          <w:tcPr>
            <w:tcW w:w="1695" w:type="dxa"/>
            <w:vMerge w:val="restart"/>
            <w:vAlign w:val="center"/>
          </w:tcPr>
          <w:p w:rsidR="00CF4023" w:rsidRPr="00FA4225" w:rsidRDefault="00CF4023" w:rsidP="00CF4023">
            <w:pPr>
              <w:jc w:val="center"/>
              <w:rPr>
                <w:rFonts w:ascii="Simplified Arabic" w:hAnsi="Simplified Arabic" w:cs="Simplified Arabic"/>
                <w:b/>
                <w:bCs/>
                <w:sz w:val="18"/>
                <w:szCs w:val="18"/>
              </w:rPr>
            </w:pPr>
            <w:r w:rsidRPr="00FA4225">
              <w:rPr>
                <w:rFonts w:ascii="Simplified Arabic" w:hAnsi="Simplified Arabic" w:cs="Simplified Arabic"/>
                <w:b/>
                <w:bCs/>
                <w:sz w:val="18"/>
                <w:szCs w:val="18"/>
                <w:rtl/>
              </w:rPr>
              <w:t>المؤشر</w:t>
            </w:r>
          </w:p>
        </w:tc>
        <w:tc>
          <w:tcPr>
            <w:tcW w:w="2537" w:type="dxa"/>
            <w:gridSpan w:val="3"/>
          </w:tcPr>
          <w:p w:rsidR="00CF4023" w:rsidRPr="00FA4225" w:rsidRDefault="00CF4023" w:rsidP="00CF4023">
            <w:pPr>
              <w:jc w:val="center"/>
              <w:rPr>
                <w:rFonts w:ascii="Simplified Arabic" w:hAnsi="Simplified Arabic" w:cs="Simplified Arabic"/>
                <w:b/>
                <w:bCs/>
                <w:sz w:val="18"/>
                <w:szCs w:val="18"/>
              </w:rPr>
            </w:pPr>
            <w:r w:rsidRPr="00FA4225">
              <w:rPr>
                <w:rFonts w:ascii="Simplified Arabic" w:hAnsi="Simplified Arabic" w:cs="Simplified Arabic"/>
                <w:b/>
                <w:bCs/>
                <w:sz w:val="18"/>
                <w:szCs w:val="18"/>
                <w:rtl/>
              </w:rPr>
              <w:t>الضفة الغربية</w:t>
            </w:r>
          </w:p>
        </w:tc>
        <w:tc>
          <w:tcPr>
            <w:tcW w:w="2483" w:type="dxa"/>
            <w:gridSpan w:val="3"/>
          </w:tcPr>
          <w:p w:rsidR="00CF4023" w:rsidRPr="00FA4225" w:rsidRDefault="00CF4023" w:rsidP="00CF4023">
            <w:pPr>
              <w:jc w:val="center"/>
              <w:rPr>
                <w:rFonts w:ascii="Simplified Arabic" w:hAnsi="Simplified Arabic" w:cs="Simplified Arabic"/>
                <w:b/>
                <w:bCs/>
                <w:sz w:val="18"/>
                <w:szCs w:val="18"/>
              </w:rPr>
            </w:pPr>
            <w:r w:rsidRPr="00FA4225">
              <w:rPr>
                <w:rFonts w:ascii="Simplified Arabic" w:hAnsi="Simplified Arabic" w:cs="Simplified Arabic"/>
                <w:b/>
                <w:bCs/>
                <w:sz w:val="18"/>
                <w:szCs w:val="18"/>
                <w:rtl/>
              </w:rPr>
              <w:t>قطاع غزة</w:t>
            </w:r>
          </w:p>
        </w:tc>
        <w:tc>
          <w:tcPr>
            <w:tcW w:w="2465" w:type="dxa"/>
            <w:gridSpan w:val="3"/>
          </w:tcPr>
          <w:p w:rsidR="00CF4023" w:rsidRPr="00FA4225" w:rsidRDefault="003276EB" w:rsidP="00CF4023">
            <w:pPr>
              <w:jc w:val="center"/>
              <w:rPr>
                <w:rFonts w:ascii="Simplified Arabic" w:hAnsi="Simplified Arabic" w:cs="Simplified Arabic"/>
                <w:b/>
                <w:bCs/>
                <w:sz w:val="18"/>
                <w:szCs w:val="18"/>
              </w:rPr>
            </w:pPr>
            <w:r>
              <w:rPr>
                <w:rFonts w:ascii="Simplified Arabic" w:hAnsi="Simplified Arabic" w:cs="Simplified Arabic" w:hint="cs"/>
                <w:b/>
                <w:bCs/>
                <w:sz w:val="18"/>
                <w:szCs w:val="18"/>
                <w:rtl/>
              </w:rPr>
              <w:t>فلسطين</w:t>
            </w:r>
          </w:p>
        </w:tc>
      </w:tr>
      <w:tr w:rsidR="00CF4023" w:rsidRPr="00FA4225" w:rsidTr="00CF4023">
        <w:trPr>
          <w:cantSplit/>
          <w:trHeight w:hRule="exact" w:val="454"/>
          <w:jc w:val="center"/>
        </w:trPr>
        <w:tc>
          <w:tcPr>
            <w:tcW w:w="1695" w:type="dxa"/>
            <w:vMerge/>
            <w:tcBorders>
              <w:bottom w:val="single" w:sz="4" w:space="0" w:color="auto"/>
            </w:tcBorders>
            <w:vAlign w:val="center"/>
          </w:tcPr>
          <w:p w:rsidR="00CF4023" w:rsidRPr="00FA4225" w:rsidRDefault="00CF4023" w:rsidP="00CF4023">
            <w:pPr>
              <w:pStyle w:val="Header"/>
              <w:tabs>
                <w:tab w:val="clear" w:pos="4153"/>
                <w:tab w:val="clear" w:pos="8306"/>
              </w:tabs>
              <w:jc w:val="center"/>
              <w:rPr>
                <w:rFonts w:cs="Simplified Arabic"/>
                <w:sz w:val="18"/>
                <w:szCs w:val="18"/>
              </w:rPr>
            </w:pPr>
          </w:p>
        </w:tc>
        <w:tc>
          <w:tcPr>
            <w:tcW w:w="844" w:type="dxa"/>
            <w:tcBorders>
              <w:bottom w:val="single" w:sz="4" w:space="0" w:color="auto"/>
            </w:tcBorders>
          </w:tcPr>
          <w:p w:rsidR="00CF4023" w:rsidRPr="00FA4225" w:rsidRDefault="00CF4023" w:rsidP="00CF4023">
            <w:pPr>
              <w:jc w:val="center"/>
              <w:rPr>
                <w:rFonts w:cs="Simplified Arabic"/>
                <w:sz w:val="18"/>
                <w:szCs w:val="18"/>
              </w:rPr>
            </w:pPr>
            <w:r w:rsidRPr="00FA4225">
              <w:rPr>
                <w:rFonts w:cs="Simplified Arabic" w:hint="cs"/>
                <w:sz w:val="18"/>
                <w:szCs w:val="18"/>
                <w:rtl/>
              </w:rPr>
              <w:t>ذكور</w:t>
            </w:r>
          </w:p>
        </w:tc>
        <w:tc>
          <w:tcPr>
            <w:tcW w:w="843" w:type="dxa"/>
            <w:tcBorders>
              <w:bottom w:val="single" w:sz="4" w:space="0" w:color="auto"/>
            </w:tcBorders>
          </w:tcPr>
          <w:p w:rsidR="00CF4023" w:rsidRPr="00FA4225" w:rsidRDefault="00CF4023" w:rsidP="00CF4023">
            <w:pPr>
              <w:jc w:val="center"/>
              <w:rPr>
                <w:rFonts w:cs="Simplified Arabic"/>
                <w:sz w:val="18"/>
                <w:szCs w:val="18"/>
              </w:rPr>
            </w:pPr>
            <w:r w:rsidRPr="00FA4225">
              <w:rPr>
                <w:rFonts w:cs="Simplified Arabic" w:hint="cs"/>
                <w:sz w:val="18"/>
                <w:szCs w:val="18"/>
                <w:rtl/>
              </w:rPr>
              <w:t>إناث</w:t>
            </w:r>
          </w:p>
        </w:tc>
        <w:tc>
          <w:tcPr>
            <w:tcW w:w="850" w:type="dxa"/>
            <w:tcBorders>
              <w:bottom w:val="single" w:sz="4" w:space="0" w:color="auto"/>
            </w:tcBorders>
          </w:tcPr>
          <w:p w:rsidR="00CF4023" w:rsidRPr="00CD306F" w:rsidRDefault="00CF4023" w:rsidP="00CF4023">
            <w:pPr>
              <w:jc w:val="center"/>
              <w:rPr>
                <w:rFonts w:cs="Simplified Arabic"/>
                <w:b/>
                <w:bCs/>
                <w:sz w:val="18"/>
                <w:szCs w:val="18"/>
              </w:rPr>
            </w:pPr>
            <w:r w:rsidRPr="00CD306F">
              <w:rPr>
                <w:rFonts w:cs="Simplified Arabic" w:hint="cs"/>
                <w:b/>
                <w:bCs/>
                <w:sz w:val="18"/>
                <w:szCs w:val="18"/>
                <w:rtl/>
              </w:rPr>
              <w:t>المجموع</w:t>
            </w:r>
          </w:p>
        </w:tc>
        <w:tc>
          <w:tcPr>
            <w:tcW w:w="788" w:type="dxa"/>
            <w:tcBorders>
              <w:bottom w:val="single" w:sz="4" w:space="0" w:color="auto"/>
            </w:tcBorders>
          </w:tcPr>
          <w:p w:rsidR="00CF4023" w:rsidRPr="00FA4225" w:rsidRDefault="00CF4023" w:rsidP="00CF4023">
            <w:pPr>
              <w:jc w:val="center"/>
              <w:rPr>
                <w:rFonts w:cs="Simplified Arabic"/>
                <w:sz w:val="18"/>
                <w:szCs w:val="18"/>
              </w:rPr>
            </w:pPr>
            <w:r w:rsidRPr="00FA4225">
              <w:rPr>
                <w:rFonts w:cs="Simplified Arabic" w:hint="cs"/>
                <w:sz w:val="18"/>
                <w:szCs w:val="18"/>
                <w:rtl/>
              </w:rPr>
              <w:t>ذكور</w:t>
            </w:r>
          </w:p>
        </w:tc>
        <w:tc>
          <w:tcPr>
            <w:tcW w:w="788" w:type="dxa"/>
            <w:tcBorders>
              <w:bottom w:val="single" w:sz="4" w:space="0" w:color="auto"/>
            </w:tcBorders>
          </w:tcPr>
          <w:p w:rsidR="00CF4023" w:rsidRPr="00FA4225" w:rsidRDefault="00CF4023" w:rsidP="00CF4023">
            <w:pPr>
              <w:jc w:val="center"/>
              <w:rPr>
                <w:rFonts w:cs="Simplified Arabic"/>
                <w:sz w:val="18"/>
                <w:szCs w:val="18"/>
              </w:rPr>
            </w:pPr>
            <w:r w:rsidRPr="00FA4225">
              <w:rPr>
                <w:rFonts w:cs="Simplified Arabic" w:hint="cs"/>
                <w:sz w:val="18"/>
                <w:szCs w:val="18"/>
                <w:rtl/>
              </w:rPr>
              <w:t>إناث</w:t>
            </w:r>
          </w:p>
        </w:tc>
        <w:tc>
          <w:tcPr>
            <w:tcW w:w="907" w:type="dxa"/>
            <w:tcBorders>
              <w:bottom w:val="single" w:sz="4" w:space="0" w:color="auto"/>
            </w:tcBorders>
          </w:tcPr>
          <w:p w:rsidR="00CF4023" w:rsidRPr="00CD306F" w:rsidRDefault="00CF4023" w:rsidP="00CF4023">
            <w:pPr>
              <w:jc w:val="center"/>
              <w:rPr>
                <w:rFonts w:cs="Simplified Arabic"/>
                <w:b/>
                <w:bCs/>
                <w:sz w:val="18"/>
                <w:szCs w:val="18"/>
              </w:rPr>
            </w:pPr>
            <w:r w:rsidRPr="00CD306F">
              <w:rPr>
                <w:rFonts w:cs="Simplified Arabic" w:hint="cs"/>
                <w:b/>
                <w:bCs/>
                <w:sz w:val="18"/>
                <w:szCs w:val="18"/>
                <w:rtl/>
              </w:rPr>
              <w:t>المجموع</w:t>
            </w:r>
          </w:p>
        </w:tc>
        <w:tc>
          <w:tcPr>
            <w:tcW w:w="849" w:type="dxa"/>
            <w:tcBorders>
              <w:bottom w:val="single" w:sz="4" w:space="0" w:color="auto"/>
            </w:tcBorders>
          </w:tcPr>
          <w:p w:rsidR="00CF4023" w:rsidRPr="00FA4225" w:rsidRDefault="00CF4023" w:rsidP="00CF4023">
            <w:pPr>
              <w:jc w:val="center"/>
              <w:rPr>
                <w:rFonts w:cs="Simplified Arabic"/>
                <w:sz w:val="18"/>
                <w:szCs w:val="18"/>
              </w:rPr>
            </w:pPr>
            <w:r w:rsidRPr="00FA4225">
              <w:rPr>
                <w:rFonts w:cs="Simplified Arabic" w:hint="cs"/>
                <w:sz w:val="18"/>
                <w:szCs w:val="18"/>
                <w:rtl/>
              </w:rPr>
              <w:t>ذكور</w:t>
            </w:r>
          </w:p>
        </w:tc>
        <w:tc>
          <w:tcPr>
            <w:tcW w:w="826" w:type="dxa"/>
            <w:tcBorders>
              <w:bottom w:val="single" w:sz="4" w:space="0" w:color="auto"/>
            </w:tcBorders>
          </w:tcPr>
          <w:p w:rsidR="00CF4023" w:rsidRPr="00FA4225" w:rsidRDefault="00CF4023" w:rsidP="00CF4023">
            <w:pPr>
              <w:jc w:val="center"/>
              <w:rPr>
                <w:rFonts w:cs="Simplified Arabic"/>
                <w:sz w:val="18"/>
                <w:szCs w:val="18"/>
              </w:rPr>
            </w:pPr>
            <w:r w:rsidRPr="00FA4225">
              <w:rPr>
                <w:rFonts w:cs="Simplified Arabic" w:hint="cs"/>
                <w:sz w:val="18"/>
                <w:szCs w:val="18"/>
                <w:rtl/>
              </w:rPr>
              <w:t>إناث</w:t>
            </w:r>
          </w:p>
        </w:tc>
        <w:tc>
          <w:tcPr>
            <w:tcW w:w="790" w:type="dxa"/>
            <w:tcBorders>
              <w:bottom w:val="single" w:sz="4" w:space="0" w:color="auto"/>
            </w:tcBorders>
          </w:tcPr>
          <w:p w:rsidR="00CF4023" w:rsidRPr="00CD306F" w:rsidRDefault="00CF4023" w:rsidP="00CF4023">
            <w:pPr>
              <w:jc w:val="center"/>
              <w:rPr>
                <w:rFonts w:cs="Simplified Arabic"/>
                <w:b/>
                <w:bCs/>
                <w:sz w:val="18"/>
                <w:szCs w:val="18"/>
              </w:rPr>
            </w:pPr>
            <w:r w:rsidRPr="00CD306F">
              <w:rPr>
                <w:rFonts w:cs="Simplified Arabic" w:hint="cs"/>
                <w:b/>
                <w:bCs/>
                <w:sz w:val="18"/>
                <w:szCs w:val="18"/>
                <w:rtl/>
              </w:rPr>
              <w:t>المجموع</w:t>
            </w:r>
          </w:p>
        </w:tc>
      </w:tr>
      <w:tr w:rsidR="00CF4023" w:rsidRPr="00FA4225" w:rsidTr="00CF4023">
        <w:trPr>
          <w:trHeight w:hRule="exact" w:val="454"/>
          <w:jc w:val="center"/>
        </w:trPr>
        <w:tc>
          <w:tcPr>
            <w:tcW w:w="1695" w:type="dxa"/>
            <w:tcBorders>
              <w:top w:val="single" w:sz="4" w:space="0" w:color="auto"/>
              <w:left w:val="single" w:sz="4" w:space="0" w:color="auto"/>
              <w:bottom w:val="nil"/>
              <w:right w:val="single" w:sz="4" w:space="0" w:color="auto"/>
            </w:tcBorders>
            <w:vAlign w:val="center"/>
          </w:tcPr>
          <w:p w:rsidR="00CF4023" w:rsidRPr="00FA4225" w:rsidRDefault="00CF4023" w:rsidP="00F6202E">
            <w:pPr>
              <w:pStyle w:val="Header"/>
              <w:tabs>
                <w:tab w:val="clear" w:pos="4153"/>
                <w:tab w:val="clear" w:pos="8306"/>
              </w:tabs>
              <w:rPr>
                <w:rFonts w:cs="Simplified Arabic"/>
                <w:sz w:val="18"/>
                <w:szCs w:val="18"/>
              </w:rPr>
            </w:pPr>
            <w:r w:rsidRPr="00FA4225">
              <w:rPr>
                <w:rFonts w:cs="Simplified Arabic" w:hint="cs"/>
                <w:sz w:val="18"/>
                <w:szCs w:val="18"/>
                <w:rtl/>
              </w:rPr>
              <w:t>عدد رؤساء التحرير</w:t>
            </w:r>
          </w:p>
        </w:tc>
        <w:tc>
          <w:tcPr>
            <w:tcW w:w="844" w:type="dxa"/>
            <w:tcBorders>
              <w:top w:val="single" w:sz="4" w:space="0" w:color="auto"/>
              <w:left w:val="single" w:sz="4" w:space="0" w:color="auto"/>
              <w:bottom w:val="nil"/>
              <w:right w:val="nil"/>
            </w:tcBorders>
            <w:vAlign w:val="center"/>
          </w:tcPr>
          <w:p w:rsidR="00CF4023" w:rsidRPr="00FA4225" w:rsidRDefault="00CF4023" w:rsidP="00F6202E">
            <w:pPr>
              <w:spacing w:after="0" w:line="240" w:lineRule="auto"/>
              <w:jc w:val="center"/>
              <w:rPr>
                <w:rFonts w:ascii="Arial" w:eastAsia="Times New Roman" w:hAnsi="Arial"/>
                <w:sz w:val="18"/>
                <w:szCs w:val="18"/>
                <w:lang w:eastAsia="en-GB"/>
              </w:rPr>
            </w:pPr>
            <w:r w:rsidRPr="00FA4225">
              <w:rPr>
                <w:rFonts w:ascii="Arial" w:eastAsia="Times New Roman" w:hAnsi="Arial" w:hint="cs"/>
                <w:sz w:val="18"/>
                <w:szCs w:val="18"/>
                <w:rtl/>
                <w:lang w:eastAsia="en-GB"/>
              </w:rPr>
              <w:t>6</w:t>
            </w:r>
          </w:p>
        </w:tc>
        <w:tc>
          <w:tcPr>
            <w:tcW w:w="843" w:type="dxa"/>
            <w:tcBorders>
              <w:top w:val="single" w:sz="4" w:space="0" w:color="auto"/>
              <w:left w:val="nil"/>
              <w:bottom w:val="nil"/>
              <w:right w:val="nil"/>
            </w:tcBorders>
            <w:vAlign w:val="center"/>
          </w:tcPr>
          <w:p w:rsidR="00CF4023" w:rsidRPr="00FA4225" w:rsidRDefault="00CF4023" w:rsidP="00F6202E">
            <w:pPr>
              <w:spacing w:after="0" w:line="240" w:lineRule="auto"/>
              <w:jc w:val="center"/>
              <w:rPr>
                <w:rFonts w:ascii="Arial" w:eastAsia="Times New Roman" w:hAnsi="Arial"/>
                <w:sz w:val="18"/>
                <w:szCs w:val="18"/>
                <w:lang w:eastAsia="en-GB"/>
              </w:rPr>
            </w:pPr>
            <w:r w:rsidRPr="00FA4225">
              <w:rPr>
                <w:rFonts w:ascii="Arial" w:eastAsia="Times New Roman" w:hAnsi="Arial" w:hint="cs"/>
                <w:sz w:val="18"/>
                <w:szCs w:val="18"/>
                <w:rtl/>
                <w:lang w:eastAsia="en-GB"/>
              </w:rPr>
              <w:t>1</w:t>
            </w:r>
          </w:p>
        </w:tc>
        <w:tc>
          <w:tcPr>
            <w:tcW w:w="850" w:type="dxa"/>
            <w:tcBorders>
              <w:top w:val="single" w:sz="4" w:space="0" w:color="auto"/>
              <w:left w:val="nil"/>
              <w:bottom w:val="nil"/>
              <w:right w:val="single" w:sz="4" w:space="0" w:color="auto"/>
            </w:tcBorders>
            <w:vAlign w:val="center"/>
          </w:tcPr>
          <w:p w:rsidR="00CF4023" w:rsidRPr="00FA4225" w:rsidRDefault="00CF4023" w:rsidP="00F6202E">
            <w:pPr>
              <w:spacing w:after="0" w:line="240" w:lineRule="auto"/>
              <w:jc w:val="center"/>
              <w:rPr>
                <w:rFonts w:ascii="Arial" w:eastAsia="Times New Roman" w:hAnsi="Arial"/>
                <w:b/>
                <w:bCs/>
                <w:sz w:val="18"/>
                <w:szCs w:val="18"/>
                <w:lang w:eastAsia="en-GB"/>
              </w:rPr>
            </w:pPr>
            <w:r w:rsidRPr="00FA4225">
              <w:rPr>
                <w:rFonts w:ascii="Arial" w:eastAsia="Times New Roman" w:hAnsi="Arial" w:hint="cs"/>
                <w:b/>
                <w:bCs/>
                <w:sz w:val="18"/>
                <w:szCs w:val="18"/>
                <w:rtl/>
                <w:lang w:eastAsia="en-GB"/>
              </w:rPr>
              <w:t>7</w:t>
            </w:r>
          </w:p>
        </w:tc>
        <w:tc>
          <w:tcPr>
            <w:tcW w:w="788" w:type="dxa"/>
            <w:tcBorders>
              <w:top w:val="single" w:sz="4" w:space="0" w:color="auto"/>
              <w:left w:val="single" w:sz="4" w:space="0" w:color="auto"/>
              <w:bottom w:val="nil"/>
              <w:right w:val="nil"/>
            </w:tcBorders>
            <w:vAlign w:val="center"/>
          </w:tcPr>
          <w:p w:rsidR="00CF4023" w:rsidRPr="00FA4225" w:rsidRDefault="00CF4023" w:rsidP="00F6202E">
            <w:pPr>
              <w:spacing w:after="0" w:line="240" w:lineRule="auto"/>
              <w:jc w:val="center"/>
              <w:rPr>
                <w:rFonts w:ascii="Arial" w:eastAsia="Times New Roman" w:hAnsi="Arial"/>
                <w:sz w:val="18"/>
                <w:szCs w:val="18"/>
                <w:lang w:eastAsia="en-GB"/>
              </w:rPr>
            </w:pPr>
            <w:r w:rsidRPr="00FA4225">
              <w:rPr>
                <w:rFonts w:ascii="Arial" w:eastAsia="Times New Roman" w:hAnsi="Arial" w:hint="cs"/>
                <w:sz w:val="18"/>
                <w:szCs w:val="18"/>
                <w:rtl/>
                <w:lang w:eastAsia="en-GB"/>
              </w:rPr>
              <w:t>3</w:t>
            </w:r>
          </w:p>
        </w:tc>
        <w:tc>
          <w:tcPr>
            <w:tcW w:w="788" w:type="dxa"/>
            <w:tcBorders>
              <w:top w:val="single" w:sz="4" w:space="0" w:color="auto"/>
              <w:left w:val="nil"/>
              <w:bottom w:val="nil"/>
              <w:right w:val="nil"/>
            </w:tcBorders>
            <w:vAlign w:val="center"/>
          </w:tcPr>
          <w:p w:rsidR="00CF4023" w:rsidRPr="00FA4225" w:rsidRDefault="00CF4023" w:rsidP="00F6202E">
            <w:pPr>
              <w:spacing w:after="0" w:line="240" w:lineRule="auto"/>
              <w:jc w:val="center"/>
              <w:rPr>
                <w:rFonts w:ascii="Arial" w:eastAsia="Times New Roman" w:hAnsi="Arial"/>
                <w:sz w:val="18"/>
                <w:szCs w:val="18"/>
                <w:lang w:eastAsia="en-GB"/>
              </w:rPr>
            </w:pPr>
            <w:r w:rsidRPr="00FA4225">
              <w:rPr>
                <w:rFonts w:ascii="Arial" w:eastAsia="Times New Roman" w:hAnsi="Arial" w:hint="cs"/>
                <w:sz w:val="18"/>
                <w:szCs w:val="18"/>
                <w:rtl/>
                <w:lang w:eastAsia="en-GB"/>
              </w:rPr>
              <w:t>0</w:t>
            </w:r>
          </w:p>
        </w:tc>
        <w:tc>
          <w:tcPr>
            <w:tcW w:w="907" w:type="dxa"/>
            <w:tcBorders>
              <w:top w:val="single" w:sz="4" w:space="0" w:color="auto"/>
              <w:left w:val="nil"/>
              <w:bottom w:val="nil"/>
              <w:right w:val="single" w:sz="4" w:space="0" w:color="auto"/>
            </w:tcBorders>
            <w:vAlign w:val="center"/>
          </w:tcPr>
          <w:p w:rsidR="00CF4023" w:rsidRPr="00FA4225" w:rsidRDefault="00CF4023" w:rsidP="00F6202E">
            <w:pPr>
              <w:spacing w:after="0" w:line="240" w:lineRule="auto"/>
              <w:jc w:val="center"/>
              <w:rPr>
                <w:rFonts w:ascii="Arial" w:eastAsia="Times New Roman" w:hAnsi="Arial"/>
                <w:b/>
                <w:bCs/>
                <w:sz w:val="18"/>
                <w:szCs w:val="18"/>
                <w:lang w:eastAsia="en-GB"/>
              </w:rPr>
            </w:pPr>
            <w:r w:rsidRPr="00FA4225">
              <w:rPr>
                <w:rFonts w:ascii="Arial" w:eastAsia="Times New Roman" w:hAnsi="Arial" w:hint="cs"/>
                <w:b/>
                <w:bCs/>
                <w:sz w:val="18"/>
                <w:szCs w:val="18"/>
                <w:rtl/>
                <w:lang w:eastAsia="en-GB"/>
              </w:rPr>
              <w:t>3</w:t>
            </w:r>
          </w:p>
        </w:tc>
        <w:tc>
          <w:tcPr>
            <w:tcW w:w="849" w:type="dxa"/>
            <w:tcBorders>
              <w:top w:val="single" w:sz="4" w:space="0" w:color="auto"/>
              <w:left w:val="single" w:sz="4" w:space="0" w:color="auto"/>
              <w:bottom w:val="nil"/>
              <w:right w:val="nil"/>
            </w:tcBorders>
            <w:vAlign w:val="center"/>
          </w:tcPr>
          <w:p w:rsidR="00CF4023" w:rsidRPr="00FA4225" w:rsidRDefault="00CF4023" w:rsidP="00F6202E">
            <w:pPr>
              <w:spacing w:after="0" w:line="240" w:lineRule="auto"/>
              <w:jc w:val="center"/>
              <w:rPr>
                <w:rFonts w:ascii="Arial" w:eastAsia="Times New Roman" w:hAnsi="Arial"/>
                <w:sz w:val="18"/>
                <w:szCs w:val="18"/>
                <w:lang w:eastAsia="en-GB"/>
              </w:rPr>
            </w:pPr>
            <w:r w:rsidRPr="00FA4225">
              <w:rPr>
                <w:rFonts w:ascii="Arial" w:eastAsia="Times New Roman" w:hAnsi="Arial" w:hint="cs"/>
                <w:sz w:val="18"/>
                <w:szCs w:val="18"/>
                <w:rtl/>
                <w:lang w:eastAsia="en-GB"/>
              </w:rPr>
              <w:t>9</w:t>
            </w:r>
          </w:p>
        </w:tc>
        <w:tc>
          <w:tcPr>
            <w:tcW w:w="826" w:type="dxa"/>
            <w:tcBorders>
              <w:top w:val="single" w:sz="4" w:space="0" w:color="auto"/>
              <w:left w:val="nil"/>
              <w:bottom w:val="nil"/>
              <w:right w:val="nil"/>
            </w:tcBorders>
            <w:vAlign w:val="center"/>
          </w:tcPr>
          <w:p w:rsidR="00CF4023" w:rsidRPr="00FA4225" w:rsidRDefault="00CF4023" w:rsidP="00F6202E">
            <w:pPr>
              <w:spacing w:after="0" w:line="240" w:lineRule="auto"/>
              <w:jc w:val="center"/>
              <w:rPr>
                <w:rFonts w:ascii="Arial" w:eastAsia="Times New Roman" w:hAnsi="Arial"/>
                <w:sz w:val="18"/>
                <w:szCs w:val="18"/>
                <w:lang w:eastAsia="en-GB"/>
              </w:rPr>
            </w:pPr>
            <w:r w:rsidRPr="00FA4225">
              <w:rPr>
                <w:rFonts w:ascii="Arial" w:eastAsia="Times New Roman" w:hAnsi="Arial" w:hint="cs"/>
                <w:sz w:val="18"/>
                <w:szCs w:val="18"/>
                <w:rtl/>
                <w:lang w:eastAsia="en-GB"/>
              </w:rPr>
              <w:t>1</w:t>
            </w:r>
          </w:p>
        </w:tc>
        <w:tc>
          <w:tcPr>
            <w:tcW w:w="790" w:type="dxa"/>
            <w:tcBorders>
              <w:top w:val="single" w:sz="4" w:space="0" w:color="auto"/>
              <w:left w:val="nil"/>
              <w:bottom w:val="nil"/>
              <w:right w:val="single" w:sz="4" w:space="0" w:color="auto"/>
            </w:tcBorders>
            <w:vAlign w:val="center"/>
          </w:tcPr>
          <w:p w:rsidR="00CF4023" w:rsidRPr="00FA4225" w:rsidRDefault="00CF4023" w:rsidP="00F6202E">
            <w:pPr>
              <w:spacing w:after="0" w:line="240" w:lineRule="auto"/>
              <w:jc w:val="center"/>
              <w:rPr>
                <w:rFonts w:ascii="Arial" w:eastAsia="Times New Roman" w:hAnsi="Arial"/>
                <w:b/>
                <w:bCs/>
                <w:sz w:val="18"/>
                <w:szCs w:val="18"/>
                <w:lang w:eastAsia="en-GB"/>
              </w:rPr>
            </w:pPr>
            <w:r w:rsidRPr="00FA4225">
              <w:rPr>
                <w:rFonts w:ascii="Arial" w:eastAsia="Times New Roman" w:hAnsi="Arial" w:hint="cs"/>
                <w:b/>
                <w:bCs/>
                <w:sz w:val="18"/>
                <w:szCs w:val="18"/>
                <w:rtl/>
                <w:lang w:eastAsia="en-GB"/>
              </w:rPr>
              <w:t>10</w:t>
            </w:r>
          </w:p>
        </w:tc>
      </w:tr>
      <w:tr w:rsidR="00CF4023" w:rsidRPr="00FA4225" w:rsidTr="00CF4023">
        <w:trPr>
          <w:trHeight w:hRule="exact" w:val="454"/>
          <w:jc w:val="center"/>
        </w:trPr>
        <w:tc>
          <w:tcPr>
            <w:tcW w:w="1695" w:type="dxa"/>
            <w:tcBorders>
              <w:top w:val="nil"/>
              <w:left w:val="single" w:sz="4" w:space="0" w:color="auto"/>
              <w:bottom w:val="single" w:sz="4" w:space="0" w:color="auto"/>
              <w:right w:val="single" w:sz="4" w:space="0" w:color="auto"/>
            </w:tcBorders>
            <w:vAlign w:val="center"/>
          </w:tcPr>
          <w:p w:rsidR="00CF4023" w:rsidRPr="00FA4225" w:rsidRDefault="00CF4023" w:rsidP="00F6202E">
            <w:pPr>
              <w:pStyle w:val="Header"/>
              <w:tabs>
                <w:tab w:val="clear" w:pos="4153"/>
                <w:tab w:val="clear" w:pos="8306"/>
              </w:tabs>
              <w:rPr>
                <w:rFonts w:cs="Simplified Arabic"/>
                <w:sz w:val="18"/>
                <w:szCs w:val="18"/>
                <w:rtl/>
              </w:rPr>
            </w:pPr>
            <w:r w:rsidRPr="00FA4225">
              <w:rPr>
                <w:rFonts w:cs="Simplified Arabic" w:hint="cs"/>
                <w:sz w:val="18"/>
                <w:szCs w:val="18"/>
                <w:rtl/>
              </w:rPr>
              <w:t>عدد الصحفيين</w:t>
            </w:r>
          </w:p>
        </w:tc>
        <w:tc>
          <w:tcPr>
            <w:tcW w:w="844" w:type="dxa"/>
            <w:tcBorders>
              <w:top w:val="nil"/>
              <w:left w:val="single" w:sz="4" w:space="0" w:color="auto"/>
              <w:bottom w:val="single" w:sz="4" w:space="0" w:color="auto"/>
              <w:right w:val="nil"/>
            </w:tcBorders>
            <w:vAlign w:val="center"/>
          </w:tcPr>
          <w:p w:rsidR="00CF4023" w:rsidRPr="00FA4225" w:rsidRDefault="00CF4023" w:rsidP="00F6202E">
            <w:pPr>
              <w:spacing w:after="0" w:line="240" w:lineRule="auto"/>
              <w:jc w:val="center"/>
              <w:rPr>
                <w:rFonts w:ascii="Arial" w:eastAsia="Times New Roman" w:hAnsi="Arial"/>
                <w:sz w:val="18"/>
                <w:szCs w:val="18"/>
                <w:lang w:eastAsia="en-GB"/>
              </w:rPr>
            </w:pPr>
            <w:r w:rsidRPr="00FA4225">
              <w:rPr>
                <w:rFonts w:ascii="Arial" w:eastAsia="Times New Roman" w:hAnsi="Arial" w:hint="cs"/>
                <w:sz w:val="18"/>
                <w:szCs w:val="18"/>
                <w:rtl/>
                <w:lang w:eastAsia="en-GB"/>
              </w:rPr>
              <w:t>760</w:t>
            </w:r>
          </w:p>
        </w:tc>
        <w:tc>
          <w:tcPr>
            <w:tcW w:w="843" w:type="dxa"/>
            <w:tcBorders>
              <w:top w:val="nil"/>
              <w:left w:val="nil"/>
              <w:bottom w:val="single" w:sz="4" w:space="0" w:color="auto"/>
              <w:right w:val="nil"/>
            </w:tcBorders>
            <w:vAlign w:val="center"/>
          </w:tcPr>
          <w:p w:rsidR="00CF4023" w:rsidRPr="00FA4225" w:rsidRDefault="00CF4023" w:rsidP="00F6202E">
            <w:pPr>
              <w:spacing w:after="0" w:line="240" w:lineRule="auto"/>
              <w:jc w:val="center"/>
              <w:rPr>
                <w:rFonts w:ascii="Arial" w:eastAsia="Times New Roman" w:hAnsi="Arial"/>
                <w:sz w:val="18"/>
                <w:szCs w:val="18"/>
                <w:lang w:eastAsia="en-GB"/>
              </w:rPr>
            </w:pPr>
            <w:r w:rsidRPr="00FA4225">
              <w:rPr>
                <w:rFonts w:ascii="Arial" w:eastAsia="Times New Roman" w:hAnsi="Arial" w:hint="cs"/>
                <w:sz w:val="18"/>
                <w:szCs w:val="18"/>
                <w:rtl/>
                <w:lang w:eastAsia="en-GB"/>
              </w:rPr>
              <w:t>250</w:t>
            </w:r>
          </w:p>
        </w:tc>
        <w:tc>
          <w:tcPr>
            <w:tcW w:w="850" w:type="dxa"/>
            <w:tcBorders>
              <w:top w:val="nil"/>
              <w:left w:val="nil"/>
              <w:bottom w:val="single" w:sz="4" w:space="0" w:color="auto"/>
              <w:right w:val="single" w:sz="4" w:space="0" w:color="auto"/>
            </w:tcBorders>
            <w:vAlign w:val="center"/>
          </w:tcPr>
          <w:p w:rsidR="00CF4023" w:rsidRPr="00FA4225" w:rsidRDefault="00CF4023" w:rsidP="00F6202E">
            <w:pPr>
              <w:spacing w:after="0" w:line="240" w:lineRule="auto"/>
              <w:jc w:val="center"/>
              <w:rPr>
                <w:rFonts w:ascii="Arial" w:eastAsia="Times New Roman" w:hAnsi="Arial"/>
                <w:b/>
                <w:bCs/>
                <w:sz w:val="18"/>
                <w:szCs w:val="18"/>
                <w:rtl/>
                <w:lang w:eastAsia="en-GB"/>
              </w:rPr>
            </w:pPr>
            <w:r>
              <w:rPr>
                <w:rFonts w:ascii="Arial" w:eastAsia="Times New Roman" w:hAnsi="Arial"/>
                <w:b/>
                <w:bCs/>
                <w:sz w:val="18"/>
                <w:szCs w:val="18"/>
                <w:lang w:eastAsia="en-GB"/>
              </w:rPr>
              <w:t>1,010</w:t>
            </w:r>
          </w:p>
        </w:tc>
        <w:tc>
          <w:tcPr>
            <w:tcW w:w="788" w:type="dxa"/>
            <w:tcBorders>
              <w:top w:val="nil"/>
              <w:left w:val="single" w:sz="4" w:space="0" w:color="auto"/>
              <w:bottom w:val="single" w:sz="4" w:space="0" w:color="auto"/>
              <w:right w:val="nil"/>
            </w:tcBorders>
            <w:vAlign w:val="center"/>
          </w:tcPr>
          <w:p w:rsidR="00CF4023" w:rsidRPr="00FA4225" w:rsidRDefault="00CF4023" w:rsidP="00F6202E">
            <w:pPr>
              <w:spacing w:after="0" w:line="240" w:lineRule="auto"/>
              <w:jc w:val="center"/>
              <w:rPr>
                <w:rFonts w:ascii="Arial" w:eastAsia="Times New Roman" w:hAnsi="Arial"/>
                <w:sz w:val="18"/>
                <w:szCs w:val="18"/>
                <w:lang w:eastAsia="en-GB"/>
              </w:rPr>
            </w:pPr>
            <w:r w:rsidRPr="00FA4225">
              <w:rPr>
                <w:rFonts w:ascii="Arial" w:eastAsia="Times New Roman" w:hAnsi="Arial" w:hint="cs"/>
                <w:sz w:val="18"/>
                <w:szCs w:val="18"/>
                <w:rtl/>
                <w:lang w:eastAsia="en-GB"/>
              </w:rPr>
              <w:t>420</w:t>
            </w:r>
          </w:p>
        </w:tc>
        <w:tc>
          <w:tcPr>
            <w:tcW w:w="788" w:type="dxa"/>
            <w:tcBorders>
              <w:top w:val="nil"/>
              <w:left w:val="nil"/>
              <w:bottom w:val="single" w:sz="4" w:space="0" w:color="auto"/>
              <w:right w:val="nil"/>
            </w:tcBorders>
            <w:vAlign w:val="center"/>
          </w:tcPr>
          <w:p w:rsidR="00CF4023" w:rsidRPr="00FA4225" w:rsidRDefault="00CF4023" w:rsidP="00F6202E">
            <w:pPr>
              <w:spacing w:after="0" w:line="240" w:lineRule="auto"/>
              <w:jc w:val="center"/>
              <w:rPr>
                <w:rFonts w:ascii="Arial" w:eastAsia="Times New Roman" w:hAnsi="Arial"/>
                <w:sz w:val="18"/>
                <w:szCs w:val="18"/>
                <w:lang w:eastAsia="en-GB"/>
              </w:rPr>
            </w:pPr>
            <w:r w:rsidRPr="00FA4225">
              <w:rPr>
                <w:rFonts w:ascii="Arial" w:eastAsia="Times New Roman" w:hAnsi="Arial" w:hint="cs"/>
                <w:sz w:val="18"/>
                <w:szCs w:val="18"/>
                <w:rtl/>
                <w:lang w:eastAsia="en-GB"/>
              </w:rPr>
              <w:t>170</w:t>
            </w:r>
          </w:p>
        </w:tc>
        <w:tc>
          <w:tcPr>
            <w:tcW w:w="907" w:type="dxa"/>
            <w:tcBorders>
              <w:top w:val="nil"/>
              <w:left w:val="nil"/>
              <w:bottom w:val="single" w:sz="4" w:space="0" w:color="auto"/>
              <w:right w:val="single" w:sz="4" w:space="0" w:color="auto"/>
            </w:tcBorders>
            <w:vAlign w:val="center"/>
          </w:tcPr>
          <w:p w:rsidR="00CF4023" w:rsidRPr="00FA4225" w:rsidRDefault="00CF4023" w:rsidP="00F6202E">
            <w:pPr>
              <w:spacing w:after="0" w:line="240" w:lineRule="auto"/>
              <w:jc w:val="center"/>
              <w:rPr>
                <w:rFonts w:ascii="Arial" w:eastAsia="Times New Roman" w:hAnsi="Arial"/>
                <w:b/>
                <w:bCs/>
                <w:sz w:val="18"/>
                <w:szCs w:val="18"/>
                <w:lang w:eastAsia="en-GB"/>
              </w:rPr>
            </w:pPr>
            <w:r w:rsidRPr="00FA4225">
              <w:rPr>
                <w:rFonts w:ascii="Arial" w:eastAsia="Times New Roman" w:hAnsi="Arial" w:hint="cs"/>
                <w:b/>
                <w:bCs/>
                <w:sz w:val="18"/>
                <w:szCs w:val="18"/>
                <w:rtl/>
                <w:lang w:eastAsia="en-GB"/>
              </w:rPr>
              <w:t>590</w:t>
            </w:r>
          </w:p>
        </w:tc>
        <w:tc>
          <w:tcPr>
            <w:tcW w:w="849" w:type="dxa"/>
            <w:tcBorders>
              <w:top w:val="nil"/>
              <w:left w:val="single" w:sz="4" w:space="0" w:color="auto"/>
              <w:bottom w:val="single" w:sz="4" w:space="0" w:color="auto"/>
              <w:right w:val="nil"/>
            </w:tcBorders>
            <w:vAlign w:val="center"/>
          </w:tcPr>
          <w:p w:rsidR="00CF4023" w:rsidRPr="00EF7205" w:rsidRDefault="00CF4023" w:rsidP="00F6202E">
            <w:pPr>
              <w:spacing w:after="0" w:line="240" w:lineRule="auto"/>
              <w:jc w:val="center"/>
              <w:rPr>
                <w:rFonts w:ascii="Arial" w:eastAsia="Times New Roman" w:hAnsi="Arial"/>
                <w:sz w:val="18"/>
                <w:szCs w:val="18"/>
                <w:lang w:val="en-IE" w:eastAsia="en-GB"/>
              </w:rPr>
            </w:pPr>
            <w:r>
              <w:rPr>
                <w:rFonts w:ascii="Arial" w:eastAsia="Times New Roman" w:hAnsi="Arial"/>
                <w:sz w:val="18"/>
                <w:szCs w:val="18"/>
                <w:lang w:val="en-IE" w:eastAsia="en-GB"/>
              </w:rPr>
              <w:t>1,180</w:t>
            </w:r>
          </w:p>
        </w:tc>
        <w:tc>
          <w:tcPr>
            <w:tcW w:w="826" w:type="dxa"/>
            <w:tcBorders>
              <w:top w:val="nil"/>
              <w:left w:val="nil"/>
              <w:bottom w:val="single" w:sz="4" w:space="0" w:color="auto"/>
              <w:right w:val="nil"/>
            </w:tcBorders>
            <w:vAlign w:val="center"/>
          </w:tcPr>
          <w:p w:rsidR="00CF4023" w:rsidRPr="00FA4225" w:rsidRDefault="00CF4023" w:rsidP="00F6202E">
            <w:pPr>
              <w:spacing w:after="0" w:line="240" w:lineRule="auto"/>
              <w:jc w:val="center"/>
              <w:rPr>
                <w:rFonts w:ascii="Arial" w:eastAsia="Times New Roman" w:hAnsi="Arial"/>
                <w:sz w:val="18"/>
                <w:szCs w:val="18"/>
                <w:lang w:eastAsia="en-GB"/>
              </w:rPr>
            </w:pPr>
            <w:r w:rsidRPr="00FA4225">
              <w:rPr>
                <w:rFonts w:ascii="Arial" w:eastAsia="Times New Roman" w:hAnsi="Arial" w:hint="cs"/>
                <w:sz w:val="18"/>
                <w:szCs w:val="18"/>
                <w:rtl/>
                <w:lang w:eastAsia="en-GB"/>
              </w:rPr>
              <w:t>420</w:t>
            </w:r>
          </w:p>
        </w:tc>
        <w:tc>
          <w:tcPr>
            <w:tcW w:w="790" w:type="dxa"/>
            <w:tcBorders>
              <w:top w:val="nil"/>
              <w:left w:val="nil"/>
              <w:bottom w:val="single" w:sz="4" w:space="0" w:color="auto"/>
              <w:right w:val="single" w:sz="4" w:space="0" w:color="auto"/>
            </w:tcBorders>
            <w:vAlign w:val="center"/>
          </w:tcPr>
          <w:p w:rsidR="00CF4023" w:rsidRPr="00FA4225" w:rsidRDefault="00CF4023" w:rsidP="00F6202E">
            <w:pPr>
              <w:spacing w:after="0" w:line="240" w:lineRule="auto"/>
              <w:jc w:val="center"/>
              <w:rPr>
                <w:rFonts w:ascii="Arial" w:eastAsia="Times New Roman" w:hAnsi="Arial"/>
                <w:b/>
                <w:bCs/>
                <w:sz w:val="18"/>
                <w:szCs w:val="18"/>
                <w:lang w:eastAsia="en-GB"/>
              </w:rPr>
            </w:pPr>
            <w:r>
              <w:rPr>
                <w:rFonts w:ascii="Arial" w:eastAsia="Times New Roman" w:hAnsi="Arial"/>
                <w:b/>
                <w:bCs/>
                <w:sz w:val="18"/>
                <w:szCs w:val="18"/>
                <w:lang w:eastAsia="en-GB"/>
              </w:rPr>
              <w:t>1,600</w:t>
            </w:r>
          </w:p>
        </w:tc>
      </w:tr>
    </w:tbl>
    <w:p w:rsidR="00CF4023" w:rsidRPr="00CD306F" w:rsidRDefault="00CF4023" w:rsidP="00CF4023">
      <w:pPr>
        <w:pStyle w:val="Heading4"/>
        <w:spacing w:before="0" w:line="240" w:lineRule="auto"/>
        <w:jc w:val="center"/>
        <w:rPr>
          <w:rFonts w:ascii="Simplified Arabic" w:hAnsi="Simplified Arabic" w:cs="Simplified Arabic"/>
          <w:i w:val="0"/>
          <w:iCs w:val="0"/>
          <w:color w:val="auto"/>
          <w:sz w:val="16"/>
          <w:szCs w:val="16"/>
        </w:rPr>
      </w:pPr>
    </w:p>
    <w:p w:rsidR="00CF4023" w:rsidRDefault="00CF4023" w:rsidP="00CF4023">
      <w:pPr>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كما </w:t>
      </w:r>
      <w:r w:rsidRPr="00437269">
        <w:rPr>
          <w:rFonts w:ascii="Simplified Arabic" w:hAnsi="Simplified Arabic" w:cs="Simplified Arabic"/>
          <w:sz w:val="24"/>
          <w:szCs w:val="24"/>
          <w:rtl/>
        </w:rPr>
        <w:t>تم الاشارة بالتفصيل لحركة المدونات الفلسطينيات في الفصل الخاص بالنساء وتكنولوجيا المعلومات والاتصالات ولكن هذ الحركة الاجتماعية النشطة هي تعبير عن مساهمة كبيرة من النساء الشابات في الحياة العامة، حيث تركز المدونات على قضايا خاصة بواقع المرأة، ومعاناة النساء تحت الاحتلال، وفي قضايا مثل العنف ضد المرأة وقتل النساء.</w:t>
      </w:r>
      <w:r>
        <w:rPr>
          <w:rFonts w:ascii="Simplified Arabic" w:hAnsi="Simplified Arabic" w:cs="Simplified Arabic" w:hint="cs"/>
          <w:sz w:val="24"/>
          <w:szCs w:val="24"/>
          <w:rtl/>
        </w:rPr>
        <w:t xml:space="preserve"> </w:t>
      </w:r>
      <w:r w:rsidRPr="00437269">
        <w:rPr>
          <w:rFonts w:ascii="Simplified Arabic" w:hAnsi="Simplified Arabic" w:cs="Simplified Arabic"/>
          <w:sz w:val="24"/>
          <w:szCs w:val="24"/>
          <w:rtl/>
        </w:rPr>
        <w:t xml:space="preserve"> وقد ساهمت المدونات في اثارة الوعي بالكثير من القضايا والحالات التي كان مسكوتا عنها.</w:t>
      </w:r>
    </w:p>
    <w:p w:rsidR="008F3411" w:rsidRDefault="008F3411" w:rsidP="00CF4023">
      <w:pPr>
        <w:spacing w:after="0" w:line="240" w:lineRule="auto"/>
        <w:jc w:val="both"/>
        <w:rPr>
          <w:rFonts w:ascii="Simplified Arabic" w:hAnsi="Simplified Arabic" w:cs="Simplified Arabic"/>
          <w:sz w:val="24"/>
          <w:szCs w:val="24"/>
          <w:rtl/>
        </w:rPr>
      </w:pPr>
    </w:p>
    <w:p w:rsidR="00F126B4" w:rsidRDefault="00F126B4" w:rsidP="00CF4023">
      <w:pPr>
        <w:spacing w:after="0" w:line="240" w:lineRule="auto"/>
        <w:jc w:val="both"/>
        <w:rPr>
          <w:rFonts w:ascii="Simplified Arabic" w:hAnsi="Simplified Arabic" w:cs="Simplified Arabic"/>
          <w:sz w:val="24"/>
          <w:szCs w:val="24"/>
          <w:rtl/>
        </w:rPr>
      </w:pPr>
    </w:p>
    <w:p w:rsidR="00CF4023" w:rsidRPr="008F3411" w:rsidRDefault="00CF4023" w:rsidP="008F3411">
      <w:pPr>
        <w:spacing w:after="0" w:line="240" w:lineRule="auto"/>
        <w:rPr>
          <w:rFonts w:ascii="Simplified Arabic" w:hAnsi="Simplified Arabic" w:cs="Simplified Arabic"/>
          <w:b/>
          <w:bCs/>
          <w:sz w:val="24"/>
          <w:szCs w:val="24"/>
          <w:rtl/>
        </w:rPr>
      </w:pPr>
      <w:r w:rsidRPr="008F3411">
        <w:rPr>
          <w:rFonts w:ascii="Simplified Arabic" w:hAnsi="Simplified Arabic" w:cs="Simplified Arabic"/>
          <w:b/>
          <w:bCs/>
          <w:sz w:val="24"/>
          <w:szCs w:val="24"/>
          <w:rtl/>
        </w:rPr>
        <w:lastRenderedPageBreak/>
        <w:t>8.8</w:t>
      </w:r>
      <w:r w:rsidRPr="008F3411">
        <w:rPr>
          <w:rFonts w:ascii="Simplified Arabic" w:hAnsi="Simplified Arabic" w:cs="Simplified Arabic" w:hint="cs"/>
          <w:b/>
          <w:bCs/>
          <w:sz w:val="24"/>
          <w:szCs w:val="24"/>
          <w:rtl/>
        </w:rPr>
        <w:t xml:space="preserve"> </w:t>
      </w:r>
      <w:r w:rsidRPr="008F3411">
        <w:rPr>
          <w:rFonts w:ascii="Simplified Arabic" w:hAnsi="Simplified Arabic" w:cs="Simplified Arabic"/>
          <w:b/>
          <w:bCs/>
          <w:sz w:val="24"/>
          <w:szCs w:val="24"/>
          <w:rtl/>
        </w:rPr>
        <w:t>المشاركة في النقابات العمالية</w:t>
      </w:r>
    </w:p>
    <w:p w:rsidR="00CF4023" w:rsidRDefault="00CF4023" w:rsidP="00CF4023">
      <w:pPr>
        <w:spacing w:after="0" w:line="240" w:lineRule="auto"/>
        <w:jc w:val="both"/>
        <w:rPr>
          <w:rFonts w:ascii="Simplified Arabic" w:hAnsi="Simplified Arabic" w:cs="Simplified Arabic"/>
          <w:sz w:val="24"/>
          <w:szCs w:val="24"/>
          <w:rtl/>
        </w:rPr>
      </w:pPr>
      <w:r w:rsidRPr="00CD306F">
        <w:rPr>
          <w:rFonts w:ascii="Simplified Arabic" w:hAnsi="Simplified Arabic" w:cs="Simplified Arabic"/>
          <w:sz w:val="24"/>
          <w:szCs w:val="24"/>
          <w:rtl/>
        </w:rPr>
        <w:t>تمثيل النساء في النقابات العمالية في فلسطين ضئيل جدا ولا يعكس حتى حجم المشاركة المتدنية في سوق العمل، لا تتجاوز نسبة التمثيل في فلسطين 8.5% وتقل في قطاع غزة 4.2% عنها في الضفة الغربية 11.8%.</w:t>
      </w:r>
      <w:r w:rsidRPr="00CD306F">
        <w:rPr>
          <w:rFonts w:ascii="Simplified Arabic" w:hAnsi="Simplified Arabic" w:cs="Simplified Arabic" w:hint="cs"/>
          <w:sz w:val="24"/>
          <w:szCs w:val="24"/>
          <w:rtl/>
        </w:rPr>
        <w:t xml:space="preserve"> </w:t>
      </w:r>
      <w:r w:rsidRPr="00CD306F">
        <w:rPr>
          <w:rFonts w:ascii="Simplified Arabic" w:hAnsi="Simplified Arabic" w:cs="Simplified Arabic"/>
          <w:sz w:val="24"/>
          <w:szCs w:val="24"/>
          <w:rtl/>
        </w:rPr>
        <w:t xml:space="preserve"> هذه المشاركة الضئيلة تتناقص بشكل ملحوظ في المناصب القيادية في النقابات، التي يترأسها غالبا رجال. </w:t>
      </w:r>
      <w:r w:rsidRPr="00CD306F">
        <w:rPr>
          <w:rFonts w:ascii="Simplified Arabic" w:hAnsi="Simplified Arabic" w:cs="Simplified Arabic" w:hint="cs"/>
          <w:sz w:val="24"/>
          <w:szCs w:val="24"/>
          <w:rtl/>
        </w:rPr>
        <w:t xml:space="preserve"> </w:t>
      </w:r>
      <w:r w:rsidRPr="00CD306F">
        <w:rPr>
          <w:rFonts w:ascii="Simplified Arabic" w:hAnsi="Simplified Arabic" w:cs="Simplified Arabic"/>
          <w:sz w:val="24"/>
          <w:szCs w:val="24"/>
          <w:rtl/>
        </w:rPr>
        <w:t>لم تنجح النقابات في استقطاب عضوات جدد أو تجديد هياكلها التنظيمية مما يشكل عامل طرد أساسي للنساء، اللواتي لا يجدن في برامج النقابات ما يدعم احتياجاتهن وقضاياهن.</w:t>
      </w:r>
    </w:p>
    <w:p w:rsidR="00CF4023" w:rsidRPr="00CD306F" w:rsidRDefault="00CF4023" w:rsidP="00CF4023">
      <w:pPr>
        <w:spacing w:after="0" w:line="240" w:lineRule="auto"/>
        <w:jc w:val="both"/>
        <w:rPr>
          <w:rFonts w:ascii="Simplified Arabic" w:hAnsi="Simplified Arabic" w:cs="Simplified Arabic"/>
          <w:sz w:val="16"/>
          <w:szCs w:val="16"/>
          <w:rtl/>
        </w:rPr>
      </w:pPr>
    </w:p>
    <w:p w:rsidR="00CF4023" w:rsidRPr="0094479E" w:rsidRDefault="00CF4023" w:rsidP="00FD3DB4">
      <w:pPr>
        <w:pStyle w:val="Heading4"/>
        <w:spacing w:before="0" w:line="240" w:lineRule="auto"/>
        <w:jc w:val="center"/>
        <w:rPr>
          <w:rFonts w:ascii="Simplified Arabic" w:hAnsi="Simplified Arabic" w:cs="Simplified Arabic"/>
          <w:i w:val="0"/>
          <w:iCs w:val="0"/>
          <w:color w:val="auto"/>
          <w:rtl/>
          <w:lang w:val="en-GB"/>
        </w:rPr>
      </w:pPr>
      <w:r w:rsidRPr="0094479E">
        <w:rPr>
          <w:rFonts w:ascii="Simplified Arabic" w:hAnsi="Simplified Arabic" w:cs="Simplified Arabic" w:hint="cs"/>
          <w:i w:val="0"/>
          <w:iCs w:val="0"/>
          <w:color w:val="auto"/>
          <w:rtl/>
          <w:lang w:val="en-GB"/>
        </w:rPr>
        <w:t xml:space="preserve">جدول </w:t>
      </w:r>
      <w:r w:rsidR="00FD3DB4">
        <w:rPr>
          <w:rFonts w:ascii="Simplified Arabic" w:hAnsi="Simplified Arabic" w:cs="Simplified Arabic" w:hint="cs"/>
          <w:i w:val="0"/>
          <w:iCs w:val="0"/>
          <w:color w:val="auto"/>
          <w:rtl/>
          <w:lang w:val="en-GB"/>
        </w:rPr>
        <w:t>53</w:t>
      </w:r>
      <w:r w:rsidRPr="0094479E">
        <w:rPr>
          <w:rFonts w:ascii="Simplified Arabic" w:hAnsi="Simplified Arabic" w:cs="Simplified Arabic" w:hint="cs"/>
          <w:i w:val="0"/>
          <w:iCs w:val="0"/>
          <w:color w:val="auto"/>
          <w:rtl/>
          <w:lang w:val="en-GB"/>
        </w:rPr>
        <w:t>:</w:t>
      </w:r>
      <w:r>
        <w:rPr>
          <w:rFonts w:ascii="Simplified Arabic" w:hAnsi="Simplified Arabic" w:cs="Simplified Arabic" w:hint="cs"/>
          <w:i w:val="0"/>
          <w:iCs w:val="0"/>
          <w:color w:val="auto"/>
          <w:rtl/>
          <w:lang w:val="en-GB"/>
        </w:rPr>
        <w:t xml:space="preserve"> </w:t>
      </w:r>
      <w:r w:rsidRPr="00CD306F">
        <w:rPr>
          <w:rFonts w:ascii="Simplified Arabic" w:hAnsi="Simplified Arabic" w:cs="Simplified Arabic"/>
          <w:i w:val="0"/>
          <w:iCs w:val="0"/>
          <w:color w:val="auto"/>
          <w:rtl/>
          <w:lang w:val="en-GB"/>
        </w:rPr>
        <w:t>أعضاء النقابات العمالية حسب</w:t>
      </w:r>
      <w:r w:rsidR="003276EB">
        <w:rPr>
          <w:rFonts w:ascii="Simplified Arabic" w:hAnsi="Simplified Arabic" w:cs="Simplified Arabic" w:hint="cs"/>
          <w:i w:val="0"/>
          <w:iCs w:val="0"/>
          <w:color w:val="auto"/>
          <w:rtl/>
          <w:lang w:val="en-GB"/>
        </w:rPr>
        <w:t xml:space="preserve"> المنطقة و</w:t>
      </w:r>
      <w:r w:rsidRPr="00CD306F">
        <w:rPr>
          <w:rFonts w:ascii="Simplified Arabic" w:hAnsi="Simplified Arabic" w:cs="Simplified Arabic"/>
          <w:i w:val="0"/>
          <w:iCs w:val="0"/>
          <w:color w:val="auto"/>
          <w:rtl/>
          <w:lang w:val="en-GB"/>
        </w:rPr>
        <w:t>الجنس</w:t>
      </w:r>
      <w:r>
        <w:rPr>
          <w:rFonts w:ascii="Simplified Arabic" w:hAnsi="Simplified Arabic" w:cs="Simplified Arabic" w:hint="cs"/>
          <w:i w:val="0"/>
          <w:iCs w:val="0"/>
          <w:color w:val="auto"/>
          <w:rtl/>
          <w:lang w:val="en-GB"/>
        </w:rPr>
        <w:t>،</w:t>
      </w:r>
      <w:r w:rsidRPr="00CD306F">
        <w:rPr>
          <w:rFonts w:ascii="Simplified Arabic" w:hAnsi="Simplified Arabic" w:cs="Simplified Arabic"/>
          <w:i w:val="0"/>
          <w:iCs w:val="0"/>
          <w:color w:val="auto"/>
          <w:rtl/>
          <w:lang w:val="en-GB"/>
        </w:rPr>
        <w:t xml:space="preserve"> 2012</w:t>
      </w:r>
    </w:p>
    <w:p w:rsidR="00CF4023" w:rsidRPr="00CD306F" w:rsidRDefault="00CF4023" w:rsidP="00CF4023">
      <w:pPr>
        <w:spacing w:after="0" w:line="240" w:lineRule="auto"/>
        <w:rPr>
          <w:sz w:val="12"/>
          <w:szCs w:val="12"/>
          <w:rtl/>
        </w:rPr>
      </w:pPr>
    </w:p>
    <w:tbl>
      <w:tblPr>
        <w:tblW w:w="9096" w:type="dxa"/>
        <w:jc w:val="center"/>
        <w:tblLook w:val="04A0"/>
      </w:tblPr>
      <w:tblGrid>
        <w:gridCol w:w="2036"/>
        <w:gridCol w:w="2035"/>
        <w:gridCol w:w="2463"/>
        <w:gridCol w:w="2562"/>
      </w:tblGrid>
      <w:tr w:rsidR="00CF4023" w:rsidRPr="00CD306F" w:rsidTr="00F6202E">
        <w:trPr>
          <w:trHeight w:val="330"/>
          <w:jc w:val="center"/>
        </w:trPr>
        <w:tc>
          <w:tcPr>
            <w:tcW w:w="2036" w:type="dxa"/>
            <w:tcBorders>
              <w:top w:val="single" w:sz="2" w:space="0" w:color="auto"/>
              <w:left w:val="single" w:sz="2" w:space="0" w:color="auto"/>
              <w:bottom w:val="single" w:sz="2" w:space="0" w:color="auto"/>
              <w:right w:val="single" w:sz="4" w:space="0" w:color="auto"/>
            </w:tcBorders>
            <w:vAlign w:val="bottom"/>
          </w:tcPr>
          <w:p w:rsidR="00CF4023" w:rsidRPr="00CD306F" w:rsidRDefault="00CF4023" w:rsidP="00CF4023">
            <w:pPr>
              <w:spacing w:after="0" w:line="240" w:lineRule="auto"/>
              <w:jc w:val="center"/>
              <w:rPr>
                <w:rFonts w:ascii="Simplified Arabic" w:eastAsia="Times New Roman" w:hAnsi="Simplified Arabic" w:cs="Simplified Arabic"/>
                <w:b/>
                <w:bCs/>
                <w:color w:val="000000"/>
                <w:sz w:val="18"/>
                <w:szCs w:val="18"/>
                <w:rtl/>
              </w:rPr>
            </w:pPr>
            <w:r w:rsidRPr="00CD306F">
              <w:rPr>
                <w:rFonts w:ascii="Simplified Arabic" w:eastAsia="Times New Roman" w:hAnsi="Simplified Arabic" w:cs="Simplified Arabic"/>
                <w:b/>
                <w:bCs/>
                <w:color w:val="000000"/>
                <w:sz w:val="18"/>
                <w:szCs w:val="18"/>
                <w:rtl/>
              </w:rPr>
              <w:t>المجموع</w:t>
            </w:r>
          </w:p>
        </w:tc>
        <w:tc>
          <w:tcPr>
            <w:tcW w:w="2035" w:type="dxa"/>
            <w:tcBorders>
              <w:top w:val="single" w:sz="2" w:space="0" w:color="auto"/>
              <w:left w:val="nil"/>
              <w:bottom w:val="single" w:sz="2" w:space="0" w:color="auto"/>
              <w:right w:val="single" w:sz="4" w:space="0" w:color="auto"/>
            </w:tcBorders>
            <w:shd w:val="clear" w:color="auto" w:fill="auto"/>
            <w:noWrap/>
            <w:vAlign w:val="bottom"/>
            <w:hideMark/>
          </w:tcPr>
          <w:p w:rsidR="00CF4023" w:rsidRPr="00CD306F" w:rsidRDefault="00CF4023" w:rsidP="00CF4023">
            <w:pPr>
              <w:spacing w:after="0" w:line="240" w:lineRule="auto"/>
              <w:jc w:val="center"/>
              <w:rPr>
                <w:rFonts w:ascii="Simplified Arabic" w:eastAsia="Times New Roman" w:hAnsi="Simplified Arabic" w:cs="Simplified Arabic"/>
                <w:b/>
                <w:bCs/>
                <w:color w:val="000000"/>
                <w:sz w:val="18"/>
                <w:szCs w:val="18"/>
              </w:rPr>
            </w:pPr>
            <w:r w:rsidRPr="00CD306F">
              <w:rPr>
                <w:rFonts w:ascii="Simplified Arabic" w:eastAsia="Times New Roman" w:hAnsi="Simplified Arabic" w:cs="Simplified Arabic"/>
                <w:b/>
                <w:bCs/>
                <w:color w:val="000000"/>
                <w:sz w:val="18"/>
                <w:szCs w:val="18"/>
                <w:rtl/>
              </w:rPr>
              <w:t>ذكور</w:t>
            </w:r>
          </w:p>
        </w:tc>
        <w:tc>
          <w:tcPr>
            <w:tcW w:w="2463" w:type="dxa"/>
            <w:tcBorders>
              <w:top w:val="single" w:sz="2" w:space="0" w:color="auto"/>
              <w:left w:val="nil"/>
              <w:bottom w:val="single" w:sz="2" w:space="0" w:color="auto"/>
              <w:right w:val="single" w:sz="4" w:space="0" w:color="auto"/>
            </w:tcBorders>
            <w:shd w:val="clear" w:color="auto" w:fill="auto"/>
            <w:noWrap/>
            <w:vAlign w:val="bottom"/>
            <w:hideMark/>
          </w:tcPr>
          <w:p w:rsidR="00CF4023" w:rsidRPr="00CD306F" w:rsidRDefault="00CF4023" w:rsidP="00CF4023">
            <w:pPr>
              <w:spacing w:after="0" w:line="240" w:lineRule="auto"/>
              <w:jc w:val="center"/>
              <w:rPr>
                <w:rFonts w:ascii="Simplified Arabic" w:eastAsia="Times New Roman" w:hAnsi="Simplified Arabic" w:cs="Simplified Arabic"/>
                <w:b/>
                <w:bCs/>
                <w:color w:val="000000"/>
                <w:sz w:val="18"/>
                <w:szCs w:val="18"/>
                <w:rtl/>
              </w:rPr>
            </w:pPr>
            <w:r w:rsidRPr="00CD306F">
              <w:rPr>
                <w:rFonts w:ascii="Simplified Arabic" w:eastAsia="Times New Roman" w:hAnsi="Simplified Arabic" w:cs="Simplified Arabic"/>
                <w:b/>
                <w:bCs/>
                <w:color w:val="000000"/>
                <w:sz w:val="18"/>
                <w:szCs w:val="18"/>
                <w:rtl/>
              </w:rPr>
              <w:t>إناث</w:t>
            </w:r>
          </w:p>
        </w:tc>
        <w:tc>
          <w:tcPr>
            <w:tcW w:w="2562" w:type="dxa"/>
            <w:tcBorders>
              <w:top w:val="single" w:sz="2" w:space="0" w:color="auto"/>
              <w:left w:val="nil"/>
              <w:bottom w:val="single" w:sz="2" w:space="0" w:color="auto"/>
              <w:right w:val="single" w:sz="2" w:space="0" w:color="auto"/>
            </w:tcBorders>
            <w:vAlign w:val="bottom"/>
          </w:tcPr>
          <w:p w:rsidR="00CF4023" w:rsidRPr="00CD306F" w:rsidRDefault="00CF4023" w:rsidP="00CF4023">
            <w:pPr>
              <w:spacing w:after="0" w:line="240" w:lineRule="auto"/>
              <w:jc w:val="center"/>
              <w:rPr>
                <w:rFonts w:ascii="Simplified Arabic" w:eastAsia="Times New Roman" w:hAnsi="Simplified Arabic" w:cs="Simplified Arabic"/>
                <w:b/>
                <w:bCs/>
                <w:color w:val="000000"/>
                <w:sz w:val="18"/>
                <w:szCs w:val="18"/>
              </w:rPr>
            </w:pPr>
            <w:r>
              <w:rPr>
                <w:rFonts w:ascii="Simplified Arabic" w:eastAsia="Times New Roman" w:hAnsi="Simplified Arabic" w:cs="Simplified Arabic" w:hint="cs"/>
                <w:b/>
                <w:bCs/>
                <w:color w:val="000000"/>
                <w:sz w:val="18"/>
                <w:szCs w:val="18"/>
                <w:rtl/>
              </w:rPr>
              <w:t>المنطقة</w:t>
            </w:r>
          </w:p>
        </w:tc>
      </w:tr>
      <w:tr w:rsidR="00CF4023" w:rsidRPr="00CD306F" w:rsidTr="00F6202E">
        <w:trPr>
          <w:trHeight w:val="330"/>
          <w:jc w:val="center"/>
        </w:trPr>
        <w:tc>
          <w:tcPr>
            <w:tcW w:w="2036" w:type="dxa"/>
            <w:tcBorders>
              <w:top w:val="single" w:sz="2" w:space="0" w:color="auto"/>
              <w:left w:val="single" w:sz="4" w:space="0" w:color="auto"/>
            </w:tcBorders>
            <w:vAlign w:val="bottom"/>
          </w:tcPr>
          <w:p w:rsidR="00CF4023" w:rsidRPr="00CD306F" w:rsidRDefault="00CF4023" w:rsidP="00CF4023">
            <w:pPr>
              <w:spacing w:after="0" w:line="240" w:lineRule="auto"/>
              <w:jc w:val="center"/>
              <w:rPr>
                <w:rFonts w:ascii="Arial" w:eastAsia="Times New Roman" w:hAnsi="Arial"/>
                <w:color w:val="000000"/>
                <w:sz w:val="18"/>
                <w:szCs w:val="18"/>
              </w:rPr>
            </w:pPr>
            <w:r w:rsidRPr="00CD306F">
              <w:rPr>
                <w:rFonts w:ascii="Arial" w:eastAsia="Times New Roman" w:hAnsi="Arial"/>
                <w:color w:val="000000"/>
                <w:sz w:val="18"/>
                <w:szCs w:val="18"/>
              </w:rPr>
              <w:t>184</w:t>
            </w:r>
            <w:r>
              <w:rPr>
                <w:rFonts w:ascii="Arial" w:eastAsia="Times New Roman" w:hAnsi="Arial"/>
                <w:color w:val="000000"/>
                <w:sz w:val="18"/>
                <w:szCs w:val="18"/>
              </w:rPr>
              <w:t>,</w:t>
            </w:r>
            <w:r w:rsidRPr="00CD306F">
              <w:rPr>
                <w:rFonts w:ascii="Arial" w:eastAsia="Times New Roman" w:hAnsi="Arial"/>
                <w:color w:val="000000"/>
                <w:sz w:val="18"/>
                <w:szCs w:val="18"/>
              </w:rPr>
              <w:t>841</w:t>
            </w:r>
          </w:p>
        </w:tc>
        <w:tc>
          <w:tcPr>
            <w:tcW w:w="2035" w:type="dxa"/>
            <w:tcBorders>
              <w:top w:val="single" w:sz="2" w:space="0" w:color="auto"/>
            </w:tcBorders>
            <w:shd w:val="clear" w:color="auto" w:fill="auto"/>
            <w:noWrap/>
            <w:vAlign w:val="bottom"/>
            <w:hideMark/>
          </w:tcPr>
          <w:p w:rsidR="00CF4023" w:rsidRPr="00CD306F" w:rsidRDefault="00CF4023" w:rsidP="00CF4023">
            <w:pPr>
              <w:spacing w:after="0" w:line="240" w:lineRule="auto"/>
              <w:jc w:val="center"/>
              <w:rPr>
                <w:rFonts w:ascii="Arial" w:eastAsia="Times New Roman" w:hAnsi="Arial"/>
                <w:color w:val="000000"/>
                <w:sz w:val="18"/>
                <w:szCs w:val="18"/>
                <w:rtl/>
              </w:rPr>
            </w:pPr>
            <w:r w:rsidRPr="00CD306F">
              <w:rPr>
                <w:rFonts w:ascii="Arial" w:eastAsia="Times New Roman" w:hAnsi="Arial"/>
                <w:color w:val="000000"/>
                <w:sz w:val="18"/>
                <w:szCs w:val="18"/>
              </w:rPr>
              <w:t>163</w:t>
            </w:r>
            <w:r>
              <w:rPr>
                <w:rFonts w:ascii="Arial" w:eastAsia="Times New Roman" w:hAnsi="Arial"/>
                <w:color w:val="000000"/>
                <w:sz w:val="18"/>
                <w:szCs w:val="18"/>
              </w:rPr>
              <w:t>,</w:t>
            </w:r>
            <w:r w:rsidRPr="00CD306F">
              <w:rPr>
                <w:rFonts w:ascii="Arial" w:eastAsia="Times New Roman" w:hAnsi="Arial"/>
                <w:color w:val="000000"/>
                <w:sz w:val="18"/>
                <w:szCs w:val="18"/>
              </w:rPr>
              <w:t>001</w:t>
            </w:r>
          </w:p>
        </w:tc>
        <w:tc>
          <w:tcPr>
            <w:tcW w:w="2463" w:type="dxa"/>
            <w:tcBorders>
              <w:top w:val="single" w:sz="2" w:space="0" w:color="auto"/>
              <w:right w:val="single" w:sz="4" w:space="0" w:color="auto"/>
            </w:tcBorders>
            <w:shd w:val="clear" w:color="auto" w:fill="auto"/>
            <w:noWrap/>
            <w:vAlign w:val="bottom"/>
            <w:hideMark/>
          </w:tcPr>
          <w:p w:rsidR="00CF4023" w:rsidRPr="00CD306F" w:rsidRDefault="00CF4023" w:rsidP="00CF4023">
            <w:pPr>
              <w:spacing w:after="0" w:line="240" w:lineRule="auto"/>
              <w:jc w:val="center"/>
              <w:rPr>
                <w:rFonts w:ascii="Arial" w:eastAsia="Times New Roman" w:hAnsi="Arial"/>
                <w:color w:val="000000"/>
                <w:sz w:val="18"/>
                <w:szCs w:val="18"/>
              </w:rPr>
            </w:pPr>
            <w:r w:rsidRPr="00CD306F">
              <w:rPr>
                <w:rFonts w:ascii="Arial" w:eastAsia="Times New Roman" w:hAnsi="Arial"/>
                <w:color w:val="000000"/>
                <w:sz w:val="18"/>
                <w:szCs w:val="18"/>
              </w:rPr>
              <w:t>21</w:t>
            </w:r>
            <w:r>
              <w:rPr>
                <w:rFonts w:ascii="Arial" w:eastAsia="Times New Roman" w:hAnsi="Arial"/>
                <w:color w:val="000000"/>
                <w:sz w:val="18"/>
                <w:szCs w:val="18"/>
              </w:rPr>
              <w:t>,</w:t>
            </w:r>
            <w:r w:rsidRPr="00CD306F">
              <w:rPr>
                <w:rFonts w:ascii="Arial" w:eastAsia="Times New Roman" w:hAnsi="Arial"/>
                <w:color w:val="000000"/>
                <w:sz w:val="18"/>
                <w:szCs w:val="18"/>
              </w:rPr>
              <w:t>840</w:t>
            </w:r>
          </w:p>
        </w:tc>
        <w:tc>
          <w:tcPr>
            <w:tcW w:w="2562" w:type="dxa"/>
            <w:tcBorders>
              <w:top w:val="single" w:sz="2" w:space="0" w:color="auto"/>
              <w:left w:val="single" w:sz="4" w:space="0" w:color="auto"/>
              <w:right w:val="single" w:sz="4" w:space="0" w:color="auto"/>
            </w:tcBorders>
            <w:vAlign w:val="bottom"/>
          </w:tcPr>
          <w:p w:rsidR="00CF4023" w:rsidRPr="00CD306F" w:rsidRDefault="00CF4023" w:rsidP="00CF4023">
            <w:pPr>
              <w:spacing w:after="0" w:line="240" w:lineRule="auto"/>
              <w:rPr>
                <w:rFonts w:ascii="Simplified Arabic" w:eastAsia="Times New Roman" w:hAnsi="Simplified Arabic" w:cs="Simplified Arabic"/>
                <w:color w:val="000000"/>
                <w:sz w:val="18"/>
                <w:szCs w:val="18"/>
                <w:rtl/>
              </w:rPr>
            </w:pPr>
            <w:r w:rsidRPr="00CD306F">
              <w:rPr>
                <w:rFonts w:ascii="Simplified Arabic" w:eastAsia="Times New Roman" w:hAnsi="Simplified Arabic" w:cs="Simplified Arabic"/>
                <w:color w:val="000000"/>
                <w:sz w:val="18"/>
                <w:szCs w:val="18"/>
                <w:rtl/>
              </w:rPr>
              <w:t>الضفة الغربية</w:t>
            </w:r>
          </w:p>
        </w:tc>
      </w:tr>
      <w:tr w:rsidR="00CF4023" w:rsidRPr="00CD306F" w:rsidTr="00CF4023">
        <w:trPr>
          <w:trHeight w:val="330"/>
          <w:jc w:val="center"/>
        </w:trPr>
        <w:tc>
          <w:tcPr>
            <w:tcW w:w="2036" w:type="dxa"/>
            <w:tcBorders>
              <w:top w:val="nil"/>
              <w:left w:val="single" w:sz="4" w:space="0" w:color="auto"/>
              <w:bottom w:val="single" w:sz="4" w:space="0" w:color="auto"/>
            </w:tcBorders>
            <w:vAlign w:val="bottom"/>
          </w:tcPr>
          <w:p w:rsidR="00CF4023" w:rsidRPr="00CD306F" w:rsidRDefault="00CF4023" w:rsidP="00CF4023">
            <w:pPr>
              <w:spacing w:after="0" w:line="240" w:lineRule="auto"/>
              <w:jc w:val="center"/>
              <w:rPr>
                <w:rFonts w:ascii="Arial" w:eastAsia="Times New Roman" w:hAnsi="Arial"/>
                <w:color w:val="000000"/>
                <w:sz w:val="18"/>
                <w:szCs w:val="18"/>
              </w:rPr>
            </w:pPr>
            <w:r w:rsidRPr="00CD306F">
              <w:rPr>
                <w:rFonts w:ascii="Arial" w:eastAsia="Times New Roman" w:hAnsi="Arial"/>
                <w:color w:val="000000"/>
                <w:sz w:val="18"/>
                <w:szCs w:val="18"/>
              </w:rPr>
              <w:t>137</w:t>
            </w:r>
            <w:r>
              <w:rPr>
                <w:rFonts w:ascii="Arial" w:eastAsia="Times New Roman" w:hAnsi="Arial"/>
                <w:color w:val="000000"/>
                <w:sz w:val="18"/>
                <w:szCs w:val="18"/>
              </w:rPr>
              <w:t>,</w:t>
            </w:r>
            <w:r w:rsidRPr="00CD306F">
              <w:rPr>
                <w:rFonts w:ascii="Arial" w:eastAsia="Times New Roman" w:hAnsi="Arial"/>
                <w:color w:val="000000"/>
                <w:sz w:val="18"/>
                <w:szCs w:val="18"/>
              </w:rPr>
              <w:t>925</w:t>
            </w:r>
          </w:p>
        </w:tc>
        <w:tc>
          <w:tcPr>
            <w:tcW w:w="2035" w:type="dxa"/>
            <w:tcBorders>
              <w:top w:val="nil"/>
              <w:bottom w:val="single" w:sz="4" w:space="0" w:color="auto"/>
            </w:tcBorders>
            <w:shd w:val="clear" w:color="auto" w:fill="auto"/>
            <w:noWrap/>
            <w:vAlign w:val="bottom"/>
            <w:hideMark/>
          </w:tcPr>
          <w:p w:rsidR="00CF4023" w:rsidRPr="00CD306F" w:rsidRDefault="00CF4023" w:rsidP="00CF4023">
            <w:pPr>
              <w:spacing w:after="0" w:line="240" w:lineRule="auto"/>
              <w:jc w:val="center"/>
              <w:rPr>
                <w:rFonts w:ascii="Arial" w:eastAsia="Times New Roman" w:hAnsi="Arial"/>
                <w:color w:val="000000"/>
                <w:sz w:val="18"/>
                <w:szCs w:val="18"/>
                <w:rtl/>
              </w:rPr>
            </w:pPr>
            <w:r w:rsidRPr="00CD306F">
              <w:rPr>
                <w:rFonts w:ascii="Arial" w:eastAsia="Times New Roman" w:hAnsi="Arial"/>
                <w:color w:val="000000"/>
                <w:sz w:val="18"/>
                <w:szCs w:val="18"/>
              </w:rPr>
              <w:t>132</w:t>
            </w:r>
            <w:r>
              <w:rPr>
                <w:rFonts w:ascii="Arial" w:eastAsia="Times New Roman" w:hAnsi="Arial"/>
                <w:color w:val="000000"/>
                <w:sz w:val="18"/>
                <w:szCs w:val="18"/>
              </w:rPr>
              <w:t>,</w:t>
            </w:r>
            <w:r w:rsidRPr="00CD306F">
              <w:rPr>
                <w:rFonts w:ascii="Arial" w:eastAsia="Times New Roman" w:hAnsi="Arial"/>
                <w:color w:val="000000"/>
                <w:sz w:val="18"/>
                <w:szCs w:val="18"/>
              </w:rPr>
              <w:t>083</w:t>
            </w:r>
          </w:p>
        </w:tc>
        <w:tc>
          <w:tcPr>
            <w:tcW w:w="2463" w:type="dxa"/>
            <w:tcBorders>
              <w:top w:val="nil"/>
              <w:bottom w:val="single" w:sz="4" w:space="0" w:color="auto"/>
              <w:right w:val="single" w:sz="4" w:space="0" w:color="auto"/>
            </w:tcBorders>
            <w:shd w:val="clear" w:color="auto" w:fill="auto"/>
            <w:noWrap/>
            <w:vAlign w:val="bottom"/>
            <w:hideMark/>
          </w:tcPr>
          <w:p w:rsidR="00CF4023" w:rsidRPr="00CD306F" w:rsidRDefault="00CF4023" w:rsidP="00CF4023">
            <w:pPr>
              <w:spacing w:after="0" w:line="240" w:lineRule="auto"/>
              <w:jc w:val="center"/>
              <w:rPr>
                <w:rFonts w:ascii="Arial" w:eastAsia="Times New Roman" w:hAnsi="Arial"/>
                <w:color w:val="000000"/>
                <w:sz w:val="18"/>
                <w:szCs w:val="18"/>
              </w:rPr>
            </w:pPr>
            <w:r w:rsidRPr="00CD306F">
              <w:rPr>
                <w:rFonts w:ascii="Arial" w:eastAsia="Times New Roman" w:hAnsi="Arial"/>
                <w:color w:val="000000"/>
                <w:sz w:val="18"/>
                <w:szCs w:val="18"/>
              </w:rPr>
              <w:t>5</w:t>
            </w:r>
            <w:r>
              <w:rPr>
                <w:rFonts w:ascii="Arial" w:eastAsia="Times New Roman" w:hAnsi="Arial"/>
                <w:color w:val="000000"/>
                <w:sz w:val="18"/>
                <w:szCs w:val="18"/>
              </w:rPr>
              <w:t>,</w:t>
            </w:r>
            <w:r w:rsidRPr="00CD306F">
              <w:rPr>
                <w:rFonts w:ascii="Arial" w:eastAsia="Times New Roman" w:hAnsi="Arial"/>
                <w:color w:val="000000"/>
                <w:sz w:val="18"/>
                <w:szCs w:val="18"/>
              </w:rPr>
              <w:t>842</w:t>
            </w:r>
          </w:p>
        </w:tc>
        <w:tc>
          <w:tcPr>
            <w:tcW w:w="2562" w:type="dxa"/>
            <w:tcBorders>
              <w:top w:val="nil"/>
              <w:left w:val="single" w:sz="4" w:space="0" w:color="auto"/>
              <w:bottom w:val="single" w:sz="4" w:space="0" w:color="auto"/>
              <w:right w:val="single" w:sz="4" w:space="0" w:color="auto"/>
            </w:tcBorders>
            <w:vAlign w:val="bottom"/>
          </w:tcPr>
          <w:p w:rsidR="00CF4023" w:rsidRPr="00CD306F" w:rsidRDefault="00CF4023" w:rsidP="00CF4023">
            <w:pPr>
              <w:spacing w:after="0" w:line="240" w:lineRule="auto"/>
              <w:rPr>
                <w:rFonts w:ascii="Simplified Arabic" w:eastAsia="Times New Roman" w:hAnsi="Simplified Arabic" w:cs="Simplified Arabic"/>
                <w:color w:val="000000"/>
                <w:sz w:val="18"/>
                <w:szCs w:val="18"/>
              </w:rPr>
            </w:pPr>
            <w:r w:rsidRPr="00CD306F">
              <w:rPr>
                <w:rFonts w:ascii="Simplified Arabic" w:eastAsia="Times New Roman" w:hAnsi="Simplified Arabic" w:cs="Simplified Arabic"/>
                <w:color w:val="000000"/>
                <w:sz w:val="18"/>
                <w:szCs w:val="18"/>
                <w:rtl/>
              </w:rPr>
              <w:t>قطاع غزة</w:t>
            </w:r>
          </w:p>
        </w:tc>
      </w:tr>
      <w:tr w:rsidR="00CF4023" w:rsidRPr="00CD306F" w:rsidTr="00CF4023">
        <w:trPr>
          <w:trHeight w:val="330"/>
          <w:jc w:val="center"/>
        </w:trPr>
        <w:tc>
          <w:tcPr>
            <w:tcW w:w="2036" w:type="dxa"/>
            <w:tcBorders>
              <w:top w:val="single" w:sz="4" w:space="0" w:color="auto"/>
              <w:left w:val="single" w:sz="4" w:space="0" w:color="auto"/>
              <w:bottom w:val="single" w:sz="4" w:space="0" w:color="auto"/>
            </w:tcBorders>
            <w:vAlign w:val="bottom"/>
          </w:tcPr>
          <w:p w:rsidR="00CF4023" w:rsidRPr="00CD306F" w:rsidRDefault="00CF4023" w:rsidP="00CF4023">
            <w:pPr>
              <w:spacing w:after="0" w:line="240" w:lineRule="auto"/>
              <w:jc w:val="center"/>
              <w:rPr>
                <w:rFonts w:ascii="Arial" w:eastAsia="Times New Roman" w:hAnsi="Arial"/>
                <w:b/>
                <w:bCs/>
                <w:color w:val="000000"/>
                <w:sz w:val="18"/>
                <w:szCs w:val="18"/>
              </w:rPr>
            </w:pPr>
            <w:r w:rsidRPr="00CD306F">
              <w:rPr>
                <w:rFonts w:ascii="Arial" w:eastAsia="Times New Roman" w:hAnsi="Arial"/>
                <w:b/>
                <w:bCs/>
                <w:color w:val="000000"/>
                <w:sz w:val="18"/>
                <w:szCs w:val="18"/>
              </w:rPr>
              <w:t>322</w:t>
            </w:r>
            <w:r>
              <w:rPr>
                <w:rFonts w:ascii="Arial" w:eastAsia="Times New Roman" w:hAnsi="Arial"/>
                <w:b/>
                <w:bCs/>
                <w:color w:val="000000"/>
                <w:sz w:val="18"/>
                <w:szCs w:val="18"/>
              </w:rPr>
              <w:t>,</w:t>
            </w:r>
            <w:r w:rsidRPr="00CD306F">
              <w:rPr>
                <w:rFonts w:ascii="Arial" w:eastAsia="Times New Roman" w:hAnsi="Arial"/>
                <w:b/>
                <w:bCs/>
                <w:color w:val="000000"/>
                <w:sz w:val="18"/>
                <w:szCs w:val="18"/>
              </w:rPr>
              <w:t>766</w:t>
            </w:r>
          </w:p>
        </w:tc>
        <w:tc>
          <w:tcPr>
            <w:tcW w:w="2035" w:type="dxa"/>
            <w:tcBorders>
              <w:top w:val="single" w:sz="4" w:space="0" w:color="auto"/>
              <w:bottom w:val="single" w:sz="4" w:space="0" w:color="auto"/>
            </w:tcBorders>
            <w:shd w:val="clear" w:color="auto" w:fill="auto"/>
            <w:noWrap/>
            <w:vAlign w:val="bottom"/>
            <w:hideMark/>
          </w:tcPr>
          <w:p w:rsidR="00CF4023" w:rsidRPr="00CD306F" w:rsidRDefault="00CF4023" w:rsidP="00CF4023">
            <w:pPr>
              <w:spacing w:after="0" w:line="240" w:lineRule="auto"/>
              <w:jc w:val="center"/>
              <w:rPr>
                <w:rFonts w:ascii="Arial" w:eastAsia="Times New Roman" w:hAnsi="Arial"/>
                <w:b/>
                <w:bCs/>
                <w:color w:val="000000"/>
                <w:sz w:val="18"/>
                <w:szCs w:val="18"/>
                <w:rtl/>
              </w:rPr>
            </w:pPr>
            <w:r w:rsidRPr="00CD306F">
              <w:rPr>
                <w:rFonts w:ascii="Arial" w:eastAsia="Times New Roman" w:hAnsi="Arial"/>
                <w:b/>
                <w:bCs/>
                <w:color w:val="000000"/>
                <w:sz w:val="18"/>
                <w:szCs w:val="18"/>
              </w:rPr>
              <w:t>295</w:t>
            </w:r>
            <w:r>
              <w:rPr>
                <w:rFonts w:ascii="Arial" w:eastAsia="Times New Roman" w:hAnsi="Arial"/>
                <w:b/>
                <w:bCs/>
                <w:color w:val="000000"/>
                <w:sz w:val="18"/>
                <w:szCs w:val="18"/>
              </w:rPr>
              <w:t>,</w:t>
            </w:r>
            <w:r w:rsidRPr="00CD306F">
              <w:rPr>
                <w:rFonts w:ascii="Arial" w:eastAsia="Times New Roman" w:hAnsi="Arial"/>
                <w:b/>
                <w:bCs/>
                <w:color w:val="000000"/>
                <w:sz w:val="18"/>
                <w:szCs w:val="18"/>
              </w:rPr>
              <w:t>084</w:t>
            </w:r>
          </w:p>
        </w:tc>
        <w:tc>
          <w:tcPr>
            <w:tcW w:w="2463" w:type="dxa"/>
            <w:tcBorders>
              <w:top w:val="single" w:sz="4" w:space="0" w:color="auto"/>
              <w:bottom w:val="single" w:sz="4" w:space="0" w:color="auto"/>
              <w:right w:val="single" w:sz="4" w:space="0" w:color="auto"/>
            </w:tcBorders>
            <w:shd w:val="clear" w:color="auto" w:fill="auto"/>
            <w:noWrap/>
            <w:vAlign w:val="bottom"/>
            <w:hideMark/>
          </w:tcPr>
          <w:p w:rsidR="00CF4023" w:rsidRPr="00CD306F" w:rsidRDefault="00CF4023" w:rsidP="00CF4023">
            <w:pPr>
              <w:spacing w:after="0" w:line="240" w:lineRule="auto"/>
              <w:jc w:val="center"/>
              <w:rPr>
                <w:rFonts w:ascii="Arial" w:eastAsia="Times New Roman" w:hAnsi="Arial"/>
                <w:b/>
                <w:bCs/>
                <w:color w:val="000000"/>
                <w:sz w:val="18"/>
                <w:szCs w:val="18"/>
              </w:rPr>
            </w:pPr>
            <w:r w:rsidRPr="00CD306F">
              <w:rPr>
                <w:rFonts w:ascii="Arial" w:eastAsia="Times New Roman" w:hAnsi="Arial"/>
                <w:b/>
                <w:bCs/>
                <w:color w:val="000000"/>
                <w:sz w:val="18"/>
                <w:szCs w:val="18"/>
              </w:rPr>
              <w:t>27</w:t>
            </w:r>
            <w:r>
              <w:rPr>
                <w:rFonts w:ascii="Arial" w:eastAsia="Times New Roman" w:hAnsi="Arial"/>
                <w:b/>
                <w:bCs/>
                <w:color w:val="000000"/>
                <w:sz w:val="18"/>
                <w:szCs w:val="18"/>
              </w:rPr>
              <w:t>,</w:t>
            </w:r>
            <w:r w:rsidRPr="00CD306F">
              <w:rPr>
                <w:rFonts w:ascii="Arial" w:eastAsia="Times New Roman" w:hAnsi="Arial"/>
                <w:b/>
                <w:bCs/>
                <w:color w:val="000000"/>
                <w:sz w:val="18"/>
                <w:szCs w:val="18"/>
              </w:rPr>
              <w:t>682</w:t>
            </w:r>
          </w:p>
        </w:tc>
        <w:tc>
          <w:tcPr>
            <w:tcW w:w="2562" w:type="dxa"/>
            <w:tcBorders>
              <w:top w:val="single" w:sz="4" w:space="0" w:color="auto"/>
              <w:left w:val="single" w:sz="4" w:space="0" w:color="auto"/>
              <w:bottom w:val="single" w:sz="4" w:space="0" w:color="auto"/>
              <w:right w:val="single" w:sz="4" w:space="0" w:color="auto"/>
            </w:tcBorders>
            <w:vAlign w:val="bottom"/>
          </w:tcPr>
          <w:p w:rsidR="00CF4023" w:rsidRPr="00CD306F" w:rsidRDefault="00CF4023" w:rsidP="00CF4023">
            <w:pPr>
              <w:spacing w:after="0" w:line="240" w:lineRule="auto"/>
              <w:rPr>
                <w:rFonts w:ascii="Simplified Arabic" w:eastAsia="Times New Roman" w:hAnsi="Simplified Arabic" w:cs="Simplified Arabic"/>
                <w:b/>
                <w:bCs/>
                <w:color w:val="000000"/>
                <w:sz w:val="18"/>
                <w:szCs w:val="18"/>
                <w:rtl/>
              </w:rPr>
            </w:pPr>
            <w:r w:rsidRPr="00CD306F">
              <w:rPr>
                <w:rFonts w:ascii="Simplified Arabic" w:eastAsia="Times New Roman" w:hAnsi="Simplified Arabic" w:cs="Simplified Arabic" w:hint="cs"/>
                <w:b/>
                <w:bCs/>
                <w:color w:val="000000"/>
                <w:sz w:val="18"/>
                <w:szCs w:val="18"/>
                <w:rtl/>
              </w:rPr>
              <w:t>فلسطين</w:t>
            </w:r>
          </w:p>
        </w:tc>
      </w:tr>
    </w:tbl>
    <w:p w:rsidR="00CF4023" w:rsidRDefault="00CF4023" w:rsidP="00CF4023">
      <w:pPr>
        <w:spacing w:after="0" w:line="240" w:lineRule="auto"/>
        <w:rPr>
          <w:rFonts w:ascii="Simplified Arabic" w:hAnsi="Simplified Arabic" w:cs="Simplified Arabic"/>
          <w:sz w:val="24"/>
          <w:szCs w:val="24"/>
          <w:rtl/>
        </w:rPr>
      </w:pPr>
    </w:p>
    <w:p w:rsidR="00CF4023" w:rsidRPr="00437269" w:rsidRDefault="00CF4023" w:rsidP="00CF4023">
      <w:pPr>
        <w:jc w:val="both"/>
        <w:rPr>
          <w:rFonts w:ascii="Simplified Arabic" w:hAnsi="Simplified Arabic" w:cs="Simplified Arabic"/>
          <w:sz w:val="24"/>
          <w:szCs w:val="24"/>
          <w:rtl/>
        </w:rPr>
      </w:pPr>
      <w:r w:rsidRPr="00437269">
        <w:rPr>
          <w:rFonts w:ascii="Simplified Arabic" w:hAnsi="Simplified Arabic" w:cs="Simplified Arabic"/>
          <w:sz w:val="24"/>
          <w:szCs w:val="24"/>
          <w:rtl/>
        </w:rPr>
        <w:t>عند دراسة تمثيل النساء في النقابات العمالية المختلفة نجد أنها معدومة في نقابة البناء والأعمال العمرانية وهذا أمر متوقع لعدم وجود نساء عاملات في هذا القطاع، ولكن نسبة تمثيل النساء في النقابة العامة للخدمات الصحية لا تتجاوز 12% في قطاع غزة و17% في الضفة الغربية وهذه نسب تثير التساؤل بسبب الدور الهام الذي تقوم به النساء في قطاع الصحة والذي يعتبر من القطاعات ذات التمثيل العالي للنساء.</w:t>
      </w:r>
      <w:r>
        <w:rPr>
          <w:rFonts w:ascii="Simplified Arabic" w:hAnsi="Simplified Arabic" w:cs="Simplified Arabic" w:hint="cs"/>
          <w:sz w:val="24"/>
          <w:szCs w:val="24"/>
          <w:rtl/>
        </w:rPr>
        <w:t xml:space="preserve"> </w:t>
      </w:r>
      <w:r w:rsidR="00FE3948">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مما لا شك فيه أن النقابات يمكنها أن تقوم بدور أكثر فعالية في استقطاب وتنظيم النساء والاهتمام بقضايا التشغيل والحقوق العمالية للنساء.</w:t>
      </w:r>
    </w:p>
    <w:p w:rsidR="003276EB" w:rsidRDefault="00CF4023" w:rsidP="00FD3DB4">
      <w:pPr>
        <w:pStyle w:val="Heading4"/>
        <w:spacing w:before="0" w:line="240" w:lineRule="auto"/>
        <w:jc w:val="center"/>
        <w:rPr>
          <w:rFonts w:ascii="Simplified Arabic" w:hAnsi="Simplified Arabic" w:cs="Simplified Arabic"/>
          <w:i w:val="0"/>
          <w:iCs w:val="0"/>
          <w:color w:val="auto"/>
          <w:rtl/>
          <w:lang w:val="en-GB"/>
        </w:rPr>
      </w:pPr>
      <w:r w:rsidRPr="0094479E">
        <w:rPr>
          <w:rFonts w:ascii="Simplified Arabic" w:hAnsi="Simplified Arabic" w:cs="Simplified Arabic" w:hint="cs"/>
          <w:i w:val="0"/>
          <w:iCs w:val="0"/>
          <w:color w:val="auto"/>
          <w:rtl/>
          <w:lang w:val="en-GB"/>
        </w:rPr>
        <w:t xml:space="preserve">جدول </w:t>
      </w:r>
      <w:r w:rsidR="00FD3DB4">
        <w:rPr>
          <w:rFonts w:ascii="Simplified Arabic" w:hAnsi="Simplified Arabic" w:cs="Simplified Arabic" w:hint="cs"/>
          <w:i w:val="0"/>
          <w:iCs w:val="0"/>
          <w:color w:val="auto"/>
          <w:rtl/>
          <w:lang w:val="en-GB"/>
        </w:rPr>
        <w:t>54</w:t>
      </w:r>
      <w:r w:rsidRPr="0094479E">
        <w:rPr>
          <w:rFonts w:ascii="Simplified Arabic" w:hAnsi="Simplified Arabic" w:cs="Simplified Arabic" w:hint="cs"/>
          <w:i w:val="0"/>
          <w:iCs w:val="0"/>
          <w:color w:val="auto"/>
          <w:rtl/>
          <w:lang w:val="en-GB"/>
        </w:rPr>
        <w:t>:</w:t>
      </w:r>
      <w:r>
        <w:rPr>
          <w:rFonts w:ascii="Simplified Arabic" w:hAnsi="Simplified Arabic" w:cs="Simplified Arabic" w:hint="cs"/>
          <w:i w:val="0"/>
          <w:iCs w:val="0"/>
          <w:color w:val="auto"/>
          <w:rtl/>
          <w:lang w:val="en-GB"/>
        </w:rPr>
        <w:t xml:space="preserve"> </w:t>
      </w:r>
      <w:r w:rsidR="003448EB">
        <w:rPr>
          <w:rFonts w:ascii="Simplified Arabic" w:hAnsi="Simplified Arabic" w:cs="Simplified Arabic" w:hint="cs"/>
          <w:i w:val="0"/>
          <w:iCs w:val="0"/>
          <w:color w:val="auto"/>
          <w:rtl/>
          <w:lang w:val="en-GB"/>
        </w:rPr>
        <w:t>التوزيع النسبي</w:t>
      </w:r>
      <w:r w:rsidRPr="00CD306F">
        <w:rPr>
          <w:rFonts w:ascii="Simplified Arabic" w:hAnsi="Simplified Arabic" w:cs="Simplified Arabic"/>
          <w:i w:val="0"/>
          <w:iCs w:val="0"/>
          <w:color w:val="auto"/>
          <w:rtl/>
          <w:lang w:val="en-GB"/>
        </w:rPr>
        <w:t xml:space="preserve"> لتمثيل الذكور والاناث في النقابات العمالية المختلفة </w:t>
      </w:r>
      <w:r w:rsidR="00674D4C">
        <w:rPr>
          <w:rFonts w:ascii="Simplified Arabic" w:hAnsi="Simplified Arabic" w:cs="Simplified Arabic" w:hint="cs"/>
          <w:i w:val="0"/>
          <w:iCs w:val="0"/>
          <w:color w:val="auto"/>
          <w:rtl/>
          <w:lang w:val="en-GB"/>
        </w:rPr>
        <w:t xml:space="preserve">حسب اسم النقابة، </w:t>
      </w:r>
      <w:r w:rsidR="003276EB">
        <w:rPr>
          <w:rFonts w:ascii="Simplified Arabic" w:hAnsi="Simplified Arabic" w:cs="Simplified Arabic" w:hint="cs"/>
          <w:i w:val="0"/>
          <w:iCs w:val="0"/>
          <w:color w:val="auto"/>
          <w:rtl/>
          <w:lang w:val="en-GB"/>
        </w:rPr>
        <w:t xml:space="preserve">المنطقة </w:t>
      </w:r>
    </w:p>
    <w:p w:rsidR="00CF4023" w:rsidRPr="00CD306F" w:rsidRDefault="003276EB" w:rsidP="00CF4023">
      <w:pPr>
        <w:pStyle w:val="Heading4"/>
        <w:spacing w:before="0" w:line="240" w:lineRule="auto"/>
        <w:jc w:val="center"/>
        <w:rPr>
          <w:rFonts w:ascii="Simplified Arabic" w:hAnsi="Simplified Arabic" w:cs="Simplified Arabic"/>
          <w:i w:val="0"/>
          <w:iCs w:val="0"/>
          <w:color w:val="auto"/>
          <w:rtl/>
          <w:lang w:val="en-GB"/>
        </w:rPr>
      </w:pPr>
      <w:r>
        <w:rPr>
          <w:rFonts w:ascii="Simplified Arabic" w:hAnsi="Simplified Arabic" w:cs="Simplified Arabic" w:hint="cs"/>
          <w:i w:val="0"/>
          <w:iCs w:val="0"/>
          <w:color w:val="auto"/>
          <w:rtl/>
          <w:lang w:val="en-GB"/>
        </w:rPr>
        <w:t>والجنس</w:t>
      </w:r>
      <w:r w:rsidR="00CF4023">
        <w:rPr>
          <w:rFonts w:ascii="Simplified Arabic" w:hAnsi="Simplified Arabic" w:cs="Simplified Arabic" w:hint="cs"/>
          <w:i w:val="0"/>
          <w:iCs w:val="0"/>
          <w:color w:val="auto"/>
          <w:rtl/>
          <w:lang w:val="en-GB"/>
        </w:rPr>
        <w:t>،</w:t>
      </w:r>
      <w:r w:rsidR="00CF4023" w:rsidRPr="00CD306F">
        <w:rPr>
          <w:rFonts w:ascii="Simplified Arabic" w:hAnsi="Simplified Arabic" w:cs="Simplified Arabic"/>
          <w:i w:val="0"/>
          <w:iCs w:val="0"/>
          <w:color w:val="auto"/>
          <w:rtl/>
          <w:lang w:val="en-GB"/>
        </w:rPr>
        <w:t xml:space="preserve"> 2012</w:t>
      </w:r>
    </w:p>
    <w:tbl>
      <w:tblPr>
        <w:tblpPr w:leftFromText="180" w:rightFromText="180" w:vertAnchor="text" w:horzAnchor="margin" w:tblpXSpec="center" w:tblpY="173"/>
        <w:tblW w:w="9020" w:type="dxa"/>
        <w:jc w:val="center"/>
        <w:tblLook w:val="04A0"/>
      </w:tblPr>
      <w:tblGrid>
        <w:gridCol w:w="896"/>
        <w:gridCol w:w="1352"/>
        <w:gridCol w:w="1288"/>
        <w:gridCol w:w="1528"/>
        <w:gridCol w:w="3956"/>
      </w:tblGrid>
      <w:tr w:rsidR="00CF4023" w:rsidRPr="00CD306F" w:rsidTr="00321A16">
        <w:trPr>
          <w:trHeight w:val="340"/>
          <w:jc w:val="center"/>
        </w:trPr>
        <w:tc>
          <w:tcPr>
            <w:tcW w:w="2248" w:type="dxa"/>
            <w:gridSpan w:val="2"/>
            <w:tcBorders>
              <w:top w:val="single" w:sz="2" w:space="0" w:color="auto"/>
              <w:left w:val="single" w:sz="2" w:space="0" w:color="auto"/>
              <w:bottom w:val="single" w:sz="2" w:space="0" w:color="auto"/>
              <w:right w:val="single" w:sz="4" w:space="0" w:color="auto"/>
            </w:tcBorders>
            <w:shd w:val="clear" w:color="auto" w:fill="auto"/>
            <w:noWrap/>
            <w:vAlign w:val="bottom"/>
          </w:tcPr>
          <w:p w:rsidR="00CF4023" w:rsidRPr="00CD306F" w:rsidRDefault="00CF4023" w:rsidP="00CF4023">
            <w:pPr>
              <w:spacing w:after="0" w:line="240" w:lineRule="auto"/>
              <w:jc w:val="center"/>
              <w:rPr>
                <w:rFonts w:ascii="Simplified Arabic" w:eastAsia="Times New Roman" w:hAnsi="Simplified Arabic" w:cs="Simplified Arabic"/>
                <w:b/>
                <w:bCs/>
                <w:color w:val="000000"/>
                <w:sz w:val="18"/>
                <w:szCs w:val="18"/>
                <w:rtl/>
              </w:rPr>
            </w:pPr>
            <w:r w:rsidRPr="00CD306F">
              <w:rPr>
                <w:rFonts w:ascii="Simplified Arabic" w:eastAsia="Times New Roman" w:hAnsi="Simplified Arabic" w:cs="Simplified Arabic"/>
                <w:b/>
                <w:bCs/>
                <w:color w:val="000000"/>
                <w:sz w:val="18"/>
                <w:szCs w:val="18"/>
                <w:rtl/>
              </w:rPr>
              <w:t>الضفة الغربية</w:t>
            </w:r>
          </w:p>
        </w:tc>
        <w:tc>
          <w:tcPr>
            <w:tcW w:w="281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F4023" w:rsidRPr="00CD306F" w:rsidRDefault="00CF4023" w:rsidP="00CF4023">
            <w:pPr>
              <w:spacing w:after="0" w:line="240" w:lineRule="auto"/>
              <w:jc w:val="center"/>
              <w:rPr>
                <w:rFonts w:ascii="Simplified Arabic" w:eastAsia="Times New Roman" w:hAnsi="Simplified Arabic" w:cs="Simplified Arabic"/>
                <w:b/>
                <w:bCs/>
                <w:color w:val="000000"/>
                <w:sz w:val="18"/>
                <w:szCs w:val="18"/>
                <w:rtl/>
              </w:rPr>
            </w:pPr>
            <w:r w:rsidRPr="00CD306F">
              <w:rPr>
                <w:rFonts w:ascii="Simplified Arabic" w:eastAsia="Times New Roman" w:hAnsi="Simplified Arabic" w:cs="Simplified Arabic"/>
                <w:b/>
                <w:bCs/>
                <w:color w:val="000000"/>
                <w:sz w:val="18"/>
                <w:szCs w:val="18"/>
                <w:rtl/>
              </w:rPr>
              <w:t>قطاع غزة</w:t>
            </w:r>
          </w:p>
        </w:tc>
        <w:tc>
          <w:tcPr>
            <w:tcW w:w="3956" w:type="dxa"/>
            <w:vMerge w:val="restart"/>
            <w:tcBorders>
              <w:top w:val="single" w:sz="4" w:space="0" w:color="auto"/>
              <w:left w:val="single" w:sz="4" w:space="0" w:color="auto"/>
              <w:bottom w:val="single" w:sz="4" w:space="0" w:color="auto"/>
              <w:right w:val="single" w:sz="4" w:space="0" w:color="auto"/>
            </w:tcBorders>
            <w:vAlign w:val="center"/>
          </w:tcPr>
          <w:p w:rsidR="00CF4023" w:rsidRPr="00CD306F" w:rsidRDefault="00CF4023" w:rsidP="00CF4023">
            <w:pPr>
              <w:spacing w:after="0" w:line="240" w:lineRule="auto"/>
              <w:jc w:val="center"/>
              <w:rPr>
                <w:rFonts w:ascii="Simplified Arabic" w:eastAsia="Times New Roman" w:hAnsi="Simplified Arabic" w:cs="Simplified Arabic"/>
                <w:b/>
                <w:bCs/>
                <w:color w:val="000000"/>
                <w:sz w:val="18"/>
                <w:szCs w:val="18"/>
                <w:rtl/>
              </w:rPr>
            </w:pPr>
            <w:r w:rsidRPr="00CD306F">
              <w:rPr>
                <w:rFonts w:ascii="Simplified Arabic" w:eastAsia="Times New Roman" w:hAnsi="Simplified Arabic" w:cs="Simplified Arabic"/>
                <w:b/>
                <w:bCs/>
                <w:color w:val="000000"/>
                <w:sz w:val="18"/>
                <w:szCs w:val="18"/>
                <w:rtl/>
              </w:rPr>
              <w:t>اسم النقابة</w:t>
            </w:r>
          </w:p>
        </w:tc>
      </w:tr>
      <w:tr w:rsidR="00CF4023" w:rsidRPr="00CD306F" w:rsidTr="00321A16">
        <w:trPr>
          <w:trHeight w:val="340"/>
          <w:jc w:val="center"/>
        </w:trPr>
        <w:tc>
          <w:tcPr>
            <w:tcW w:w="896" w:type="dxa"/>
            <w:tcBorders>
              <w:top w:val="single" w:sz="2" w:space="0" w:color="auto"/>
              <w:left w:val="single" w:sz="4" w:space="0" w:color="auto"/>
              <w:bottom w:val="single" w:sz="4" w:space="0" w:color="auto"/>
              <w:right w:val="single" w:sz="4" w:space="0" w:color="auto"/>
            </w:tcBorders>
            <w:shd w:val="clear" w:color="auto" w:fill="auto"/>
            <w:noWrap/>
            <w:vAlign w:val="bottom"/>
            <w:hideMark/>
          </w:tcPr>
          <w:p w:rsidR="00CF4023" w:rsidRPr="00CD306F" w:rsidRDefault="00CF4023" w:rsidP="00CF4023">
            <w:pPr>
              <w:spacing w:after="0" w:line="240" w:lineRule="auto"/>
              <w:jc w:val="center"/>
              <w:rPr>
                <w:rFonts w:ascii="Simplified Arabic" w:eastAsia="Times New Roman" w:hAnsi="Simplified Arabic" w:cs="Simplified Arabic"/>
                <w:color w:val="000000"/>
                <w:sz w:val="18"/>
                <w:szCs w:val="18"/>
                <w:rtl/>
              </w:rPr>
            </w:pPr>
            <w:r w:rsidRPr="00CD306F">
              <w:rPr>
                <w:rFonts w:ascii="Simplified Arabic" w:eastAsia="Times New Roman" w:hAnsi="Simplified Arabic" w:cs="Simplified Arabic"/>
                <w:color w:val="000000"/>
                <w:sz w:val="18"/>
                <w:szCs w:val="18"/>
                <w:rtl/>
              </w:rPr>
              <w:t>ذكور</w:t>
            </w:r>
          </w:p>
        </w:tc>
        <w:tc>
          <w:tcPr>
            <w:tcW w:w="1352" w:type="dxa"/>
            <w:tcBorders>
              <w:top w:val="single" w:sz="2" w:space="0" w:color="auto"/>
              <w:left w:val="nil"/>
              <w:bottom w:val="single" w:sz="4" w:space="0" w:color="auto"/>
              <w:right w:val="single" w:sz="4" w:space="0" w:color="auto"/>
            </w:tcBorders>
            <w:shd w:val="clear" w:color="auto" w:fill="auto"/>
            <w:noWrap/>
            <w:vAlign w:val="bottom"/>
            <w:hideMark/>
          </w:tcPr>
          <w:p w:rsidR="00CF4023" w:rsidRPr="00CD306F" w:rsidRDefault="00CF4023" w:rsidP="00CF4023">
            <w:pPr>
              <w:spacing w:after="0" w:line="240" w:lineRule="auto"/>
              <w:jc w:val="center"/>
              <w:rPr>
                <w:rFonts w:ascii="Simplified Arabic" w:eastAsia="Times New Roman" w:hAnsi="Simplified Arabic" w:cs="Simplified Arabic"/>
                <w:color w:val="000000"/>
                <w:sz w:val="18"/>
                <w:szCs w:val="18"/>
                <w:rtl/>
              </w:rPr>
            </w:pPr>
            <w:r w:rsidRPr="00CD306F">
              <w:rPr>
                <w:rFonts w:ascii="Simplified Arabic" w:eastAsia="Times New Roman" w:hAnsi="Simplified Arabic" w:cs="Simplified Arabic"/>
                <w:color w:val="000000"/>
                <w:sz w:val="18"/>
                <w:szCs w:val="18"/>
                <w:rtl/>
              </w:rPr>
              <w:t>إناث</w:t>
            </w:r>
          </w:p>
        </w:tc>
        <w:tc>
          <w:tcPr>
            <w:tcW w:w="12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4023" w:rsidRPr="00CD306F" w:rsidRDefault="00CF4023" w:rsidP="00CF4023">
            <w:pPr>
              <w:spacing w:after="0" w:line="240" w:lineRule="auto"/>
              <w:jc w:val="center"/>
              <w:rPr>
                <w:rFonts w:ascii="Simplified Arabic" w:eastAsia="Times New Roman" w:hAnsi="Simplified Arabic" w:cs="Simplified Arabic"/>
                <w:color w:val="000000"/>
                <w:sz w:val="18"/>
                <w:szCs w:val="18"/>
                <w:rtl/>
              </w:rPr>
            </w:pPr>
            <w:r w:rsidRPr="00CD306F">
              <w:rPr>
                <w:rFonts w:ascii="Simplified Arabic" w:eastAsia="Times New Roman" w:hAnsi="Simplified Arabic" w:cs="Simplified Arabic"/>
                <w:color w:val="000000"/>
                <w:sz w:val="18"/>
                <w:szCs w:val="18"/>
                <w:rtl/>
              </w:rPr>
              <w:t>ذكور</w:t>
            </w:r>
          </w:p>
        </w:tc>
        <w:tc>
          <w:tcPr>
            <w:tcW w:w="1528" w:type="dxa"/>
            <w:tcBorders>
              <w:top w:val="single" w:sz="4" w:space="0" w:color="auto"/>
              <w:left w:val="nil"/>
              <w:bottom w:val="single" w:sz="4" w:space="0" w:color="auto"/>
              <w:right w:val="single" w:sz="4" w:space="0" w:color="auto"/>
            </w:tcBorders>
            <w:shd w:val="clear" w:color="auto" w:fill="auto"/>
            <w:noWrap/>
            <w:vAlign w:val="bottom"/>
            <w:hideMark/>
          </w:tcPr>
          <w:p w:rsidR="00CF4023" w:rsidRPr="00CD306F" w:rsidRDefault="00CF4023" w:rsidP="00CF4023">
            <w:pPr>
              <w:spacing w:after="0" w:line="240" w:lineRule="auto"/>
              <w:jc w:val="center"/>
              <w:rPr>
                <w:rFonts w:ascii="Simplified Arabic" w:eastAsia="Times New Roman" w:hAnsi="Simplified Arabic" w:cs="Simplified Arabic"/>
                <w:color w:val="000000"/>
                <w:sz w:val="18"/>
                <w:szCs w:val="18"/>
                <w:rtl/>
              </w:rPr>
            </w:pPr>
            <w:r w:rsidRPr="00CD306F">
              <w:rPr>
                <w:rFonts w:ascii="Simplified Arabic" w:eastAsia="Times New Roman" w:hAnsi="Simplified Arabic" w:cs="Simplified Arabic"/>
                <w:color w:val="000000"/>
                <w:sz w:val="18"/>
                <w:szCs w:val="18"/>
                <w:rtl/>
              </w:rPr>
              <w:t>إناث</w:t>
            </w:r>
          </w:p>
        </w:tc>
        <w:tc>
          <w:tcPr>
            <w:tcW w:w="3956" w:type="dxa"/>
            <w:vMerge/>
            <w:tcBorders>
              <w:top w:val="single" w:sz="4" w:space="0" w:color="auto"/>
              <w:left w:val="single" w:sz="4" w:space="0" w:color="auto"/>
              <w:bottom w:val="single" w:sz="4" w:space="0" w:color="auto"/>
              <w:right w:val="single" w:sz="4" w:space="0" w:color="auto"/>
            </w:tcBorders>
          </w:tcPr>
          <w:p w:rsidR="00CF4023" w:rsidRPr="00CD306F" w:rsidRDefault="00CF4023" w:rsidP="00CF4023">
            <w:pPr>
              <w:spacing w:after="0" w:line="240" w:lineRule="auto"/>
              <w:rPr>
                <w:rFonts w:ascii="Simplified Arabic" w:eastAsia="Times New Roman" w:hAnsi="Simplified Arabic" w:cs="Simplified Arabic"/>
                <w:b/>
                <w:bCs/>
                <w:color w:val="000000"/>
                <w:sz w:val="18"/>
                <w:szCs w:val="18"/>
                <w:rtl/>
              </w:rPr>
            </w:pPr>
          </w:p>
        </w:tc>
      </w:tr>
      <w:tr w:rsidR="00CF4023" w:rsidRPr="00CD306F" w:rsidTr="00CF4023">
        <w:trPr>
          <w:trHeight w:val="408"/>
          <w:jc w:val="center"/>
        </w:trPr>
        <w:tc>
          <w:tcPr>
            <w:tcW w:w="896" w:type="dxa"/>
            <w:tcBorders>
              <w:top w:val="single" w:sz="4" w:space="0" w:color="auto"/>
              <w:left w:val="single" w:sz="4" w:space="0" w:color="auto"/>
            </w:tcBorders>
            <w:shd w:val="clear" w:color="auto" w:fill="auto"/>
            <w:noWrap/>
            <w:vAlign w:val="bottom"/>
            <w:hideMark/>
          </w:tcPr>
          <w:p w:rsidR="00CF4023" w:rsidRPr="00CD306F" w:rsidRDefault="00CF4023" w:rsidP="00CF4023">
            <w:pPr>
              <w:spacing w:after="0" w:line="240" w:lineRule="auto"/>
              <w:jc w:val="center"/>
              <w:rPr>
                <w:rFonts w:ascii="Arial" w:hAnsi="Arial"/>
                <w:color w:val="000000"/>
                <w:sz w:val="18"/>
                <w:szCs w:val="18"/>
              </w:rPr>
            </w:pPr>
            <w:r w:rsidRPr="00CD306F">
              <w:rPr>
                <w:rFonts w:ascii="Arial" w:hAnsi="Arial"/>
                <w:color w:val="000000"/>
                <w:sz w:val="18"/>
                <w:szCs w:val="18"/>
              </w:rPr>
              <w:t>87</w:t>
            </w:r>
          </w:p>
        </w:tc>
        <w:tc>
          <w:tcPr>
            <w:tcW w:w="1352" w:type="dxa"/>
            <w:tcBorders>
              <w:top w:val="single" w:sz="4" w:space="0" w:color="auto"/>
            </w:tcBorders>
            <w:shd w:val="clear" w:color="auto" w:fill="auto"/>
            <w:noWrap/>
            <w:vAlign w:val="bottom"/>
            <w:hideMark/>
          </w:tcPr>
          <w:p w:rsidR="00CF4023" w:rsidRPr="00CD306F" w:rsidRDefault="00CF4023" w:rsidP="00CF4023">
            <w:pPr>
              <w:spacing w:after="0" w:line="240" w:lineRule="auto"/>
              <w:jc w:val="center"/>
              <w:rPr>
                <w:rFonts w:ascii="Arial" w:hAnsi="Arial"/>
                <w:color w:val="000000"/>
                <w:sz w:val="18"/>
                <w:szCs w:val="18"/>
              </w:rPr>
            </w:pPr>
            <w:r w:rsidRPr="00CD306F">
              <w:rPr>
                <w:rFonts w:ascii="Arial" w:hAnsi="Arial"/>
                <w:color w:val="000000"/>
                <w:sz w:val="18"/>
                <w:szCs w:val="18"/>
              </w:rPr>
              <w:t>13</w:t>
            </w:r>
          </w:p>
        </w:tc>
        <w:tc>
          <w:tcPr>
            <w:tcW w:w="1288" w:type="dxa"/>
            <w:tcBorders>
              <w:top w:val="single" w:sz="4" w:space="0" w:color="auto"/>
            </w:tcBorders>
            <w:shd w:val="clear" w:color="auto" w:fill="auto"/>
            <w:noWrap/>
            <w:vAlign w:val="bottom"/>
            <w:hideMark/>
          </w:tcPr>
          <w:p w:rsidR="00CF4023" w:rsidRPr="00CD306F" w:rsidRDefault="00CF4023" w:rsidP="00CF4023">
            <w:pPr>
              <w:spacing w:after="0" w:line="240" w:lineRule="auto"/>
              <w:jc w:val="center"/>
              <w:rPr>
                <w:rFonts w:ascii="Arial" w:hAnsi="Arial"/>
                <w:color w:val="000000"/>
                <w:sz w:val="18"/>
                <w:szCs w:val="18"/>
              </w:rPr>
            </w:pPr>
            <w:r w:rsidRPr="00CD306F">
              <w:rPr>
                <w:rFonts w:ascii="Arial" w:hAnsi="Arial"/>
                <w:color w:val="000000"/>
                <w:sz w:val="18"/>
                <w:szCs w:val="18"/>
              </w:rPr>
              <w:t>90</w:t>
            </w:r>
          </w:p>
        </w:tc>
        <w:tc>
          <w:tcPr>
            <w:tcW w:w="1528" w:type="dxa"/>
            <w:tcBorders>
              <w:top w:val="single" w:sz="4" w:space="0" w:color="auto"/>
              <w:right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10</w:t>
            </w:r>
          </w:p>
        </w:tc>
        <w:tc>
          <w:tcPr>
            <w:tcW w:w="3956" w:type="dxa"/>
            <w:tcBorders>
              <w:top w:val="single" w:sz="4" w:space="0" w:color="auto"/>
              <w:left w:val="single" w:sz="4" w:space="0" w:color="auto"/>
              <w:right w:val="single" w:sz="4" w:space="0" w:color="auto"/>
            </w:tcBorders>
            <w:vAlign w:val="bottom"/>
          </w:tcPr>
          <w:p w:rsidR="00CF4023" w:rsidRPr="00CE75C1" w:rsidRDefault="00CF4023" w:rsidP="00CF4023">
            <w:pPr>
              <w:spacing w:after="0" w:line="240" w:lineRule="auto"/>
              <w:rPr>
                <w:rFonts w:ascii="Simplified Arabic" w:hAnsi="Simplified Arabic" w:cs="Simplified Arabic"/>
                <w:color w:val="000000"/>
                <w:sz w:val="18"/>
                <w:szCs w:val="18"/>
              </w:rPr>
            </w:pPr>
            <w:r w:rsidRPr="00CE75C1">
              <w:rPr>
                <w:rFonts w:ascii="Simplified Arabic" w:hAnsi="Simplified Arabic" w:cs="Simplified Arabic"/>
                <w:color w:val="000000"/>
                <w:sz w:val="18"/>
                <w:szCs w:val="18"/>
                <w:rtl/>
              </w:rPr>
              <w:t>النقابة العامة للطباعة</w:t>
            </w:r>
          </w:p>
        </w:tc>
      </w:tr>
      <w:tr w:rsidR="00CF4023" w:rsidRPr="00CD306F" w:rsidTr="00CF4023">
        <w:trPr>
          <w:trHeight w:val="340"/>
          <w:jc w:val="center"/>
        </w:trPr>
        <w:tc>
          <w:tcPr>
            <w:tcW w:w="896" w:type="dxa"/>
            <w:tcBorders>
              <w:left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73</w:t>
            </w:r>
          </w:p>
        </w:tc>
        <w:tc>
          <w:tcPr>
            <w:tcW w:w="1352" w:type="dxa"/>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27</w:t>
            </w:r>
          </w:p>
        </w:tc>
        <w:tc>
          <w:tcPr>
            <w:tcW w:w="1288" w:type="dxa"/>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91</w:t>
            </w:r>
          </w:p>
        </w:tc>
        <w:tc>
          <w:tcPr>
            <w:tcW w:w="1528" w:type="dxa"/>
            <w:tcBorders>
              <w:right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9</w:t>
            </w:r>
          </w:p>
        </w:tc>
        <w:tc>
          <w:tcPr>
            <w:tcW w:w="3956" w:type="dxa"/>
            <w:tcBorders>
              <w:left w:val="single" w:sz="4" w:space="0" w:color="auto"/>
              <w:right w:val="single" w:sz="4" w:space="0" w:color="auto"/>
            </w:tcBorders>
            <w:vAlign w:val="bottom"/>
          </w:tcPr>
          <w:p w:rsidR="00CF4023" w:rsidRPr="00CE75C1" w:rsidRDefault="00CF4023" w:rsidP="00CF4023">
            <w:pPr>
              <w:spacing w:after="0" w:line="240" w:lineRule="auto"/>
              <w:rPr>
                <w:rFonts w:ascii="Simplified Arabic" w:hAnsi="Simplified Arabic" w:cs="Simplified Arabic"/>
                <w:color w:val="000000"/>
                <w:sz w:val="18"/>
                <w:szCs w:val="18"/>
                <w:rtl/>
              </w:rPr>
            </w:pPr>
            <w:r w:rsidRPr="00CE75C1">
              <w:rPr>
                <w:rFonts w:ascii="Simplified Arabic" w:hAnsi="Simplified Arabic" w:cs="Simplified Arabic"/>
                <w:color w:val="000000"/>
                <w:sz w:val="18"/>
                <w:szCs w:val="18"/>
                <w:rtl/>
              </w:rPr>
              <w:t>النقابة العامة للغزل والنسيج</w:t>
            </w:r>
          </w:p>
        </w:tc>
      </w:tr>
      <w:tr w:rsidR="00CF4023" w:rsidRPr="00CD306F" w:rsidTr="00CF4023">
        <w:trPr>
          <w:trHeight w:val="340"/>
          <w:jc w:val="center"/>
        </w:trPr>
        <w:tc>
          <w:tcPr>
            <w:tcW w:w="896" w:type="dxa"/>
            <w:tcBorders>
              <w:left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82</w:t>
            </w:r>
          </w:p>
        </w:tc>
        <w:tc>
          <w:tcPr>
            <w:tcW w:w="1352" w:type="dxa"/>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18</w:t>
            </w:r>
          </w:p>
        </w:tc>
        <w:tc>
          <w:tcPr>
            <w:tcW w:w="1288" w:type="dxa"/>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91</w:t>
            </w:r>
          </w:p>
        </w:tc>
        <w:tc>
          <w:tcPr>
            <w:tcW w:w="1528" w:type="dxa"/>
            <w:tcBorders>
              <w:right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9</w:t>
            </w:r>
          </w:p>
        </w:tc>
        <w:tc>
          <w:tcPr>
            <w:tcW w:w="3956" w:type="dxa"/>
            <w:tcBorders>
              <w:left w:val="single" w:sz="4" w:space="0" w:color="auto"/>
              <w:right w:val="single" w:sz="4" w:space="0" w:color="auto"/>
            </w:tcBorders>
            <w:vAlign w:val="bottom"/>
          </w:tcPr>
          <w:p w:rsidR="00CF4023" w:rsidRPr="00CE75C1" w:rsidRDefault="00CF4023" w:rsidP="00CF4023">
            <w:pPr>
              <w:spacing w:after="0" w:line="240" w:lineRule="auto"/>
              <w:rPr>
                <w:rFonts w:ascii="Simplified Arabic" w:hAnsi="Simplified Arabic" w:cs="Simplified Arabic"/>
                <w:color w:val="000000"/>
                <w:sz w:val="18"/>
                <w:szCs w:val="18"/>
                <w:rtl/>
              </w:rPr>
            </w:pPr>
            <w:r w:rsidRPr="00CE75C1">
              <w:rPr>
                <w:rFonts w:ascii="Simplified Arabic" w:hAnsi="Simplified Arabic" w:cs="Simplified Arabic"/>
                <w:color w:val="000000"/>
                <w:sz w:val="18"/>
                <w:szCs w:val="18"/>
                <w:rtl/>
              </w:rPr>
              <w:t>النقابة العامة للخدمات العامة</w:t>
            </w:r>
          </w:p>
        </w:tc>
      </w:tr>
      <w:tr w:rsidR="00CF4023" w:rsidRPr="00CD306F" w:rsidTr="00CF4023">
        <w:trPr>
          <w:trHeight w:val="340"/>
          <w:jc w:val="center"/>
        </w:trPr>
        <w:tc>
          <w:tcPr>
            <w:tcW w:w="896" w:type="dxa"/>
            <w:tcBorders>
              <w:left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83</w:t>
            </w:r>
          </w:p>
        </w:tc>
        <w:tc>
          <w:tcPr>
            <w:tcW w:w="1352" w:type="dxa"/>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17</w:t>
            </w:r>
          </w:p>
        </w:tc>
        <w:tc>
          <w:tcPr>
            <w:tcW w:w="1288" w:type="dxa"/>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88</w:t>
            </w:r>
          </w:p>
        </w:tc>
        <w:tc>
          <w:tcPr>
            <w:tcW w:w="1528" w:type="dxa"/>
            <w:tcBorders>
              <w:right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12</w:t>
            </w:r>
          </w:p>
        </w:tc>
        <w:tc>
          <w:tcPr>
            <w:tcW w:w="3956" w:type="dxa"/>
            <w:tcBorders>
              <w:left w:val="single" w:sz="4" w:space="0" w:color="auto"/>
              <w:right w:val="single" w:sz="4" w:space="0" w:color="auto"/>
            </w:tcBorders>
            <w:vAlign w:val="bottom"/>
          </w:tcPr>
          <w:p w:rsidR="00CF4023" w:rsidRPr="00CE75C1" w:rsidRDefault="00CF4023" w:rsidP="00CF4023">
            <w:pPr>
              <w:spacing w:after="0" w:line="240" w:lineRule="auto"/>
              <w:rPr>
                <w:rFonts w:ascii="Simplified Arabic" w:hAnsi="Simplified Arabic" w:cs="Simplified Arabic"/>
                <w:color w:val="000000"/>
                <w:sz w:val="18"/>
                <w:szCs w:val="18"/>
                <w:rtl/>
              </w:rPr>
            </w:pPr>
            <w:r w:rsidRPr="00CE75C1">
              <w:rPr>
                <w:rFonts w:ascii="Simplified Arabic" w:hAnsi="Simplified Arabic" w:cs="Simplified Arabic"/>
                <w:color w:val="000000"/>
                <w:sz w:val="18"/>
                <w:szCs w:val="18"/>
                <w:rtl/>
              </w:rPr>
              <w:t>النقابة العامة للخدمات الصحية</w:t>
            </w:r>
          </w:p>
        </w:tc>
      </w:tr>
      <w:tr w:rsidR="00CF4023" w:rsidRPr="00CD306F" w:rsidTr="00CF4023">
        <w:trPr>
          <w:trHeight w:val="340"/>
          <w:jc w:val="center"/>
        </w:trPr>
        <w:tc>
          <w:tcPr>
            <w:tcW w:w="896" w:type="dxa"/>
            <w:tcBorders>
              <w:left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90</w:t>
            </w:r>
          </w:p>
        </w:tc>
        <w:tc>
          <w:tcPr>
            <w:tcW w:w="1352" w:type="dxa"/>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10</w:t>
            </w:r>
          </w:p>
        </w:tc>
        <w:tc>
          <w:tcPr>
            <w:tcW w:w="1288" w:type="dxa"/>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97</w:t>
            </w:r>
          </w:p>
        </w:tc>
        <w:tc>
          <w:tcPr>
            <w:tcW w:w="1528" w:type="dxa"/>
            <w:tcBorders>
              <w:right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3</w:t>
            </w:r>
          </w:p>
        </w:tc>
        <w:tc>
          <w:tcPr>
            <w:tcW w:w="3956" w:type="dxa"/>
            <w:tcBorders>
              <w:left w:val="single" w:sz="4" w:space="0" w:color="auto"/>
              <w:right w:val="single" w:sz="4" w:space="0" w:color="auto"/>
            </w:tcBorders>
            <w:vAlign w:val="bottom"/>
          </w:tcPr>
          <w:p w:rsidR="00CF4023" w:rsidRPr="00CE75C1" w:rsidRDefault="00CF4023" w:rsidP="00CF4023">
            <w:pPr>
              <w:spacing w:after="0" w:line="240" w:lineRule="auto"/>
              <w:rPr>
                <w:rFonts w:ascii="Simplified Arabic" w:hAnsi="Simplified Arabic" w:cs="Simplified Arabic"/>
                <w:color w:val="000000"/>
                <w:sz w:val="18"/>
                <w:szCs w:val="18"/>
                <w:rtl/>
              </w:rPr>
            </w:pPr>
            <w:r w:rsidRPr="00CE75C1">
              <w:rPr>
                <w:rFonts w:ascii="Simplified Arabic" w:hAnsi="Simplified Arabic" w:cs="Simplified Arabic"/>
                <w:color w:val="000000"/>
                <w:sz w:val="18"/>
                <w:szCs w:val="18"/>
                <w:rtl/>
              </w:rPr>
              <w:t>النقابة العامة للكهرباء والصناعات المعدنية</w:t>
            </w:r>
          </w:p>
        </w:tc>
      </w:tr>
      <w:tr w:rsidR="00CF4023" w:rsidRPr="00CD306F" w:rsidTr="00CF4023">
        <w:trPr>
          <w:trHeight w:val="340"/>
          <w:jc w:val="center"/>
        </w:trPr>
        <w:tc>
          <w:tcPr>
            <w:tcW w:w="896" w:type="dxa"/>
            <w:tcBorders>
              <w:left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90</w:t>
            </w:r>
          </w:p>
        </w:tc>
        <w:tc>
          <w:tcPr>
            <w:tcW w:w="1352" w:type="dxa"/>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10</w:t>
            </w:r>
          </w:p>
        </w:tc>
        <w:tc>
          <w:tcPr>
            <w:tcW w:w="1288" w:type="dxa"/>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99</w:t>
            </w:r>
          </w:p>
        </w:tc>
        <w:tc>
          <w:tcPr>
            <w:tcW w:w="1528" w:type="dxa"/>
            <w:tcBorders>
              <w:right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1</w:t>
            </w:r>
          </w:p>
        </w:tc>
        <w:tc>
          <w:tcPr>
            <w:tcW w:w="3956" w:type="dxa"/>
            <w:tcBorders>
              <w:left w:val="single" w:sz="4" w:space="0" w:color="auto"/>
              <w:right w:val="single" w:sz="4" w:space="0" w:color="auto"/>
            </w:tcBorders>
            <w:vAlign w:val="bottom"/>
          </w:tcPr>
          <w:p w:rsidR="00CF4023" w:rsidRPr="00CE75C1" w:rsidRDefault="00CF4023" w:rsidP="00CF4023">
            <w:pPr>
              <w:spacing w:after="0" w:line="240" w:lineRule="auto"/>
              <w:rPr>
                <w:rFonts w:ascii="Simplified Arabic" w:hAnsi="Simplified Arabic" w:cs="Simplified Arabic"/>
                <w:color w:val="000000"/>
                <w:sz w:val="18"/>
                <w:szCs w:val="18"/>
                <w:rtl/>
              </w:rPr>
            </w:pPr>
            <w:r w:rsidRPr="00CE75C1">
              <w:rPr>
                <w:rFonts w:ascii="Simplified Arabic" w:hAnsi="Simplified Arabic" w:cs="Simplified Arabic"/>
                <w:color w:val="000000"/>
                <w:sz w:val="18"/>
                <w:szCs w:val="18"/>
                <w:rtl/>
              </w:rPr>
              <w:t>النقابة العامة للنقل البري والميكانيك</w:t>
            </w:r>
          </w:p>
        </w:tc>
      </w:tr>
      <w:tr w:rsidR="00CF4023" w:rsidRPr="00CD306F" w:rsidTr="00CF4023">
        <w:trPr>
          <w:trHeight w:val="340"/>
          <w:jc w:val="center"/>
        </w:trPr>
        <w:tc>
          <w:tcPr>
            <w:tcW w:w="896" w:type="dxa"/>
            <w:tcBorders>
              <w:left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86</w:t>
            </w:r>
          </w:p>
        </w:tc>
        <w:tc>
          <w:tcPr>
            <w:tcW w:w="1352" w:type="dxa"/>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14</w:t>
            </w:r>
          </w:p>
        </w:tc>
        <w:tc>
          <w:tcPr>
            <w:tcW w:w="1288" w:type="dxa"/>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98</w:t>
            </w:r>
          </w:p>
        </w:tc>
        <w:tc>
          <w:tcPr>
            <w:tcW w:w="1528" w:type="dxa"/>
            <w:tcBorders>
              <w:right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2</w:t>
            </w:r>
          </w:p>
        </w:tc>
        <w:tc>
          <w:tcPr>
            <w:tcW w:w="3956" w:type="dxa"/>
            <w:tcBorders>
              <w:left w:val="single" w:sz="4" w:space="0" w:color="auto"/>
              <w:right w:val="single" w:sz="4" w:space="0" w:color="auto"/>
            </w:tcBorders>
            <w:vAlign w:val="bottom"/>
          </w:tcPr>
          <w:p w:rsidR="00CF4023" w:rsidRPr="00CE75C1" w:rsidRDefault="00CF4023" w:rsidP="00CF4023">
            <w:pPr>
              <w:spacing w:after="0" w:line="240" w:lineRule="auto"/>
              <w:rPr>
                <w:rFonts w:ascii="Simplified Arabic" w:hAnsi="Simplified Arabic" w:cs="Simplified Arabic"/>
                <w:color w:val="000000"/>
                <w:sz w:val="18"/>
                <w:szCs w:val="18"/>
                <w:rtl/>
              </w:rPr>
            </w:pPr>
            <w:r w:rsidRPr="00CE75C1">
              <w:rPr>
                <w:rFonts w:ascii="Simplified Arabic" w:hAnsi="Simplified Arabic" w:cs="Simplified Arabic"/>
                <w:color w:val="000000"/>
                <w:sz w:val="18"/>
                <w:szCs w:val="18"/>
                <w:rtl/>
              </w:rPr>
              <w:t>النقابة العامة للخدمات السياحية</w:t>
            </w:r>
          </w:p>
        </w:tc>
      </w:tr>
      <w:tr w:rsidR="00CF4023" w:rsidRPr="00CD306F" w:rsidTr="00CF4023">
        <w:trPr>
          <w:trHeight w:val="340"/>
          <w:jc w:val="center"/>
        </w:trPr>
        <w:tc>
          <w:tcPr>
            <w:tcW w:w="896" w:type="dxa"/>
            <w:tcBorders>
              <w:left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85</w:t>
            </w:r>
          </w:p>
        </w:tc>
        <w:tc>
          <w:tcPr>
            <w:tcW w:w="1352" w:type="dxa"/>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15</w:t>
            </w:r>
          </w:p>
        </w:tc>
        <w:tc>
          <w:tcPr>
            <w:tcW w:w="1288" w:type="dxa"/>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97</w:t>
            </w:r>
          </w:p>
        </w:tc>
        <w:tc>
          <w:tcPr>
            <w:tcW w:w="1528" w:type="dxa"/>
            <w:tcBorders>
              <w:right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3</w:t>
            </w:r>
          </w:p>
        </w:tc>
        <w:tc>
          <w:tcPr>
            <w:tcW w:w="3956" w:type="dxa"/>
            <w:tcBorders>
              <w:left w:val="single" w:sz="4" w:space="0" w:color="auto"/>
              <w:right w:val="single" w:sz="4" w:space="0" w:color="auto"/>
            </w:tcBorders>
            <w:vAlign w:val="bottom"/>
          </w:tcPr>
          <w:p w:rsidR="00CF4023" w:rsidRPr="00CE75C1" w:rsidRDefault="00CF4023" w:rsidP="00CF4023">
            <w:pPr>
              <w:spacing w:after="0" w:line="240" w:lineRule="auto"/>
              <w:rPr>
                <w:rFonts w:ascii="Simplified Arabic" w:hAnsi="Simplified Arabic" w:cs="Simplified Arabic"/>
                <w:color w:val="000000"/>
                <w:sz w:val="18"/>
                <w:szCs w:val="18"/>
                <w:rtl/>
              </w:rPr>
            </w:pPr>
            <w:r w:rsidRPr="00CE75C1">
              <w:rPr>
                <w:rFonts w:ascii="Simplified Arabic" w:hAnsi="Simplified Arabic" w:cs="Simplified Arabic"/>
                <w:color w:val="000000"/>
                <w:sz w:val="18"/>
                <w:szCs w:val="18"/>
                <w:rtl/>
              </w:rPr>
              <w:t>النقابة العامة للبنوك والتأمين</w:t>
            </w:r>
          </w:p>
        </w:tc>
      </w:tr>
      <w:tr w:rsidR="00CF4023" w:rsidRPr="00CD306F" w:rsidTr="00CF4023">
        <w:trPr>
          <w:trHeight w:val="340"/>
          <w:jc w:val="center"/>
        </w:trPr>
        <w:tc>
          <w:tcPr>
            <w:tcW w:w="896" w:type="dxa"/>
            <w:tcBorders>
              <w:left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99</w:t>
            </w:r>
          </w:p>
        </w:tc>
        <w:tc>
          <w:tcPr>
            <w:tcW w:w="1352" w:type="dxa"/>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1</w:t>
            </w:r>
          </w:p>
        </w:tc>
        <w:tc>
          <w:tcPr>
            <w:tcW w:w="1288" w:type="dxa"/>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100</w:t>
            </w:r>
          </w:p>
        </w:tc>
        <w:tc>
          <w:tcPr>
            <w:tcW w:w="1528" w:type="dxa"/>
            <w:tcBorders>
              <w:right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0</w:t>
            </w:r>
          </w:p>
        </w:tc>
        <w:tc>
          <w:tcPr>
            <w:tcW w:w="3956" w:type="dxa"/>
            <w:tcBorders>
              <w:left w:val="single" w:sz="4" w:space="0" w:color="auto"/>
              <w:right w:val="single" w:sz="4" w:space="0" w:color="auto"/>
            </w:tcBorders>
            <w:vAlign w:val="bottom"/>
          </w:tcPr>
          <w:p w:rsidR="00CF4023" w:rsidRPr="00CE75C1" w:rsidRDefault="00CF4023" w:rsidP="00CF4023">
            <w:pPr>
              <w:spacing w:after="0" w:line="240" w:lineRule="auto"/>
              <w:rPr>
                <w:rFonts w:ascii="Simplified Arabic" w:hAnsi="Simplified Arabic" w:cs="Simplified Arabic"/>
                <w:color w:val="000000"/>
                <w:sz w:val="18"/>
                <w:szCs w:val="18"/>
                <w:rtl/>
              </w:rPr>
            </w:pPr>
            <w:r w:rsidRPr="00CE75C1">
              <w:rPr>
                <w:rFonts w:ascii="Simplified Arabic" w:hAnsi="Simplified Arabic" w:cs="Simplified Arabic"/>
                <w:color w:val="000000"/>
                <w:sz w:val="18"/>
                <w:szCs w:val="18"/>
                <w:rtl/>
              </w:rPr>
              <w:t>النقابة العامة للبناء والأعمال العمرانية</w:t>
            </w:r>
          </w:p>
        </w:tc>
      </w:tr>
      <w:tr w:rsidR="00CF4023" w:rsidRPr="00CD306F" w:rsidTr="00CF4023">
        <w:trPr>
          <w:trHeight w:val="340"/>
          <w:jc w:val="center"/>
        </w:trPr>
        <w:tc>
          <w:tcPr>
            <w:tcW w:w="896" w:type="dxa"/>
            <w:tcBorders>
              <w:left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86</w:t>
            </w:r>
          </w:p>
        </w:tc>
        <w:tc>
          <w:tcPr>
            <w:tcW w:w="1352" w:type="dxa"/>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14</w:t>
            </w:r>
          </w:p>
        </w:tc>
        <w:tc>
          <w:tcPr>
            <w:tcW w:w="1288" w:type="dxa"/>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94</w:t>
            </w:r>
          </w:p>
        </w:tc>
        <w:tc>
          <w:tcPr>
            <w:tcW w:w="1528" w:type="dxa"/>
            <w:tcBorders>
              <w:right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6</w:t>
            </w:r>
          </w:p>
        </w:tc>
        <w:tc>
          <w:tcPr>
            <w:tcW w:w="3956" w:type="dxa"/>
            <w:tcBorders>
              <w:left w:val="single" w:sz="4" w:space="0" w:color="auto"/>
              <w:right w:val="single" w:sz="4" w:space="0" w:color="auto"/>
            </w:tcBorders>
            <w:vAlign w:val="bottom"/>
          </w:tcPr>
          <w:p w:rsidR="00CF4023" w:rsidRPr="00CE75C1" w:rsidRDefault="00CF4023" w:rsidP="00CF4023">
            <w:pPr>
              <w:spacing w:after="0" w:line="240" w:lineRule="auto"/>
              <w:rPr>
                <w:rFonts w:ascii="Simplified Arabic" w:hAnsi="Simplified Arabic" w:cs="Simplified Arabic"/>
                <w:color w:val="000000"/>
                <w:sz w:val="18"/>
                <w:szCs w:val="18"/>
                <w:rtl/>
              </w:rPr>
            </w:pPr>
            <w:r w:rsidRPr="00CE75C1">
              <w:rPr>
                <w:rFonts w:ascii="Simplified Arabic" w:hAnsi="Simplified Arabic" w:cs="Simplified Arabic"/>
                <w:color w:val="000000"/>
                <w:sz w:val="18"/>
                <w:szCs w:val="18"/>
                <w:rtl/>
              </w:rPr>
              <w:t>النقابة العامة للكيماويات</w:t>
            </w:r>
          </w:p>
        </w:tc>
      </w:tr>
      <w:tr w:rsidR="00CF4023" w:rsidRPr="00CD306F" w:rsidTr="00CF4023">
        <w:trPr>
          <w:trHeight w:val="340"/>
          <w:jc w:val="center"/>
        </w:trPr>
        <w:tc>
          <w:tcPr>
            <w:tcW w:w="896" w:type="dxa"/>
            <w:tcBorders>
              <w:left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87</w:t>
            </w:r>
          </w:p>
        </w:tc>
        <w:tc>
          <w:tcPr>
            <w:tcW w:w="1352" w:type="dxa"/>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13</w:t>
            </w:r>
          </w:p>
        </w:tc>
        <w:tc>
          <w:tcPr>
            <w:tcW w:w="1288" w:type="dxa"/>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97</w:t>
            </w:r>
          </w:p>
        </w:tc>
        <w:tc>
          <w:tcPr>
            <w:tcW w:w="1528" w:type="dxa"/>
            <w:tcBorders>
              <w:right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3</w:t>
            </w:r>
          </w:p>
        </w:tc>
        <w:tc>
          <w:tcPr>
            <w:tcW w:w="3956" w:type="dxa"/>
            <w:tcBorders>
              <w:left w:val="single" w:sz="4" w:space="0" w:color="auto"/>
              <w:right w:val="single" w:sz="4" w:space="0" w:color="auto"/>
            </w:tcBorders>
            <w:vAlign w:val="bottom"/>
          </w:tcPr>
          <w:p w:rsidR="00CF4023" w:rsidRPr="00CE75C1" w:rsidRDefault="00CF4023" w:rsidP="00CF4023">
            <w:pPr>
              <w:spacing w:after="0" w:line="240" w:lineRule="auto"/>
              <w:rPr>
                <w:rFonts w:ascii="Simplified Arabic" w:hAnsi="Simplified Arabic" w:cs="Simplified Arabic"/>
                <w:color w:val="000000"/>
                <w:sz w:val="18"/>
                <w:szCs w:val="18"/>
                <w:rtl/>
              </w:rPr>
            </w:pPr>
            <w:r w:rsidRPr="00CE75C1">
              <w:rPr>
                <w:rFonts w:ascii="Simplified Arabic" w:hAnsi="Simplified Arabic" w:cs="Simplified Arabic"/>
                <w:color w:val="000000"/>
                <w:sz w:val="18"/>
                <w:szCs w:val="18"/>
                <w:rtl/>
              </w:rPr>
              <w:t>النقابة العامة للصناعات الغذائية</w:t>
            </w:r>
          </w:p>
        </w:tc>
      </w:tr>
      <w:tr w:rsidR="00CF4023" w:rsidRPr="00CD306F" w:rsidTr="00CF4023">
        <w:trPr>
          <w:trHeight w:val="340"/>
          <w:jc w:val="center"/>
        </w:trPr>
        <w:tc>
          <w:tcPr>
            <w:tcW w:w="896" w:type="dxa"/>
            <w:tcBorders>
              <w:top w:val="nil"/>
              <w:left w:val="single" w:sz="4" w:space="0" w:color="auto"/>
              <w:bottom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85</w:t>
            </w:r>
          </w:p>
        </w:tc>
        <w:tc>
          <w:tcPr>
            <w:tcW w:w="1352" w:type="dxa"/>
            <w:tcBorders>
              <w:top w:val="nil"/>
              <w:bottom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15</w:t>
            </w:r>
          </w:p>
        </w:tc>
        <w:tc>
          <w:tcPr>
            <w:tcW w:w="1288" w:type="dxa"/>
            <w:tcBorders>
              <w:top w:val="nil"/>
              <w:bottom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75</w:t>
            </w:r>
          </w:p>
        </w:tc>
        <w:tc>
          <w:tcPr>
            <w:tcW w:w="1528" w:type="dxa"/>
            <w:tcBorders>
              <w:top w:val="nil"/>
              <w:bottom w:val="single" w:sz="4" w:space="0" w:color="auto"/>
              <w:right w:val="single" w:sz="4" w:space="0" w:color="auto"/>
            </w:tcBorders>
            <w:shd w:val="clear" w:color="auto" w:fill="auto"/>
            <w:noWrap/>
            <w:vAlign w:val="bottom"/>
            <w:hideMark/>
          </w:tcPr>
          <w:p w:rsidR="00CF4023" w:rsidRPr="00CD306F" w:rsidRDefault="00CF4023" w:rsidP="00CF4023">
            <w:pPr>
              <w:spacing w:after="0"/>
              <w:jc w:val="center"/>
              <w:rPr>
                <w:rFonts w:ascii="Arial" w:hAnsi="Arial"/>
                <w:color w:val="000000"/>
                <w:sz w:val="18"/>
                <w:szCs w:val="18"/>
              </w:rPr>
            </w:pPr>
            <w:r w:rsidRPr="00CD306F">
              <w:rPr>
                <w:rFonts w:ascii="Arial" w:hAnsi="Arial"/>
                <w:color w:val="000000"/>
                <w:sz w:val="18"/>
                <w:szCs w:val="18"/>
              </w:rPr>
              <w:t>25</w:t>
            </w:r>
          </w:p>
        </w:tc>
        <w:tc>
          <w:tcPr>
            <w:tcW w:w="3956" w:type="dxa"/>
            <w:tcBorders>
              <w:top w:val="nil"/>
              <w:left w:val="single" w:sz="4" w:space="0" w:color="auto"/>
              <w:bottom w:val="single" w:sz="4" w:space="0" w:color="auto"/>
              <w:right w:val="single" w:sz="4" w:space="0" w:color="auto"/>
            </w:tcBorders>
            <w:vAlign w:val="bottom"/>
          </w:tcPr>
          <w:p w:rsidR="00CF4023" w:rsidRPr="00CE75C1" w:rsidRDefault="00CF4023" w:rsidP="00CF4023">
            <w:pPr>
              <w:spacing w:after="0" w:line="240" w:lineRule="auto"/>
              <w:rPr>
                <w:rFonts w:ascii="Simplified Arabic" w:hAnsi="Simplified Arabic" w:cs="Simplified Arabic"/>
                <w:color w:val="000000"/>
                <w:sz w:val="18"/>
                <w:szCs w:val="18"/>
                <w:rtl/>
              </w:rPr>
            </w:pPr>
            <w:r w:rsidRPr="00CE75C1">
              <w:rPr>
                <w:rFonts w:ascii="Simplified Arabic" w:hAnsi="Simplified Arabic" w:cs="Simplified Arabic"/>
                <w:color w:val="000000"/>
                <w:sz w:val="18"/>
                <w:szCs w:val="18"/>
                <w:rtl/>
              </w:rPr>
              <w:t>النقابة العامة للبريد والاتصالات</w:t>
            </w:r>
          </w:p>
        </w:tc>
      </w:tr>
      <w:tr w:rsidR="00CF4023" w:rsidRPr="00CD306F" w:rsidTr="00CF4023">
        <w:trPr>
          <w:trHeight w:val="340"/>
          <w:jc w:val="center"/>
        </w:trPr>
        <w:tc>
          <w:tcPr>
            <w:tcW w:w="896" w:type="dxa"/>
            <w:tcBorders>
              <w:top w:val="single" w:sz="4" w:space="0" w:color="auto"/>
              <w:left w:val="single" w:sz="4" w:space="0" w:color="auto"/>
              <w:bottom w:val="single" w:sz="4" w:space="0" w:color="auto"/>
            </w:tcBorders>
            <w:shd w:val="clear" w:color="auto" w:fill="auto"/>
            <w:noWrap/>
            <w:vAlign w:val="bottom"/>
            <w:hideMark/>
          </w:tcPr>
          <w:p w:rsidR="00CF4023" w:rsidRPr="00CD306F" w:rsidRDefault="00CF4023" w:rsidP="00CF4023">
            <w:pPr>
              <w:spacing w:after="0"/>
              <w:jc w:val="center"/>
              <w:rPr>
                <w:rFonts w:ascii="Arial" w:hAnsi="Arial"/>
                <w:b/>
                <w:bCs/>
                <w:color w:val="000000"/>
                <w:sz w:val="18"/>
                <w:szCs w:val="18"/>
              </w:rPr>
            </w:pPr>
            <w:r w:rsidRPr="00CD306F">
              <w:rPr>
                <w:rFonts w:ascii="Arial" w:hAnsi="Arial"/>
                <w:b/>
                <w:bCs/>
                <w:color w:val="000000"/>
                <w:sz w:val="18"/>
                <w:szCs w:val="18"/>
              </w:rPr>
              <w:t>89</w:t>
            </w:r>
          </w:p>
        </w:tc>
        <w:tc>
          <w:tcPr>
            <w:tcW w:w="1352" w:type="dxa"/>
            <w:tcBorders>
              <w:top w:val="single" w:sz="4" w:space="0" w:color="auto"/>
              <w:bottom w:val="single" w:sz="4" w:space="0" w:color="auto"/>
            </w:tcBorders>
            <w:shd w:val="clear" w:color="auto" w:fill="auto"/>
            <w:noWrap/>
            <w:vAlign w:val="bottom"/>
            <w:hideMark/>
          </w:tcPr>
          <w:p w:rsidR="00CF4023" w:rsidRPr="00CD306F" w:rsidRDefault="00CF4023" w:rsidP="00CF4023">
            <w:pPr>
              <w:spacing w:after="0"/>
              <w:jc w:val="center"/>
              <w:rPr>
                <w:rFonts w:ascii="Arial" w:hAnsi="Arial"/>
                <w:b/>
                <w:bCs/>
                <w:color w:val="000000"/>
                <w:sz w:val="18"/>
                <w:szCs w:val="18"/>
              </w:rPr>
            </w:pPr>
            <w:r w:rsidRPr="00CD306F">
              <w:rPr>
                <w:rFonts w:ascii="Arial" w:hAnsi="Arial"/>
                <w:b/>
                <w:bCs/>
                <w:color w:val="000000"/>
                <w:sz w:val="18"/>
                <w:szCs w:val="18"/>
              </w:rPr>
              <w:t>11</w:t>
            </w:r>
          </w:p>
        </w:tc>
        <w:tc>
          <w:tcPr>
            <w:tcW w:w="1288" w:type="dxa"/>
            <w:tcBorders>
              <w:top w:val="single" w:sz="4" w:space="0" w:color="auto"/>
              <w:bottom w:val="single" w:sz="4" w:space="0" w:color="auto"/>
            </w:tcBorders>
            <w:shd w:val="clear" w:color="auto" w:fill="auto"/>
            <w:noWrap/>
            <w:vAlign w:val="bottom"/>
            <w:hideMark/>
          </w:tcPr>
          <w:p w:rsidR="00CF4023" w:rsidRPr="00CD306F" w:rsidRDefault="00CF4023" w:rsidP="00CF4023">
            <w:pPr>
              <w:spacing w:after="0"/>
              <w:jc w:val="center"/>
              <w:rPr>
                <w:rFonts w:ascii="Arial" w:hAnsi="Arial"/>
                <w:b/>
                <w:bCs/>
                <w:color w:val="000000"/>
                <w:sz w:val="18"/>
                <w:szCs w:val="18"/>
              </w:rPr>
            </w:pPr>
            <w:r w:rsidRPr="00CD306F">
              <w:rPr>
                <w:rFonts w:ascii="Arial" w:hAnsi="Arial"/>
                <w:b/>
                <w:bCs/>
                <w:color w:val="000000"/>
                <w:sz w:val="18"/>
                <w:szCs w:val="18"/>
              </w:rPr>
              <w:t>96</w:t>
            </w:r>
          </w:p>
        </w:tc>
        <w:tc>
          <w:tcPr>
            <w:tcW w:w="1528" w:type="dxa"/>
            <w:tcBorders>
              <w:top w:val="single" w:sz="4" w:space="0" w:color="auto"/>
              <w:bottom w:val="single" w:sz="4" w:space="0" w:color="auto"/>
              <w:right w:val="single" w:sz="4" w:space="0" w:color="auto"/>
            </w:tcBorders>
            <w:shd w:val="clear" w:color="auto" w:fill="auto"/>
            <w:noWrap/>
            <w:vAlign w:val="bottom"/>
            <w:hideMark/>
          </w:tcPr>
          <w:p w:rsidR="00CF4023" w:rsidRPr="00CD306F" w:rsidRDefault="00CF4023" w:rsidP="00CF4023">
            <w:pPr>
              <w:spacing w:after="0"/>
              <w:jc w:val="center"/>
              <w:rPr>
                <w:rFonts w:ascii="Arial" w:hAnsi="Arial"/>
                <w:b/>
                <w:bCs/>
                <w:color w:val="000000"/>
                <w:sz w:val="18"/>
                <w:szCs w:val="18"/>
              </w:rPr>
            </w:pPr>
            <w:r w:rsidRPr="00CD306F">
              <w:rPr>
                <w:rFonts w:ascii="Arial" w:hAnsi="Arial"/>
                <w:b/>
                <w:bCs/>
                <w:color w:val="000000"/>
                <w:sz w:val="18"/>
                <w:szCs w:val="18"/>
              </w:rPr>
              <w:t>4</w:t>
            </w:r>
          </w:p>
        </w:tc>
        <w:tc>
          <w:tcPr>
            <w:tcW w:w="3956" w:type="dxa"/>
            <w:tcBorders>
              <w:top w:val="single" w:sz="4" w:space="0" w:color="auto"/>
              <w:left w:val="single" w:sz="4" w:space="0" w:color="auto"/>
              <w:bottom w:val="single" w:sz="4" w:space="0" w:color="auto"/>
              <w:right w:val="single" w:sz="4" w:space="0" w:color="auto"/>
            </w:tcBorders>
            <w:vAlign w:val="bottom"/>
          </w:tcPr>
          <w:p w:rsidR="00CF4023" w:rsidRPr="00CD306F" w:rsidRDefault="009C2BA8" w:rsidP="00CF4023">
            <w:pPr>
              <w:spacing w:after="0" w:line="240" w:lineRule="auto"/>
              <w:rPr>
                <w:rFonts w:ascii="Simplified Arabic" w:hAnsi="Simplified Arabic" w:cs="Simplified Arabic"/>
                <w:b/>
                <w:bCs/>
                <w:color w:val="000000"/>
                <w:sz w:val="18"/>
                <w:szCs w:val="18"/>
                <w:rtl/>
              </w:rPr>
            </w:pPr>
            <w:r>
              <w:rPr>
                <w:rFonts w:ascii="Simplified Arabic" w:hAnsi="Simplified Arabic" w:cs="Simplified Arabic" w:hint="cs"/>
                <w:b/>
                <w:bCs/>
                <w:color w:val="000000"/>
                <w:sz w:val="18"/>
                <w:szCs w:val="18"/>
                <w:rtl/>
              </w:rPr>
              <w:t>المجموع</w:t>
            </w:r>
          </w:p>
        </w:tc>
      </w:tr>
    </w:tbl>
    <w:p w:rsidR="00F126B4" w:rsidRDefault="00F126B4" w:rsidP="008F3411">
      <w:pPr>
        <w:spacing w:after="0" w:line="240" w:lineRule="auto"/>
        <w:rPr>
          <w:rFonts w:ascii="Simplified Arabic" w:hAnsi="Simplified Arabic" w:cs="Simplified Arabic"/>
          <w:b/>
          <w:bCs/>
          <w:sz w:val="24"/>
          <w:szCs w:val="24"/>
          <w:rtl/>
        </w:rPr>
      </w:pPr>
    </w:p>
    <w:p w:rsidR="00CF4023" w:rsidRPr="008F3411" w:rsidRDefault="00CF4023" w:rsidP="008F3411">
      <w:pPr>
        <w:spacing w:after="0" w:line="240" w:lineRule="auto"/>
        <w:rPr>
          <w:rFonts w:ascii="Simplified Arabic" w:hAnsi="Simplified Arabic" w:cs="Simplified Arabic"/>
          <w:b/>
          <w:bCs/>
          <w:sz w:val="24"/>
          <w:szCs w:val="24"/>
          <w:rtl/>
        </w:rPr>
      </w:pPr>
      <w:r w:rsidRPr="008F3411">
        <w:rPr>
          <w:rFonts w:ascii="Simplified Arabic" w:hAnsi="Simplified Arabic" w:cs="Simplified Arabic"/>
          <w:b/>
          <w:bCs/>
          <w:sz w:val="24"/>
          <w:szCs w:val="24"/>
          <w:rtl/>
        </w:rPr>
        <w:lastRenderedPageBreak/>
        <w:t>9.8</w:t>
      </w:r>
      <w:r w:rsidRPr="008F3411">
        <w:rPr>
          <w:rFonts w:ascii="Simplified Arabic" w:hAnsi="Simplified Arabic" w:cs="Simplified Arabic" w:hint="cs"/>
          <w:b/>
          <w:bCs/>
          <w:sz w:val="24"/>
          <w:szCs w:val="24"/>
          <w:rtl/>
        </w:rPr>
        <w:t xml:space="preserve"> </w:t>
      </w:r>
      <w:r w:rsidRPr="008F3411">
        <w:rPr>
          <w:rFonts w:ascii="Simplified Arabic" w:hAnsi="Simplified Arabic" w:cs="Simplified Arabic"/>
          <w:b/>
          <w:bCs/>
          <w:sz w:val="24"/>
          <w:szCs w:val="24"/>
          <w:rtl/>
        </w:rPr>
        <w:t>المشاركة في الأحزاب السياسية</w:t>
      </w:r>
    </w:p>
    <w:p w:rsidR="00CF4023" w:rsidRDefault="00CF4023" w:rsidP="008D5D7C">
      <w:pPr>
        <w:spacing w:after="0" w:line="240" w:lineRule="auto"/>
        <w:jc w:val="both"/>
        <w:rPr>
          <w:rFonts w:ascii="Simplified Arabic" w:hAnsi="Simplified Arabic" w:cs="Simplified Arabic"/>
          <w:sz w:val="24"/>
          <w:szCs w:val="24"/>
          <w:rtl/>
        </w:rPr>
      </w:pPr>
      <w:r w:rsidRPr="00437269">
        <w:rPr>
          <w:rFonts w:ascii="Simplified Arabic" w:hAnsi="Simplified Arabic" w:cs="Simplified Arabic"/>
          <w:sz w:val="24"/>
          <w:szCs w:val="24"/>
          <w:rtl/>
        </w:rPr>
        <w:t xml:space="preserve">تتحمل الأحزاب السياسية المسؤولية الأساسية لضعف تمثيل المرأة الفلسطينية في المشاركة السياسية وفي الحياة العامة ولكن هذه الأحزاب نفسها لا يوجد فيها تمثيل جيد للنساء، فعلى سبيل المثال تمثل النساء 25٪ فقط من المؤتمر العام لحركة فتح، أكبر حزب سياسي في فلسطين، و33٪ من المجلس الثوري و11٪ من اللجنة المركزية، وتم تعيين امرأة واحدة فقط في العام 2011 في اللجنة المركزية لحركة فتح. في المؤتمر العام 2009، تبنت الحركة قرارا باعتماد كوتا بنسبة 20٪ من النساء في جميع المناصب القيادية، ومع ذلك، لم يتم تنفيذ هذا القرار بشكل كامل حتى الآن. </w:t>
      </w:r>
      <w:r>
        <w:rPr>
          <w:rFonts w:ascii="Simplified Arabic" w:hAnsi="Simplified Arabic" w:cs="Simplified Arabic" w:hint="cs"/>
          <w:sz w:val="24"/>
          <w:szCs w:val="24"/>
          <w:rtl/>
        </w:rPr>
        <w:t xml:space="preserve"> </w:t>
      </w:r>
      <w:r w:rsidRPr="00437269">
        <w:rPr>
          <w:rFonts w:ascii="Simplified Arabic" w:hAnsi="Simplified Arabic" w:cs="Simplified Arabic"/>
          <w:sz w:val="24"/>
          <w:szCs w:val="24"/>
          <w:rtl/>
        </w:rPr>
        <w:t>في الجبهة الشعبية الفلسطينية، تمثل النساء 10٪ من أعضاء المكتب المركزي و20٪ من اللجان المركزية للفروع المختلفة</w:t>
      </w:r>
      <w:r w:rsidRPr="00437269">
        <w:rPr>
          <w:rFonts w:ascii="Simplified Arabic" w:hAnsi="Simplified Arabic" w:cs="Simplified Arabic"/>
          <w:sz w:val="24"/>
          <w:szCs w:val="24"/>
        </w:rPr>
        <w:t>.</w:t>
      </w:r>
      <w:r>
        <w:rPr>
          <w:rFonts w:ascii="Simplified Arabic" w:hAnsi="Simplified Arabic" w:cs="Simplified Arabic" w:hint="cs"/>
          <w:sz w:val="24"/>
          <w:szCs w:val="24"/>
          <w:rtl/>
        </w:rPr>
        <w:t xml:space="preserve"> </w:t>
      </w:r>
      <w:r w:rsidRPr="00437269">
        <w:rPr>
          <w:rFonts w:ascii="Simplified Arabic" w:hAnsi="Simplified Arabic" w:cs="Simplified Arabic"/>
          <w:sz w:val="24"/>
          <w:szCs w:val="24"/>
          <w:rtl/>
        </w:rPr>
        <w:t xml:space="preserve"> في الجبهة الديمقراطية، تمثل النساء 19.5٪ من اللجنة المركزية في الضفة الغربية و16.5٪ في قطاع غزة. في حزب فدا، تمثل النساء 30٪ من المكتب التنفيذي و19٪ للجنة المركزية. لا توجد إحصاءات متاحة عن دور المرأة في الأحزاب الإسلامية. </w:t>
      </w:r>
    </w:p>
    <w:p w:rsidR="00CF4023" w:rsidRPr="00B43727" w:rsidRDefault="00CF4023" w:rsidP="00CF4023">
      <w:pPr>
        <w:spacing w:after="0" w:line="240" w:lineRule="auto"/>
        <w:jc w:val="both"/>
        <w:rPr>
          <w:rFonts w:ascii="Simplified Arabic" w:hAnsi="Simplified Arabic" w:cs="Simplified Arabic"/>
          <w:sz w:val="16"/>
          <w:szCs w:val="16"/>
          <w:rtl/>
        </w:rPr>
      </w:pPr>
    </w:p>
    <w:p w:rsidR="00CF4023" w:rsidRDefault="00CF4023" w:rsidP="008D5D7C">
      <w:pPr>
        <w:spacing w:after="0" w:line="240" w:lineRule="auto"/>
        <w:jc w:val="both"/>
        <w:rPr>
          <w:rFonts w:ascii="Simplified Arabic" w:hAnsi="Simplified Arabic" w:cs="Simplified Arabic"/>
          <w:sz w:val="24"/>
          <w:szCs w:val="24"/>
          <w:rtl/>
        </w:rPr>
      </w:pPr>
      <w:r w:rsidRPr="00437269">
        <w:rPr>
          <w:rFonts w:ascii="Simplified Arabic" w:hAnsi="Simplified Arabic" w:cs="Simplified Arabic"/>
          <w:sz w:val="24"/>
          <w:szCs w:val="24"/>
          <w:rtl/>
        </w:rPr>
        <w:t>ويبين هذا التمثيل المنخفض أن المرأة غير ممثلة بنسب كافية في المواقع القيادية في الأحزاب السياسية الرئيسية. وفي الوقت نفسه، لا يتم استقطاب عضوية جديدة من النساء والشباب، كما أن غالبية الأحزاب السياسية لا تعتمد موقفا استراتيجيا وثابتا من حقوق المرأة أو الكوتا وأظهرت التجارب أن أيا من الأحزاب السياسية لم يكن عندها استعداد لترشيح النساء في مواقع متقدمة في قوائمها مالم يلزمها القانون بذلك، مما يفسر على سبيل المثال فوز نساء من حماس في انتخابات المجلس التشريعي حين حدد القانون مواقع متقدمة للنساء</w:t>
      </w:r>
      <w:r w:rsidR="008D5D7C">
        <w:rPr>
          <w:rFonts w:ascii="Simplified Arabic" w:hAnsi="Simplified Arabic" w:cs="Simplified Arabic" w:hint="cs"/>
          <w:sz w:val="24"/>
          <w:szCs w:val="24"/>
          <w:rtl/>
        </w:rPr>
        <w:t>،</w:t>
      </w:r>
      <w:r w:rsidRPr="00437269">
        <w:rPr>
          <w:rFonts w:ascii="Simplified Arabic" w:hAnsi="Simplified Arabic" w:cs="Simplified Arabic"/>
          <w:sz w:val="24"/>
          <w:szCs w:val="24"/>
          <w:rtl/>
        </w:rPr>
        <w:t xml:space="preserve"> </w:t>
      </w:r>
      <w:r w:rsidR="008D5D7C">
        <w:rPr>
          <w:rFonts w:ascii="Simplified Arabic" w:hAnsi="Simplified Arabic" w:cs="Simplified Arabic" w:hint="cs"/>
          <w:sz w:val="24"/>
          <w:szCs w:val="24"/>
          <w:rtl/>
        </w:rPr>
        <w:t>و</w:t>
      </w:r>
      <w:r w:rsidRPr="00437269">
        <w:rPr>
          <w:rFonts w:ascii="Simplified Arabic" w:hAnsi="Simplified Arabic" w:cs="Simplified Arabic"/>
          <w:sz w:val="24"/>
          <w:szCs w:val="24"/>
          <w:rtl/>
        </w:rPr>
        <w:t>في استطلاع لرأي الشباب أجرته مؤسسة شارك الشبابية عبر</w:t>
      </w:r>
      <w:r w:rsidRPr="00437269">
        <w:rPr>
          <w:rFonts w:ascii="Simplified Arabic" w:hAnsi="Simplified Arabic" w:cs="Simplified Arabic"/>
          <w:sz w:val="24"/>
          <w:szCs w:val="24"/>
        </w:rPr>
        <w:t xml:space="preserve">%73 </w:t>
      </w:r>
      <w:r>
        <w:rPr>
          <w:rFonts w:ascii="Simplified Arabic" w:hAnsi="Simplified Arabic" w:cs="Simplified Arabic" w:hint="cs"/>
          <w:sz w:val="24"/>
          <w:szCs w:val="24"/>
          <w:rtl/>
        </w:rPr>
        <w:t xml:space="preserve"> </w:t>
      </w:r>
      <w:r w:rsidRPr="00437269">
        <w:rPr>
          <w:rFonts w:ascii="Simplified Arabic" w:hAnsi="Simplified Arabic" w:cs="Simplified Arabic"/>
          <w:sz w:val="24"/>
          <w:szCs w:val="24"/>
          <w:rtl/>
        </w:rPr>
        <w:t>من</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غالبية</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الشباب (ذكورا واناثا</w:t>
      </w:r>
      <w:r w:rsidR="008D5D7C">
        <w:rPr>
          <w:rFonts w:ascii="Simplified Arabic" w:hAnsi="Simplified Arabic" w:cs="Simplified Arabic" w:hint="cs"/>
          <w:sz w:val="24"/>
          <w:szCs w:val="24"/>
          <w:rtl/>
        </w:rPr>
        <w:t>ً</w:t>
      </w:r>
      <w:r w:rsidRPr="00437269">
        <w:rPr>
          <w:rFonts w:ascii="Simplified Arabic" w:hAnsi="Simplified Arabic" w:cs="Simplified Arabic"/>
          <w:sz w:val="24"/>
          <w:szCs w:val="24"/>
          <w:rtl/>
        </w:rPr>
        <w:t>)</w:t>
      </w:r>
      <w:r w:rsidR="008D5D7C">
        <w:rPr>
          <w:rFonts w:ascii="Simplified Arabic" w:hAnsi="Simplified Arabic" w:cs="Simplified Arabic"/>
          <w:sz w:val="24"/>
          <w:szCs w:val="24"/>
        </w:rPr>
        <w:t xml:space="preserve"> </w:t>
      </w:r>
      <w:r w:rsidRPr="00437269">
        <w:rPr>
          <w:rFonts w:ascii="Simplified Arabic" w:hAnsi="Simplified Arabic" w:cs="Simplified Arabic"/>
          <w:sz w:val="24"/>
          <w:szCs w:val="24"/>
          <w:rtl/>
        </w:rPr>
        <w:t>عن</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عدم</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انتمائهم</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لأي</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من</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الفصائل</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السياسية،</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وعن</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خيبة</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أملهم</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وفقدان</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ثقتهم</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بهذه</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الفصائل خاصة</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لعدم</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قدرتها</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على</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إنهاء</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حالة</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الانقسام،</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وانشغال</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كل</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منها</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في</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مصالحها</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الضيقة،</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وعدم</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إيلاء</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المجتمع</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وخاصة</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الشباب أولوية</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في</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برامجها</w:t>
      </w:r>
      <w:r w:rsidRPr="00C24459">
        <w:rPr>
          <w:rFonts w:ascii="Simplified Arabic" w:hAnsi="Simplified Arabic" w:cs="Simplified Arabic"/>
          <w:sz w:val="16"/>
          <w:szCs w:val="16"/>
          <w:rtl/>
        </w:rPr>
        <w:footnoteReference w:id="66"/>
      </w:r>
      <w:r>
        <w:rPr>
          <w:rFonts w:ascii="Simplified Arabic" w:hAnsi="Simplified Arabic" w:cs="Simplified Arabic" w:hint="cs"/>
          <w:sz w:val="24"/>
          <w:szCs w:val="24"/>
          <w:rtl/>
        </w:rPr>
        <w:t>.</w:t>
      </w:r>
    </w:p>
    <w:p w:rsidR="00CF4023" w:rsidRPr="00B43727" w:rsidRDefault="00CF4023" w:rsidP="00CF4023">
      <w:pPr>
        <w:spacing w:after="0" w:line="240" w:lineRule="auto"/>
        <w:jc w:val="both"/>
        <w:rPr>
          <w:rFonts w:ascii="Simplified Arabic" w:hAnsi="Simplified Arabic" w:cs="Simplified Arabic"/>
          <w:sz w:val="16"/>
          <w:szCs w:val="16"/>
          <w:rtl/>
        </w:rPr>
      </w:pPr>
    </w:p>
    <w:p w:rsidR="00CF4023" w:rsidRPr="00C24459" w:rsidRDefault="00CF4023" w:rsidP="00CF4023">
      <w:pPr>
        <w:autoSpaceDE w:val="0"/>
        <w:autoSpaceDN w:val="0"/>
        <w:adjustRightInd w:val="0"/>
        <w:spacing w:after="0" w:line="240" w:lineRule="auto"/>
        <w:rPr>
          <w:rFonts w:ascii="Simplified Arabic" w:hAnsi="Simplified Arabic" w:cs="Simplified Arabic"/>
          <w:b/>
          <w:bCs/>
          <w:sz w:val="24"/>
          <w:szCs w:val="24"/>
          <w:rtl/>
        </w:rPr>
      </w:pPr>
      <w:r w:rsidRPr="00CE75C1">
        <w:rPr>
          <w:rFonts w:ascii="Times New Roman" w:hAnsi="Times New Roman" w:cs="Times New Roman"/>
          <w:b/>
          <w:bCs/>
          <w:sz w:val="24"/>
          <w:szCs w:val="24"/>
          <w:rtl/>
        </w:rPr>
        <w:t>10.8</w:t>
      </w:r>
      <w:r>
        <w:rPr>
          <w:rFonts w:ascii="Simplified Arabic" w:hAnsi="Simplified Arabic" w:cs="Simplified Arabic" w:hint="cs"/>
          <w:b/>
          <w:bCs/>
          <w:sz w:val="24"/>
          <w:szCs w:val="24"/>
          <w:rtl/>
        </w:rPr>
        <w:t xml:space="preserve"> </w:t>
      </w:r>
      <w:r w:rsidRPr="00C24459">
        <w:rPr>
          <w:rFonts w:ascii="Simplified Arabic" w:hAnsi="Simplified Arabic" w:cs="Simplified Arabic" w:hint="cs"/>
          <w:b/>
          <w:bCs/>
          <w:sz w:val="24"/>
          <w:szCs w:val="24"/>
          <w:rtl/>
        </w:rPr>
        <w:t>مجالس الطلبة في الجامعات الفلسطينية</w:t>
      </w:r>
    </w:p>
    <w:p w:rsidR="00CF4023" w:rsidRPr="00437269" w:rsidRDefault="00CF4023" w:rsidP="00CF4023">
      <w:pPr>
        <w:ind w:left="30"/>
        <w:jc w:val="both"/>
        <w:rPr>
          <w:rFonts w:ascii="Simplified Arabic" w:hAnsi="Simplified Arabic" w:cs="Simplified Arabic"/>
          <w:vanish/>
          <w:sz w:val="24"/>
          <w:szCs w:val="24"/>
          <w:rtl/>
          <w:lang w:eastAsia="ar-SA"/>
        </w:rPr>
      </w:pPr>
      <w:r w:rsidRPr="00437269">
        <w:rPr>
          <w:rFonts w:ascii="Simplified Arabic" w:hAnsi="Simplified Arabic" w:cs="Simplified Arabic"/>
          <w:sz w:val="24"/>
          <w:szCs w:val="24"/>
          <w:rtl/>
        </w:rPr>
        <w:t xml:space="preserve">تعتبر المشاركة في مجالس الطلبة من المجالات التي تسمح ببروز وتشكيل القيادات الشابة. </w:t>
      </w:r>
      <w:r w:rsidR="00B43727">
        <w:rPr>
          <w:rFonts w:ascii="Simplified Arabic" w:hAnsi="Simplified Arabic" w:cs="Simplified Arabic" w:hint="cs"/>
          <w:sz w:val="24"/>
          <w:szCs w:val="24"/>
          <w:rtl/>
        </w:rPr>
        <w:t xml:space="preserve"> </w:t>
      </w:r>
      <w:r w:rsidRPr="00437269">
        <w:rPr>
          <w:rFonts w:ascii="Simplified Arabic" w:hAnsi="Simplified Arabic" w:cs="Simplified Arabic"/>
          <w:sz w:val="24"/>
          <w:szCs w:val="24"/>
          <w:rtl/>
        </w:rPr>
        <w:t>تدلل المؤشرات على تزايد تدريجي وان كان بطيئا جدا في مشاركة النساء في هذا المجال ولكن بعض الجامعات التي تقع في مدن أكثر محافظة مثل نابلس وجنين لا تتواجد نساء في مجالس الطلبة، علما بأن النساء تتواجد بشكل واسع في العمل الجماهيري والمجتمعي في هاتين المدينتين.</w:t>
      </w:r>
    </w:p>
    <w:p w:rsidR="00B43727" w:rsidRDefault="00B43727" w:rsidP="00B43727">
      <w:pPr>
        <w:pStyle w:val="BlockText"/>
        <w:tabs>
          <w:tab w:val="right" w:pos="6300"/>
        </w:tabs>
        <w:ind w:left="180" w:right="360"/>
        <w:jc w:val="center"/>
        <w:rPr>
          <w:rFonts w:ascii="Simplified Arabic" w:hAnsi="Simplified Arabic"/>
          <w:sz w:val="24"/>
          <w:szCs w:val="24"/>
          <w:rtl/>
          <w:lang w:eastAsia="ar-SA"/>
        </w:rPr>
      </w:pPr>
    </w:p>
    <w:p w:rsidR="005806CA" w:rsidRPr="005806CA" w:rsidRDefault="007D3E69" w:rsidP="007D3E69">
      <w:pPr>
        <w:pStyle w:val="Heading3"/>
        <w:bidi/>
        <w:jc w:val="center"/>
        <w:rPr>
          <w:rFonts w:ascii="Simplified Arabic" w:hAnsi="Simplified Arabic"/>
          <w:color w:val="auto"/>
          <w:rtl/>
          <w:lang w:val="en-US"/>
        </w:rPr>
      </w:pPr>
      <w:r>
        <w:rPr>
          <w:rFonts w:ascii="Simplified Arabic" w:hAnsi="Simplified Arabic" w:hint="cs"/>
          <w:color w:val="auto"/>
          <w:rtl/>
        </w:rPr>
        <w:lastRenderedPageBreak/>
        <w:t xml:space="preserve">شكل 30: </w:t>
      </w:r>
      <w:r w:rsidR="00CF4023" w:rsidRPr="008F3411">
        <w:rPr>
          <w:rFonts w:ascii="Simplified Arabic" w:hAnsi="Simplified Arabic" w:hint="cs"/>
          <w:color w:val="auto"/>
          <w:rtl/>
        </w:rPr>
        <w:t>التوزيع النسبي ل</w:t>
      </w:r>
      <w:r w:rsidR="00CF4023" w:rsidRPr="008F3411">
        <w:rPr>
          <w:rFonts w:ascii="Simplified Arabic" w:hAnsi="Simplified Arabic"/>
          <w:color w:val="auto"/>
          <w:rtl/>
        </w:rPr>
        <w:t xml:space="preserve">أعضاء مجالس الطلبة في الجامعات الفلسطينية حسب الجنس، </w:t>
      </w:r>
      <w:r w:rsidR="005806CA" w:rsidRPr="008F3411">
        <w:rPr>
          <w:rFonts w:ascii="Simplified Arabic" w:hAnsi="Simplified Arabic"/>
          <w:color w:val="auto"/>
          <w:rtl/>
        </w:rPr>
        <w:t>2011</w:t>
      </w:r>
    </w:p>
    <w:p w:rsidR="005806CA" w:rsidRPr="005806CA" w:rsidRDefault="005806CA" w:rsidP="005806CA">
      <w:pPr>
        <w:jc w:val="center"/>
        <w:rPr>
          <w:rtl/>
          <w:lang w:val="en-GB"/>
        </w:rPr>
      </w:pPr>
      <w:r w:rsidRPr="005806CA">
        <w:rPr>
          <w:rFonts w:cs="Arial"/>
          <w:noProof/>
          <w:rtl/>
        </w:rPr>
        <w:drawing>
          <wp:inline distT="0" distB="0" distL="0" distR="0">
            <wp:extent cx="5564124" cy="2566416"/>
            <wp:effectExtent l="19050" t="0" r="17526" b="5334"/>
            <wp:docPr id="23"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5806CA" w:rsidRPr="00B43727" w:rsidRDefault="005806CA" w:rsidP="005806CA">
      <w:pPr>
        <w:spacing w:after="0" w:line="240" w:lineRule="auto"/>
        <w:rPr>
          <w:rFonts w:ascii="Times New Roman" w:hAnsi="Times New Roman" w:cs="Times New Roman"/>
          <w:b/>
          <w:bCs/>
          <w:sz w:val="12"/>
          <w:szCs w:val="12"/>
          <w:rtl/>
        </w:rPr>
      </w:pPr>
    </w:p>
    <w:p w:rsidR="00CF4023" w:rsidRPr="005806CA" w:rsidRDefault="00CF4023" w:rsidP="005806CA">
      <w:pPr>
        <w:spacing w:after="0" w:line="240" w:lineRule="auto"/>
        <w:rPr>
          <w:rFonts w:ascii="Times New Roman" w:hAnsi="Times New Roman" w:cs="Times New Roman"/>
          <w:b/>
          <w:bCs/>
          <w:sz w:val="24"/>
          <w:szCs w:val="24"/>
          <w:rtl/>
        </w:rPr>
      </w:pPr>
      <w:r w:rsidRPr="00CE75C1">
        <w:rPr>
          <w:rFonts w:ascii="Times New Roman" w:hAnsi="Times New Roman" w:cs="Times New Roman"/>
          <w:b/>
          <w:bCs/>
          <w:sz w:val="24"/>
          <w:szCs w:val="24"/>
          <w:rtl/>
        </w:rPr>
        <w:t>11.8</w:t>
      </w:r>
      <w:r>
        <w:rPr>
          <w:rFonts w:ascii="Simplified Arabic" w:hAnsi="Simplified Arabic" w:cs="Simplified Arabic" w:hint="cs"/>
          <w:b/>
          <w:bCs/>
          <w:sz w:val="24"/>
          <w:szCs w:val="24"/>
          <w:rtl/>
        </w:rPr>
        <w:t xml:space="preserve"> </w:t>
      </w:r>
      <w:r w:rsidRPr="00437269">
        <w:rPr>
          <w:rFonts w:ascii="Simplified Arabic" w:hAnsi="Simplified Arabic" w:cs="Simplified Arabic"/>
          <w:b/>
          <w:bCs/>
          <w:sz w:val="24"/>
          <w:szCs w:val="24"/>
          <w:rtl/>
        </w:rPr>
        <w:t>المشاركة في قطاع العمل الأهلي</w:t>
      </w:r>
    </w:p>
    <w:p w:rsidR="00CF4023" w:rsidRPr="00C24459" w:rsidRDefault="00CF4023" w:rsidP="00CF4023">
      <w:pPr>
        <w:spacing w:after="0" w:line="240" w:lineRule="auto"/>
        <w:rPr>
          <w:rFonts w:ascii="Simplified Arabic" w:hAnsi="Simplified Arabic" w:cs="Simplified Arabic"/>
          <w:b/>
          <w:bCs/>
          <w:sz w:val="16"/>
          <w:szCs w:val="16"/>
          <w:rtl/>
        </w:rPr>
      </w:pPr>
    </w:p>
    <w:p w:rsidR="00CF4023" w:rsidRPr="00C24459" w:rsidRDefault="00CF4023" w:rsidP="00B43727">
      <w:pPr>
        <w:pBdr>
          <w:top w:val="single" w:sz="4" w:space="1" w:color="auto"/>
          <w:left w:val="single" w:sz="4" w:space="0" w:color="auto"/>
          <w:bottom w:val="single" w:sz="4" w:space="1" w:color="auto"/>
          <w:right w:val="single" w:sz="4" w:space="4" w:color="auto"/>
        </w:pBdr>
        <w:spacing w:after="0" w:line="240" w:lineRule="auto"/>
        <w:ind w:left="142" w:right="142"/>
        <w:jc w:val="center"/>
        <w:rPr>
          <w:rFonts w:ascii="Simplified Arabic" w:hAnsi="Simplified Arabic" w:cs="Simplified Arabic"/>
          <w:b/>
          <w:bCs/>
          <w:sz w:val="24"/>
          <w:szCs w:val="24"/>
          <w:rtl/>
        </w:rPr>
      </w:pPr>
      <w:r w:rsidRPr="00C24459">
        <w:rPr>
          <w:rFonts w:ascii="Simplified Arabic" w:hAnsi="Simplified Arabic" w:cs="Simplified Arabic"/>
          <w:b/>
          <w:bCs/>
          <w:sz w:val="24"/>
          <w:szCs w:val="24"/>
          <w:rtl/>
        </w:rPr>
        <w:t>نسبة تمثيل النساء في القطاع الأهلي تصل إلى مالا يقل عن 42% من اجمالي عدد العاملين في هذا القطاع وهي نسبة تصل تقريبا إلى ضعف مشاركتها في سوف العمل بشكل عام.</w:t>
      </w:r>
    </w:p>
    <w:p w:rsidR="00CF4023" w:rsidRPr="00C24459" w:rsidRDefault="00CF4023" w:rsidP="00CF4023">
      <w:pPr>
        <w:autoSpaceDE w:val="0"/>
        <w:autoSpaceDN w:val="0"/>
        <w:adjustRightInd w:val="0"/>
        <w:spacing w:after="0" w:line="240" w:lineRule="auto"/>
        <w:rPr>
          <w:rFonts w:ascii="Simplified Arabic" w:hAnsi="Simplified Arabic" w:cs="Simplified Arabic"/>
          <w:sz w:val="16"/>
          <w:szCs w:val="16"/>
          <w:rtl/>
        </w:rPr>
      </w:pPr>
    </w:p>
    <w:p w:rsidR="00CF4023" w:rsidRDefault="00CF4023" w:rsidP="00FE3948">
      <w:pPr>
        <w:autoSpaceDE w:val="0"/>
        <w:autoSpaceDN w:val="0"/>
        <w:adjustRightInd w:val="0"/>
        <w:spacing w:after="0" w:line="240" w:lineRule="auto"/>
        <w:jc w:val="both"/>
        <w:rPr>
          <w:rFonts w:ascii="Simplified Arabic" w:hAnsi="Simplified Arabic" w:cs="Simplified Arabic"/>
          <w:sz w:val="24"/>
          <w:szCs w:val="24"/>
          <w:rtl/>
        </w:rPr>
      </w:pPr>
      <w:r w:rsidRPr="00437269">
        <w:rPr>
          <w:rFonts w:ascii="Simplified Arabic" w:hAnsi="Simplified Arabic" w:cs="Simplified Arabic"/>
          <w:sz w:val="24"/>
          <w:szCs w:val="24"/>
          <w:rtl/>
        </w:rPr>
        <w:t xml:space="preserve">يسود الاعتقاد أن مشاركة النساء في العمل الأهلي أعلى منها في قطاعات أخرى بسبب طبيعة هذا القطاع الذي يفترض أن يكون أكثر التصاقا بحاجات المجتمع وأولوياته، ويعطي أولوية أعلى لحقوق الانسان وحقوق المرأة، وخصوصا لوجود العديد من المؤسسات النسوية. تؤكد معلومات الجهاز المركزي للإحصاء الفلسطيني هذه الظاهرة حيث يوجد ما يقارب </w:t>
      </w:r>
      <w:r w:rsidRPr="00437269">
        <w:rPr>
          <w:rFonts w:ascii="Simplified Arabic" w:hAnsi="Simplified Arabic" w:cs="Simplified Arabic"/>
          <w:sz w:val="24"/>
          <w:szCs w:val="24"/>
        </w:rPr>
        <w:t>15,801</w:t>
      </w:r>
      <w:r w:rsidRPr="00437269">
        <w:rPr>
          <w:rFonts w:ascii="Simplified Arabic" w:hAnsi="Simplified Arabic" w:cs="Simplified Arabic"/>
          <w:sz w:val="24"/>
          <w:szCs w:val="24"/>
          <w:rtl/>
        </w:rPr>
        <w:t xml:space="preserve"> امرأة عاملة في القطاع الأهلي في الضفة الغربية</w:t>
      </w:r>
      <w:r w:rsidR="00FE3948">
        <w:rPr>
          <w:rStyle w:val="FootnoteReference"/>
          <w:rFonts w:ascii="Simplified Arabic" w:hAnsi="Simplified Arabic" w:cs="Simplified Arabic"/>
          <w:sz w:val="24"/>
          <w:szCs w:val="24"/>
          <w:rtl/>
        </w:rPr>
        <w:footnoteReference w:id="67"/>
      </w:r>
      <w:r w:rsidRPr="00437269">
        <w:rPr>
          <w:rFonts w:ascii="Simplified Arabic" w:hAnsi="Simplified Arabic" w:cs="Simplified Arabic"/>
          <w:sz w:val="24"/>
          <w:szCs w:val="24"/>
          <w:rtl/>
        </w:rPr>
        <w:t xml:space="preserve"> وفي قطاع غزة مقابل </w:t>
      </w:r>
      <w:r w:rsidRPr="00437269">
        <w:rPr>
          <w:rFonts w:ascii="Simplified Arabic" w:hAnsi="Simplified Arabic" w:cs="Simplified Arabic"/>
          <w:sz w:val="24"/>
          <w:szCs w:val="24"/>
        </w:rPr>
        <w:t>19,032</w:t>
      </w:r>
      <w:r w:rsidRPr="00437269">
        <w:rPr>
          <w:rFonts w:ascii="Simplified Arabic" w:hAnsi="Simplified Arabic" w:cs="Simplified Arabic"/>
          <w:sz w:val="24"/>
          <w:szCs w:val="24"/>
          <w:rtl/>
        </w:rPr>
        <w:t xml:space="preserve"> رجلا أي أن نسبة تمثيل النساء في القطاع الأهلي تصل إلى مالا يقل عن 42% من اجمالي عدد العاملين في هذا القطاع وهي نسبة تصل تقريبا إلى ضعف مشاركتها في سوف العمل بشكل عام.</w:t>
      </w:r>
      <w:r w:rsidR="008216A5">
        <w:rPr>
          <w:rFonts w:ascii="Simplified Arabic" w:hAnsi="Simplified Arabic" w:cs="Simplified Arabic" w:hint="cs"/>
          <w:sz w:val="24"/>
          <w:szCs w:val="24"/>
          <w:rtl/>
        </w:rPr>
        <w:t xml:space="preserve"> </w:t>
      </w:r>
      <w:r w:rsidRPr="00437269">
        <w:rPr>
          <w:rFonts w:ascii="Simplified Arabic" w:hAnsi="Simplified Arabic" w:cs="Simplified Arabic"/>
          <w:sz w:val="24"/>
          <w:szCs w:val="24"/>
          <w:rtl/>
        </w:rPr>
        <w:t xml:space="preserve"> قطاع العمل الأهلي هو قطاع غير ثابت بسبب اعتماده الكبير على التمويل الخارجي، وبسبب متطلبات العمل المتغيرة، كما أنه قطاع مهدد بعدم اقبال الشباب واشتراط متطلبات عالية للانخراط به حسب استطلاع رأي مؤسسة شارك فان المشاركة في المنظمات</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الشبابية بلغت</w:t>
      </w:r>
      <w:r w:rsidRPr="00437269">
        <w:rPr>
          <w:rFonts w:ascii="Simplified Arabic" w:hAnsi="Simplified Arabic" w:cs="Simplified Arabic"/>
          <w:sz w:val="24"/>
          <w:szCs w:val="24"/>
        </w:rPr>
        <w:t xml:space="preserve"> %38 </w:t>
      </w:r>
      <w:r w:rsidRPr="00437269">
        <w:rPr>
          <w:rFonts w:ascii="Simplified Arabic" w:hAnsi="Simplified Arabic" w:cs="Simplified Arabic"/>
          <w:sz w:val="24"/>
          <w:szCs w:val="24"/>
          <w:rtl/>
        </w:rPr>
        <w:t>هناك</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انخفاض</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في</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عضوية</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الشباب</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في مختلف</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المنظمات</w:t>
      </w:r>
      <w:r w:rsidRPr="00437269">
        <w:rPr>
          <w:rFonts w:ascii="Simplified Arabic" w:hAnsi="Simplified Arabic" w:cs="Simplified Arabic"/>
          <w:sz w:val="24"/>
          <w:szCs w:val="24"/>
        </w:rPr>
        <w:t xml:space="preserve"> </w:t>
      </w:r>
      <w:r w:rsidRPr="00437269">
        <w:rPr>
          <w:rFonts w:ascii="Simplified Arabic" w:hAnsi="Simplified Arabic" w:cs="Simplified Arabic"/>
          <w:sz w:val="24"/>
          <w:szCs w:val="24"/>
          <w:rtl/>
        </w:rPr>
        <w:t>المجتمعية، كما أن معظم هذه المؤسسات تتطلب شهادات جامعية ولغات أجنبية مما يهدد بالحد من زيادة عدد الفرص المتاحة بشكل عام والفرص المتاحة للنساء بشكل خاص</w:t>
      </w:r>
      <w:r w:rsidRPr="00437269">
        <w:rPr>
          <w:rFonts w:ascii="Simplified Arabic" w:hAnsi="Simplified Arabic" w:cs="Simplified Arabic"/>
          <w:sz w:val="24"/>
          <w:szCs w:val="24"/>
        </w:rPr>
        <w:t>.</w:t>
      </w:r>
    </w:p>
    <w:p w:rsidR="008F3411" w:rsidRPr="00FE3948" w:rsidRDefault="008F3411" w:rsidP="00CF4023">
      <w:pPr>
        <w:autoSpaceDE w:val="0"/>
        <w:autoSpaceDN w:val="0"/>
        <w:adjustRightInd w:val="0"/>
        <w:spacing w:after="0" w:line="240" w:lineRule="auto"/>
        <w:jc w:val="both"/>
        <w:rPr>
          <w:rFonts w:ascii="Simplified Arabic" w:hAnsi="Simplified Arabic" w:cs="Simplified Arabic"/>
          <w:sz w:val="12"/>
          <w:szCs w:val="12"/>
          <w:rtl/>
        </w:rPr>
      </w:pPr>
    </w:p>
    <w:p w:rsidR="00CF4023" w:rsidRPr="0094479E" w:rsidRDefault="00CF4023" w:rsidP="00FD3DB4">
      <w:pPr>
        <w:spacing w:after="0" w:line="240" w:lineRule="auto"/>
        <w:ind w:left="284" w:right="181"/>
        <w:jc w:val="center"/>
        <w:rPr>
          <w:rFonts w:ascii="Simplified Arabic" w:hAnsi="Simplified Arabic" w:cs="Simplified Arabic"/>
          <w:b/>
          <w:bCs/>
          <w:rtl/>
        </w:rPr>
      </w:pPr>
      <w:r w:rsidRPr="0094479E">
        <w:rPr>
          <w:rFonts w:ascii="Simplified Arabic" w:hAnsi="Simplified Arabic" w:cs="Simplified Arabic" w:hint="cs"/>
          <w:b/>
          <w:bCs/>
          <w:rtl/>
        </w:rPr>
        <w:t xml:space="preserve">جدول </w:t>
      </w:r>
      <w:r w:rsidR="00FD3DB4">
        <w:rPr>
          <w:rFonts w:asciiTheme="majorBidi" w:hAnsiTheme="majorBidi" w:cstheme="majorBidi" w:hint="cs"/>
          <w:b/>
          <w:bCs/>
          <w:rtl/>
        </w:rPr>
        <w:t>55</w:t>
      </w:r>
      <w:r w:rsidRPr="0094479E">
        <w:rPr>
          <w:rFonts w:ascii="Simplified Arabic" w:hAnsi="Simplified Arabic" w:cs="Simplified Arabic" w:hint="cs"/>
          <w:b/>
          <w:bCs/>
          <w:rtl/>
        </w:rPr>
        <w:t xml:space="preserve">: </w:t>
      </w:r>
      <w:r w:rsidRPr="0094479E">
        <w:rPr>
          <w:rFonts w:ascii="Simplified Arabic" w:hAnsi="Simplified Arabic" w:cs="Simplified Arabic"/>
          <w:b/>
          <w:bCs/>
          <w:rtl/>
        </w:rPr>
        <w:t>عدد العاملين</w:t>
      </w:r>
      <w:r w:rsidR="008D5D7C">
        <w:rPr>
          <w:rFonts w:ascii="Simplified Arabic" w:hAnsi="Simplified Arabic" w:cs="Simplified Arabic" w:hint="cs"/>
          <w:b/>
          <w:bCs/>
          <w:rtl/>
        </w:rPr>
        <w:t>*</w:t>
      </w:r>
      <w:r w:rsidRPr="0094479E">
        <w:rPr>
          <w:rFonts w:ascii="Simplified Arabic" w:hAnsi="Simplified Arabic" w:cs="Simplified Arabic"/>
          <w:b/>
          <w:bCs/>
          <w:rtl/>
        </w:rPr>
        <w:t xml:space="preserve"> في القطاع الأهلي حسب المنطقة والجنس، 2012</w:t>
      </w:r>
    </w:p>
    <w:p w:rsidR="00CF4023" w:rsidRPr="0094479E" w:rsidRDefault="00CF4023" w:rsidP="00CF4023">
      <w:pPr>
        <w:spacing w:after="0" w:line="240" w:lineRule="auto"/>
        <w:ind w:left="284" w:right="181"/>
        <w:jc w:val="center"/>
        <w:rPr>
          <w:rFonts w:ascii="Simplified Arabic" w:hAnsi="Simplified Arabic" w:cs="Simplified Arabic"/>
          <w:b/>
          <w:bCs/>
          <w:sz w:val="12"/>
          <w:szCs w:val="12"/>
          <w:rtl/>
        </w:rPr>
      </w:pPr>
    </w:p>
    <w:tbl>
      <w:tblPr>
        <w:bidiVisual/>
        <w:tblW w:w="9412" w:type="dxa"/>
        <w:tblCellMar>
          <w:left w:w="0" w:type="dxa"/>
          <w:right w:w="0" w:type="dxa"/>
        </w:tblCellMar>
        <w:tblLook w:val="04A0"/>
      </w:tblPr>
      <w:tblGrid>
        <w:gridCol w:w="3173"/>
        <w:gridCol w:w="2180"/>
        <w:gridCol w:w="6"/>
        <w:gridCol w:w="2075"/>
        <w:gridCol w:w="1978"/>
      </w:tblGrid>
      <w:tr w:rsidR="00CF4023" w:rsidRPr="00C24459" w:rsidTr="00F6202E">
        <w:trPr>
          <w:trHeight w:hRule="exact" w:val="340"/>
        </w:trPr>
        <w:tc>
          <w:tcPr>
            <w:tcW w:w="3173" w:type="dxa"/>
            <w:vMerge w:val="restar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CF4023" w:rsidRPr="00C24459" w:rsidRDefault="00CF4023" w:rsidP="00B43727">
            <w:pPr>
              <w:spacing w:line="252" w:lineRule="auto"/>
              <w:jc w:val="center"/>
              <w:rPr>
                <w:rFonts w:ascii="Simplified Arabic" w:hAnsi="Simplified Arabic" w:cs="Simplified Arabic"/>
                <w:b/>
                <w:bCs/>
                <w:sz w:val="18"/>
                <w:szCs w:val="18"/>
              </w:rPr>
            </w:pPr>
            <w:r w:rsidRPr="00C24459">
              <w:rPr>
                <w:rFonts w:ascii="Simplified Arabic" w:hAnsi="Simplified Arabic" w:cs="Simplified Arabic"/>
                <w:b/>
                <w:bCs/>
                <w:sz w:val="18"/>
                <w:szCs w:val="18"/>
                <w:rtl/>
              </w:rPr>
              <w:t>المنطقة</w:t>
            </w:r>
          </w:p>
        </w:tc>
        <w:tc>
          <w:tcPr>
            <w:tcW w:w="4261" w:type="dxa"/>
            <w:gridSpan w:val="3"/>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CF4023" w:rsidRPr="00C24459" w:rsidRDefault="00CF4023" w:rsidP="00CF4023">
            <w:pPr>
              <w:spacing w:line="252" w:lineRule="auto"/>
              <w:jc w:val="center"/>
              <w:rPr>
                <w:rFonts w:ascii="Simplified Arabic" w:hAnsi="Simplified Arabic" w:cs="Simplified Arabic"/>
                <w:b/>
                <w:bCs/>
                <w:sz w:val="18"/>
                <w:szCs w:val="18"/>
              </w:rPr>
            </w:pPr>
            <w:r w:rsidRPr="00C24459">
              <w:rPr>
                <w:rFonts w:ascii="Simplified Arabic" w:hAnsi="Simplified Arabic" w:cs="Simplified Arabic"/>
                <w:b/>
                <w:bCs/>
                <w:sz w:val="18"/>
                <w:szCs w:val="18"/>
                <w:rtl/>
              </w:rPr>
              <w:t>عدد العاملين</w:t>
            </w:r>
          </w:p>
        </w:tc>
        <w:tc>
          <w:tcPr>
            <w:tcW w:w="1978" w:type="dxa"/>
            <w:vMerge w:val="restar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CF4023" w:rsidRPr="00C24459" w:rsidRDefault="00CF4023" w:rsidP="00CF4023">
            <w:pPr>
              <w:spacing w:line="252" w:lineRule="auto"/>
              <w:jc w:val="center"/>
              <w:rPr>
                <w:rFonts w:ascii="Simplified Arabic" w:hAnsi="Simplified Arabic" w:cs="Simplified Arabic"/>
                <w:b/>
                <w:bCs/>
                <w:sz w:val="18"/>
                <w:szCs w:val="18"/>
              </w:rPr>
            </w:pPr>
            <w:r w:rsidRPr="00C24459">
              <w:rPr>
                <w:rFonts w:ascii="Simplified Arabic" w:hAnsi="Simplified Arabic" w:cs="Simplified Arabic"/>
                <w:b/>
                <w:bCs/>
                <w:sz w:val="18"/>
                <w:szCs w:val="18"/>
                <w:rtl/>
              </w:rPr>
              <w:t>المجموع</w:t>
            </w:r>
          </w:p>
        </w:tc>
      </w:tr>
      <w:tr w:rsidR="00CF4023" w:rsidRPr="00C24459" w:rsidTr="00F6202E">
        <w:trPr>
          <w:trHeight w:hRule="exact" w:val="340"/>
        </w:trPr>
        <w:tc>
          <w:tcPr>
            <w:tcW w:w="0" w:type="auto"/>
            <w:vMerge/>
            <w:tcBorders>
              <w:top w:val="single" w:sz="2" w:space="0" w:color="auto"/>
              <w:left w:val="single" w:sz="2" w:space="0" w:color="auto"/>
              <w:bottom w:val="single" w:sz="2" w:space="0" w:color="auto"/>
              <w:right w:val="single" w:sz="2" w:space="0" w:color="auto"/>
            </w:tcBorders>
            <w:vAlign w:val="center"/>
            <w:hideMark/>
          </w:tcPr>
          <w:p w:rsidR="00CF4023" w:rsidRPr="00C24459" w:rsidRDefault="00CF4023" w:rsidP="00B43727">
            <w:pPr>
              <w:rPr>
                <w:rFonts w:ascii="Simplified Arabic" w:hAnsi="Simplified Arabic" w:cs="Simplified Arabic"/>
                <w:b/>
                <w:bCs/>
                <w:sz w:val="18"/>
                <w:szCs w:val="18"/>
              </w:rPr>
            </w:pPr>
          </w:p>
        </w:tc>
        <w:tc>
          <w:tcPr>
            <w:tcW w:w="2180" w:type="dxa"/>
            <w:tcBorders>
              <w:top w:val="single" w:sz="2" w:space="0" w:color="auto"/>
              <w:left w:val="single" w:sz="2" w:space="0" w:color="auto"/>
              <w:bottom w:val="single" w:sz="4" w:space="0" w:color="auto"/>
              <w:right w:val="single" w:sz="2" w:space="0" w:color="auto"/>
            </w:tcBorders>
            <w:tcMar>
              <w:top w:w="0" w:type="dxa"/>
              <w:left w:w="108" w:type="dxa"/>
              <w:bottom w:w="0" w:type="dxa"/>
              <w:right w:w="108" w:type="dxa"/>
            </w:tcMar>
            <w:vAlign w:val="center"/>
            <w:hideMark/>
          </w:tcPr>
          <w:p w:rsidR="00CF4023" w:rsidRPr="00C24459" w:rsidRDefault="00CF4023" w:rsidP="008D5D7C">
            <w:pPr>
              <w:spacing w:line="252" w:lineRule="auto"/>
              <w:jc w:val="center"/>
              <w:rPr>
                <w:rFonts w:ascii="Simplified Arabic" w:hAnsi="Simplified Arabic" w:cs="Simplified Arabic"/>
                <w:sz w:val="18"/>
                <w:szCs w:val="18"/>
              </w:rPr>
            </w:pPr>
            <w:r w:rsidRPr="00C24459">
              <w:rPr>
                <w:rFonts w:ascii="Simplified Arabic" w:hAnsi="Simplified Arabic" w:cs="Simplified Arabic"/>
                <w:sz w:val="18"/>
                <w:szCs w:val="18"/>
                <w:rtl/>
              </w:rPr>
              <w:t>ذكور</w:t>
            </w:r>
          </w:p>
        </w:tc>
        <w:tc>
          <w:tcPr>
            <w:tcW w:w="2081"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CF4023" w:rsidRPr="00C24459" w:rsidRDefault="00CF4023" w:rsidP="008D5D7C">
            <w:pPr>
              <w:spacing w:line="252" w:lineRule="auto"/>
              <w:jc w:val="center"/>
              <w:rPr>
                <w:rFonts w:ascii="Simplified Arabic" w:hAnsi="Simplified Arabic" w:cs="Simplified Arabic"/>
                <w:sz w:val="18"/>
                <w:szCs w:val="18"/>
              </w:rPr>
            </w:pPr>
            <w:r w:rsidRPr="00C24459">
              <w:rPr>
                <w:rFonts w:ascii="Simplified Arabic" w:hAnsi="Simplified Arabic" w:cs="Simplified Arabic"/>
                <w:sz w:val="18"/>
                <w:szCs w:val="18"/>
                <w:rtl/>
              </w:rPr>
              <w:t>إناث</w:t>
            </w: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CF4023" w:rsidRPr="00C24459" w:rsidRDefault="00CF4023" w:rsidP="00CF4023">
            <w:pPr>
              <w:jc w:val="center"/>
              <w:rPr>
                <w:rFonts w:ascii="Simplified Arabic" w:hAnsi="Simplified Arabic" w:cs="Simplified Arabic"/>
                <w:b/>
                <w:bCs/>
                <w:sz w:val="18"/>
                <w:szCs w:val="18"/>
              </w:rPr>
            </w:pPr>
          </w:p>
        </w:tc>
      </w:tr>
      <w:tr w:rsidR="00CF4023" w:rsidRPr="00C24459" w:rsidTr="00F6202E">
        <w:trPr>
          <w:trHeight w:hRule="exact" w:val="340"/>
        </w:trPr>
        <w:tc>
          <w:tcPr>
            <w:tcW w:w="3173" w:type="dxa"/>
            <w:tcBorders>
              <w:top w:val="single" w:sz="2" w:space="0" w:color="auto"/>
              <w:left w:val="single" w:sz="4" w:space="0" w:color="auto"/>
              <w:right w:val="single" w:sz="4" w:space="0" w:color="auto"/>
            </w:tcBorders>
            <w:tcMar>
              <w:top w:w="0" w:type="dxa"/>
              <w:left w:w="108" w:type="dxa"/>
              <w:bottom w:w="0" w:type="dxa"/>
              <w:right w:w="108" w:type="dxa"/>
            </w:tcMar>
            <w:vAlign w:val="center"/>
            <w:hideMark/>
          </w:tcPr>
          <w:p w:rsidR="00CF4023" w:rsidRPr="00C24459" w:rsidRDefault="00CF4023" w:rsidP="008D5D7C">
            <w:pPr>
              <w:spacing w:line="252" w:lineRule="auto"/>
              <w:ind w:right="344" w:firstLine="9"/>
              <w:rPr>
                <w:rFonts w:ascii="Simplified Arabic" w:hAnsi="Simplified Arabic" w:cs="Simplified Arabic"/>
                <w:sz w:val="18"/>
                <w:szCs w:val="18"/>
                <w:rtl/>
              </w:rPr>
            </w:pPr>
            <w:r w:rsidRPr="00C24459">
              <w:rPr>
                <w:rFonts w:ascii="Simplified Arabic" w:hAnsi="Simplified Arabic" w:cs="Simplified Arabic"/>
                <w:sz w:val="18"/>
                <w:szCs w:val="18"/>
                <w:rtl/>
              </w:rPr>
              <w:t>الضفة الغربية</w:t>
            </w:r>
          </w:p>
        </w:tc>
        <w:tc>
          <w:tcPr>
            <w:tcW w:w="2186" w:type="dxa"/>
            <w:gridSpan w:val="2"/>
            <w:tcBorders>
              <w:top w:val="nil"/>
              <w:left w:val="single" w:sz="4" w:space="0" w:color="auto"/>
            </w:tcBorders>
            <w:tcMar>
              <w:top w:w="0" w:type="dxa"/>
              <w:left w:w="108" w:type="dxa"/>
              <w:bottom w:w="0" w:type="dxa"/>
              <w:right w:w="108" w:type="dxa"/>
            </w:tcMar>
            <w:vAlign w:val="center"/>
            <w:hideMark/>
          </w:tcPr>
          <w:p w:rsidR="00CF4023" w:rsidRPr="008D5D7C" w:rsidRDefault="00CF4023" w:rsidP="008D5D7C">
            <w:pPr>
              <w:spacing w:line="252" w:lineRule="auto"/>
              <w:ind w:right="344" w:firstLine="9"/>
              <w:jc w:val="center"/>
              <w:rPr>
                <w:rFonts w:ascii="Simplified Arabic" w:hAnsi="Simplified Arabic" w:cs="Simplified Arabic"/>
                <w:sz w:val="18"/>
                <w:szCs w:val="18"/>
              </w:rPr>
            </w:pPr>
            <w:r w:rsidRPr="008D5D7C">
              <w:rPr>
                <w:rFonts w:ascii="Simplified Arabic" w:hAnsi="Simplified Arabic" w:cs="Simplified Arabic"/>
                <w:sz w:val="18"/>
                <w:szCs w:val="18"/>
              </w:rPr>
              <w:t>9,909</w:t>
            </w:r>
          </w:p>
        </w:tc>
        <w:tc>
          <w:tcPr>
            <w:tcW w:w="2075" w:type="dxa"/>
            <w:tcBorders>
              <w:top w:val="nil"/>
              <w:right w:val="single" w:sz="4" w:space="0" w:color="auto"/>
            </w:tcBorders>
            <w:tcMar>
              <w:top w:w="0" w:type="dxa"/>
              <w:left w:w="108" w:type="dxa"/>
              <w:bottom w:w="0" w:type="dxa"/>
              <w:right w:w="108" w:type="dxa"/>
            </w:tcMar>
            <w:vAlign w:val="center"/>
            <w:hideMark/>
          </w:tcPr>
          <w:p w:rsidR="00CF4023" w:rsidRPr="008D5D7C" w:rsidRDefault="00CF4023" w:rsidP="008D5D7C">
            <w:pPr>
              <w:spacing w:line="252" w:lineRule="auto"/>
              <w:ind w:right="344" w:firstLine="9"/>
              <w:jc w:val="center"/>
              <w:rPr>
                <w:rFonts w:ascii="Simplified Arabic" w:hAnsi="Simplified Arabic" w:cs="Simplified Arabic"/>
                <w:sz w:val="18"/>
                <w:szCs w:val="18"/>
              </w:rPr>
            </w:pPr>
            <w:r w:rsidRPr="008D5D7C">
              <w:rPr>
                <w:rFonts w:ascii="Simplified Arabic" w:hAnsi="Simplified Arabic" w:cs="Simplified Arabic"/>
                <w:sz w:val="18"/>
                <w:szCs w:val="18"/>
              </w:rPr>
              <w:t>9,814</w:t>
            </w:r>
          </w:p>
        </w:tc>
        <w:tc>
          <w:tcPr>
            <w:tcW w:w="1978" w:type="dxa"/>
            <w:tcBorders>
              <w:top w:val="single" w:sz="2" w:space="0" w:color="auto"/>
              <w:left w:val="single" w:sz="4" w:space="0" w:color="auto"/>
              <w:right w:val="single" w:sz="4" w:space="0" w:color="auto"/>
            </w:tcBorders>
            <w:tcMar>
              <w:top w:w="0" w:type="dxa"/>
              <w:left w:w="108" w:type="dxa"/>
              <w:bottom w:w="0" w:type="dxa"/>
              <w:right w:w="108" w:type="dxa"/>
            </w:tcMar>
            <w:vAlign w:val="center"/>
            <w:hideMark/>
          </w:tcPr>
          <w:p w:rsidR="00CF4023" w:rsidRPr="008D5D7C" w:rsidRDefault="00CF4023" w:rsidP="008D5D7C">
            <w:pPr>
              <w:spacing w:line="252" w:lineRule="auto"/>
              <w:ind w:right="344" w:firstLine="9"/>
              <w:jc w:val="center"/>
              <w:rPr>
                <w:rFonts w:ascii="Simplified Arabic" w:hAnsi="Simplified Arabic" w:cs="Simplified Arabic"/>
                <w:b/>
                <w:bCs/>
                <w:sz w:val="18"/>
                <w:szCs w:val="18"/>
              </w:rPr>
            </w:pPr>
            <w:r w:rsidRPr="008D5D7C">
              <w:rPr>
                <w:rFonts w:ascii="Simplified Arabic" w:hAnsi="Simplified Arabic" w:cs="Simplified Arabic"/>
                <w:b/>
                <w:bCs/>
                <w:sz w:val="18"/>
                <w:szCs w:val="18"/>
              </w:rPr>
              <w:t>21,733</w:t>
            </w:r>
          </w:p>
        </w:tc>
      </w:tr>
      <w:tr w:rsidR="00CF4023" w:rsidRPr="00C24459" w:rsidTr="00B43727">
        <w:trPr>
          <w:trHeight w:hRule="exact" w:val="340"/>
        </w:trPr>
        <w:tc>
          <w:tcPr>
            <w:tcW w:w="3173"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CF4023" w:rsidRPr="00C24459" w:rsidRDefault="00CF4023" w:rsidP="00B43727">
            <w:pPr>
              <w:spacing w:line="252" w:lineRule="auto"/>
              <w:ind w:right="344" w:firstLine="9"/>
              <w:rPr>
                <w:rFonts w:ascii="Simplified Arabic" w:hAnsi="Simplified Arabic" w:cs="Simplified Arabic"/>
                <w:sz w:val="18"/>
                <w:szCs w:val="18"/>
              </w:rPr>
            </w:pPr>
            <w:r w:rsidRPr="00C24459">
              <w:rPr>
                <w:rFonts w:ascii="Simplified Arabic" w:hAnsi="Simplified Arabic" w:cs="Simplified Arabic"/>
                <w:sz w:val="18"/>
                <w:szCs w:val="18"/>
                <w:rtl/>
              </w:rPr>
              <w:t>قطاع غزة</w:t>
            </w:r>
          </w:p>
        </w:tc>
        <w:tc>
          <w:tcPr>
            <w:tcW w:w="2186" w:type="dxa"/>
            <w:gridSpan w:val="2"/>
            <w:tcBorders>
              <w:top w:val="nil"/>
              <w:left w:val="single" w:sz="4" w:space="0" w:color="auto"/>
              <w:bottom w:val="nil"/>
            </w:tcBorders>
            <w:tcMar>
              <w:top w:w="0" w:type="dxa"/>
              <w:left w:w="108" w:type="dxa"/>
              <w:bottom w:w="0" w:type="dxa"/>
              <w:right w:w="108" w:type="dxa"/>
            </w:tcMar>
            <w:vAlign w:val="center"/>
            <w:hideMark/>
          </w:tcPr>
          <w:p w:rsidR="00CF4023" w:rsidRPr="008D5D7C" w:rsidRDefault="00CF4023" w:rsidP="008D5D7C">
            <w:pPr>
              <w:spacing w:line="252" w:lineRule="auto"/>
              <w:ind w:right="344" w:firstLine="9"/>
              <w:jc w:val="center"/>
              <w:rPr>
                <w:rFonts w:ascii="Simplified Arabic" w:hAnsi="Simplified Arabic" w:cs="Simplified Arabic"/>
                <w:sz w:val="18"/>
                <w:szCs w:val="18"/>
              </w:rPr>
            </w:pPr>
            <w:r w:rsidRPr="008D5D7C">
              <w:rPr>
                <w:rFonts w:ascii="Simplified Arabic" w:hAnsi="Simplified Arabic" w:cs="Simplified Arabic"/>
                <w:sz w:val="18"/>
                <w:szCs w:val="18"/>
              </w:rPr>
              <w:t>9,123</w:t>
            </w:r>
          </w:p>
        </w:tc>
        <w:tc>
          <w:tcPr>
            <w:tcW w:w="2075" w:type="dxa"/>
            <w:tcBorders>
              <w:top w:val="nil"/>
              <w:bottom w:val="nil"/>
              <w:right w:val="single" w:sz="4" w:space="0" w:color="auto"/>
            </w:tcBorders>
            <w:tcMar>
              <w:top w:w="0" w:type="dxa"/>
              <w:left w:w="108" w:type="dxa"/>
              <w:bottom w:w="0" w:type="dxa"/>
              <w:right w:w="108" w:type="dxa"/>
            </w:tcMar>
            <w:vAlign w:val="center"/>
            <w:hideMark/>
          </w:tcPr>
          <w:p w:rsidR="00CF4023" w:rsidRPr="008D5D7C" w:rsidRDefault="00CF4023" w:rsidP="008D5D7C">
            <w:pPr>
              <w:spacing w:line="252" w:lineRule="auto"/>
              <w:ind w:right="344" w:firstLine="9"/>
              <w:jc w:val="center"/>
              <w:rPr>
                <w:rFonts w:ascii="Simplified Arabic" w:hAnsi="Simplified Arabic" w:cs="Simplified Arabic"/>
                <w:sz w:val="18"/>
                <w:szCs w:val="18"/>
              </w:rPr>
            </w:pPr>
            <w:r w:rsidRPr="008D5D7C">
              <w:rPr>
                <w:rFonts w:ascii="Simplified Arabic" w:hAnsi="Simplified Arabic" w:cs="Simplified Arabic"/>
                <w:sz w:val="18"/>
                <w:szCs w:val="18"/>
              </w:rPr>
              <w:t>5,987</w:t>
            </w:r>
          </w:p>
        </w:tc>
        <w:tc>
          <w:tcPr>
            <w:tcW w:w="1978"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CF4023" w:rsidRPr="008D5D7C" w:rsidRDefault="00CF4023" w:rsidP="008D5D7C">
            <w:pPr>
              <w:spacing w:line="252" w:lineRule="auto"/>
              <w:ind w:right="344" w:firstLine="9"/>
              <w:jc w:val="center"/>
              <w:rPr>
                <w:rFonts w:ascii="Simplified Arabic" w:hAnsi="Simplified Arabic" w:cs="Simplified Arabic"/>
                <w:b/>
                <w:bCs/>
                <w:sz w:val="18"/>
                <w:szCs w:val="18"/>
              </w:rPr>
            </w:pPr>
            <w:r w:rsidRPr="008D5D7C">
              <w:rPr>
                <w:rFonts w:ascii="Simplified Arabic" w:hAnsi="Simplified Arabic" w:cs="Simplified Arabic"/>
                <w:b/>
                <w:bCs/>
                <w:sz w:val="18"/>
                <w:szCs w:val="18"/>
              </w:rPr>
              <w:t>15,110</w:t>
            </w:r>
          </w:p>
        </w:tc>
      </w:tr>
      <w:tr w:rsidR="00B43727" w:rsidRPr="00C24459" w:rsidTr="00B43727">
        <w:trPr>
          <w:trHeight w:hRule="exact" w:val="340"/>
        </w:trPr>
        <w:tc>
          <w:tcPr>
            <w:tcW w:w="3173"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43727" w:rsidRPr="00C24459" w:rsidRDefault="00B43727" w:rsidP="008D5D7C">
            <w:pPr>
              <w:spacing w:line="252" w:lineRule="auto"/>
              <w:ind w:right="344" w:firstLine="9"/>
              <w:rPr>
                <w:rFonts w:ascii="Simplified Arabic" w:hAnsi="Simplified Arabic" w:cs="Simplified Arabic"/>
                <w:b/>
                <w:bCs/>
                <w:sz w:val="18"/>
                <w:szCs w:val="18"/>
              </w:rPr>
            </w:pPr>
            <w:r w:rsidRPr="00C24459">
              <w:rPr>
                <w:rFonts w:ascii="Simplified Arabic" w:hAnsi="Simplified Arabic" w:cs="Simplified Arabic"/>
                <w:b/>
                <w:bCs/>
                <w:sz w:val="18"/>
                <w:szCs w:val="18"/>
                <w:rtl/>
              </w:rPr>
              <w:t>فلسطين</w:t>
            </w:r>
          </w:p>
        </w:tc>
        <w:tc>
          <w:tcPr>
            <w:tcW w:w="2186" w:type="dxa"/>
            <w:gridSpan w:val="2"/>
            <w:tcBorders>
              <w:top w:val="nil"/>
              <w:left w:val="single" w:sz="4" w:space="0" w:color="auto"/>
              <w:bottom w:val="single" w:sz="4" w:space="0" w:color="auto"/>
            </w:tcBorders>
            <w:tcMar>
              <w:top w:w="0" w:type="dxa"/>
              <w:left w:w="108" w:type="dxa"/>
              <w:bottom w:w="0" w:type="dxa"/>
              <w:right w:w="108" w:type="dxa"/>
            </w:tcMar>
            <w:vAlign w:val="center"/>
            <w:hideMark/>
          </w:tcPr>
          <w:p w:rsidR="00B43727" w:rsidRPr="008D5D7C" w:rsidRDefault="00B43727" w:rsidP="008D5D7C">
            <w:pPr>
              <w:spacing w:line="252" w:lineRule="auto"/>
              <w:ind w:right="344" w:firstLine="9"/>
              <w:jc w:val="center"/>
              <w:rPr>
                <w:rFonts w:ascii="Simplified Arabic" w:hAnsi="Simplified Arabic" w:cs="Simplified Arabic"/>
                <w:sz w:val="18"/>
                <w:szCs w:val="18"/>
              </w:rPr>
            </w:pPr>
            <w:r w:rsidRPr="008D5D7C">
              <w:rPr>
                <w:rFonts w:ascii="Simplified Arabic" w:hAnsi="Simplified Arabic" w:cs="Simplified Arabic"/>
                <w:sz w:val="18"/>
                <w:szCs w:val="18"/>
              </w:rPr>
              <w:t>19,032</w:t>
            </w:r>
          </w:p>
        </w:tc>
        <w:tc>
          <w:tcPr>
            <w:tcW w:w="2075" w:type="dxa"/>
            <w:tcBorders>
              <w:top w:val="nil"/>
              <w:bottom w:val="single" w:sz="4" w:space="0" w:color="auto"/>
              <w:right w:val="single" w:sz="4" w:space="0" w:color="auto"/>
            </w:tcBorders>
            <w:tcMar>
              <w:top w:w="0" w:type="dxa"/>
              <w:left w:w="108" w:type="dxa"/>
              <w:bottom w:w="0" w:type="dxa"/>
              <w:right w:w="108" w:type="dxa"/>
            </w:tcMar>
            <w:vAlign w:val="center"/>
            <w:hideMark/>
          </w:tcPr>
          <w:p w:rsidR="00B43727" w:rsidRPr="008D5D7C" w:rsidRDefault="00B43727" w:rsidP="008D5D7C">
            <w:pPr>
              <w:spacing w:line="252" w:lineRule="auto"/>
              <w:ind w:right="344" w:firstLine="9"/>
              <w:jc w:val="center"/>
              <w:rPr>
                <w:rFonts w:ascii="Simplified Arabic" w:hAnsi="Simplified Arabic" w:cs="Simplified Arabic"/>
                <w:sz w:val="18"/>
                <w:szCs w:val="18"/>
              </w:rPr>
            </w:pPr>
            <w:r w:rsidRPr="008D5D7C">
              <w:rPr>
                <w:rFonts w:ascii="Simplified Arabic" w:hAnsi="Simplified Arabic" w:cs="Simplified Arabic"/>
                <w:sz w:val="18"/>
                <w:szCs w:val="18"/>
              </w:rPr>
              <w:t>15,801</w:t>
            </w:r>
          </w:p>
        </w:tc>
        <w:tc>
          <w:tcPr>
            <w:tcW w:w="1978"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43727" w:rsidRPr="008D5D7C" w:rsidRDefault="00B43727" w:rsidP="008D5D7C">
            <w:pPr>
              <w:spacing w:line="252" w:lineRule="auto"/>
              <w:ind w:right="344" w:firstLine="9"/>
              <w:jc w:val="center"/>
              <w:rPr>
                <w:rFonts w:ascii="Simplified Arabic" w:hAnsi="Simplified Arabic" w:cs="Simplified Arabic"/>
                <w:b/>
                <w:bCs/>
                <w:sz w:val="18"/>
                <w:szCs w:val="18"/>
              </w:rPr>
            </w:pPr>
            <w:r w:rsidRPr="008D5D7C">
              <w:rPr>
                <w:rFonts w:ascii="Simplified Arabic" w:hAnsi="Simplified Arabic" w:cs="Simplified Arabic"/>
                <w:b/>
                <w:bCs/>
                <w:sz w:val="18"/>
                <w:szCs w:val="18"/>
              </w:rPr>
              <w:t>36,843</w:t>
            </w:r>
          </w:p>
        </w:tc>
      </w:tr>
    </w:tbl>
    <w:p w:rsidR="00CF4023" w:rsidRPr="00B43727" w:rsidRDefault="008D5D7C" w:rsidP="00F6202E">
      <w:pPr>
        <w:spacing w:after="0" w:line="240" w:lineRule="auto"/>
        <w:ind w:left="-198"/>
        <w:rPr>
          <w:rFonts w:ascii="Simplified Arabic" w:eastAsia="SimHei" w:hAnsi="Simplified Arabic" w:cs="Simplified Arabic"/>
          <w:b/>
          <w:bCs/>
          <w:sz w:val="18"/>
          <w:szCs w:val="18"/>
          <w:rtl/>
        </w:rPr>
      </w:pPr>
      <w:r>
        <w:rPr>
          <w:rFonts w:ascii="Simplified Arabic" w:eastAsia="SimHei" w:hAnsi="Simplified Arabic" w:cs="Simplified Arabic" w:hint="cs"/>
          <w:b/>
          <w:bCs/>
          <w:sz w:val="18"/>
          <w:szCs w:val="18"/>
          <w:rtl/>
        </w:rPr>
        <w:t>*</w:t>
      </w:r>
      <w:r w:rsidR="00CF4023" w:rsidRPr="00B43727">
        <w:rPr>
          <w:rFonts w:ascii="Simplified Arabic" w:eastAsia="SimHei" w:hAnsi="Simplified Arabic" w:cs="Simplified Arabic"/>
          <w:b/>
          <w:bCs/>
          <w:sz w:val="18"/>
          <w:szCs w:val="18"/>
          <w:rtl/>
        </w:rPr>
        <w:t xml:space="preserve"> البيانات لا تشمل ذلك الجزء من محافظة القدس والذي ضمته إسرائيل عنوة بعيد احتلالها للضفة الغربية عام 1967</w:t>
      </w:r>
    </w:p>
    <w:p w:rsidR="00CF4023" w:rsidRPr="00CE75C1" w:rsidRDefault="00CF4023" w:rsidP="00CF4023">
      <w:pPr>
        <w:spacing w:after="0" w:line="240" w:lineRule="auto"/>
        <w:rPr>
          <w:rFonts w:ascii="Simplified Arabic" w:hAnsi="Simplified Arabic" w:cs="Simplified Arabic"/>
          <w:b/>
          <w:bCs/>
          <w:sz w:val="24"/>
          <w:szCs w:val="24"/>
          <w:rtl/>
        </w:rPr>
      </w:pPr>
      <w:r w:rsidRPr="00CE75C1">
        <w:rPr>
          <w:rFonts w:ascii="Times New Roman" w:hAnsi="Times New Roman" w:cs="Times New Roman"/>
          <w:b/>
          <w:bCs/>
          <w:sz w:val="24"/>
          <w:szCs w:val="24"/>
          <w:rtl/>
        </w:rPr>
        <w:lastRenderedPageBreak/>
        <w:t>12.8</w:t>
      </w:r>
      <w:r w:rsidRPr="00CE75C1">
        <w:rPr>
          <w:rFonts w:cs="Simplified Arabic" w:hint="cs"/>
          <w:b/>
          <w:bCs/>
          <w:sz w:val="24"/>
          <w:szCs w:val="24"/>
          <w:rtl/>
        </w:rPr>
        <w:t xml:space="preserve"> خلاصة </w:t>
      </w:r>
    </w:p>
    <w:p w:rsidR="00CF4023" w:rsidRDefault="00CF4023" w:rsidP="00CF4023">
      <w:pPr>
        <w:jc w:val="both"/>
        <w:rPr>
          <w:rFonts w:ascii="Simplified Arabic" w:hAnsi="Simplified Arabic" w:cs="Simplified Arabic"/>
          <w:sz w:val="24"/>
          <w:szCs w:val="24"/>
          <w:rtl/>
        </w:rPr>
      </w:pPr>
      <w:r w:rsidRPr="00437269">
        <w:rPr>
          <w:rFonts w:ascii="Simplified Arabic" w:hAnsi="Simplified Arabic" w:cs="Simplified Arabic"/>
          <w:sz w:val="24"/>
          <w:szCs w:val="24"/>
          <w:rtl/>
        </w:rPr>
        <w:t>إن تاريخ ونضال المرأة الفلسطينية في المشاركة السياسية والنضال الوطني والحياة العامة مازال يقف في مواجهة كم هائل من التحديات التي تتقاطع مع ممارسات الاحتلال، والانقسام السياسي والموروث الثقافي والاجتماعي. لقد حققت المرأة العربية انجازات لا بأس بها حتى بالمقارنة مع النساء في فترة ما بعد الثورات العربية ولكن هذه الانجازات اما أنها فردية أو محدودة النطاق.</w:t>
      </w:r>
    </w:p>
    <w:p w:rsidR="00CF4023" w:rsidRPr="00437269" w:rsidRDefault="00CF4023" w:rsidP="00CF4023">
      <w:pPr>
        <w:spacing w:after="0" w:line="240" w:lineRule="auto"/>
        <w:rPr>
          <w:rFonts w:ascii="Simplified Arabic" w:hAnsi="Simplified Arabic" w:cs="Simplified Arabic"/>
          <w:sz w:val="24"/>
          <w:szCs w:val="24"/>
          <w:rtl/>
        </w:rPr>
      </w:pPr>
    </w:p>
    <w:p w:rsidR="00CF4023" w:rsidRPr="00437269" w:rsidRDefault="00CF4023" w:rsidP="00CF4023">
      <w:pPr>
        <w:jc w:val="both"/>
        <w:rPr>
          <w:rFonts w:ascii="Simplified Arabic" w:hAnsi="Simplified Arabic" w:cs="Simplified Arabic"/>
          <w:sz w:val="24"/>
          <w:szCs w:val="24"/>
          <w:rtl/>
        </w:rPr>
      </w:pPr>
      <w:r w:rsidRPr="00437269">
        <w:rPr>
          <w:rFonts w:ascii="Simplified Arabic" w:hAnsi="Simplified Arabic" w:cs="Simplified Arabic"/>
          <w:sz w:val="24"/>
          <w:szCs w:val="24"/>
          <w:rtl/>
        </w:rPr>
        <w:t>مازالت النساء الفلسطينيات يتطلعن للمزيد من الانجازات، والتي لا يمكن أن تتحقق بدون ارادة سياسية، وتعديلات قانونية وحراك اجتماعي واسع يستقطب النساء في جميع مجالات الحياة. هذا يعني أن المسؤوليات موزعة على عددة مستويات منها مستوى صنع القرار السياسي والوطني والتشريعي الذي ابدى مرونة وتجاوبا مع بعض متطلبات الحركة النسوية، ولكنه أيضا يعني مزيدا من الوصول للنساء في القاعدة والتشبيك والتعاون بين ناشطات الحركة النسوية، وضرورة جسر الفجوات سواء بين الضفة الغربية وقطاع غزة أو بين الأجيال، حيث أن هناك أجيالا شابة تتوق للانخراط في العمل المجتمعي والوطني والسياسي ولكنها لا تجد الأطر المناسبة لذلك. كما أن هناك مسؤولية كبيرة على الأحزاب السياسية فبدون تجديد قواعدها والاهتمام بقضايا النضال الوطني والمجتمعي بما في ذلك قضايا المرأة فهي تفقد تدريجيا ثقة الجماهير الواسعة وتترك فراغا واسعا يحد من المشاركة السياسية والمشاركة في الحياة العامة.</w:t>
      </w:r>
    </w:p>
    <w:p w:rsidR="00CF4023" w:rsidRDefault="00CF4023" w:rsidP="00CF4023">
      <w:pPr>
        <w:spacing w:after="0" w:line="240" w:lineRule="auto"/>
        <w:rPr>
          <w:rFonts w:ascii="Simplified Arabic" w:hAnsi="Simplified Arabic" w:cs="Simplified Arabic"/>
          <w:b/>
          <w:bCs/>
          <w:sz w:val="24"/>
          <w:szCs w:val="24"/>
          <w:rtl/>
        </w:rPr>
      </w:pPr>
      <w:r>
        <w:rPr>
          <w:rFonts w:ascii="Simplified Arabic" w:hAnsi="Simplified Arabic" w:cs="Simplified Arabic"/>
          <w:b/>
          <w:bCs/>
          <w:sz w:val="24"/>
          <w:szCs w:val="24"/>
          <w:rtl/>
        </w:rPr>
        <w:br w:type="page"/>
      </w:r>
      <w:r w:rsidRPr="00CE75C1">
        <w:rPr>
          <w:rFonts w:ascii="Times New Roman" w:hAnsi="Times New Roman" w:cs="Times New Roman"/>
          <w:b/>
          <w:bCs/>
          <w:sz w:val="24"/>
          <w:szCs w:val="24"/>
          <w:rtl/>
        </w:rPr>
        <w:lastRenderedPageBreak/>
        <w:t>13.8</w:t>
      </w:r>
      <w:r>
        <w:rPr>
          <w:rFonts w:ascii="Simplified Arabic" w:hAnsi="Simplified Arabic" w:cs="Simplified Arabic" w:hint="cs"/>
          <w:b/>
          <w:bCs/>
          <w:sz w:val="24"/>
          <w:szCs w:val="24"/>
          <w:rtl/>
        </w:rPr>
        <w:t xml:space="preserve"> </w:t>
      </w:r>
      <w:r w:rsidRPr="00437269">
        <w:rPr>
          <w:rFonts w:ascii="Simplified Arabic" w:hAnsi="Simplified Arabic" w:cs="Simplified Arabic"/>
          <w:b/>
          <w:bCs/>
          <w:sz w:val="24"/>
          <w:szCs w:val="24"/>
          <w:rtl/>
        </w:rPr>
        <w:t>توصيات</w:t>
      </w:r>
    </w:p>
    <w:p w:rsidR="00CF4023" w:rsidRPr="00437269" w:rsidRDefault="00CF4023" w:rsidP="00CF4023">
      <w:pPr>
        <w:spacing w:after="0" w:line="240" w:lineRule="auto"/>
        <w:rPr>
          <w:rFonts w:ascii="Simplified Arabic" w:hAnsi="Simplified Arabic" w:cs="Simplified Arabic"/>
          <w:b/>
          <w:bCs/>
          <w:sz w:val="24"/>
          <w:szCs w:val="24"/>
          <w:rtl/>
        </w:rPr>
      </w:pPr>
    </w:p>
    <w:p w:rsidR="00CF4023" w:rsidRDefault="00CF4023" w:rsidP="008F3411">
      <w:pPr>
        <w:numPr>
          <w:ilvl w:val="0"/>
          <w:numId w:val="26"/>
        </w:numPr>
        <w:spacing w:after="160" w:line="259" w:lineRule="auto"/>
        <w:contextualSpacing/>
        <w:jc w:val="both"/>
        <w:rPr>
          <w:rFonts w:ascii="Simplified Arabic" w:hAnsi="Simplified Arabic" w:cs="Simplified Arabic"/>
          <w:sz w:val="24"/>
          <w:szCs w:val="24"/>
        </w:rPr>
      </w:pPr>
      <w:r w:rsidRPr="00437269">
        <w:rPr>
          <w:rFonts w:ascii="Simplified Arabic" w:hAnsi="Simplified Arabic" w:cs="Simplified Arabic"/>
          <w:sz w:val="24"/>
          <w:szCs w:val="24"/>
          <w:rtl/>
        </w:rPr>
        <w:t>يشكل الانقسام أحد أهم التحديات أمام الانخراط في العمل العام للنساء والرجال على حد سواء لذا فالوحدة هي مفتاح أي تقدم في المشاركة السياسية والعامة ويجب ايلاء انهاء الانقسام أولوية قصوى</w:t>
      </w:r>
      <w:r w:rsidRPr="00437269">
        <w:rPr>
          <w:rFonts w:ascii="Simplified Arabic" w:hAnsi="Simplified Arabic" w:cs="Simplified Arabic"/>
          <w:sz w:val="24"/>
          <w:szCs w:val="24"/>
        </w:rPr>
        <w:t>.</w:t>
      </w:r>
    </w:p>
    <w:p w:rsidR="00CF4023" w:rsidRPr="00437269" w:rsidRDefault="00CF4023" w:rsidP="00E821D0">
      <w:pPr>
        <w:spacing w:after="0" w:line="240" w:lineRule="auto"/>
        <w:rPr>
          <w:rFonts w:ascii="Simplified Arabic" w:hAnsi="Simplified Arabic" w:cs="Simplified Arabic"/>
          <w:sz w:val="24"/>
          <w:szCs w:val="24"/>
        </w:rPr>
      </w:pPr>
    </w:p>
    <w:p w:rsidR="00CF4023" w:rsidRDefault="00CF4023" w:rsidP="008F3411">
      <w:pPr>
        <w:numPr>
          <w:ilvl w:val="0"/>
          <w:numId w:val="26"/>
        </w:numPr>
        <w:spacing w:after="160" w:line="259" w:lineRule="auto"/>
        <w:contextualSpacing/>
        <w:jc w:val="both"/>
        <w:rPr>
          <w:rFonts w:ascii="Simplified Arabic" w:hAnsi="Simplified Arabic" w:cs="Simplified Arabic"/>
          <w:sz w:val="24"/>
          <w:szCs w:val="24"/>
        </w:rPr>
      </w:pPr>
      <w:r w:rsidRPr="00437269">
        <w:rPr>
          <w:rFonts w:ascii="Simplified Arabic" w:hAnsi="Simplified Arabic" w:cs="Simplified Arabic"/>
          <w:sz w:val="24"/>
          <w:szCs w:val="24"/>
          <w:rtl/>
        </w:rPr>
        <w:t>من أجل مشاركة أوسع في الحياة العامة والسياسية لابد من المزيد من التضامن بين النساء أنفسهن، خصوصا داخل الحركة النسوية الفلسطينية، بحيث يكون هذا التضامن عابرا للمناطق الجغرافية، والفصائل السياسية وعابرا للأجيال</w:t>
      </w:r>
      <w:r w:rsidRPr="00437269">
        <w:rPr>
          <w:rFonts w:ascii="Simplified Arabic" w:hAnsi="Simplified Arabic" w:cs="Simplified Arabic"/>
          <w:sz w:val="24"/>
          <w:szCs w:val="24"/>
        </w:rPr>
        <w:t>.</w:t>
      </w:r>
    </w:p>
    <w:p w:rsidR="00CF4023" w:rsidRPr="00437269" w:rsidRDefault="00CF4023" w:rsidP="00E821D0">
      <w:pPr>
        <w:spacing w:after="0" w:line="240" w:lineRule="auto"/>
        <w:rPr>
          <w:rFonts w:ascii="Simplified Arabic" w:hAnsi="Simplified Arabic" w:cs="Simplified Arabic"/>
          <w:sz w:val="24"/>
          <w:szCs w:val="24"/>
          <w:rtl/>
        </w:rPr>
      </w:pPr>
    </w:p>
    <w:p w:rsidR="00CF4023" w:rsidRDefault="00CF4023" w:rsidP="008F3411">
      <w:pPr>
        <w:numPr>
          <w:ilvl w:val="0"/>
          <w:numId w:val="26"/>
        </w:numPr>
        <w:spacing w:after="160" w:line="259" w:lineRule="auto"/>
        <w:contextualSpacing/>
        <w:jc w:val="both"/>
        <w:rPr>
          <w:rFonts w:ascii="Simplified Arabic" w:hAnsi="Simplified Arabic" w:cs="Simplified Arabic"/>
          <w:sz w:val="24"/>
          <w:szCs w:val="24"/>
        </w:rPr>
      </w:pPr>
      <w:r w:rsidRPr="00437269">
        <w:rPr>
          <w:rFonts w:ascii="Simplified Arabic" w:hAnsi="Simplified Arabic" w:cs="Simplified Arabic"/>
          <w:sz w:val="24"/>
          <w:szCs w:val="24"/>
          <w:rtl/>
        </w:rPr>
        <w:t>ضرورة تفعيل المؤسسات القاعدية والمؤسسات الأهلية القادرة على الوصول للنساء في أماكن تواجدهن والاستجابة لاحتياجاتهن، والبعد عن العمل النخبوي القائم على التمويل الاجنبي والذي لا يستجيب بالضرورة لاحتياجات وأولويات النساء الفلسطينيات الحقيقية.</w:t>
      </w:r>
    </w:p>
    <w:p w:rsidR="00CF4023" w:rsidRPr="00437269" w:rsidRDefault="00CF4023" w:rsidP="00E821D0">
      <w:pPr>
        <w:spacing w:after="0" w:line="240" w:lineRule="auto"/>
        <w:rPr>
          <w:rFonts w:ascii="Simplified Arabic" w:hAnsi="Simplified Arabic" w:cs="Simplified Arabic"/>
          <w:sz w:val="24"/>
          <w:szCs w:val="24"/>
          <w:rtl/>
        </w:rPr>
      </w:pPr>
    </w:p>
    <w:p w:rsidR="00CF4023" w:rsidRDefault="00CF4023" w:rsidP="008F3411">
      <w:pPr>
        <w:numPr>
          <w:ilvl w:val="0"/>
          <w:numId w:val="26"/>
        </w:numPr>
        <w:spacing w:after="160" w:line="259" w:lineRule="auto"/>
        <w:contextualSpacing/>
        <w:jc w:val="both"/>
        <w:rPr>
          <w:rFonts w:ascii="Simplified Arabic" w:hAnsi="Simplified Arabic" w:cs="Simplified Arabic"/>
          <w:sz w:val="24"/>
          <w:szCs w:val="24"/>
        </w:rPr>
      </w:pPr>
      <w:r w:rsidRPr="00437269">
        <w:rPr>
          <w:rFonts w:ascii="Simplified Arabic" w:hAnsi="Simplified Arabic" w:cs="Simplified Arabic"/>
          <w:sz w:val="24"/>
          <w:szCs w:val="24"/>
          <w:rtl/>
        </w:rPr>
        <w:t>الاستثمار في طاقات الشباب والشابات وتشجيعهن للانخراط في العمل العام وتحديدا في ظل تراجع العمل الحزبي والتطوعي والمجتمعي، مع ضرورة التركيز على النساء الشابات وتخفيف القيود التي تمنع مشاركتهن الفعالة</w:t>
      </w:r>
      <w:r w:rsidRPr="00437269">
        <w:rPr>
          <w:rFonts w:ascii="Simplified Arabic" w:hAnsi="Simplified Arabic" w:cs="Simplified Arabic"/>
          <w:sz w:val="24"/>
          <w:szCs w:val="24"/>
        </w:rPr>
        <w:t>.</w:t>
      </w:r>
    </w:p>
    <w:p w:rsidR="00CF4023" w:rsidRPr="00437269" w:rsidRDefault="00CF4023" w:rsidP="00E821D0">
      <w:pPr>
        <w:spacing w:after="0" w:line="240" w:lineRule="auto"/>
        <w:rPr>
          <w:rFonts w:ascii="Simplified Arabic" w:hAnsi="Simplified Arabic" w:cs="Simplified Arabic"/>
          <w:sz w:val="24"/>
          <w:szCs w:val="24"/>
        </w:rPr>
      </w:pPr>
    </w:p>
    <w:p w:rsidR="00CF4023" w:rsidRDefault="00CF4023" w:rsidP="008F3411">
      <w:pPr>
        <w:numPr>
          <w:ilvl w:val="0"/>
          <w:numId w:val="26"/>
        </w:numPr>
        <w:spacing w:after="160" w:line="259" w:lineRule="auto"/>
        <w:contextualSpacing/>
        <w:jc w:val="both"/>
        <w:rPr>
          <w:rFonts w:ascii="Simplified Arabic" w:hAnsi="Simplified Arabic" w:cs="Simplified Arabic"/>
          <w:sz w:val="24"/>
          <w:szCs w:val="24"/>
        </w:rPr>
      </w:pPr>
      <w:r w:rsidRPr="00437269">
        <w:rPr>
          <w:rFonts w:ascii="Simplified Arabic" w:hAnsi="Simplified Arabic" w:cs="Simplified Arabic"/>
          <w:sz w:val="24"/>
          <w:szCs w:val="24"/>
          <w:rtl/>
        </w:rPr>
        <w:t>الاستثمار في الفرصة المتاحة في مجال المرأة في الأمن والسلم وقرار 1325 وما تلاه من قرارات تتعلق بدور المرأة في السلم والأمن لزيادة عدد النساء المشاركات في طواقم المفاوضات، وانهاء الانقسام وتمثيل فلسطين في المحافل المختلفة.</w:t>
      </w:r>
    </w:p>
    <w:p w:rsidR="00CF4023" w:rsidRPr="00437269" w:rsidRDefault="00CF4023" w:rsidP="00E821D0">
      <w:pPr>
        <w:spacing w:after="0" w:line="240" w:lineRule="auto"/>
        <w:rPr>
          <w:rFonts w:ascii="Simplified Arabic" w:hAnsi="Simplified Arabic" w:cs="Simplified Arabic"/>
          <w:sz w:val="24"/>
          <w:szCs w:val="24"/>
        </w:rPr>
      </w:pPr>
    </w:p>
    <w:p w:rsidR="00CF4023" w:rsidRPr="00437269" w:rsidRDefault="00CF4023" w:rsidP="008F3411">
      <w:pPr>
        <w:numPr>
          <w:ilvl w:val="0"/>
          <w:numId w:val="26"/>
        </w:numPr>
        <w:spacing w:after="160" w:line="259" w:lineRule="auto"/>
        <w:contextualSpacing/>
        <w:jc w:val="both"/>
        <w:rPr>
          <w:rFonts w:ascii="Simplified Arabic" w:hAnsi="Simplified Arabic" w:cs="Simplified Arabic"/>
          <w:sz w:val="24"/>
          <w:szCs w:val="24"/>
        </w:rPr>
      </w:pPr>
      <w:r w:rsidRPr="00437269">
        <w:rPr>
          <w:rFonts w:ascii="Simplified Arabic" w:hAnsi="Simplified Arabic" w:cs="Simplified Arabic"/>
          <w:sz w:val="24"/>
          <w:szCs w:val="24"/>
          <w:rtl/>
        </w:rPr>
        <w:t>ضرورة التشبيك وتنسيق الجهود بين المؤسسات النسوية المختلفة، وضم الجهود لتحديد الأولويات التي يجب الاهتمام بها فيما يتعلق بقضايا المرأة بشكل عام والمرأة الفلسطينية بشكل خاص.</w:t>
      </w:r>
    </w:p>
    <w:p w:rsidR="00CF4023" w:rsidRDefault="00CF4023" w:rsidP="00CF4023">
      <w:pPr>
        <w:spacing w:after="0" w:line="240" w:lineRule="auto"/>
        <w:rPr>
          <w:rFonts w:ascii="Simplified Arabic" w:hAnsi="Simplified Arabic" w:cs="Simplified Arabic"/>
          <w:b/>
          <w:bCs/>
          <w:sz w:val="24"/>
          <w:szCs w:val="24"/>
          <w:rtl/>
        </w:rPr>
      </w:pPr>
      <w:r w:rsidRPr="00437269">
        <w:rPr>
          <w:rFonts w:ascii="Simplified Arabic" w:hAnsi="Simplified Arabic" w:cs="Simplified Arabic"/>
          <w:sz w:val="24"/>
          <w:szCs w:val="24"/>
          <w:rtl/>
        </w:rPr>
        <w:br w:type="page"/>
      </w:r>
      <w:r w:rsidRPr="001F1433">
        <w:rPr>
          <w:rFonts w:ascii="Times New Roman" w:hAnsi="Times New Roman" w:cs="Times New Roman"/>
          <w:b/>
          <w:bCs/>
          <w:sz w:val="24"/>
          <w:szCs w:val="24"/>
          <w:rtl/>
        </w:rPr>
        <w:lastRenderedPageBreak/>
        <w:t>14.8</w:t>
      </w:r>
      <w:r>
        <w:rPr>
          <w:rFonts w:ascii="Simplified Arabic" w:hAnsi="Simplified Arabic" w:cs="Simplified Arabic" w:hint="cs"/>
          <w:b/>
          <w:bCs/>
          <w:sz w:val="24"/>
          <w:szCs w:val="24"/>
          <w:rtl/>
        </w:rPr>
        <w:t xml:space="preserve"> المراجع</w:t>
      </w:r>
    </w:p>
    <w:p w:rsidR="00CF4023" w:rsidRPr="00437269" w:rsidRDefault="00CF4023" w:rsidP="00CF4023">
      <w:pPr>
        <w:spacing w:after="0" w:line="240" w:lineRule="auto"/>
        <w:rPr>
          <w:rFonts w:ascii="Simplified Arabic" w:hAnsi="Simplified Arabic" w:cs="Simplified Arabic"/>
          <w:b/>
          <w:bCs/>
          <w:sz w:val="24"/>
          <w:szCs w:val="24"/>
          <w:rtl/>
        </w:rPr>
      </w:pPr>
    </w:p>
    <w:p w:rsidR="00CF4023" w:rsidRPr="00CE4FC7" w:rsidRDefault="00CF4023" w:rsidP="008F3411">
      <w:pPr>
        <w:numPr>
          <w:ilvl w:val="0"/>
          <w:numId w:val="27"/>
        </w:numPr>
        <w:spacing w:after="0" w:line="240" w:lineRule="auto"/>
        <w:jc w:val="both"/>
        <w:rPr>
          <w:rFonts w:ascii="Simplified Arabic" w:hAnsi="Simplified Arabic" w:cs="Simplified Arabic"/>
          <w:sz w:val="24"/>
          <w:szCs w:val="24"/>
          <w:rtl/>
        </w:rPr>
      </w:pPr>
      <w:r w:rsidRPr="00CE4FC7">
        <w:rPr>
          <w:rFonts w:ascii="Simplified Arabic" w:hAnsi="Simplified Arabic" w:cs="Simplified Arabic"/>
          <w:sz w:val="24"/>
          <w:szCs w:val="24"/>
          <w:rtl/>
        </w:rPr>
        <w:t>البرغوثي، فداء واعتدال الجريري، المرأة في الحياة العامة، الجهاز المركزي للاحصاء الفلسطيني، 2010.</w:t>
      </w:r>
    </w:p>
    <w:p w:rsidR="00CF4023" w:rsidRPr="00CE4FC7" w:rsidRDefault="00CF4023" w:rsidP="00CF4023">
      <w:pPr>
        <w:spacing w:after="0" w:line="240" w:lineRule="auto"/>
        <w:jc w:val="both"/>
        <w:rPr>
          <w:rFonts w:ascii="Simplified Arabic" w:hAnsi="Simplified Arabic" w:cs="Simplified Arabic"/>
          <w:sz w:val="24"/>
          <w:szCs w:val="24"/>
          <w:rtl/>
        </w:rPr>
      </w:pPr>
    </w:p>
    <w:p w:rsidR="00CF4023" w:rsidRPr="00CE4FC7" w:rsidRDefault="00CF4023" w:rsidP="008F3411">
      <w:pPr>
        <w:numPr>
          <w:ilvl w:val="0"/>
          <w:numId w:val="27"/>
        </w:numPr>
        <w:spacing w:after="0" w:line="240" w:lineRule="auto"/>
        <w:jc w:val="both"/>
        <w:rPr>
          <w:rFonts w:ascii="Simplified Arabic" w:hAnsi="Simplified Arabic" w:cs="Simplified Arabic"/>
          <w:sz w:val="24"/>
          <w:szCs w:val="24"/>
        </w:rPr>
      </w:pPr>
      <w:r w:rsidRPr="00CE4FC7">
        <w:rPr>
          <w:rFonts w:ascii="Simplified Arabic" w:hAnsi="Simplified Arabic" w:cs="Simplified Arabic"/>
          <w:sz w:val="24"/>
          <w:szCs w:val="24"/>
          <w:rtl/>
        </w:rPr>
        <w:t>الغنيمي، زينب، الانقسام السياسي والحركة النسوية، جريدة السفير اللبنانية-ملحق فلسطين، العدد 39 - الإثنين 15 تموز 2013- السنة الرابعة.</w:t>
      </w:r>
    </w:p>
    <w:p w:rsidR="00CF4023" w:rsidRPr="00CE4FC7" w:rsidRDefault="00CF4023" w:rsidP="00CF4023">
      <w:pPr>
        <w:spacing w:after="0" w:line="240" w:lineRule="auto"/>
        <w:jc w:val="both"/>
        <w:rPr>
          <w:rFonts w:ascii="Simplified Arabic" w:hAnsi="Simplified Arabic" w:cs="Simplified Arabic"/>
          <w:sz w:val="24"/>
          <w:szCs w:val="24"/>
        </w:rPr>
      </w:pPr>
    </w:p>
    <w:p w:rsidR="00CF4023" w:rsidRDefault="00CF4023" w:rsidP="008F3411">
      <w:pPr>
        <w:numPr>
          <w:ilvl w:val="0"/>
          <w:numId w:val="27"/>
        </w:numPr>
        <w:spacing w:after="0" w:line="240" w:lineRule="auto"/>
        <w:jc w:val="both"/>
        <w:rPr>
          <w:rFonts w:ascii="Simplified Arabic" w:hAnsi="Simplified Arabic" w:cs="Simplified Arabic"/>
          <w:sz w:val="24"/>
          <w:szCs w:val="24"/>
        </w:rPr>
      </w:pPr>
      <w:r w:rsidRPr="00CE4FC7">
        <w:rPr>
          <w:rFonts w:ascii="Simplified Arabic" w:hAnsi="Simplified Arabic" w:cs="Simplified Arabic"/>
          <w:sz w:val="24"/>
          <w:szCs w:val="24"/>
          <w:rtl/>
        </w:rPr>
        <w:t>اللبدي، فدوى:</w:t>
      </w:r>
      <w:r w:rsidRPr="00CE4FC7">
        <w:rPr>
          <w:rFonts w:ascii="Simplified Arabic" w:hAnsi="Simplified Arabic" w:cs="Simplified Arabic"/>
          <w:sz w:val="24"/>
          <w:szCs w:val="24"/>
        </w:rPr>
        <w:t xml:space="preserve"> </w:t>
      </w:r>
      <w:r w:rsidRPr="00CE4FC7">
        <w:rPr>
          <w:rFonts w:ascii="Simplified Arabic" w:hAnsi="Simplified Arabic" w:cs="Simplified Arabic"/>
          <w:sz w:val="24"/>
          <w:szCs w:val="24"/>
          <w:rtl/>
        </w:rPr>
        <w:t>المرأة وميدان العمل السياسي، دورية دراسات المرأة، المجلد2، 2004،</w:t>
      </w:r>
      <w:r w:rsidRPr="00CE4FC7">
        <w:rPr>
          <w:rFonts w:ascii="Simplified Arabic" w:hAnsi="Simplified Arabic" w:cs="Simplified Arabic" w:hint="cs"/>
          <w:sz w:val="24"/>
          <w:szCs w:val="24"/>
          <w:rtl/>
        </w:rPr>
        <w:t xml:space="preserve"> </w:t>
      </w:r>
      <w:r w:rsidRPr="00CE4FC7">
        <w:rPr>
          <w:rFonts w:ascii="Simplified Arabic" w:hAnsi="Simplified Arabic" w:cs="Simplified Arabic"/>
          <w:sz w:val="24"/>
          <w:szCs w:val="24"/>
          <w:rtl/>
        </w:rPr>
        <w:t>معهد دراسات المرأة، جامعة بيرزيت، فلسطين.</w:t>
      </w:r>
    </w:p>
    <w:p w:rsidR="00CF4023" w:rsidRPr="00CE4FC7" w:rsidRDefault="00CF4023" w:rsidP="00CF4023">
      <w:pPr>
        <w:spacing w:after="0" w:line="240" w:lineRule="auto"/>
        <w:jc w:val="both"/>
        <w:rPr>
          <w:rFonts w:ascii="Simplified Arabic" w:hAnsi="Simplified Arabic" w:cs="Simplified Arabic"/>
          <w:sz w:val="24"/>
          <w:szCs w:val="24"/>
        </w:rPr>
      </w:pPr>
    </w:p>
    <w:p w:rsidR="00CF4023" w:rsidRPr="00CE4FC7" w:rsidRDefault="00CF4023" w:rsidP="008F3411">
      <w:pPr>
        <w:numPr>
          <w:ilvl w:val="0"/>
          <w:numId w:val="27"/>
        </w:numPr>
        <w:spacing w:after="0" w:line="240" w:lineRule="auto"/>
        <w:jc w:val="both"/>
        <w:rPr>
          <w:rFonts w:ascii="Simplified Arabic" w:hAnsi="Simplified Arabic" w:cs="Simplified Arabic"/>
          <w:sz w:val="24"/>
          <w:szCs w:val="24"/>
          <w:rtl/>
        </w:rPr>
      </w:pPr>
      <w:r w:rsidRPr="00CE4FC7">
        <w:rPr>
          <w:rFonts w:ascii="Simplified Arabic" w:hAnsi="Simplified Arabic" w:cs="Simplified Arabic"/>
          <w:sz w:val="24"/>
          <w:szCs w:val="24"/>
          <w:rtl/>
        </w:rPr>
        <w:t>جاد، إصلاح. (2000) "الحركة النسوية الفلسطينية: الأطر والمنظمات النسوية غير الحكومية"، مواطن: رام الله.</w:t>
      </w:r>
    </w:p>
    <w:p w:rsidR="00CF4023" w:rsidRPr="00CE4FC7" w:rsidRDefault="00CF4023" w:rsidP="00CF4023">
      <w:pPr>
        <w:spacing w:after="0" w:line="240" w:lineRule="auto"/>
        <w:jc w:val="both"/>
        <w:rPr>
          <w:rFonts w:ascii="Simplified Arabic" w:hAnsi="Simplified Arabic" w:cs="Simplified Arabic"/>
          <w:sz w:val="24"/>
          <w:szCs w:val="24"/>
          <w:rtl/>
        </w:rPr>
      </w:pPr>
    </w:p>
    <w:p w:rsidR="00CF4023" w:rsidRPr="00CE4FC7" w:rsidRDefault="00CF4023" w:rsidP="008F3411">
      <w:pPr>
        <w:numPr>
          <w:ilvl w:val="0"/>
          <w:numId w:val="27"/>
        </w:numPr>
        <w:spacing w:after="0" w:line="240" w:lineRule="auto"/>
        <w:jc w:val="both"/>
        <w:rPr>
          <w:rFonts w:ascii="Simplified Arabic" w:hAnsi="Simplified Arabic" w:cs="Simplified Arabic"/>
          <w:sz w:val="24"/>
          <w:szCs w:val="24"/>
          <w:rtl/>
        </w:rPr>
      </w:pPr>
      <w:r w:rsidRPr="00CE4FC7">
        <w:rPr>
          <w:rFonts w:ascii="Simplified Arabic" w:hAnsi="Simplified Arabic" w:cs="Simplified Arabic"/>
          <w:sz w:val="24"/>
          <w:szCs w:val="24"/>
          <w:rtl/>
        </w:rPr>
        <w:t>شوملي-مصلح، روز (2012) المرأة الفلسطينية، الأحزاب السياسية وصنع القرار، بدون ناشر.</w:t>
      </w:r>
    </w:p>
    <w:p w:rsidR="00CF4023" w:rsidRPr="00CE4FC7" w:rsidRDefault="00CF4023" w:rsidP="00CF4023">
      <w:pPr>
        <w:spacing w:after="0" w:line="240" w:lineRule="auto"/>
        <w:jc w:val="both"/>
        <w:rPr>
          <w:rFonts w:ascii="Simplified Arabic" w:hAnsi="Simplified Arabic" w:cs="Simplified Arabic"/>
          <w:sz w:val="24"/>
          <w:szCs w:val="24"/>
          <w:rtl/>
        </w:rPr>
      </w:pPr>
    </w:p>
    <w:p w:rsidR="00CF4023" w:rsidRPr="00CE4FC7" w:rsidRDefault="00CF4023" w:rsidP="008F3411">
      <w:pPr>
        <w:numPr>
          <w:ilvl w:val="0"/>
          <w:numId w:val="27"/>
        </w:numPr>
        <w:spacing w:after="0" w:line="240" w:lineRule="auto"/>
        <w:jc w:val="both"/>
        <w:rPr>
          <w:rFonts w:ascii="Simplified Arabic" w:hAnsi="Simplified Arabic" w:cs="Simplified Arabic"/>
          <w:sz w:val="24"/>
          <w:szCs w:val="24"/>
          <w:rtl/>
        </w:rPr>
      </w:pPr>
      <w:r w:rsidRPr="00CE4FC7">
        <w:rPr>
          <w:rFonts w:ascii="Simplified Arabic" w:hAnsi="Simplified Arabic" w:cs="Simplified Arabic"/>
          <w:sz w:val="24"/>
          <w:szCs w:val="24"/>
          <w:rtl/>
        </w:rPr>
        <w:t>عبد العاطي، صلاح: المرأة الفلسطينية بين الواقع والطموح، الحوار المتمدن، العدد (1830)، 2007.</w:t>
      </w:r>
    </w:p>
    <w:p w:rsidR="00CF4023" w:rsidRPr="00CE4FC7" w:rsidRDefault="00CF4023" w:rsidP="00CF4023">
      <w:pPr>
        <w:spacing w:after="0" w:line="240" w:lineRule="auto"/>
        <w:jc w:val="both"/>
        <w:rPr>
          <w:rFonts w:ascii="Simplified Arabic" w:hAnsi="Simplified Arabic" w:cs="Simplified Arabic"/>
          <w:sz w:val="24"/>
          <w:szCs w:val="24"/>
          <w:rtl/>
        </w:rPr>
      </w:pPr>
    </w:p>
    <w:p w:rsidR="00CF4023" w:rsidRPr="00CE4FC7" w:rsidRDefault="00CF4023" w:rsidP="008F3411">
      <w:pPr>
        <w:numPr>
          <w:ilvl w:val="0"/>
          <w:numId w:val="27"/>
        </w:numPr>
        <w:spacing w:after="0" w:line="240" w:lineRule="auto"/>
        <w:jc w:val="both"/>
        <w:rPr>
          <w:rFonts w:ascii="Simplified Arabic" w:hAnsi="Simplified Arabic" w:cs="Simplified Arabic"/>
          <w:sz w:val="24"/>
          <w:szCs w:val="24"/>
        </w:rPr>
      </w:pPr>
      <w:r w:rsidRPr="00CE4FC7">
        <w:rPr>
          <w:rFonts w:ascii="Simplified Arabic" w:hAnsi="Simplified Arabic" w:cs="Simplified Arabic"/>
          <w:sz w:val="24"/>
          <w:szCs w:val="24"/>
          <w:rtl/>
        </w:rPr>
        <w:t>قزاز، هديل (2006) "دور المؤسسات الأهلية في دعم مشاركة النساء الفلسطينيات في الانتخابات العامة: 1996 – 2006"، مركز القدس للنساء: القدس.</w:t>
      </w:r>
    </w:p>
    <w:p w:rsidR="00CF4023" w:rsidRPr="00CE4FC7" w:rsidRDefault="00CF4023" w:rsidP="00CF4023">
      <w:pPr>
        <w:spacing w:after="0" w:line="240" w:lineRule="auto"/>
        <w:jc w:val="both"/>
        <w:rPr>
          <w:rFonts w:ascii="Simplified Arabic" w:hAnsi="Simplified Arabic" w:cs="Simplified Arabic"/>
          <w:sz w:val="24"/>
          <w:szCs w:val="24"/>
        </w:rPr>
      </w:pPr>
    </w:p>
    <w:p w:rsidR="00CF4023" w:rsidRPr="00CE4FC7" w:rsidRDefault="00CF4023" w:rsidP="008F3411">
      <w:pPr>
        <w:numPr>
          <w:ilvl w:val="0"/>
          <w:numId w:val="27"/>
        </w:numPr>
        <w:spacing w:after="0" w:line="240" w:lineRule="auto"/>
        <w:jc w:val="both"/>
        <w:rPr>
          <w:rFonts w:ascii="Simplified Arabic" w:hAnsi="Simplified Arabic" w:cs="Simplified Arabic"/>
          <w:sz w:val="24"/>
          <w:szCs w:val="24"/>
          <w:rtl/>
        </w:rPr>
      </w:pPr>
      <w:r w:rsidRPr="00CE4FC7">
        <w:rPr>
          <w:rFonts w:ascii="Simplified Arabic" w:hAnsi="Simplified Arabic" w:cs="Simplified Arabic"/>
          <w:sz w:val="24"/>
          <w:szCs w:val="24"/>
          <w:rtl/>
        </w:rPr>
        <w:t>قزاز، هديل (</w:t>
      </w:r>
      <w:r w:rsidRPr="00CE4FC7">
        <w:rPr>
          <w:rFonts w:ascii="Simplified Arabic" w:hAnsi="Simplified Arabic" w:cs="Simplified Arabic"/>
          <w:sz w:val="24"/>
          <w:szCs w:val="24"/>
        </w:rPr>
        <w:t>-c</w:t>
      </w:r>
      <w:r w:rsidRPr="00CE4FC7">
        <w:rPr>
          <w:rFonts w:ascii="Simplified Arabic" w:hAnsi="Simplified Arabic" w:cs="Simplified Arabic"/>
          <w:sz w:val="24"/>
          <w:szCs w:val="24"/>
          <w:rtl/>
        </w:rPr>
        <w:t>2007) المرأة في قطاع غزة: حصار وإفقار وفلتان أمني، مركز شؤون المرأة: غزة.</w:t>
      </w:r>
    </w:p>
    <w:p w:rsidR="00CF4023" w:rsidRPr="00CE4FC7" w:rsidRDefault="00CF4023" w:rsidP="00CF4023">
      <w:pPr>
        <w:spacing w:after="0" w:line="240" w:lineRule="auto"/>
        <w:jc w:val="both"/>
        <w:rPr>
          <w:rFonts w:ascii="Simplified Arabic" w:hAnsi="Simplified Arabic" w:cs="Simplified Arabic"/>
          <w:sz w:val="24"/>
          <w:szCs w:val="24"/>
          <w:rtl/>
        </w:rPr>
      </w:pPr>
    </w:p>
    <w:p w:rsidR="00CF4023" w:rsidRPr="00CE4FC7" w:rsidRDefault="00CF4023" w:rsidP="008F3411">
      <w:pPr>
        <w:numPr>
          <w:ilvl w:val="0"/>
          <w:numId w:val="27"/>
        </w:numPr>
        <w:spacing w:after="0" w:line="240" w:lineRule="auto"/>
        <w:jc w:val="both"/>
        <w:rPr>
          <w:rFonts w:ascii="Simplified Arabic" w:hAnsi="Simplified Arabic" w:cs="Simplified Arabic"/>
          <w:sz w:val="24"/>
          <w:szCs w:val="24"/>
          <w:rtl/>
        </w:rPr>
      </w:pPr>
      <w:r w:rsidRPr="00CE4FC7">
        <w:rPr>
          <w:rFonts w:ascii="Simplified Arabic" w:hAnsi="Simplified Arabic" w:cs="Simplified Arabic" w:hint="cs"/>
          <w:sz w:val="24"/>
          <w:szCs w:val="24"/>
          <w:rtl/>
        </w:rPr>
        <w:t>منتدى شارك الشبابي، تقرير</w:t>
      </w:r>
      <w:r w:rsidRPr="00CE4FC7">
        <w:rPr>
          <w:rFonts w:ascii="Simplified Arabic" w:hAnsi="Simplified Arabic" w:cs="Simplified Arabic"/>
          <w:sz w:val="24"/>
          <w:szCs w:val="24"/>
        </w:rPr>
        <w:t xml:space="preserve"> </w:t>
      </w:r>
      <w:r w:rsidRPr="00CE4FC7">
        <w:rPr>
          <w:rFonts w:ascii="Simplified Arabic" w:hAnsi="Simplified Arabic" w:cs="Simplified Arabic" w:hint="cs"/>
          <w:sz w:val="24"/>
          <w:szCs w:val="24"/>
          <w:rtl/>
        </w:rPr>
        <w:t>واقع</w:t>
      </w:r>
      <w:r w:rsidRPr="00CE4FC7">
        <w:rPr>
          <w:rFonts w:ascii="Simplified Arabic" w:hAnsi="Simplified Arabic" w:cs="Simplified Arabic"/>
          <w:sz w:val="24"/>
          <w:szCs w:val="24"/>
        </w:rPr>
        <w:t xml:space="preserve"> </w:t>
      </w:r>
      <w:r w:rsidRPr="00CE4FC7">
        <w:rPr>
          <w:rFonts w:ascii="Simplified Arabic" w:hAnsi="Simplified Arabic" w:cs="Simplified Arabic" w:hint="cs"/>
          <w:sz w:val="24"/>
          <w:szCs w:val="24"/>
          <w:rtl/>
        </w:rPr>
        <w:t>الشباب الفلسطيني</w:t>
      </w:r>
      <w:r w:rsidRPr="00CE4FC7">
        <w:rPr>
          <w:rFonts w:ascii="Simplified Arabic" w:hAnsi="Simplified Arabic" w:cs="Simplified Arabic"/>
          <w:sz w:val="24"/>
          <w:szCs w:val="24"/>
        </w:rPr>
        <w:t xml:space="preserve"> 2013</w:t>
      </w:r>
      <w:r w:rsidRPr="00CE4FC7">
        <w:rPr>
          <w:rFonts w:ascii="Simplified Arabic" w:hAnsi="Simplified Arabic" w:cs="Simplified Arabic" w:hint="cs"/>
          <w:sz w:val="24"/>
          <w:szCs w:val="24"/>
          <w:rtl/>
        </w:rPr>
        <w:t>: المستقبل</w:t>
      </w:r>
      <w:r w:rsidRPr="00CE4FC7">
        <w:rPr>
          <w:rFonts w:ascii="Simplified Arabic" w:hAnsi="Simplified Arabic" w:cs="Simplified Arabic"/>
          <w:sz w:val="24"/>
          <w:szCs w:val="24"/>
        </w:rPr>
        <w:t xml:space="preserve"> </w:t>
      </w:r>
      <w:r w:rsidRPr="00CE4FC7">
        <w:rPr>
          <w:rFonts w:ascii="Simplified Arabic" w:hAnsi="Simplified Arabic" w:cs="Simplified Arabic" w:hint="cs"/>
          <w:sz w:val="24"/>
          <w:szCs w:val="24"/>
          <w:rtl/>
        </w:rPr>
        <w:t>يقرع</w:t>
      </w:r>
      <w:r w:rsidRPr="00CE4FC7">
        <w:rPr>
          <w:rFonts w:ascii="Simplified Arabic" w:hAnsi="Simplified Arabic" w:cs="Simplified Arabic"/>
          <w:sz w:val="24"/>
          <w:szCs w:val="24"/>
        </w:rPr>
        <w:t xml:space="preserve"> </w:t>
      </w:r>
      <w:r w:rsidRPr="00CE4FC7">
        <w:rPr>
          <w:rFonts w:ascii="Simplified Arabic" w:hAnsi="Simplified Arabic" w:cs="Simplified Arabic" w:hint="cs"/>
          <w:sz w:val="24"/>
          <w:szCs w:val="24"/>
          <w:rtl/>
        </w:rPr>
        <w:t>الباب.</w:t>
      </w:r>
    </w:p>
    <w:p w:rsidR="00CF4023" w:rsidRPr="00CE4FC7" w:rsidRDefault="00CF4023" w:rsidP="00CF4023">
      <w:pPr>
        <w:spacing w:after="0" w:line="240" w:lineRule="auto"/>
        <w:jc w:val="both"/>
        <w:rPr>
          <w:rFonts w:ascii="Simplified Arabic" w:hAnsi="Simplified Arabic" w:cs="Simplified Arabic"/>
          <w:sz w:val="24"/>
          <w:szCs w:val="24"/>
        </w:rPr>
      </w:pPr>
    </w:p>
    <w:p w:rsidR="00CF4023" w:rsidRPr="00CE4FC7" w:rsidRDefault="00CF4023" w:rsidP="008F3411">
      <w:pPr>
        <w:numPr>
          <w:ilvl w:val="0"/>
          <w:numId w:val="27"/>
        </w:numPr>
        <w:spacing w:after="0" w:line="240" w:lineRule="auto"/>
        <w:jc w:val="both"/>
        <w:rPr>
          <w:rFonts w:ascii="Simplified Arabic" w:hAnsi="Simplified Arabic" w:cs="Simplified Arabic"/>
          <w:sz w:val="24"/>
          <w:szCs w:val="24"/>
          <w:rtl/>
        </w:rPr>
      </w:pPr>
      <w:r w:rsidRPr="00CE4FC7">
        <w:rPr>
          <w:rFonts w:ascii="Simplified Arabic" w:hAnsi="Simplified Arabic" w:cs="Simplified Arabic"/>
          <w:sz w:val="24"/>
          <w:szCs w:val="24"/>
          <w:rtl/>
        </w:rPr>
        <w:t>نزال، ريما.</w:t>
      </w:r>
      <w:r w:rsidR="00B43727">
        <w:rPr>
          <w:rFonts w:ascii="Simplified Arabic" w:hAnsi="Simplified Arabic" w:cs="Simplified Arabic" w:hint="cs"/>
          <w:sz w:val="24"/>
          <w:szCs w:val="24"/>
          <w:rtl/>
        </w:rPr>
        <w:t xml:space="preserve"> </w:t>
      </w:r>
      <w:r w:rsidRPr="00CE4FC7">
        <w:rPr>
          <w:rFonts w:ascii="Simplified Arabic" w:hAnsi="Simplified Arabic" w:cs="Simplified Arabic"/>
          <w:sz w:val="24"/>
          <w:szCs w:val="24"/>
          <w:rtl/>
        </w:rPr>
        <w:t xml:space="preserve"> الانتخابات التشريعية الفلسطينية الثانية والمرأة</w:t>
      </w:r>
      <w:r w:rsidRPr="00CE4FC7">
        <w:rPr>
          <w:rFonts w:ascii="Simplified Arabic" w:hAnsi="Simplified Arabic" w:cs="Simplified Arabic"/>
          <w:sz w:val="24"/>
          <w:szCs w:val="24"/>
        </w:rPr>
        <w:t>.</w:t>
      </w:r>
      <w:r w:rsidRPr="00CE4FC7">
        <w:rPr>
          <w:rFonts w:ascii="Simplified Arabic" w:hAnsi="Simplified Arabic" w:cs="Simplified Arabic"/>
          <w:sz w:val="24"/>
          <w:szCs w:val="24"/>
          <w:rtl/>
        </w:rPr>
        <w:t xml:space="preserve"> الحوار المتمدن، العدد (1483)، </w:t>
      </w:r>
      <w:r w:rsidRPr="00CE4FC7">
        <w:rPr>
          <w:rFonts w:ascii="Simplified Arabic" w:hAnsi="Simplified Arabic" w:cs="Simplified Arabic"/>
          <w:sz w:val="24"/>
          <w:szCs w:val="24"/>
        </w:rPr>
        <w:t>6</w:t>
      </w:r>
      <w:r w:rsidRPr="00CE4FC7">
        <w:rPr>
          <w:rFonts w:ascii="Simplified Arabic" w:hAnsi="Simplified Arabic" w:cs="Simplified Arabic"/>
          <w:sz w:val="24"/>
          <w:szCs w:val="24"/>
          <w:rtl/>
        </w:rPr>
        <w:t>200.</w:t>
      </w:r>
    </w:p>
    <w:p w:rsidR="00CF4023" w:rsidRPr="00CE4FC7" w:rsidRDefault="00CF4023" w:rsidP="00CF4023">
      <w:pPr>
        <w:spacing w:after="0" w:line="240" w:lineRule="auto"/>
        <w:jc w:val="both"/>
        <w:rPr>
          <w:rFonts w:ascii="Simplified Arabic" w:hAnsi="Simplified Arabic" w:cs="Simplified Arabic"/>
          <w:sz w:val="24"/>
          <w:szCs w:val="24"/>
        </w:rPr>
      </w:pPr>
    </w:p>
    <w:p w:rsidR="00CF4023" w:rsidRPr="00CE4FC7" w:rsidRDefault="00CF4023" w:rsidP="008F3411">
      <w:pPr>
        <w:numPr>
          <w:ilvl w:val="0"/>
          <w:numId w:val="27"/>
        </w:numPr>
        <w:spacing w:after="0" w:line="240" w:lineRule="auto"/>
        <w:jc w:val="both"/>
        <w:rPr>
          <w:rFonts w:ascii="Simplified Arabic" w:hAnsi="Simplified Arabic" w:cs="Simplified Arabic"/>
          <w:sz w:val="24"/>
          <w:szCs w:val="24"/>
          <w:rtl/>
        </w:rPr>
      </w:pPr>
      <w:r w:rsidRPr="00CE4FC7">
        <w:rPr>
          <w:rFonts w:ascii="Simplified Arabic" w:hAnsi="Simplified Arabic" w:cs="Simplified Arabic"/>
          <w:sz w:val="24"/>
          <w:szCs w:val="24"/>
          <w:rtl/>
        </w:rPr>
        <w:t>نزال، ريما.</w:t>
      </w:r>
      <w:r w:rsidR="00B43727">
        <w:rPr>
          <w:rFonts w:ascii="Simplified Arabic" w:hAnsi="Simplified Arabic" w:cs="Simplified Arabic" w:hint="cs"/>
          <w:sz w:val="24"/>
          <w:szCs w:val="24"/>
          <w:rtl/>
        </w:rPr>
        <w:t xml:space="preserve"> </w:t>
      </w:r>
      <w:r w:rsidRPr="00CE4FC7">
        <w:rPr>
          <w:rFonts w:ascii="Simplified Arabic" w:hAnsi="Simplified Arabic" w:cs="Simplified Arabic"/>
          <w:sz w:val="24"/>
          <w:szCs w:val="24"/>
          <w:rtl/>
        </w:rPr>
        <w:t xml:space="preserve">  مسؤولية من غياب المرأة عن مركزية حركة فتح؟ الحوار المتمدن، العدد (2740)، 2009.</w:t>
      </w:r>
    </w:p>
    <w:p w:rsidR="00CF4023" w:rsidRPr="00CE4FC7" w:rsidRDefault="00CF4023" w:rsidP="00CF4023">
      <w:pPr>
        <w:jc w:val="both"/>
        <w:rPr>
          <w:rFonts w:ascii="Simplified Arabic" w:hAnsi="Simplified Arabic" w:cs="Simplified Arabic"/>
          <w:sz w:val="24"/>
          <w:szCs w:val="24"/>
        </w:rPr>
      </w:pPr>
    </w:p>
    <w:p w:rsidR="00CF4023" w:rsidRPr="00CE4FC7" w:rsidRDefault="00CF4023" w:rsidP="008F3411">
      <w:pPr>
        <w:numPr>
          <w:ilvl w:val="0"/>
          <w:numId w:val="27"/>
        </w:numPr>
        <w:spacing w:after="0" w:line="240" w:lineRule="auto"/>
        <w:jc w:val="both"/>
        <w:rPr>
          <w:rFonts w:ascii="Simplified Arabic" w:hAnsi="Simplified Arabic" w:cs="Simplified Arabic"/>
          <w:sz w:val="24"/>
          <w:szCs w:val="24"/>
        </w:rPr>
      </w:pPr>
      <w:r w:rsidRPr="00CE4FC7">
        <w:rPr>
          <w:rFonts w:ascii="Simplified Arabic" w:hAnsi="Simplified Arabic" w:cs="Simplified Arabic"/>
          <w:sz w:val="24"/>
          <w:szCs w:val="24"/>
          <w:rtl/>
        </w:rPr>
        <w:t>وزارة شؤون المراة الفلسطينية، وثيقة الاستراتيجية الوطنية عبر القطاعية لتعزيز المساواة والعدالة بين الجنسين</w:t>
      </w:r>
    </w:p>
    <w:p w:rsidR="00CF4023" w:rsidRPr="00CE4FC7" w:rsidRDefault="00B43727" w:rsidP="00B43727">
      <w:pPr>
        <w:spacing w:after="0" w:line="240" w:lineRule="auto"/>
        <w:ind w:left="706"/>
        <w:jc w:val="both"/>
        <w:rPr>
          <w:rFonts w:ascii="Simplified Arabic" w:hAnsi="Simplified Arabic" w:cs="Simplified Arabic"/>
          <w:sz w:val="24"/>
          <w:szCs w:val="24"/>
          <w:rtl/>
        </w:rPr>
      </w:pPr>
      <w:r>
        <w:rPr>
          <w:rFonts w:ascii="Simplified Arabic" w:hAnsi="Simplified Arabic" w:cs="Simplified Arabic" w:hint="cs"/>
          <w:sz w:val="24"/>
          <w:szCs w:val="24"/>
          <w:rtl/>
        </w:rPr>
        <w:t>2011</w:t>
      </w:r>
      <w:r w:rsidR="00CF4023" w:rsidRPr="00CE4FC7">
        <w:rPr>
          <w:rFonts w:ascii="Simplified Arabic" w:hAnsi="Simplified Arabic" w:cs="Simplified Arabic"/>
          <w:sz w:val="24"/>
          <w:szCs w:val="24"/>
          <w:rtl/>
        </w:rPr>
        <w:t>-</w:t>
      </w:r>
      <w:r>
        <w:rPr>
          <w:rFonts w:ascii="Simplified Arabic" w:hAnsi="Simplified Arabic" w:cs="Simplified Arabic" w:hint="cs"/>
          <w:sz w:val="24"/>
          <w:szCs w:val="24"/>
          <w:rtl/>
        </w:rPr>
        <w:t>2013</w:t>
      </w:r>
      <w:r w:rsidR="00CF4023" w:rsidRPr="00CE4FC7">
        <w:rPr>
          <w:rFonts w:ascii="Simplified Arabic" w:hAnsi="Simplified Arabic" w:cs="Simplified Arabic"/>
          <w:sz w:val="24"/>
          <w:szCs w:val="24"/>
          <w:rtl/>
        </w:rPr>
        <w:t xml:space="preserve">. </w:t>
      </w:r>
    </w:p>
    <w:p w:rsidR="002D4868" w:rsidRPr="00CF4023" w:rsidRDefault="002D4868" w:rsidP="00CF4023">
      <w:pPr>
        <w:bidi w:val="0"/>
        <w:rPr>
          <w:rFonts w:asciiTheme="majorBidi" w:eastAsia="Times New Roman" w:hAnsiTheme="majorBidi" w:cstheme="majorBidi"/>
          <w:snapToGrid w:val="0"/>
          <w:sz w:val="24"/>
          <w:szCs w:val="24"/>
        </w:rPr>
      </w:pPr>
    </w:p>
    <w:sectPr w:rsidR="002D4868" w:rsidRPr="00CF4023" w:rsidSect="003B3F4B">
      <w:headerReference w:type="default" r:id="rId46"/>
      <w:footerReference w:type="default" r:id="rId47"/>
      <w:pgSz w:w="11906" w:h="16838" w:code="9"/>
      <w:pgMar w:top="1418" w:right="1418" w:bottom="1418" w:left="1418" w:header="709" w:footer="709" w:gutter="0"/>
      <w:pgNumType w:start="25"/>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6D5" w:rsidRDefault="00A136D5" w:rsidP="00434143">
      <w:pPr>
        <w:spacing w:after="0" w:line="240" w:lineRule="auto"/>
      </w:pPr>
      <w:r>
        <w:separator/>
      </w:r>
    </w:p>
  </w:endnote>
  <w:endnote w:type="continuationSeparator" w:id="0">
    <w:p w:rsidR="00A136D5" w:rsidRDefault="00A136D5" w:rsidP="004341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rtl/>
      </w:rPr>
      <w:id w:val="16140037"/>
      <w:docPartObj>
        <w:docPartGallery w:val="Page Numbers (Bottom of Page)"/>
        <w:docPartUnique/>
      </w:docPartObj>
    </w:sdtPr>
    <w:sdtContent>
      <w:p w:rsidR="00A136D5" w:rsidRPr="004306F1" w:rsidRDefault="00536BDB">
        <w:pPr>
          <w:pStyle w:val="Footer"/>
          <w:jc w:val="center"/>
          <w:rPr>
            <w:rFonts w:asciiTheme="majorBidi" w:hAnsiTheme="majorBidi" w:cstheme="majorBidi"/>
          </w:rPr>
        </w:pPr>
        <w:r w:rsidRPr="004306F1">
          <w:rPr>
            <w:rFonts w:asciiTheme="majorBidi" w:hAnsiTheme="majorBidi" w:cstheme="majorBidi"/>
          </w:rPr>
          <w:fldChar w:fldCharType="begin"/>
        </w:r>
        <w:r w:rsidR="00A136D5" w:rsidRPr="004306F1">
          <w:rPr>
            <w:rFonts w:asciiTheme="majorBidi" w:hAnsiTheme="majorBidi" w:cstheme="majorBidi"/>
          </w:rPr>
          <w:instrText xml:space="preserve"> PAGE   \* MERGEFORMAT </w:instrText>
        </w:r>
        <w:r w:rsidRPr="004306F1">
          <w:rPr>
            <w:rFonts w:asciiTheme="majorBidi" w:hAnsiTheme="majorBidi" w:cstheme="majorBidi"/>
          </w:rPr>
          <w:fldChar w:fldCharType="separate"/>
        </w:r>
        <w:r w:rsidR="00275050">
          <w:rPr>
            <w:rFonts w:asciiTheme="majorBidi" w:hAnsiTheme="majorBidi" w:cstheme="majorBidi"/>
            <w:noProof/>
            <w:rtl/>
          </w:rPr>
          <w:t>49</w:t>
        </w:r>
        <w:r w:rsidRPr="004306F1">
          <w:rPr>
            <w:rFonts w:asciiTheme="majorBidi" w:hAnsiTheme="majorBidi" w:cstheme="majorBidi"/>
          </w:rPr>
          <w:fldChar w:fldCharType="end"/>
        </w:r>
      </w:p>
    </w:sdtContent>
  </w:sdt>
  <w:p w:rsidR="00A136D5" w:rsidRDefault="00A136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6D5" w:rsidRDefault="00A136D5" w:rsidP="00434143">
      <w:pPr>
        <w:spacing w:after="0" w:line="240" w:lineRule="auto"/>
      </w:pPr>
      <w:r>
        <w:separator/>
      </w:r>
    </w:p>
  </w:footnote>
  <w:footnote w:type="continuationSeparator" w:id="0">
    <w:p w:rsidR="00A136D5" w:rsidRDefault="00A136D5" w:rsidP="00434143">
      <w:pPr>
        <w:spacing w:after="0" w:line="240" w:lineRule="auto"/>
      </w:pPr>
      <w:r>
        <w:continuationSeparator/>
      </w:r>
    </w:p>
  </w:footnote>
  <w:footnote w:id="1">
    <w:p w:rsidR="00A136D5" w:rsidRDefault="00A136D5" w:rsidP="001B208E">
      <w:pPr>
        <w:pStyle w:val="FootnoteText"/>
        <w:bidi w:val="0"/>
      </w:pPr>
      <w:r>
        <w:rPr>
          <w:rStyle w:val="FootnoteReference"/>
        </w:rPr>
        <w:footnoteRef/>
      </w:r>
      <w:r w:rsidRPr="004306F1">
        <w:rPr>
          <w:sz w:val="18"/>
          <w:szCs w:val="18"/>
        </w:rPr>
        <w:t>Pocketbook on Euro-Mediterranean Statistics, 2011 edition</w:t>
      </w:r>
    </w:p>
  </w:footnote>
  <w:footnote w:id="2">
    <w:p w:rsidR="00A136D5" w:rsidRDefault="00A136D5" w:rsidP="001B208E">
      <w:pPr>
        <w:pStyle w:val="FootnoteText"/>
        <w:rPr>
          <w:rtl/>
        </w:rPr>
      </w:pPr>
      <w:r>
        <w:rPr>
          <w:rStyle w:val="FootnoteReference"/>
        </w:rPr>
        <w:footnoteRef/>
      </w:r>
      <w:r w:rsidRPr="004306F1">
        <w:rPr>
          <w:rFonts w:ascii="Simplified Arabic" w:hAnsi="Simplified Arabic" w:cs="Simplified Arabic"/>
          <w:sz w:val="18"/>
          <w:szCs w:val="18"/>
          <w:rtl/>
        </w:rPr>
        <w:t>نفس المصدر اعلاه</w:t>
      </w:r>
    </w:p>
  </w:footnote>
  <w:footnote w:id="3">
    <w:p w:rsidR="00A136D5" w:rsidRPr="00001E93" w:rsidRDefault="00A136D5" w:rsidP="001B208E">
      <w:pPr>
        <w:pStyle w:val="FootnoteText"/>
        <w:bidi w:val="0"/>
        <w:rPr>
          <w:sz w:val="18"/>
          <w:szCs w:val="18"/>
        </w:rPr>
      </w:pPr>
      <w:r w:rsidRPr="00001E93">
        <w:rPr>
          <w:rStyle w:val="FootnoteReference"/>
          <w:sz w:val="18"/>
          <w:szCs w:val="18"/>
        </w:rPr>
        <w:footnoteRef/>
      </w:r>
      <w:r w:rsidRPr="00001E93">
        <w:rPr>
          <w:sz w:val="18"/>
          <w:szCs w:val="18"/>
        </w:rPr>
        <w:t>Population Reference Bureau.World Population Data Sheet, 2012.</w:t>
      </w:r>
    </w:p>
  </w:footnote>
  <w:footnote w:id="4">
    <w:p w:rsidR="00A136D5" w:rsidRDefault="00A136D5" w:rsidP="001B208E">
      <w:pPr>
        <w:pStyle w:val="FootnoteText"/>
        <w:bidi w:val="0"/>
        <w:jc w:val="both"/>
      </w:pPr>
      <w:r>
        <w:rPr>
          <w:rStyle w:val="FootnoteReference"/>
        </w:rPr>
        <w:footnoteRef/>
      </w:r>
      <w:r w:rsidRPr="008D03BD">
        <w:rPr>
          <w:sz w:val="18"/>
          <w:szCs w:val="18"/>
        </w:rPr>
        <w:t>Population Reference Bureau.2012 World Population Data Sheet.</w:t>
      </w:r>
    </w:p>
  </w:footnote>
  <w:footnote w:id="5">
    <w:p w:rsidR="00A136D5" w:rsidRDefault="00A136D5" w:rsidP="003B3F4B">
      <w:pPr>
        <w:pStyle w:val="FootnoteText"/>
        <w:bidi w:val="0"/>
        <w:ind w:left="139"/>
        <w:jc w:val="right"/>
      </w:pPr>
      <w:r>
        <w:rPr>
          <w:rFonts w:ascii="Simplified Arabic" w:hAnsi="Simplified Arabic" w:cs="Simplified Arabic" w:hint="cs"/>
          <w:sz w:val="18"/>
          <w:szCs w:val="18"/>
          <w:rtl/>
        </w:rPr>
        <w:t xml:space="preserve"> </w:t>
      </w:r>
      <w:r w:rsidRPr="00F76B70">
        <w:rPr>
          <w:rFonts w:ascii="Simplified Arabic" w:hAnsi="Simplified Arabic" w:cs="Simplified Arabic"/>
          <w:sz w:val="18"/>
          <w:szCs w:val="18"/>
          <w:rtl/>
        </w:rPr>
        <w:t xml:space="preserve">وزارة التربية والتعليم </w:t>
      </w:r>
      <w:r w:rsidRPr="007039A4">
        <w:rPr>
          <w:rFonts w:asciiTheme="majorBidi" w:hAnsiTheme="majorBidi" w:cstheme="majorBidi"/>
          <w:sz w:val="18"/>
          <w:szCs w:val="18"/>
          <w:rtl/>
        </w:rPr>
        <w:t>2012</w:t>
      </w:r>
      <w:r w:rsidRPr="00F76B70">
        <w:rPr>
          <w:rFonts w:ascii="Simplified Arabic" w:hAnsi="Simplified Arabic" w:cs="Simplified Arabic"/>
          <w:sz w:val="18"/>
          <w:szCs w:val="18"/>
          <w:rtl/>
        </w:rPr>
        <w:t>، الادارة العامة للقياس والتقويم والامتحانات، رام الله- فلسطين</w:t>
      </w:r>
      <w:r>
        <w:rPr>
          <w:rFonts w:ascii="Simplified Arabic" w:hAnsi="Simplified Arabic" w:cs="Simplified Arabic" w:hint="cs"/>
          <w:sz w:val="18"/>
          <w:szCs w:val="18"/>
          <w:rtl/>
        </w:rPr>
        <w:t>.</w:t>
      </w:r>
      <w:r>
        <w:rPr>
          <w:rStyle w:val="FootnoteReference"/>
          <w:rFonts w:eastAsia="MS Gothic"/>
        </w:rPr>
        <w:footnoteRef/>
      </w:r>
      <w:r>
        <w:t xml:space="preserve"> </w:t>
      </w:r>
    </w:p>
  </w:footnote>
  <w:footnote w:id="6">
    <w:p w:rsidR="00A136D5" w:rsidRPr="00F76B70" w:rsidRDefault="00A136D5" w:rsidP="00BB6EA1">
      <w:pPr>
        <w:pStyle w:val="FootnoteText"/>
        <w:ind w:left="139" w:hanging="141"/>
        <w:jc w:val="both"/>
        <w:rPr>
          <w:rFonts w:ascii="Simplified Arabic" w:hAnsi="Simplified Arabic" w:cs="Simplified Arabic"/>
        </w:rPr>
      </w:pPr>
      <w:r>
        <w:rPr>
          <w:rStyle w:val="FootnoteReference"/>
        </w:rPr>
        <w:footnoteRef/>
      </w:r>
      <w:r>
        <w:rPr>
          <w:rFonts w:ascii="Simplified Arabic" w:hAnsi="Simplified Arabic" w:cs="Simplified Arabic" w:hint="cs"/>
          <w:sz w:val="18"/>
          <w:szCs w:val="18"/>
          <w:rtl/>
        </w:rPr>
        <w:t xml:space="preserve"> </w:t>
      </w:r>
      <w:r w:rsidRPr="00BB6EA1">
        <w:rPr>
          <w:rFonts w:ascii="Simplified Arabic" w:hAnsi="Simplified Arabic" w:cs="Simplified Arabic"/>
          <w:sz w:val="18"/>
          <w:szCs w:val="18"/>
          <w:rtl/>
        </w:rPr>
        <w:t xml:space="preserve">وزارة التربية والتعليم </w:t>
      </w:r>
      <w:r w:rsidRPr="007039A4">
        <w:rPr>
          <w:rFonts w:asciiTheme="majorBidi" w:hAnsiTheme="majorBidi" w:cstheme="majorBidi"/>
          <w:sz w:val="18"/>
          <w:szCs w:val="18"/>
          <w:rtl/>
        </w:rPr>
        <w:t>2012</w:t>
      </w:r>
      <w:r w:rsidRPr="00BB6EA1">
        <w:rPr>
          <w:rFonts w:ascii="Simplified Arabic" w:hAnsi="Simplified Arabic" w:cs="Simplified Arabic"/>
          <w:sz w:val="18"/>
          <w:szCs w:val="18"/>
          <w:rtl/>
        </w:rPr>
        <w:t>، الدراسة التقويمية الوطنية للغة العربية والرياضيات والعلوم، نشرة غير دورية تصدرها دائرة القياس والتقويم، رقم النشرة: (</w:t>
      </w:r>
      <w:r w:rsidRPr="007039A4">
        <w:rPr>
          <w:rFonts w:asciiTheme="majorBidi" w:hAnsiTheme="majorBidi" w:cstheme="majorBidi"/>
          <w:sz w:val="18"/>
          <w:szCs w:val="18"/>
          <w:rtl/>
        </w:rPr>
        <w:t>35</w:t>
      </w:r>
      <w:r w:rsidRPr="00BB6EA1">
        <w:rPr>
          <w:rFonts w:ascii="Simplified Arabic" w:hAnsi="Simplified Arabic" w:cs="Simplified Arabic"/>
          <w:sz w:val="18"/>
          <w:szCs w:val="18"/>
          <w:rtl/>
        </w:rPr>
        <w:t>)،          رام الله-فلسطين.</w:t>
      </w:r>
    </w:p>
  </w:footnote>
  <w:footnote w:id="7">
    <w:p w:rsidR="00A136D5" w:rsidRPr="00F76B70" w:rsidRDefault="00A136D5" w:rsidP="00E245FE">
      <w:pPr>
        <w:pStyle w:val="FootnoteText"/>
        <w:tabs>
          <w:tab w:val="left" w:pos="-1"/>
          <w:tab w:val="left" w:pos="566"/>
        </w:tabs>
        <w:jc w:val="both"/>
        <w:rPr>
          <w:rFonts w:ascii="Simplified Arabic" w:hAnsi="Simplified Arabic" w:cs="Simplified Arabic"/>
        </w:rPr>
      </w:pPr>
      <w:r w:rsidRPr="00F76B70">
        <w:rPr>
          <w:rStyle w:val="FootnoteReference"/>
          <w:rFonts w:ascii="Simplified Arabic" w:hAnsi="Simplified Arabic" w:cs="Simplified Arabic"/>
        </w:rPr>
        <w:footnoteRef/>
      </w:r>
      <w:r>
        <w:rPr>
          <w:rFonts w:ascii="Simplified Arabic" w:hAnsi="Simplified Arabic" w:cs="Simplified Arabic" w:hint="cs"/>
          <w:rtl/>
        </w:rPr>
        <w:t xml:space="preserve"> </w:t>
      </w:r>
      <w:r w:rsidRPr="00F76B70">
        <w:rPr>
          <w:rFonts w:ascii="Simplified Arabic" w:hAnsi="Simplified Arabic" w:cs="Simplified Arabic"/>
          <w:sz w:val="18"/>
          <w:szCs w:val="18"/>
          <w:rtl/>
        </w:rPr>
        <w:t xml:space="preserve">وزارة التربية والتعليم </w:t>
      </w:r>
      <w:r w:rsidRPr="007039A4">
        <w:rPr>
          <w:rFonts w:asciiTheme="majorBidi" w:hAnsiTheme="majorBidi" w:cstheme="majorBidi"/>
          <w:sz w:val="18"/>
          <w:szCs w:val="18"/>
          <w:rtl/>
        </w:rPr>
        <w:t>2013</w:t>
      </w:r>
      <w:r w:rsidRPr="00F76B70">
        <w:rPr>
          <w:rFonts w:ascii="Simplified Arabic" w:hAnsi="Simplified Arabic" w:cs="Simplified Arabic"/>
          <w:sz w:val="18"/>
          <w:szCs w:val="18"/>
          <w:rtl/>
        </w:rPr>
        <w:t xml:space="preserve">، النتائج الاولية لطلبة فلسطين في دراسة التوجهات الدولية في الرياضيات والعلوم للسنوات </w:t>
      </w:r>
      <w:r w:rsidRPr="007039A4">
        <w:rPr>
          <w:rFonts w:asciiTheme="majorBidi" w:hAnsiTheme="majorBidi" w:cstheme="majorBidi"/>
          <w:sz w:val="18"/>
          <w:szCs w:val="18"/>
          <w:rtl/>
        </w:rPr>
        <w:t>2003،2007،2011.</w:t>
      </w:r>
      <w:r>
        <w:rPr>
          <w:rFonts w:asciiTheme="majorBidi" w:hAnsiTheme="majorBidi" w:cstheme="majorBidi" w:hint="cs"/>
          <w:sz w:val="18"/>
          <w:szCs w:val="18"/>
          <w:rtl/>
        </w:rPr>
        <w:t xml:space="preserve"> </w:t>
      </w:r>
      <w:r w:rsidRPr="007039A4">
        <w:rPr>
          <w:rFonts w:asciiTheme="majorBidi" w:hAnsiTheme="majorBidi" w:cstheme="majorBidi"/>
          <w:sz w:val="18"/>
          <w:szCs w:val="18"/>
          <w:rtl/>
        </w:rPr>
        <w:t xml:space="preserve"> </w:t>
      </w:r>
      <w:r w:rsidRPr="00F76B70">
        <w:rPr>
          <w:rFonts w:ascii="Simplified Arabic" w:hAnsi="Simplified Arabic" w:cs="Simplified Arabic"/>
          <w:sz w:val="18"/>
          <w:szCs w:val="18"/>
          <w:rtl/>
        </w:rPr>
        <w:t>رام الله – فلسطين</w:t>
      </w:r>
      <w:r>
        <w:rPr>
          <w:rFonts w:ascii="Simplified Arabic" w:hAnsi="Simplified Arabic" w:cs="Simplified Arabic" w:hint="cs"/>
          <w:rtl/>
        </w:rPr>
        <w:t>.</w:t>
      </w:r>
    </w:p>
  </w:footnote>
  <w:footnote w:id="8">
    <w:p w:rsidR="00A136D5" w:rsidRDefault="00A136D5" w:rsidP="007039A4">
      <w:pPr>
        <w:pStyle w:val="FootnoteText"/>
        <w:bidi w:val="0"/>
        <w:ind w:left="139"/>
        <w:jc w:val="right"/>
      </w:pPr>
      <w:r>
        <w:rPr>
          <w:rFonts w:ascii="Simplified Arabic" w:hAnsi="Simplified Arabic" w:cs="Simplified Arabic" w:hint="cs"/>
          <w:sz w:val="18"/>
          <w:szCs w:val="18"/>
          <w:rtl/>
        </w:rPr>
        <w:t xml:space="preserve"> </w:t>
      </w:r>
      <w:r w:rsidRPr="00F76B70">
        <w:rPr>
          <w:rFonts w:ascii="Simplified Arabic" w:hAnsi="Simplified Arabic" w:cs="Simplified Arabic"/>
          <w:sz w:val="18"/>
          <w:szCs w:val="18"/>
          <w:rtl/>
        </w:rPr>
        <w:t xml:space="preserve">وزارة التربية والتعليم </w:t>
      </w:r>
      <w:r w:rsidRPr="007039A4">
        <w:rPr>
          <w:rFonts w:asciiTheme="majorBidi" w:hAnsiTheme="majorBidi" w:cstheme="majorBidi"/>
          <w:sz w:val="18"/>
          <w:szCs w:val="18"/>
          <w:rtl/>
        </w:rPr>
        <w:t>2012</w:t>
      </w:r>
      <w:r w:rsidRPr="00F76B70">
        <w:rPr>
          <w:rFonts w:ascii="Simplified Arabic" w:hAnsi="Simplified Arabic" w:cs="Simplified Arabic"/>
          <w:sz w:val="18"/>
          <w:szCs w:val="18"/>
          <w:rtl/>
        </w:rPr>
        <w:t>، الادارة العامة للقياس والتقويم والامتحانات، رام الله- فلسطين</w:t>
      </w:r>
      <w:r>
        <w:rPr>
          <w:rFonts w:ascii="Simplified Arabic" w:hAnsi="Simplified Arabic" w:cs="Simplified Arabic" w:hint="cs"/>
          <w:sz w:val="18"/>
          <w:szCs w:val="18"/>
          <w:rtl/>
        </w:rPr>
        <w:t>.</w:t>
      </w:r>
      <w:r>
        <w:rPr>
          <w:rStyle w:val="FootnoteReference"/>
        </w:rPr>
        <w:footnoteRef/>
      </w:r>
      <w:r>
        <w:t xml:space="preserve"> </w:t>
      </w:r>
    </w:p>
  </w:footnote>
  <w:footnote w:id="9">
    <w:p w:rsidR="00A136D5" w:rsidRPr="00BB6EA1" w:rsidRDefault="00A136D5" w:rsidP="00BB6EA1">
      <w:pPr>
        <w:pStyle w:val="FootnoteText"/>
        <w:rPr>
          <w:sz w:val="18"/>
          <w:szCs w:val="18"/>
          <w:rtl/>
        </w:rPr>
      </w:pPr>
      <w:r w:rsidRPr="00BB6EA1">
        <w:rPr>
          <w:rStyle w:val="FootnoteReference"/>
          <w:sz w:val="18"/>
          <w:szCs w:val="18"/>
        </w:rPr>
        <w:footnoteRef/>
      </w:r>
      <w:r w:rsidRPr="00BB6EA1">
        <w:rPr>
          <w:sz w:val="18"/>
          <w:szCs w:val="18"/>
        </w:rPr>
        <w:t xml:space="preserve"> </w:t>
      </w:r>
      <w:r w:rsidRPr="00BB6EA1">
        <w:rPr>
          <w:rFonts w:hint="cs"/>
          <w:sz w:val="18"/>
          <w:szCs w:val="18"/>
          <w:rtl/>
        </w:rPr>
        <w:t xml:space="preserve"> </w:t>
      </w:r>
      <w:r w:rsidRPr="00BB6EA1">
        <w:rPr>
          <w:rFonts w:ascii="Simplified Arabic" w:hAnsi="Simplified Arabic" w:cs="Simplified Arabic"/>
          <w:sz w:val="18"/>
          <w:szCs w:val="18"/>
          <w:rtl/>
        </w:rPr>
        <w:t xml:space="preserve">الجهاز المركزي للإحصاء الفلسطيني، المؤتمر الصحفي بمناسبة اليوم العالمي لمحو الامية، </w:t>
      </w:r>
      <w:r w:rsidRPr="00BB6EA1">
        <w:rPr>
          <w:rFonts w:hint="cs"/>
          <w:sz w:val="18"/>
          <w:szCs w:val="18"/>
          <w:rtl/>
        </w:rPr>
        <w:t>08/09/2013</w:t>
      </w:r>
      <w:r>
        <w:rPr>
          <w:rFonts w:hint="cs"/>
          <w:sz w:val="18"/>
          <w:szCs w:val="18"/>
          <w:rtl/>
        </w:rPr>
        <w:t>.</w:t>
      </w:r>
    </w:p>
  </w:footnote>
  <w:footnote w:id="10">
    <w:p w:rsidR="00A136D5" w:rsidRPr="00D84961" w:rsidRDefault="00A136D5" w:rsidP="00D84961">
      <w:pPr>
        <w:pStyle w:val="FootnoteText"/>
        <w:bidi w:val="0"/>
        <w:ind w:left="142" w:hanging="142"/>
        <w:rPr>
          <w:rFonts w:asciiTheme="majorBidi" w:hAnsiTheme="majorBidi" w:cstheme="majorBidi"/>
          <w:sz w:val="18"/>
          <w:szCs w:val="18"/>
        </w:rPr>
      </w:pPr>
      <w:r w:rsidRPr="00812D89">
        <w:rPr>
          <w:rStyle w:val="FootnoteReference"/>
          <w:sz w:val="18"/>
          <w:szCs w:val="18"/>
        </w:rPr>
        <w:footnoteRef/>
      </w:r>
      <w:r w:rsidRPr="00812D89">
        <w:rPr>
          <w:sz w:val="18"/>
          <w:szCs w:val="18"/>
        </w:rPr>
        <w:t xml:space="preserve"> </w:t>
      </w:r>
      <w:r w:rsidRPr="00812D89">
        <w:rPr>
          <w:rFonts w:hint="cs"/>
          <w:sz w:val="18"/>
          <w:szCs w:val="18"/>
          <w:rtl/>
        </w:rPr>
        <w:t xml:space="preserve"> </w:t>
      </w:r>
      <w:r w:rsidRPr="00D84961">
        <w:rPr>
          <w:rFonts w:asciiTheme="majorBidi" w:hAnsiTheme="majorBidi" w:cstheme="majorBidi"/>
          <w:sz w:val="18"/>
          <w:szCs w:val="18"/>
        </w:rPr>
        <w:t>Ministry of Education 2013.Monitoring &amp; Evaluation System for the Education Development Strategic Plan 2008 -2012. Annual M&amp;E Report 2012.Directorate General of Planning.</w:t>
      </w:r>
      <w:r w:rsidRPr="00D84961">
        <w:rPr>
          <w:rFonts w:asciiTheme="majorBidi" w:hAnsiTheme="majorBidi" w:cstheme="majorBidi"/>
          <w:sz w:val="18"/>
          <w:szCs w:val="18"/>
          <w:rtl/>
        </w:rPr>
        <w:t xml:space="preserve"> </w:t>
      </w:r>
      <w:r w:rsidRPr="00D84961">
        <w:rPr>
          <w:rFonts w:asciiTheme="majorBidi" w:hAnsiTheme="majorBidi" w:cstheme="majorBidi"/>
          <w:sz w:val="18"/>
          <w:szCs w:val="18"/>
        </w:rPr>
        <w:t>Ramallah –Palestine.</w:t>
      </w:r>
    </w:p>
  </w:footnote>
  <w:footnote w:id="11">
    <w:p w:rsidR="00A136D5" w:rsidRPr="006F3FD9" w:rsidRDefault="00A136D5" w:rsidP="00E245FE">
      <w:pPr>
        <w:pStyle w:val="FootnoteText"/>
        <w:rPr>
          <w:rtl/>
        </w:rPr>
      </w:pPr>
      <w:r w:rsidRPr="00D84961">
        <w:rPr>
          <w:rFonts w:asciiTheme="majorBidi" w:hAnsiTheme="majorBidi" w:cstheme="majorBidi"/>
          <w:sz w:val="18"/>
          <w:szCs w:val="18"/>
          <w:rtl/>
        </w:rPr>
        <w:t xml:space="preserve"> </w:t>
      </w:r>
      <w:r w:rsidRPr="00D84961">
        <w:rPr>
          <w:rStyle w:val="FootnoteReference"/>
          <w:rFonts w:asciiTheme="majorBidi" w:hAnsiTheme="majorBidi" w:cstheme="majorBidi"/>
          <w:sz w:val="18"/>
          <w:szCs w:val="18"/>
        </w:rPr>
        <w:footnoteRef/>
      </w:r>
      <w:r w:rsidRPr="00D84961">
        <w:rPr>
          <w:rFonts w:asciiTheme="majorBidi" w:hAnsiTheme="majorBidi" w:cstheme="majorBidi"/>
          <w:sz w:val="18"/>
          <w:szCs w:val="18"/>
        </w:rPr>
        <w:t xml:space="preserve"> </w:t>
      </w:r>
      <w:r w:rsidRPr="00D84961">
        <w:rPr>
          <w:rFonts w:asciiTheme="majorBidi" w:hAnsiTheme="majorBidi" w:cstheme="majorBidi"/>
          <w:sz w:val="18"/>
          <w:szCs w:val="18"/>
          <w:rtl/>
        </w:rPr>
        <w:t xml:space="preserve"> </w:t>
      </w:r>
      <w:r w:rsidRPr="00D84961">
        <w:rPr>
          <w:rFonts w:ascii="Simplified Arabic" w:hAnsi="Simplified Arabic" w:cs="Simplified Arabic"/>
          <w:sz w:val="18"/>
          <w:szCs w:val="18"/>
          <w:rtl/>
        </w:rPr>
        <w:t>نفس المرجع أعلاه</w:t>
      </w:r>
    </w:p>
  </w:footnote>
  <w:footnote w:id="12">
    <w:p w:rsidR="00A136D5" w:rsidRPr="00D13218" w:rsidRDefault="00A136D5" w:rsidP="00BB67A4">
      <w:pPr>
        <w:pStyle w:val="FootnoteText"/>
        <w:rPr>
          <w:rFonts w:ascii="Simplified Arabic" w:hAnsi="Simplified Arabic" w:cs="Simplified Arabic"/>
          <w:rtl/>
        </w:rPr>
      </w:pPr>
      <w:r w:rsidRPr="004065B7">
        <w:rPr>
          <w:rStyle w:val="FootnoteReference"/>
        </w:rPr>
        <w:footnoteRef/>
      </w:r>
      <w:r w:rsidRPr="004065B7">
        <w:t xml:space="preserve"> </w:t>
      </w:r>
      <w:r w:rsidRPr="004065B7">
        <w:rPr>
          <w:rFonts w:hint="cs"/>
          <w:rtl/>
        </w:rPr>
        <w:t xml:space="preserve"> </w:t>
      </w:r>
      <w:r w:rsidRPr="00812D89">
        <w:rPr>
          <w:rFonts w:ascii="Simplified Arabic" w:hAnsi="Simplified Arabic" w:cs="Simplified Arabic"/>
          <w:sz w:val="18"/>
          <w:szCs w:val="18"/>
          <w:rtl/>
        </w:rPr>
        <w:t>مقابلة مع السيد مدير دائرة التعليم العام في وزارة التربية والتعليم العالي،</w:t>
      </w:r>
      <w:r w:rsidRPr="00812D89">
        <w:rPr>
          <w:rFonts w:ascii="Simplified Arabic" w:hAnsi="Simplified Arabic" w:cs="Simplified Arabic" w:hint="cs"/>
          <w:sz w:val="18"/>
          <w:szCs w:val="18"/>
          <w:rtl/>
        </w:rPr>
        <w:t xml:space="preserve"> </w:t>
      </w:r>
      <w:r w:rsidRPr="00BB67A4">
        <w:rPr>
          <w:rFonts w:asciiTheme="majorBidi" w:hAnsiTheme="majorBidi" w:cstheme="majorBidi"/>
          <w:sz w:val="18"/>
          <w:szCs w:val="18"/>
          <w:rtl/>
        </w:rPr>
        <w:t>10/6/2013</w:t>
      </w:r>
      <w:r w:rsidRPr="00812D89">
        <w:rPr>
          <w:rFonts w:ascii="Simplified Arabic" w:hAnsi="Simplified Arabic" w:cs="Simplified Arabic"/>
          <w:sz w:val="18"/>
          <w:szCs w:val="18"/>
          <w:rtl/>
        </w:rPr>
        <w:t>.</w:t>
      </w:r>
    </w:p>
  </w:footnote>
  <w:footnote w:id="13">
    <w:p w:rsidR="00A136D5" w:rsidRPr="00BB67A4" w:rsidRDefault="00A136D5" w:rsidP="005256F5">
      <w:pPr>
        <w:pStyle w:val="FootnoteText"/>
        <w:bidi w:val="0"/>
        <w:jc w:val="right"/>
        <w:rPr>
          <w:rFonts w:ascii="Simplified Arabic" w:hAnsi="Simplified Arabic" w:cs="Simplified Arabic"/>
          <w:rtl/>
        </w:rPr>
      </w:pPr>
      <w:r w:rsidRPr="00BB67A4">
        <w:rPr>
          <w:rFonts w:ascii="Simplified Arabic" w:hAnsi="Simplified Arabic" w:cs="Simplified Arabic"/>
          <w:rtl/>
        </w:rPr>
        <w:t xml:space="preserve"> </w:t>
      </w:r>
      <w:r w:rsidRPr="00BB67A4">
        <w:rPr>
          <w:rFonts w:ascii="Simplified Arabic" w:hAnsi="Simplified Arabic" w:cs="Simplified Arabic"/>
          <w:sz w:val="18"/>
          <w:szCs w:val="18"/>
          <w:rtl/>
        </w:rPr>
        <w:t>أمال صيام 2005، التعليم وسيلة لحماية المرأة من الفق</w:t>
      </w:r>
      <w:r>
        <w:rPr>
          <w:rFonts w:ascii="Simplified Arabic" w:hAnsi="Simplified Arabic" w:cs="Simplified Arabic" w:hint="cs"/>
          <w:sz w:val="18"/>
          <w:szCs w:val="18"/>
          <w:rtl/>
        </w:rPr>
        <w:t>ر</w:t>
      </w:r>
      <w:r w:rsidRPr="00BB67A4">
        <w:rPr>
          <w:rFonts w:ascii="Simplified Arabic" w:hAnsi="Simplified Arabic" w:cs="Simplified Arabic"/>
          <w:sz w:val="18"/>
          <w:szCs w:val="18"/>
          <w:rtl/>
        </w:rPr>
        <w:t>.  غزة – فلسطين.</w:t>
      </w:r>
      <w:r w:rsidRPr="00002388">
        <w:rPr>
          <w:rStyle w:val="FootnoteReference"/>
        </w:rPr>
        <w:footnoteRef/>
      </w:r>
      <w:r w:rsidRPr="00002388">
        <w:rPr>
          <w:rStyle w:val="FootnoteReference"/>
        </w:rPr>
        <w:t xml:space="preserve"> </w:t>
      </w:r>
    </w:p>
  </w:footnote>
  <w:footnote w:id="14">
    <w:p w:rsidR="00A136D5" w:rsidRDefault="00A136D5" w:rsidP="00E245FE">
      <w:pPr>
        <w:pStyle w:val="FootnoteText"/>
        <w:rPr>
          <w:rtl/>
        </w:rPr>
      </w:pPr>
      <w:r>
        <w:rPr>
          <w:rStyle w:val="FootnoteReference"/>
        </w:rPr>
        <w:footnoteRef/>
      </w:r>
      <w:r>
        <w:t xml:space="preserve"> </w:t>
      </w:r>
      <w:r>
        <w:rPr>
          <w:rFonts w:ascii="Simplified Arabic" w:hAnsi="Simplified Arabic" w:cs="Simplified Arabic" w:hint="cs"/>
          <w:rtl/>
        </w:rPr>
        <w:t xml:space="preserve"> </w:t>
      </w:r>
      <w:r w:rsidRPr="00812D89">
        <w:rPr>
          <w:rFonts w:ascii="Simplified Arabic" w:hAnsi="Simplified Arabic" w:cs="Simplified Arabic"/>
          <w:sz w:val="18"/>
          <w:szCs w:val="18"/>
          <w:rtl/>
        </w:rPr>
        <w:t>وزارة التربية والتعليم،</w:t>
      </w:r>
      <w:r>
        <w:rPr>
          <w:rFonts w:ascii="Simplified Arabic" w:hAnsi="Simplified Arabic" w:cs="Simplified Arabic" w:hint="cs"/>
          <w:sz w:val="18"/>
          <w:szCs w:val="18"/>
          <w:rtl/>
        </w:rPr>
        <w:t xml:space="preserve"> </w:t>
      </w:r>
      <w:r w:rsidRPr="00812D89">
        <w:rPr>
          <w:rFonts w:ascii="Simplified Arabic" w:hAnsi="Simplified Arabic" w:cs="Simplified Arabic"/>
          <w:sz w:val="18"/>
          <w:szCs w:val="18"/>
          <w:rtl/>
        </w:rPr>
        <w:t>2013، الادارة العامة للشوؤن الادارية، رام الله – فلسطين.</w:t>
      </w:r>
      <w:r>
        <w:t xml:space="preserve"> </w:t>
      </w:r>
    </w:p>
  </w:footnote>
  <w:footnote w:id="15">
    <w:p w:rsidR="00A136D5" w:rsidRPr="00EF7634" w:rsidRDefault="00A136D5" w:rsidP="00E245FE">
      <w:pPr>
        <w:pStyle w:val="FootnoteText"/>
        <w:jc w:val="both"/>
        <w:rPr>
          <w:b/>
          <w:bCs/>
          <w:rtl/>
        </w:rPr>
      </w:pPr>
      <w:r w:rsidRPr="00B263FF">
        <w:rPr>
          <w:sz w:val="18"/>
          <w:szCs w:val="18"/>
        </w:rPr>
        <w:footnoteRef/>
      </w:r>
      <w:r w:rsidRPr="00B263FF">
        <w:rPr>
          <w:sz w:val="18"/>
          <w:szCs w:val="18"/>
        </w:rPr>
        <w:t xml:space="preserve"> </w:t>
      </w:r>
      <w:r w:rsidRPr="00EF7634">
        <w:rPr>
          <w:rFonts w:hint="cs"/>
          <w:rtl/>
        </w:rPr>
        <w:t xml:space="preserve"> </w:t>
      </w:r>
      <w:r w:rsidRPr="00812D89">
        <w:rPr>
          <w:rFonts w:ascii="Simplified Arabic" w:hAnsi="Simplified Arabic" w:cs="Simplified Arabic"/>
          <w:sz w:val="18"/>
          <w:szCs w:val="18"/>
          <w:rtl/>
        </w:rPr>
        <w:t>أمال صيام، 2005،</w:t>
      </w:r>
      <w:r>
        <w:rPr>
          <w:rFonts w:ascii="Simplified Arabic" w:hAnsi="Simplified Arabic" w:cs="Simplified Arabic" w:hint="cs"/>
          <w:sz w:val="18"/>
          <w:szCs w:val="18"/>
          <w:rtl/>
        </w:rPr>
        <w:t xml:space="preserve"> </w:t>
      </w:r>
      <w:r w:rsidRPr="00812D89">
        <w:rPr>
          <w:rFonts w:ascii="Simplified Arabic" w:hAnsi="Simplified Arabic" w:cs="Simplified Arabic"/>
          <w:sz w:val="18"/>
          <w:szCs w:val="18"/>
          <w:rtl/>
        </w:rPr>
        <w:t>التعليم وسيلة لحماية المرأة من الفقر</w:t>
      </w:r>
      <w:r w:rsidRPr="00812D89">
        <w:rPr>
          <w:rFonts w:ascii="Simplified Arabic" w:hAnsi="Simplified Arabic" w:cs="Simplified Arabic"/>
          <w:b/>
          <w:bCs/>
          <w:sz w:val="18"/>
          <w:szCs w:val="18"/>
          <w:rtl/>
        </w:rPr>
        <w:t>،</w:t>
      </w:r>
      <w:r>
        <w:rPr>
          <w:rFonts w:ascii="Simplified Arabic" w:hAnsi="Simplified Arabic" w:cs="Simplified Arabic" w:hint="cs"/>
          <w:sz w:val="18"/>
          <w:szCs w:val="18"/>
          <w:rtl/>
        </w:rPr>
        <w:t xml:space="preserve"> </w:t>
      </w:r>
      <w:r w:rsidRPr="00812D89">
        <w:rPr>
          <w:rFonts w:ascii="Simplified Arabic" w:hAnsi="Simplified Arabic" w:cs="Simplified Arabic"/>
          <w:sz w:val="18"/>
          <w:szCs w:val="18"/>
          <w:rtl/>
        </w:rPr>
        <w:t>غزة – فلسطين</w:t>
      </w:r>
      <w:r w:rsidRPr="00812D89">
        <w:rPr>
          <w:rFonts w:ascii="Simplified Arabic" w:hAnsi="Simplified Arabic" w:cs="Simplified Arabic"/>
          <w:b/>
          <w:bCs/>
          <w:sz w:val="18"/>
          <w:szCs w:val="18"/>
          <w:rtl/>
        </w:rPr>
        <w:t>.</w:t>
      </w:r>
    </w:p>
  </w:footnote>
  <w:footnote w:id="16">
    <w:p w:rsidR="00A136D5" w:rsidRDefault="00A136D5" w:rsidP="00DD313E">
      <w:pPr>
        <w:pStyle w:val="FootnoteText"/>
        <w:rPr>
          <w:rtl/>
        </w:rPr>
      </w:pPr>
      <w:r>
        <w:rPr>
          <w:rStyle w:val="FootnoteReference"/>
        </w:rPr>
        <w:footnoteRef/>
      </w:r>
      <w:r>
        <w:t xml:space="preserve"> </w:t>
      </w:r>
      <w:r w:rsidRPr="00971485">
        <w:rPr>
          <w:rFonts w:ascii="Simplified Arabic" w:hAnsi="Simplified Arabic" w:cs="Simplified Arabic"/>
          <w:sz w:val="18"/>
          <w:szCs w:val="18"/>
          <w:rtl/>
        </w:rPr>
        <w:t>استراتيجية وزارة الثقافة 2011-2013</w:t>
      </w:r>
    </w:p>
  </w:footnote>
  <w:footnote w:id="17">
    <w:p w:rsidR="00A136D5" w:rsidRDefault="00A136D5">
      <w:pPr>
        <w:pStyle w:val="FootnoteText"/>
      </w:pPr>
      <w:r>
        <w:rPr>
          <w:rStyle w:val="FootnoteReference"/>
        </w:rPr>
        <w:footnoteRef/>
      </w:r>
      <w:r>
        <w:t xml:space="preserve">  </w:t>
      </w:r>
      <w:r>
        <w:rPr>
          <w:rtl/>
        </w:rPr>
        <w:t xml:space="preserve"> </w:t>
      </w:r>
      <w:r w:rsidRPr="00A15E8F">
        <w:rPr>
          <w:rFonts w:ascii="Simplified Arabic" w:hAnsi="Simplified Arabic" w:cs="Simplified Arabic" w:hint="cs"/>
          <w:sz w:val="18"/>
          <w:szCs w:val="18"/>
          <w:rtl/>
        </w:rPr>
        <w:t>استراتيجية وزارة الثقاتفة الفلسطينية 2011-2013.</w:t>
      </w:r>
    </w:p>
  </w:footnote>
  <w:footnote w:id="18">
    <w:p w:rsidR="00A136D5" w:rsidRPr="00073F08" w:rsidRDefault="00A136D5" w:rsidP="00233E4A">
      <w:pPr>
        <w:pStyle w:val="FootnoteText"/>
        <w:jc w:val="both"/>
        <w:rPr>
          <w:rFonts w:ascii="Simplified Arabic" w:hAnsi="Simplified Arabic" w:cs="Simplified Arabic"/>
          <w:sz w:val="18"/>
          <w:szCs w:val="18"/>
          <w:rtl/>
        </w:rPr>
      </w:pPr>
      <w:r>
        <w:rPr>
          <w:rStyle w:val="FootnoteReference"/>
        </w:rPr>
        <w:footnoteRef/>
      </w:r>
      <w:r>
        <w:t xml:space="preserve"> </w:t>
      </w:r>
      <w:r>
        <w:rPr>
          <w:rFonts w:ascii="Simplified Arabic" w:hAnsi="Simplified Arabic" w:cs="Simplified Arabic" w:hint="cs"/>
          <w:sz w:val="18"/>
          <w:szCs w:val="18"/>
          <w:rtl/>
        </w:rPr>
        <w:t xml:space="preserve"> </w:t>
      </w:r>
      <w:r w:rsidRPr="003A45C8">
        <w:rPr>
          <w:rFonts w:ascii="Simplified Arabic" w:hAnsi="Simplified Arabic" w:cs="Simplified Arabic"/>
          <w:sz w:val="18"/>
          <w:szCs w:val="18"/>
          <w:rtl/>
        </w:rPr>
        <w:t>يشار إلى أن الاهتمام بقضايا النوع الاجتماعي حيث احتوت استراتيجية وزارة الثقافة للعام 2011-2013 للمرأة الأولى على ملحق يتعلق بالنوع الاجتماعي، وتم اعداد ورقة مرجعية خاصة بالنوع الاجتماعي والثقافة، كما قامت الوزارة بإعداد دراسة شاملة عن مؤشرات الثقافة الفلسطينية، إلا أن عملية جمع معلومات عن هذه المؤشرات مازالت ضعيفة، مما يتطلب دورا قياديا للوزارة بشكل عام ولوحدة النوع الاجتماعي في وزارة الثقافة بشكل خاص.</w:t>
      </w:r>
    </w:p>
  </w:footnote>
  <w:footnote w:id="19">
    <w:p w:rsidR="00A136D5" w:rsidRPr="00123911" w:rsidRDefault="00A136D5" w:rsidP="00A2637B">
      <w:pPr>
        <w:pStyle w:val="FootnoteText"/>
        <w:rPr>
          <w:rtl/>
        </w:rPr>
      </w:pPr>
      <w:r>
        <w:rPr>
          <w:rStyle w:val="FootnoteReference"/>
        </w:rPr>
        <w:footnoteRef/>
      </w:r>
      <w:r>
        <w:t xml:space="preserve"> </w:t>
      </w:r>
      <w:r>
        <w:rPr>
          <w:rFonts w:hint="cs"/>
          <w:rtl/>
        </w:rPr>
        <w:t xml:space="preserve"> </w:t>
      </w:r>
      <w:r w:rsidRPr="00CF7B5A">
        <w:rPr>
          <w:rFonts w:ascii="Simplified Arabic" w:hAnsi="Simplified Arabic" w:cs="Simplified Arabic"/>
          <w:sz w:val="18"/>
          <w:szCs w:val="18"/>
          <w:rtl/>
        </w:rPr>
        <w:t>لم نتمكن من جمع العدد الدقيق للعضوات مما يؤكد على أهمية أن تهتم مثل هذه المؤسسات بجمع الاحصائيات وتحديثها دوريا، وعمل قواعد بيانات شاملة لعملها.</w:t>
      </w:r>
    </w:p>
  </w:footnote>
  <w:footnote w:id="20">
    <w:p w:rsidR="00A136D5" w:rsidRPr="00CF7B5A" w:rsidRDefault="00A136D5" w:rsidP="00DD313E">
      <w:pPr>
        <w:pStyle w:val="FootnoteText"/>
        <w:bidi w:val="0"/>
        <w:jc w:val="right"/>
      </w:pPr>
      <w:r w:rsidRPr="000170A8">
        <w:rPr>
          <w:sz w:val="18"/>
          <w:szCs w:val="18"/>
        </w:rPr>
        <w:t xml:space="preserve"> </w:t>
      </w:r>
      <w:r w:rsidRPr="000170A8">
        <w:rPr>
          <w:rFonts w:hint="cs"/>
          <w:sz w:val="18"/>
          <w:szCs w:val="18"/>
          <w:rtl/>
        </w:rPr>
        <w:t xml:space="preserve"> </w:t>
      </w:r>
      <w:r w:rsidRPr="000170A8">
        <w:rPr>
          <w:rFonts w:ascii="Simplified Arabic" w:hAnsi="Simplified Arabic" w:cs="Simplified Arabic"/>
          <w:sz w:val="18"/>
          <w:szCs w:val="18"/>
          <w:rtl/>
        </w:rPr>
        <w:t>مؤسسة فلسطينيات خلال فعاليات مؤتمر «الاعلامية الفلسطينية وتحديات المشهد الاعلامي الاول</w:t>
      </w:r>
      <w:r w:rsidRPr="000170A8">
        <w:rPr>
          <w:rFonts w:ascii="Simplified Arabic" w:hAnsi="Simplified Arabic" w:cs="Simplified Arabic" w:hint="cs"/>
          <w:sz w:val="18"/>
          <w:szCs w:val="18"/>
          <w:rtl/>
        </w:rPr>
        <w:t>،</w:t>
      </w:r>
      <w:r w:rsidRPr="000170A8">
        <w:rPr>
          <w:rFonts w:ascii="Simplified Arabic" w:hAnsi="Simplified Arabic" w:cs="Simplified Arabic"/>
          <w:sz w:val="18"/>
          <w:szCs w:val="18"/>
          <w:rtl/>
        </w:rPr>
        <w:t xml:space="preserve"> 2011</w:t>
      </w:r>
      <w:r>
        <w:rPr>
          <w:rStyle w:val="FootnoteReference"/>
        </w:rPr>
        <w:footnoteRef/>
      </w:r>
      <w:r>
        <w:t xml:space="preserve"> </w:t>
      </w:r>
    </w:p>
  </w:footnote>
  <w:footnote w:id="21">
    <w:p w:rsidR="00A136D5" w:rsidRDefault="00A136D5" w:rsidP="00DD313E">
      <w:pPr>
        <w:pStyle w:val="FootnoteText"/>
        <w:rPr>
          <w:rtl/>
        </w:rPr>
      </w:pPr>
      <w:r>
        <w:rPr>
          <w:rStyle w:val="FootnoteReference"/>
        </w:rPr>
        <w:footnoteRef/>
      </w:r>
      <w:r>
        <w:t xml:space="preserve"> </w:t>
      </w:r>
      <w:r>
        <w:rPr>
          <w:rFonts w:hint="cs"/>
          <w:rtl/>
        </w:rPr>
        <w:t xml:space="preserve"> </w:t>
      </w:r>
      <w:r w:rsidRPr="000170A8">
        <w:rPr>
          <w:rFonts w:ascii="Simplified Arabic" w:hAnsi="Simplified Arabic" w:cs="Simplified Arabic"/>
          <w:sz w:val="18"/>
          <w:szCs w:val="18"/>
          <w:rtl/>
        </w:rPr>
        <w:t>ريما كتانة نزال، 2004</w:t>
      </w:r>
    </w:p>
  </w:footnote>
  <w:footnote w:id="22">
    <w:p w:rsidR="00A136D5" w:rsidRDefault="00A136D5" w:rsidP="00DD313E">
      <w:pPr>
        <w:pStyle w:val="FootnoteText"/>
        <w:rPr>
          <w:rtl/>
        </w:rPr>
      </w:pPr>
      <w:r>
        <w:rPr>
          <w:lang w:val="en-IE"/>
        </w:rPr>
        <w:t xml:space="preserve"> </w:t>
      </w:r>
      <w:r>
        <w:rPr>
          <w:rStyle w:val="FootnoteReference"/>
        </w:rPr>
        <w:footnoteRef/>
      </w:r>
      <w:r>
        <w:t xml:space="preserve"> </w:t>
      </w:r>
      <w:r w:rsidRPr="003310FB">
        <w:rPr>
          <w:rFonts w:ascii="Simplified Arabic" w:hAnsi="Simplified Arabic" w:cs="Simplified Arabic"/>
          <w:sz w:val="18"/>
          <w:szCs w:val="18"/>
          <w:rtl/>
        </w:rPr>
        <w:t xml:space="preserve"> </w:t>
      </w:r>
      <w:r w:rsidRPr="000170A8">
        <w:rPr>
          <w:rFonts w:ascii="Simplified Arabic" w:hAnsi="Simplified Arabic" w:cs="Simplified Arabic"/>
          <w:sz w:val="18"/>
          <w:szCs w:val="18"/>
          <w:rtl/>
        </w:rPr>
        <w:t>دنيا الأمل</w:t>
      </w:r>
      <w:r>
        <w:rPr>
          <w:rFonts w:ascii="Simplified Arabic" w:hAnsi="Simplified Arabic" w:cs="Simplified Arabic" w:hint="cs"/>
          <w:sz w:val="18"/>
          <w:szCs w:val="18"/>
          <w:rtl/>
        </w:rPr>
        <w:t>،</w:t>
      </w:r>
      <w:r w:rsidRPr="000170A8">
        <w:rPr>
          <w:rFonts w:ascii="Simplified Arabic" w:hAnsi="Simplified Arabic" w:cs="Simplified Arabic"/>
          <w:sz w:val="18"/>
          <w:szCs w:val="18"/>
          <w:rtl/>
        </w:rPr>
        <w:t xml:space="preserve"> 2012</w:t>
      </w:r>
    </w:p>
  </w:footnote>
  <w:footnote w:id="23">
    <w:p w:rsidR="00A136D5" w:rsidRDefault="00A136D5" w:rsidP="004610FA">
      <w:pPr>
        <w:pStyle w:val="FootnoteText"/>
        <w:rPr>
          <w:rtl/>
        </w:rPr>
      </w:pPr>
      <w:r>
        <w:rPr>
          <w:rStyle w:val="FootnoteReference"/>
        </w:rPr>
        <w:footnoteRef/>
      </w:r>
      <w:r>
        <w:t xml:space="preserve"> </w:t>
      </w:r>
      <w:r>
        <w:rPr>
          <w:rFonts w:ascii="Simplified Arabic" w:hAnsi="Simplified Arabic" w:cs="Simplified Arabic" w:hint="cs"/>
          <w:sz w:val="18"/>
          <w:szCs w:val="18"/>
          <w:rtl/>
        </w:rPr>
        <w:t xml:space="preserve"> </w:t>
      </w:r>
      <w:r w:rsidRPr="00971485">
        <w:rPr>
          <w:rFonts w:ascii="Simplified Arabic" w:hAnsi="Simplified Arabic" w:cs="Simplified Arabic"/>
          <w:sz w:val="18"/>
          <w:szCs w:val="18"/>
          <w:rtl/>
        </w:rPr>
        <w:t>وكالة وفا للأنباء، الصناعات التقليدية في فلسطين، 12.6.2013 عن دراسة الصناعات</w:t>
      </w:r>
      <w:r w:rsidRPr="00971485">
        <w:rPr>
          <w:rFonts w:ascii="Simplified Arabic" w:hAnsi="Simplified Arabic" w:cs="Simplified Arabic"/>
          <w:sz w:val="18"/>
          <w:szCs w:val="18"/>
        </w:rPr>
        <w:t xml:space="preserve"> </w:t>
      </w:r>
      <w:r w:rsidRPr="00971485">
        <w:rPr>
          <w:rFonts w:ascii="Simplified Arabic" w:hAnsi="Simplified Arabic" w:cs="Simplified Arabic"/>
          <w:sz w:val="18"/>
          <w:szCs w:val="18"/>
          <w:rtl/>
        </w:rPr>
        <w:t>التقلیدیة</w:t>
      </w:r>
      <w:r w:rsidRPr="00971485">
        <w:rPr>
          <w:rFonts w:ascii="Simplified Arabic" w:hAnsi="Simplified Arabic" w:cs="Simplified Arabic"/>
          <w:sz w:val="18"/>
          <w:szCs w:val="18"/>
        </w:rPr>
        <w:t xml:space="preserve"> </w:t>
      </w:r>
      <w:r w:rsidRPr="00971485">
        <w:rPr>
          <w:rFonts w:ascii="Simplified Arabic" w:hAnsi="Simplified Arabic" w:cs="Simplified Arabic"/>
          <w:sz w:val="18"/>
          <w:szCs w:val="18"/>
          <w:rtl/>
        </w:rPr>
        <w:t>في</w:t>
      </w:r>
      <w:r w:rsidRPr="00971485">
        <w:rPr>
          <w:rFonts w:ascii="Simplified Arabic" w:hAnsi="Simplified Arabic" w:cs="Simplified Arabic"/>
          <w:sz w:val="18"/>
          <w:szCs w:val="18"/>
        </w:rPr>
        <w:t xml:space="preserve"> </w:t>
      </w:r>
      <w:r w:rsidRPr="00971485">
        <w:rPr>
          <w:rFonts w:ascii="Simplified Arabic" w:hAnsi="Simplified Arabic" w:cs="Simplified Arabic"/>
          <w:sz w:val="18"/>
          <w:szCs w:val="18"/>
          <w:rtl/>
        </w:rPr>
        <w:t>فلسطین</w:t>
      </w:r>
      <w:r w:rsidRPr="00971485">
        <w:rPr>
          <w:rFonts w:ascii="Simplified Arabic" w:hAnsi="Simplified Arabic" w:cs="Simplified Arabic"/>
          <w:sz w:val="18"/>
          <w:szCs w:val="18"/>
        </w:rPr>
        <w:t xml:space="preserve">... </w:t>
      </w:r>
      <w:r w:rsidRPr="00971485">
        <w:rPr>
          <w:rFonts w:ascii="Simplified Arabic" w:hAnsi="Simplified Arabic" w:cs="Simplified Arabic"/>
          <w:sz w:val="18"/>
          <w:szCs w:val="18"/>
          <w:rtl/>
        </w:rPr>
        <w:t>الواقع</w:t>
      </w:r>
      <w:r w:rsidRPr="00971485">
        <w:rPr>
          <w:rFonts w:ascii="Simplified Arabic" w:hAnsi="Simplified Arabic" w:cs="Simplified Arabic"/>
          <w:sz w:val="18"/>
          <w:szCs w:val="18"/>
        </w:rPr>
        <w:t xml:space="preserve"> </w:t>
      </w:r>
      <w:r w:rsidRPr="00971485">
        <w:rPr>
          <w:rFonts w:ascii="Simplified Arabic" w:hAnsi="Simplified Arabic" w:cs="Simplified Arabic"/>
          <w:sz w:val="18"/>
          <w:szCs w:val="18"/>
          <w:rtl/>
        </w:rPr>
        <w:t>والآفاق،</w:t>
      </w:r>
      <w:r w:rsidRPr="00971485">
        <w:rPr>
          <w:rFonts w:ascii="Simplified Arabic" w:hAnsi="Simplified Arabic" w:cs="Simplified Arabic"/>
          <w:sz w:val="18"/>
          <w:szCs w:val="18"/>
        </w:rPr>
        <w:t xml:space="preserve"> </w:t>
      </w:r>
      <w:r w:rsidRPr="00971485">
        <w:rPr>
          <w:rFonts w:ascii="Simplified Arabic" w:hAnsi="Simplified Arabic" w:cs="Simplified Arabic"/>
          <w:sz w:val="18"/>
          <w:szCs w:val="18"/>
          <w:rtl/>
        </w:rPr>
        <w:t>د</w:t>
      </w:r>
      <w:r w:rsidRPr="00971485">
        <w:rPr>
          <w:rFonts w:ascii="Simplified Arabic" w:hAnsi="Simplified Arabic" w:cs="Simplified Arabic"/>
          <w:sz w:val="18"/>
          <w:szCs w:val="18"/>
        </w:rPr>
        <w:t>.</w:t>
      </w:r>
      <w:r>
        <w:rPr>
          <w:rFonts w:ascii="Simplified Arabic" w:hAnsi="Simplified Arabic" w:cs="Simplified Arabic" w:hint="cs"/>
          <w:sz w:val="18"/>
          <w:szCs w:val="18"/>
          <w:rtl/>
        </w:rPr>
        <w:t xml:space="preserve"> </w:t>
      </w:r>
      <w:r w:rsidRPr="00971485">
        <w:rPr>
          <w:rFonts w:ascii="Simplified Arabic" w:hAnsi="Simplified Arabic" w:cs="Simplified Arabic"/>
          <w:sz w:val="18"/>
          <w:szCs w:val="18"/>
          <w:rtl/>
        </w:rPr>
        <w:t>سلمى</w:t>
      </w:r>
      <w:r w:rsidRPr="00971485">
        <w:rPr>
          <w:rFonts w:ascii="Simplified Arabic" w:hAnsi="Simplified Arabic" w:cs="Simplified Arabic"/>
          <w:sz w:val="18"/>
          <w:szCs w:val="18"/>
        </w:rPr>
        <w:t xml:space="preserve"> </w:t>
      </w:r>
      <w:r w:rsidRPr="00971485">
        <w:rPr>
          <w:rFonts w:ascii="Simplified Arabic" w:hAnsi="Simplified Arabic" w:cs="Simplified Arabic"/>
          <w:sz w:val="18"/>
          <w:szCs w:val="18"/>
          <w:rtl/>
        </w:rPr>
        <w:t>البزري</w:t>
      </w:r>
    </w:p>
  </w:footnote>
  <w:footnote w:id="24">
    <w:p w:rsidR="00A136D5" w:rsidRPr="00971485" w:rsidRDefault="00A136D5" w:rsidP="0092616D">
      <w:pPr>
        <w:pStyle w:val="FootnoteText"/>
        <w:bidi w:val="0"/>
      </w:pPr>
      <w:r>
        <w:rPr>
          <w:rStyle w:val="FootnoteReference"/>
        </w:rPr>
        <w:footnoteRef/>
      </w:r>
      <w:r>
        <w:t xml:space="preserve"> </w:t>
      </w:r>
      <w:r w:rsidRPr="001F33AB">
        <w:rPr>
          <w:rFonts w:hint="cs"/>
          <w:rtl/>
        </w:rPr>
        <w:t xml:space="preserve"> </w:t>
      </w:r>
      <w:hyperlink r:id="rId1" w:history="1">
        <w:r w:rsidRPr="001F33AB">
          <w:rPr>
            <w:rStyle w:val="Hyperlink"/>
            <w:rFonts w:asciiTheme="majorBidi" w:hAnsiTheme="majorBidi" w:cstheme="majorBidi"/>
            <w:color w:val="000000" w:themeColor="text1"/>
            <w:sz w:val="18"/>
            <w:szCs w:val="18"/>
            <w:u w:val="none"/>
          </w:rPr>
          <w:t>http://www.shashat.org</w:t>
        </w:r>
      </w:hyperlink>
    </w:p>
  </w:footnote>
  <w:footnote w:id="25">
    <w:p w:rsidR="00A136D5" w:rsidRDefault="00A136D5" w:rsidP="00233173">
      <w:pPr>
        <w:pStyle w:val="FootnoteText"/>
        <w:jc w:val="right"/>
        <w:rPr>
          <w:rtl/>
        </w:rPr>
      </w:pPr>
      <w:r>
        <w:rPr>
          <w:rStyle w:val="FootnoteReference"/>
          <w:rFonts w:eastAsiaTheme="majorEastAsia"/>
        </w:rPr>
        <w:footnoteRef/>
      </w:r>
      <w:r>
        <w:t xml:space="preserve"> </w:t>
      </w:r>
      <w:hyperlink r:id="rId2" w:history="1">
        <w:r w:rsidRPr="00E821D0">
          <w:rPr>
            <w:rStyle w:val="Hyperlink"/>
            <w:color w:val="auto"/>
            <w:sz w:val="18"/>
            <w:szCs w:val="22"/>
            <w:u w:val="none"/>
          </w:rPr>
          <w:t>http://www.intel.com/content/dam/www/public/us/en/documents/pdf/women-and-the-web.pdf</w:t>
        </w:r>
      </w:hyperlink>
    </w:p>
  </w:footnote>
  <w:footnote w:id="26">
    <w:p w:rsidR="00A136D5" w:rsidRPr="00F83126" w:rsidRDefault="00A136D5" w:rsidP="00233173">
      <w:pPr>
        <w:pStyle w:val="FootnoteText"/>
        <w:jc w:val="right"/>
        <w:rPr>
          <w:rFonts w:asciiTheme="majorBidi" w:hAnsiTheme="majorBidi" w:cstheme="majorBidi"/>
          <w:sz w:val="18"/>
          <w:szCs w:val="18"/>
          <w:rtl/>
        </w:rPr>
      </w:pPr>
      <w:r w:rsidRPr="00F83126">
        <w:rPr>
          <w:rStyle w:val="FootnoteReference"/>
          <w:rFonts w:asciiTheme="majorBidi" w:eastAsiaTheme="majorEastAsia" w:hAnsiTheme="majorBidi"/>
        </w:rPr>
        <w:footnoteRef/>
      </w:r>
      <w:r w:rsidRPr="00F83126">
        <w:rPr>
          <w:rFonts w:asciiTheme="majorBidi" w:hAnsiTheme="majorBidi" w:cstheme="majorBidi"/>
        </w:rPr>
        <w:t xml:space="preserve"> </w:t>
      </w:r>
      <w:hyperlink r:id="rId3" w:history="1">
        <w:r w:rsidRPr="002B6C3F">
          <w:rPr>
            <w:rStyle w:val="Hyperlink"/>
            <w:rFonts w:asciiTheme="majorBidi" w:hAnsiTheme="majorBidi" w:cstheme="majorBidi"/>
            <w:color w:val="auto"/>
            <w:sz w:val="18"/>
            <w:szCs w:val="18"/>
            <w:u w:val="none"/>
          </w:rPr>
          <w:t>http://www.itu.int/en/ITU-D/Statistics/Documents/facts/ICTFactsFigures2013.pdf</w:t>
        </w:r>
      </w:hyperlink>
    </w:p>
  </w:footnote>
  <w:footnote w:id="27">
    <w:p w:rsidR="00A136D5" w:rsidRDefault="00A136D5">
      <w:pPr>
        <w:pStyle w:val="FootnoteText"/>
        <w:rPr>
          <w:rtl/>
        </w:rPr>
      </w:pPr>
      <w:r>
        <w:rPr>
          <w:rStyle w:val="FootnoteReference"/>
        </w:rPr>
        <w:footnoteRef/>
      </w:r>
      <w:r>
        <w:rPr>
          <w:rtl/>
        </w:rPr>
        <w:t xml:space="preserve"> </w:t>
      </w:r>
      <w:r w:rsidRPr="002D14F4">
        <w:rPr>
          <w:rFonts w:ascii="Simplified Arabic" w:hAnsi="Simplified Arabic" w:cs="Simplified Arabic" w:hint="cs"/>
          <w:color w:val="000000"/>
          <w:sz w:val="18"/>
          <w:szCs w:val="18"/>
          <w:rtl/>
        </w:rPr>
        <w:t>الجهاز المركزي للإحصاء الفلسطيني، المسح الأسري لتكنولوجيا الاتصالات والمعلومات: النتائج الرئيسية، 2011.</w:t>
      </w:r>
    </w:p>
  </w:footnote>
  <w:footnote w:id="28">
    <w:p w:rsidR="00A136D5" w:rsidRPr="002B6C3F" w:rsidRDefault="00A136D5" w:rsidP="00233173">
      <w:pPr>
        <w:pStyle w:val="FootnoteText"/>
        <w:jc w:val="right"/>
        <w:rPr>
          <w:rFonts w:asciiTheme="majorBidi" w:hAnsiTheme="majorBidi" w:cstheme="majorBidi"/>
          <w:rtl/>
        </w:rPr>
      </w:pPr>
      <w:r w:rsidRPr="002B6C3F">
        <w:rPr>
          <w:rStyle w:val="FootnoteReference"/>
          <w:rFonts w:asciiTheme="majorBidi" w:eastAsiaTheme="majorEastAsia" w:hAnsiTheme="majorBidi"/>
        </w:rPr>
        <w:footnoteRef/>
      </w:r>
      <w:r w:rsidRPr="002B6C3F">
        <w:rPr>
          <w:rFonts w:asciiTheme="majorBidi" w:hAnsiTheme="majorBidi" w:cstheme="majorBidi"/>
        </w:rPr>
        <w:t xml:space="preserve"> </w:t>
      </w:r>
      <w:hyperlink r:id="rId4" w:history="1">
        <w:r w:rsidRPr="002B6C3F">
          <w:rPr>
            <w:rStyle w:val="Hyperlink"/>
            <w:rFonts w:asciiTheme="majorBidi" w:hAnsiTheme="majorBidi" w:cstheme="majorBidi"/>
            <w:color w:val="auto"/>
            <w:sz w:val="18"/>
            <w:szCs w:val="18"/>
            <w:u w:val="none"/>
          </w:rPr>
          <w:t>http://www.pmtit.ps/ar/cp/plugins/spaw/uploads/files/strategy%20final.pdf</w:t>
        </w:r>
      </w:hyperlink>
    </w:p>
  </w:footnote>
  <w:footnote w:id="29">
    <w:p w:rsidR="00A136D5" w:rsidRDefault="00A136D5" w:rsidP="002D14F4">
      <w:pPr>
        <w:pStyle w:val="FootnoteText"/>
      </w:pPr>
      <w:r>
        <w:rPr>
          <w:rStyle w:val="FootnoteReference"/>
        </w:rPr>
        <w:footnoteRef/>
      </w:r>
      <w:r>
        <w:rPr>
          <w:rtl/>
        </w:rPr>
        <w:t xml:space="preserve"> </w:t>
      </w:r>
      <w:r>
        <w:rPr>
          <w:rFonts w:ascii="Simplified Arabic" w:hAnsi="Simplified Arabic" w:cs="Simplified Arabic" w:hint="cs"/>
          <w:color w:val="000000"/>
          <w:sz w:val="18"/>
          <w:szCs w:val="18"/>
          <w:rtl/>
        </w:rPr>
        <w:t>مسح تكنولوجيا المعلومات، 2011</w:t>
      </w:r>
    </w:p>
  </w:footnote>
  <w:footnote w:id="30">
    <w:p w:rsidR="00A136D5" w:rsidRPr="00F635D1" w:rsidRDefault="00A136D5" w:rsidP="00F635D1">
      <w:pPr>
        <w:spacing w:after="0" w:line="240" w:lineRule="auto"/>
        <w:ind w:left="-45"/>
        <w:jc w:val="both"/>
        <w:rPr>
          <w:rFonts w:ascii="Simplified Arabic" w:hAnsi="Simplified Arabic" w:cs="Simplified Arabic"/>
          <w:color w:val="000000"/>
          <w:rtl/>
        </w:rPr>
      </w:pPr>
      <w:r>
        <w:t xml:space="preserve"> </w:t>
      </w:r>
      <w:r>
        <w:rPr>
          <w:rStyle w:val="FootnoteReference"/>
          <w:rFonts w:eastAsiaTheme="majorEastAsia"/>
        </w:rPr>
        <w:footnoteRef/>
      </w:r>
      <w:r>
        <w:t xml:space="preserve"> </w:t>
      </w:r>
      <w:r w:rsidRPr="00F635D1">
        <w:rPr>
          <w:rFonts w:ascii="Simplified Arabic" w:hAnsi="Simplified Arabic" w:cs="Simplified Arabic" w:hint="cs"/>
          <w:color w:val="000000"/>
          <w:sz w:val="18"/>
          <w:szCs w:val="18"/>
          <w:rtl/>
        </w:rPr>
        <w:t xml:space="preserve">الجهاز المركزي للإحصاء الفلسطيني، المسح الأسري لتكنولوجيا الاتصالات والمعلومات: النتائج الرئيسية، 2011. </w:t>
      </w:r>
    </w:p>
    <w:p w:rsidR="00A136D5" w:rsidRPr="00F635D1" w:rsidRDefault="00A136D5" w:rsidP="00F635D1">
      <w:pPr>
        <w:pStyle w:val="FootnoteText"/>
        <w:rPr>
          <w:sz w:val="2"/>
          <w:szCs w:val="2"/>
          <w:rtl/>
        </w:rPr>
      </w:pPr>
    </w:p>
  </w:footnote>
  <w:footnote w:id="31">
    <w:p w:rsidR="00A136D5" w:rsidRPr="00F635D1" w:rsidRDefault="00A136D5" w:rsidP="00F635D1">
      <w:pPr>
        <w:spacing w:after="0" w:line="240" w:lineRule="auto"/>
        <w:ind w:left="-45"/>
        <w:jc w:val="both"/>
        <w:rPr>
          <w:rFonts w:ascii="Simplified Arabic" w:hAnsi="Simplified Arabic" w:cs="Simplified Arabic"/>
          <w:color w:val="000000"/>
          <w:rtl/>
        </w:rPr>
      </w:pPr>
      <w:r>
        <w:rPr>
          <w:rStyle w:val="FootnoteReference"/>
          <w:rFonts w:eastAsiaTheme="majorEastAsia"/>
        </w:rPr>
        <w:footnoteRef/>
      </w:r>
      <w:r>
        <w:rPr>
          <w:rFonts w:hint="cs"/>
          <w:rtl/>
        </w:rPr>
        <w:t xml:space="preserve"> </w:t>
      </w:r>
      <w:r w:rsidRPr="00F635D1">
        <w:rPr>
          <w:rFonts w:ascii="Simplified Arabic" w:hAnsi="Simplified Arabic" w:cs="Simplified Arabic" w:hint="cs"/>
          <w:color w:val="000000"/>
          <w:sz w:val="18"/>
          <w:szCs w:val="18"/>
          <w:rtl/>
        </w:rPr>
        <w:t>الجهاز المركزي للإحصاء الفلسطيني، تقرير المرأة والرجل في فلسطين 2012.</w:t>
      </w:r>
      <w:r>
        <w:rPr>
          <w:rFonts w:ascii="Simplified Arabic" w:hAnsi="Simplified Arabic" w:cs="Simplified Arabic" w:hint="cs"/>
          <w:color w:val="000000"/>
          <w:sz w:val="18"/>
          <w:szCs w:val="18"/>
          <w:rtl/>
        </w:rPr>
        <w:t xml:space="preserve"> </w:t>
      </w:r>
    </w:p>
    <w:p w:rsidR="00A136D5" w:rsidRPr="00E821D0" w:rsidRDefault="00A136D5" w:rsidP="00F635D1">
      <w:pPr>
        <w:pStyle w:val="FootnoteText"/>
        <w:rPr>
          <w:sz w:val="4"/>
          <w:szCs w:val="4"/>
          <w:rtl/>
        </w:rPr>
      </w:pPr>
    </w:p>
  </w:footnote>
  <w:footnote w:id="32">
    <w:p w:rsidR="00A136D5" w:rsidRPr="00F83126" w:rsidRDefault="00A136D5" w:rsidP="00233173">
      <w:pPr>
        <w:pStyle w:val="FootnoteText"/>
        <w:jc w:val="right"/>
        <w:rPr>
          <w:rFonts w:asciiTheme="majorBidi" w:hAnsiTheme="majorBidi" w:cstheme="majorBidi"/>
          <w:sz w:val="18"/>
          <w:szCs w:val="18"/>
          <w:rtl/>
        </w:rPr>
      </w:pPr>
      <w:r>
        <w:rPr>
          <w:rStyle w:val="FootnoteReference"/>
          <w:rFonts w:eastAsiaTheme="majorEastAsia"/>
        </w:rPr>
        <w:footnoteRef/>
      </w:r>
      <w:r>
        <w:t xml:space="preserve"> </w:t>
      </w:r>
      <w:hyperlink r:id="rId5" w:history="1">
        <w:r w:rsidRPr="002B6C3F">
          <w:rPr>
            <w:rStyle w:val="Hyperlink"/>
            <w:rFonts w:asciiTheme="majorBidi" w:hAnsiTheme="majorBidi" w:cstheme="majorBidi"/>
            <w:color w:val="auto"/>
            <w:sz w:val="18"/>
            <w:szCs w:val="18"/>
            <w:u w:val="none"/>
          </w:rPr>
          <w:t>http://www.portlandtrust.org/sites/default/files/pubs/ict_special_aug_2012.pdf</w:t>
        </w:r>
      </w:hyperlink>
    </w:p>
  </w:footnote>
  <w:footnote w:id="33">
    <w:p w:rsidR="00A136D5" w:rsidRPr="00AE41D5" w:rsidRDefault="00A136D5" w:rsidP="001C3688">
      <w:pPr>
        <w:pStyle w:val="FootnoteText"/>
        <w:bidi w:val="0"/>
        <w:rPr>
          <w:rtl/>
        </w:rPr>
      </w:pPr>
      <w:r>
        <w:rPr>
          <w:rStyle w:val="FootnoteReference"/>
        </w:rPr>
        <w:footnoteRef/>
      </w:r>
      <w:r>
        <w:t xml:space="preserve"> </w:t>
      </w:r>
      <w:hyperlink r:id="rId6" w:history="1">
        <w:r w:rsidRPr="001C3688">
          <w:rPr>
            <w:rStyle w:val="Hyperlink"/>
            <w:color w:val="auto"/>
            <w:u w:val="none"/>
          </w:rPr>
          <w:t>http://w3techs.com/technologies/overview/content_language/all</w:t>
        </w:r>
      </w:hyperlink>
    </w:p>
  </w:footnote>
  <w:footnote w:id="34">
    <w:p w:rsidR="00A136D5" w:rsidRPr="001C3688" w:rsidRDefault="00A136D5" w:rsidP="002B6C3F">
      <w:pPr>
        <w:pStyle w:val="FootnoteText"/>
        <w:bidi w:val="0"/>
        <w:rPr>
          <w:sz w:val="18"/>
          <w:szCs w:val="18"/>
          <w:rtl/>
        </w:rPr>
      </w:pPr>
      <w:r>
        <w:rPr>
          <w:rStyle w:val="FootnoteReference"/>
        </w:rPr>
        <w:footnoteRef/>
      </w:r>
      <w:r>
        <w:t xml:space="preserve"> </w:t>
      </w:r>
      <w:r w:rsidRPr="001C3688">
        <w:rPr>
          <w:rFonts w:ascii="Simplified Arabic" w:hAnsi="Simplified Arabic" w:cs="Simplified Arabic"/>
          <w:sz w:val="18"/>
          <w:szCs w:val="18"/>
          <w:rtl/>
        </w:rPr>
        <w:t>مصادر موسوعة ويكيبيديا تشير إلى 3% في ابريل عام 2013</w:t>
      </w:r>
      <w:r>
        <w:t xml:space="preserve"> </w:t>
      </w:r>
      <w:hyperlink r:id="rId7" w:anchor="cite_note-UofCLBWApril2013-1" w:history="1">
        <w:r w:rsidRPr="001C3688">
          <w:rPr>
            <w:rStyle w:val="Hyperlink"/>
            <w:color w:val="auto"/>
            <w:sz w:val="18"/>
            <w:szCs w:val="18"/>
            <w:u w:val="none"/>
          </w:rPr>
          <w:t>http://en.wikipedia.org/wiki/Languages_used_on_the_Internet#cite_note-UofCLBWApril2013-1</w:t>
        </w:r>
      </w:hyperlink>
    </w:p>
  </w:footnote>
  <w:footnote w:id="35">
    <w:p w:rsidR="00A136D5" w:rsidRPr="007167D5" w:rsidRDefault="00A136D5" w:rsidP="00233173">
      <w:pPr>
        <w:pStyle w:val="FootnoteText"/>
        <w:jc w:val="right"/>
        <w:rPr>
          <w:sz w:val="18"/>
          <w:szCs w:val="18"/>
          <w:rtl/>
        </w:rPr>
      </w:pPr>
      <w:r w:rsidRPr="002B6C3F">
        <w:rPr>
          <w:rStyle w:val="FootnoteReference"/>
          <w:rFonts w:eastAsiaTheme="majorEastAsia"/>
          <w:sz w:val="16"/>
          <w:szCs w:val="16"/>
          <w:vertAlign w:val="baseline"/>
        </w:rPr>
        <w:footnoteRef/>
      </w:r>
      <w:r w:rsidRPr="007167D5">
        <w:rPr>
          <w:sz w:val="18"/>
          <w:szCs w:val="18"/>
        </w:rPr>
        <w:t xml:space="preserve"> </w:t>
      </w:r>
      <w:hyperlink r:id="rId8" w:history="1">
        <w:r w:rsidRPr="002B6C3F">
          <w:rPr>
            <w:rStyle w:val="Hyperlink"/>
            <w:rFonts w:asciiTheme="majorBidi" w:hAnsiTheme="majorBidi" w:cstheme="majorBidi"/>
            <w:color w:val="auto"/>
            <w:sz w:val="18"/>
            <w:szCs w:val="18"/>
            <w:u w:val="none"/>
          </w:rPr>
          <w:t>http://data.worldbank.org/indicator/IT.NET.USER.P2</w:t>
        </w:r>
      </w:hyperlink>
    </w:p>
  </w:footnote>
  <w:footnote w:id="36">
    <w:p w:rsidR="00A136D5" w:rsidRDefault="00A136D5">
      <w:pPr>
        <w:pStyle w:val="FootnoteText"/>
      </w:pPr>
      <w:r>
        <w:rPr>
          <w:rStyle w:val="FootnoteReference"/>
        </w:rPr>
        <w:footnoteRef/>
      </w:r>
      <w:r>
        <w:rPr>
          <w:rtl/>
        </w:rPr>
        <w:t xml:space="preserve"> </w:t>
      </w:r>
      <w:r w:rsidRPr="00801AF3">
        <w:rPr>
          <w:rFonts w:ascii="Simplified Arabic" w:hAnsi="Simplified Arabic" w:cs="Simplified Arabic"/>
          <w:sz w:val="18"/>
          <w:szCs w:val="18"/>
          <w:rtl/>
        </w:rPr>
        <w:t>مسح تكنولوجيا المعلومات 2004</w:t>
      </w:r>
    </w:p>
  </w:footnote>
  <w:footnote w:id="37">
    <w:p w:rsidR="00A136D5" w:rsidRDefault="00A136D5" w:rsidP="00233173">
      <w:pPr>
        <w:pStyle w:val="FootnoteText"/>
        <w:rPr>
          <w:rtl/>
        </w:rPr>
      </w:pPr>
      <w:r>
        <w:rPr>
          <w:rStyle w:val="FootnoteReference"/>
          <w:rFonts w:eastAsiaTheme="majorEastAsia"/>
        </w:rPr>
        <w:footnoteRef/>
      </w:r>
      <w:r>
        <w:t xml:space="preserve"> </w:t>
      </w:r>
      <w:r>
        <w:rPr>
          <w:rFonts w:hint="cs"/>
          <w:rtl/>
        </w:rPr>
        <w:t xml:space="preserve"> </w:t>
      </w:r>
      <w:r w:rsidRPr="000106F1">
        <w:rPr>
          <w:rFonts w:ascii="Simplified Arabic" w:hAnsi="Simplified Arabic" w:cs="Simplified Arabic"/>
          <w:sz w:val="18"/>
          <w:szCs w:val="18"/>
          <w:rtl/>
        </w:rPr>
        <w:t>منتدى شارك 2013</w:t>
      </w:r>
    </w:p>
  </w:footnote>
  <w:footnote w:id="38">
    <w:p w:rsidR="00A136D5" w:rsidRDefault="00A136D5">
      <w:pPr>
        <w:pStyle w:val="FootnoteText"/>
        <w:rPr>
          <w:rtl/>
        </w:rPr>
      </w:pPr>
      <w:r>
        <w:rPr>
          <w:rStyle w:val="FootnoteReference"/>
        </w:rPr>
        <w:footnoteRef/>
      </w:r>
      <w:r>
        <w:rPr>
          <w:rtl/>
        </w:rPr>
        <w:t xml:space="preserve"> </w:t>
      </w:r>
      <w:r w:rsidRPr="00801AF3">
        <w:rPr>
          <w:rFonts w:ascii="Simplified Arabic" w:hAnsi="Simplified Arabic" w:cs="Simplified Arabic"/>
          <w:sz w:val="18"/>
          <w:szCs w:val="18"/>
          <w:rtl/>
        </w:rPr>
        <w:t>مندى شارك، 2013</w:t>
      </w:r>
    </w:p>
  </w:footnote>
  <w:footnote w:id="39">
    <w:p w:rsidR="00A136D5" w:rsidRPr="000106F1" w:rsidRDefault="00A136D5" w:rsidP="00233173">
      <w:pPr>
        <w:pStyle w:val="FootnoteText"/>
        <w:jc w:val="right"/>
        <w:rPr>
          <w:sz w:val="18"/>
          <w:szCs w:val="18"/>
          <w:rtl/>
        </w:rPr>
      </w:pPr>
      <w:r>
        <w:rPr>
          <w:rStyle w:val="FootnoteReference"/>
          <w:rFonts w:eastAsiaTheme="majorEastAsia"/>
        </w:rPr>
        <w:footnoteRef/>
      </w:r>
      <w:r>
        <w:t xml:space="preserve"> </w:t>
      </w:r>
      <w:hyperlink r:id="rId9" w:history="1">
        <w:r w:rsidRPr="002B6C3F">
          <w:rPr>
            <w:rStyle w:val="Hyperlink"/>
            <w:color w:val="auto"/>
            <w:sz w:val="18"/>
            <w:szCs w:val="18"/>
            <w:u w:val="none"/>
          </w:rPr>
          <w:t>http://www.portlandtrust.org/sites/default/files/pubs/ict_special_aug_2012.pdf</w:t>
        </w:r>
      </w:hyperlink>
    </w:p>
  </w:footnote>
  <w:footnote w:id="40">
    <w:p w:rsidR="00A136D5" w:rsidRDefault="00A136D5">
      <w:pPr>
        <w:pStyle w:val="FootnoteText"/>
        <w:rPr>
          <w:rtl/>
        </w:rPr>
      </w:pPr>
      <w:r>
        <w:rPr>
          <w:rStyle w:val="FootnoteReference"/>
        </w:rPr>
        <w:footnoteRef/>
      </w:r>
      <w:r>
        <w:rPr>
          <w:rtl/>
        </w:rPr>
        <w:t xml:space="preserve"> </w:t>
      </w:r>
      <w:r w:rsidRPr="00801AF3">
        <w:rPr>
          <w:rFonts w:ascii="Simplified Arabic" w:hAnsi="Simplified Arabic" w:cs="Simplified Arabic"/>
          <w:sz w:val="18"/>
          <w:szCs w:val="18"/>
          <w:rtl/>
        </w:rPr>
        <w:t>مندى شارك، 2013</w:t>
      </w:r>
    </w:p>
  </w:footnote>
  <w:footnote w:id="41">
    <w:p w:rsidR="00A136D5" w:rsidRDefault="00A136D5" w:rsidP="00233173">
      <w:pPr>
        <w:pStyle w:val="FootnoteText"/>
        <w:jc w:val="right"/>
        <w:rPr>
          <w:rtl/>
        </w:rPr>
      </w:pPr>
      <w:r>
        <w:rPr>
          <w:rStyle w:val="FootnoteReference"/>
          <w:rFonts w:eastAsiaTheme="majorEastAsia"/>
        </w:rPr>
        <w:footnoteRef/>
      </w:r>
      <w:r>
        <w:t xml:space="preserve"> </w:t>
      </w:r>
      <w:hyperlink r:id="rId10" w:history="1">
        <w:r w:rsidRPr="002B6C3F">
          <w:rPr>
            <w:rStyle w:val="Hyperlink"/>
            <w:rFonts w:asciiTheme="majorBidi" w:hAnsiTheme="majorBidi" w:cstheme="majorBidi"/>
            <w:color w:val="auto"/>
            <w:sz w:val="18"/>
            <w:szCs w:val="18"/>
            <w:u w:val="none"/>
          </w:rPr>
          <w:t>http://www.sharek.ps/new/userfiles/file/publications/reports/PYR2011.pdf</w:t>
        </w:r>
      </w:hyperlink>
      <w:r>
        <w:rPr>
          <w:rFonts w:hint="cs"/>
          <w:rtl/>
        </w:rPr>
        <w:t xml:space="preserve"> </w:t>
      </w:r>
    </w:p>
  </w:footnote>
  <w:footnote w:id="42">
    <w:p w:rsidR="00A136D5" w:rsidRDefault="00A136D5" w:rsidP="00233173">
      <w:pPr>
        <w:autoSpaceDE w:val="0"/>
        <w:autoSpaceDN w:val="0"/>
        <w:adjustRightInd w:val="0"/>
        <w:spacing w:after="0" w:line="240" w:lineRule="auto"/>
        <w:jc w:val="lowKashida"/>
        <w:rPr>
          <w:rtl/>
        </w:rPr>
      </w:pPr>
      <w:r>
        <w:rPr>
          <w:rStyle w:val="FootnoteReference"/>
        </w:rPr>
        <w:footnoteRef/>
      </w:r>
      <w:r>
        <w:t xml:space="preserve"> </w:t>
      </w:r>
      <w:r w:rsidRPr="000106F1">
        <w:rPr>
          <w:rFonts w:ascii="Simplified Arabic" w:hAnsi="Simplified Arabic" w:cs="Simplified Arabic"/>
          <w:sz w:val="18"/>
          <w:szCs w:val="18"/>
          <w:rtl/>
        </w:rPr>
        <w:t>مع نهاية شهر نوفمبر 2013 قد تكون هناك بيانات من استخدام الوقت 2012/2013 حول استخدام تكنولوجيا المعلومات والدخول الى الإنترنت.</w:t>
      </w:r>
    </w:p>
  </w:footnote>
  <w:footnote w:id="43">
    <w:p w:rsidR="00A136D5" w:rsidRDefault="00A136D5" w:rsidP="001A5E3F">
      <w:pPr>
        <w:pStyle w:val="FootnoteText"/>
        <w:rPr>
          <w:rtl/>
        </w:rPr>
      </w:pPr>
      <w:r>
        <w:rPr>
          <w:rStyle w:val="FootnoteReference"/>
        </w:rPr>
        <w:footnoteRef/>
      </w:r>
      <w:r>
        <w:rPr>
          <w:rtl/>
        </w:rPr>
        <w:t xml:space="preserve"> </w:t>
      </w:r>
      <w:r w:rsidRPr="001A5E3F">
        <w:rPr>
          <w:rFonts w:ascii="Simplified Arabic" w:hAnsi="Simplified Arabic" w:cs="Simplified Arabic"/>
          <w:sz w:val="18"/>
          <w:szCs w:val="18"/>
          <w:rtl/>
        </w:rPr>
        <w:t>مركز شؤون المرأة، غزة</w:t>
      </w:r>
      <w:r>
        <w:rPr>
          <w:rFonts w:ascii="Simplified Arabic" w:hAnsi="Simplified Arabic" w:cs="Simplified Arabic" w:hint="cs"/>
          <w:sz w:val="18"/>
          <w:szCs w:val="18"/>
          <w:rtl/>
        </w:rPr>
        <w:t>،</w:t>
      </w:r>
      <w:r w:rsidRPr="001A5E3F">
        <w:rPr>
          <w:rFonts w:ascii="Simplified Arabic" w:hAnsi="Simplified Arabic" w:cs="Simplified Arabic"/>
          <w:sz w:val="18"/>
          <w:szCs w:val="18"/>
          <w:rtl/>
        </w:rPr>
        <w:t xml:space="preserve"> 2011</w:t>
      </w:r>
    </w:p>
  </w:footnote>
  <w:footnote w:id="44">
    <w:p w:rsidR="00A136D5" w:rsidRPr="001543D6" w:rsidRDefault="00A136D5" w:rsidP="00233173">
      <w:pPr>
        <w:pStyle w:val="FootnoteText"/>
        <w:rPr>
          <w:rtl/>
        </w:rPr>
      </w:pPr>
      <w:r>
        <w:rPr>
          <w:rStyle w:val="FootnoteReference"/>
          <w:rFonts w:eastAsiaTheme="majorEastAsia"/>
        </w:rPr>
        <w:footnoteRef/>
      </w:r>
      <w:r>
        <w:t xml:space="preserve"> </w:t>
      </w:r>
      <w:r w:rsidRPr="00CD635E">
        <w:rPr>
          <w:rFonts w:ascii="Simplified Arabic" w:hAnsi="Simplified Arabic" w:cs="Simplified Arabic"/>
          <w:sz w:val="18"/>
          <w:szCs w:val="18"/>
          <w:rtl/>
        </w:rPr>
        <w:t>هداية شمعون 2011</w:t>
      </w:r>
    </w:p>
  </w:footnote>
  <w:footnote w:id="45">
    <w:p w:rsidR="00A136D5" w:rsidRPr="00CD635E" w:rsidRDefault="00A136D5" w:rsidP="00233173">
      <w:pPr>
        <w:pStyle w:val="FootnoteText"/>
        <w:jc w:val="right"/>
        <w:rPr>
          <w:rFonts w:asciiTheme="majorBidi" w:hAnsiTheme="majorBidi" w:cstheme="majorBidi"/>
          <w:sz w:val="18"/>
          <w:szCs w:val="18"/>
          <w:rtl/>
        </w:rPr>
      </w:pPr>
      <w:r w:rsidRPr="00CD635E">
        <w:rPr>
          <w:rStyle w:val="FootnoteReference"/>
          <w:rFonts w:asciiTheme="majorBidi" w:eastAsiaTheme="majorEastAsia" w:hAnsiTheme="majorBidi"/>
          <w:sz w:val="18"/>
          <w:szCs w:val="18"/>
        </w:rPr>
        <w:footnoteRef/>
      </w:r>
      <w:r w:rsidRPr="002B6C3F">
        <w:rPr>
          <w:rFonts w:asciiTheme="majorBidi" w:hAnsiTheme="majorBidi" w:cstheme="majorBidi"/>
          <w:sz w:val="18"/>
          <w:szCs w:val="18"/>
        </w:rPr>
        <w:t xml:space="preserve"> </w:t>
      </w:r>
      <w:hyperlink r:id="rId11" w:history="1">
        <w:r w:rsidRPr="002B6C3F">
          <w:rPr>
            <w:rStyle w:val="Hyperlink"/>
            <w:rFonts w:asciiTheme="majorBidi" w:hAnsiTheme="majorBidi" w:cstheme="majorBidi"/>
            <w:color w:val="auto"/>
            <w:sz w:val="18"/>
            <w:szCs w:val="18"/>
            <w:u w:val="none"/>
          </w:rPr>
          <w:t>http://www.turess.com/alfajrnews/3501</w:t>
        </w:r>
      </w:hyperlink>
      <w:r w:rsidRPr="00CD635E">
        <w:rPr>
          <w:rFonts w:asciiTheme="majorBidi" w:hAnsiTheme="majorBidi" w:cstheme="majorBidi"/>
          <w:sz w:val="18"/>
          <w:szCs w:val="18"/>
          <w:rtl/>
        </w:rPr>
        <w:t xml:space="preserve"> </w:t>
      </w:r>
    </w:p>
  </w:footnote>
  <w:footnote w:id="46">
    <w:p w:rsidR="00A136D5" w:rsidRDefault="00A136D5" w:rsidP="00233173">
      <w:pPr>
        <w:pStyle w:val="FootnoteText"/>
        <w:rPr>
          <w:rtl/>
        </w:rPr>
      </w:pPr>
      <w:r>
        <w:rPr>
          <w:rStyle w:val="FootnoteReference"/>
          <w:rFonts w:eastAsiaTheme="majorEastAsia"/>
        </w:rPr>
        <w:footnoteRef/>
      </w:r>
      <w:r>
        <w:t xml:space="preserve"> </w:t>
      </w:r>
      <w:r w:rsidRPr="00CD635E">
        <w:rPr>
          <w:rFonts w:ascii="Simplified Arabic" w:hAnsi="Simplified Arabic" w:cs="Simplified Arabic"/>
          <w:sz w:val="18"/>
          <w:szCs w:val="18"/>
          <w:rtl/>
        </w:rPr>
        <w:t>مركز شؤون المرأة، غزة.  2011</w:t>
      </w:r>
    </w:p>
  </w:footnote>
  <w:footnote w:id="47">
    <w:p w:rsidR="00A136D5" w:rsidRPr="00481954" w:rsidRDefault="00A136D5" w:rsidP="00233173">
      <w:pPr>
        <w:pStyle w:val="FootnoteText"/>
        <w:rPr>
          <w:rtl/>
        </w:rPr>
      </w:pPr>
      <w:r>
        <w:rPr>
          <w:rStyle w:val="FootnoteReference"/>
          <w:rFonts w:eastAsiaTheme="majorEastAsia"/>
        </w:rPr>
        <w:footnoteRef/>
      </w:r>
      <w:r>
        <w:t xml:space="preserve"> </w:t>
      </w:r>
      <w:r w:rsidRPr="00CD635E">
        <w:rPr>
          <w:rFonts w:ascii="Simplified Arabic" w:hAnsi="Simplified Arabic" w:cs="Simplified Arabic"/>
          <w:sz w:val="18"/>
          <w:szCs w:val="18"/>
          <w:rtl/>
        </w:rPr>
        <w:t>هداية شمعون 2011</w:t>
      </w:r>
    </w:p>
  </w:footnote>
  <w:footnote w:id="48">
    <w:p w:rsidR="00A136D5" w:rsidRDefault="00A136D5" w:rsidP="009D48C4">
      <w:pPr>
        <w:pStyle w:val="FootnoteText"/>
        <w:rPr>
          <w:rtl/>
        </w:rPr>
      </w:pPr>
      <w:r>
        <w:rPr>
          <w:rStyle w:val="FootnoteReference"/>
          <w:rFonts w:eastAsiaTheme="majorEastAsia"/>
        </w:rPr>
        <w:footnoteRef/>
      </w:r>
      <w:r>
        <w:t xml:space="preserve"> </w:t>
      </w:r>
      <w:r>
        <w:rPr>
          <w:rFonts w:hint="cs"/>
          <w:rtl/>
        </w:rPr>
        <w:t xml:space="preserve"> </w:t>
      </w:r>
      <w:r w:rsidRPr="0093789B">
        <w:rPr>
          <w:rFonts w:ascii="Simplified Arabic" w:hAnsi="Simplified Arabic" w:cs="Simplified Arabic"/>
          <w:sz w:val="18"/>
          <w:szCs w:val="18"/>
          <w:rtl/>
        </w:rPr>
        <w:t>شبانة والناجي، 2008</w:t>
      </w:r>
    </w:p>
  </w:footnote>
  <w:footnote w:id="49">
    <w:p w:rsidR="00A136D5" w:rsidRDefault="00A136D5" w:rsidP="002362E4">
      <w:pPr>
        <w:pStyle w:val="FootnoteText"/>
        <w:rPr>
          <w:rtl/>
        </w:rPr>
      </w:pPr>
      <w:r>
        <w:t xml:space="preserve"> </w:t>
      </w:r>
      <w:r>
        <w:rPr>
          <w:rStyle w:val="FootnoteReference"/>
          <w:rFonts w:eastAsiaTheme="majorEastAsia"/>
        </w:rPr>
        <w:footnoteRef/>
      </w:r>
      <w:r>
        <w:t xml:space="preserve"> </w:t>
      </w:r>
      <w:r>
        <w:rPr>
          <w:rFonts w:ascii="Simplified Arabic" w:hAnsi="Simplified Arabic" w:cs="Simplified Arabic" w:hint="cs"/>
          <w:sz w:val="18"/>
          <w:szCs w:val="18"/>
          <w:rtl/>
        </w:rPr>
        <w:t xml:space="preserve">انظر الى </w:t>
      </w:r>
      <w:r>
        <w:rPr>
          <w:rFonts w:ascii="Simplified Arabic" w:hAnsi="Simplified Arabic" w:cs="Simplified Arabic"/>
          <w:sz w:val="18"/>
          <w:szCs w:val="18"/>
          <w:rtl/>
        </w:rPr>
        <w:t>تقرير منظمة العمل الدولية، 2013</w:t>
      </w:r>
    </w:p>
  </w:footnote>
  <w:footnote w:id="50">
    <w:p w:rsidR="00A136D5" w:rsidRDefault="00A136D5" w:rsidP="00233173">
      <w:pPr>
        <w:pStyle w:val="FootnoteText"/>
        <w:rPr>
          <w:rtl/>
        </w:rPr>
      </w:pPr>
      <w:r>
        <w:rPr>
          <w:rStyle w:val="FootnoteReference"/>
          <w:rFonts w:eastAsiaTheme="majorEastAsia"/>
        </w:rPr>
        <w:footnoteRef/>
      </w:r>
      <w:r>
        <w:t xml:space="preserve"> </w:t>
      </w:r>
      <w:r>
        <w:rPr>
          <w:rFonts w:hint="cs"/>
          <w:rtl/>
        </w:rPr>
        <w:t xml:space="preserve"> </w:t>
      </w:r>
      <w:r w:rsidRPr="00153AD4">
        <w:rPr>
          <w:rFonts w:ascii="Simplified Arabic" w:hAnsi="Simplified Arabic" w:cs="Simplified Arabic" w:hint="cs"/>
          <w:sz w:val="18"/>
          <w:szCs w:val="18"/>
          <w:rtl/>
        </w:rPr>
        <w:t>منظمة العمل الدولية، التقرير السنوي حول تعزيز فرص العمل وحماية الأشخاص، لن ينمو الاقتصاد الفلسطيني إذا اس</w:t>
      </w:r>
      <w:r>
        <w:rPr>
          <w:rFonts w:ascii="Simplified Arabic" w:hAnsi="Simplified Arabic" w:cs="Simplified Arabic" w:hint="cs"/>
          <w:sz w:val="18"/>
          <w:szCs w:val="18"/>
          <w:rtl/>
        </w:rPr>
        <w:t>تمرت القيود المفروضة عليه، 2013</w:t>
      </w:r>
    </w:p>
  </w:footnote>
  <w:footnote w:id="51">
    <w:p w:rsidR="00A136D5" w:rsidRDefault="00A136D5" w:rsidP="00233173">
      <w:pPr>
        <w:pStyle w:val="FootnoteText"/>
        <w:rPr>
          <w:rtl/>
        </w:rPr>
      </w:pPr>
      <w:r>
        <w:rPr>
          <w:rStyle w:val="FootnoteReference"/>
          <w:rFonts w:eastAsiaTheme="majorEastAsia"/>
        </w:rPr>
        <w:footnoteRef/>
      </w:r>
      <w:r>
        <w:t xml:space="preserve"> </w:t>
      </w:r>
      <w:r>
        <w:rPr>
          <w:rFonts w:ascii="Simplified Arabic" w:hAnsi="Simplified Arabic" w:cs="Simplified Arabic" w:hint="cs"/>
          <w:sz w:val="18"/>
          <w:szCs w:val="18"/>
          <w:rtl/>
        </w:rPr>
        <w:t xml:space="preserve"> </w:t>
      </w:r>
      <w:r w:rsidRPr="00153AD4">
        <w:rPr>
          <w:rFonts w:ascii="Simplified Arabic" w:hAnsi="Simplified Arabic" w:cs="Simplified Arabic" w:hint="cs"/>
          <w:sz w:val="18"/>
          <w:szCs w:val="18"/>
          <w:rtl/>
        </w:rPr>
        <w:t>منظمة العمل الدولية، التقرير السنوي حول تعزيز فرص العمل وحماية الأشخاص، لن ينمو الاقتصاد الفلسطيني إذا اس</w:t>
      </w:r>
      <w:r>
        <w:rPr>
          <w:rFonts w:ascii="Simplified Arabic" w:hAnsi="Simplified Arabic" w:cs="Simplified Arabic" w:hint="cs"/>
          <w:sz w:val="18"/>
          <w:szCs w:val="18"/>
          <w:rtl/>
        </w:rPr>
        <w:t>تمرت القيود المفروضة عليه، 2013</w:t>
      </w:r>
    </w:p>
  </w:footnote>
  <w:footnote w:id="52">
    <w:p w:rsidR="00A136D5" w:rsidRPr="00153AD4" w:rsidRDefault="00A136D5" w:rsidP="00153AD4">
      <w:pPr>
        <w:autoSpaceDE w:val="0"/>
        <w:autoSpaceDN w:val="0"/>
        <w:adjustRightInd w:val="0"/>
        <w:spacing w:after="0" w:line="240" w:lineRule="auto"/>
        <w:jc w:val="lowKashida"/>
        <w:rPr>
          <w:rFonts w:ascii="Simplified Arabic" w:hAnsi="Simplified Arabic" w:cs="Simplified Arabic"/>
          <w:rtl/>
        </w:rPr>
      </w:pPr>
      <w:r>
        <w:rPr>
          <w:rStyle w:val="FootnoteReference"/>
          <w:rFonts w:eastAsiaTheme="majorEastAsia"/>
        </w:rPr>
        <w:footnoteRef/>
      </w:r>
      <w:r>
        <w:t xml:space="preserve"> </w:t>
      </w:r>
      <w:r>
        <w:rPr>
          <w:rFonts w:hint="cs"/>
          <w:rtl/>
        </w:rPr>
        <w:t xml:space="preserve"> </w:t>
      </w:r>
      <w:r w:rsidRPr="00153AD4">
        <w:rPr>
          <w:rFonts w:ascii="Simplified Arabic" w:hAnsi="Simplified Arabic" w:cs="Simplified Arabic" w:hint="cs"/>
          <w:sz w:val="18"/>
          <w:szCs w:val="18"/>
          <w:rtl/>
        </w:rPr>
        <w:t>منظمة العمل الدولية، التقرير السنوي حول تعزيز فرص العمل وحماية الأشخاص، لن ينمو الاقتصاد الفلسطيني إذا اس</w:t>
      </w:r>
      <w:r>
        <w:rPr>
          <w:rFonts w:ascii="Simplified Arabic" w:hAnsi="Simplified Arabic" w:cs="Simplified Arabic" w:hint="cs"/>
          <w:sz w:val="18"/>
          <w:szCs w:val="18"/>
          <w:rtl/>
        </w:rPr>
        <w:t>تمرت القيود المفروضة عليه، 2013</w:t>
      </w:r>
    </w:p>
    <w:p w:rsidR="00A136D5" w:rsidRDefault="00A136D5" w:rsidP="00153AD4">
      <w:pPr>
        <w:pStyle w:val="FootnoteText"/>
        <w:rPr>
          <w:rtl/>
        </w:rPr>
      </w:pPr>
    </w:p>
  </w:footnote>
  <w:footnote w:id="53">
    <w:p w:rsidR="00A136D5" w:rsidRDefault="00A136D5" w:rsidP="009D48C4">
      <w:pPr>
        <w:pStyle w:val="FootnoteText"/>
        <w:rPr>
          <w:rtl/>
        </w:rPr>
      </w:pPr>
      <w:r>
        <w:rPr>
          <w:rStyle w:val="FootnoteReference"/>
          <w:rFonts w:eastAsiaTheme="majorEastAsia"/>
        </w:rPr>
        <w:footnoteRef/>
      </w:r>
      <w:r>
        <w:t xml:space="preserve"> </w:t>
      </w:r>
      <w:r>
        <w:rPr>
          <w:rFonts w:hint="cs"/>
          <w:rtl/>
        </w:rPr>
        <w:t xml:space="preserve"> </w:t>
      </w:r>
      <w:r w:rsidRPr="0084760E">
        <w:rPr>
          <w:rFonts w:ascii="Simplified Arabic" w:hAnsi="Simplified Arabic" w:cs="Simplified Arabic"/>
          <w:sz w:val="18"/>
          <w:szCs w:val="18"/>
          <w:rtl/>
        </w:rPr>
        <w:t xml:space="preserve">عوض الله، </w:t>
      </w:r>
      <w:r w:rsidRPr="003022EB">
        <w:rPr>
          <w:rFonts w:ascii="Simplified Arabic" w:hAnsi="Simplified Arabic" w:cs="Simplified Arabic" w:hint="cs"/>
          <w:sz w:val="18"/>
          <w:szCs w:val="18"/>
          <w:rtl/>
        </w:rPr>
        <w:t>أثر التمويل الأجنبي في تمكين المرأة الفلسطينية</w:t>
      </w:r>
      <w:r>
        <w:rPr>
          <w:rFonts w:ascii="Simplified Arabic" w:hAnsi="Simplified Arabic" w:cs="Simplified Arabic" w:hint="cs"/>
          <w:sz w:val="18"/>
          <w:szCs w:val="18"/>
          <w:rtl/>
        </w:rPr>
        <w:t>، مركز فؤاد نصار لدراست التنمية،</w:t>
      </w:r>
      <w:r w:rsidRPr="0084760E">
        <w:rPr>
          <w:rFonts w:ascii="Simplified Arabic" w:hAnsi="Simplified Arabic" w:cs="Simplified Arabic"/>
          <w:sz w:val="18"/>
          <w:szCs w:val="18"/>
          <w:rtl/>
        </w:rPr>
        <w:t xml:space="preserve"> 2011</w:t>
      </w:r>
    </w:p>
  </w:footnote>
  <w:footnote w:id="54">
    <w:p w:rsidR="00A136D5" w:rsidRPr="003022EB" w:rsidRDefault="00A136D5" w:rsidP="003022EB">
      <w:pPr>
        <w:autoSpaceDE w:val="0"/>
        <w:autoSpaceDN w:val="0"/>
        <w:adjustRightInd w:val="0"/>
        <w:spacing w:after="0" w:line="240" w:lineRule="auto"/>
        <w:jc w:val="lowKashida"/>
        <w:rPr>
          <w:rFonts w:ascii="Simplified Arabic" w:hAnsi="Simplified Arabic" w:cs="Simplified Arabic"/>
          <w:sz w:val="18"/>
          <w:szCs w:val="18"/>
          <w:rtl/>
        </w:rPr>
      </w:pPr>
      <w:r>
        <w:rPr>
          <w:rStyle w:val="FootnoteReference"/>
          <w:rFonts w:eastAsiaTheme="majorEastAsia"/>
        </w:rPr>
        <w:footnoteRef/>
      </w:r>
      <w:r>
        <w:t xml:space="preserve"> </w:t>
      </w:r>
      <w:r w:rsidRPr="003022EB">
        <w:rPr>
          <w:rFonts w:ascii="Simplified Arabic" w:hAnsi="Simplified Arabic" w:cs="Simplified Arabic" w:hint="cs"/>
          <w:sz w:val="18"/>
          <w:szCs w:val="18"/>
          <w:rtl/>
        </w:rPr>
        <w:t xml:space="preserve"> منتدى شارك الشبابي، تقرير</w:t>
      </w:r>
      <w:r w:rsidRPr="003022EB">
        <w:rPr>
          <w:rFonts w:ascii="Simplified Arabic" w:hAnsi="Simplified Arabic" w:cs="Simplified Arabic"/>
          <w:sz w:val="18"/>
          <w:szCs w:val="18"/>
        </w:rPr>
        <w:t xml:space="preserve"> </w:t>
      </w:r>
      <w:r w:rsidRPr="003022EB">
        <w:rPr>
          <w:rFonts w:ascii="Simplified Arabic" w:hAnsi="Simplified Arabic" w:cs="Simplified Arabic" w:hint="cs"/>
          <w:sz w:val="18"/>
          <w:szCs w:val="18"/>
          <w:rtl/>
        </w:rPr>
        <w:t>واقع</w:t>
      </w:r>
      <w:r w:rsidRPr="003022EB">
        <w:rPr>
          <w:rFonts w:ascii="Simplified Arabic" w:hAnsi="Simplified Arabic" w:cs="Simplified Arabic"/>
          <w:sz w:val="18"/>
          <w:szCs w:val="18"/>
        </w:rPr>
        <w:t xml:space="preserve"> </w:t>
      </w:r>
      <w:r w:rsidRPr="003022EB">
        <w:rPr>
          <w:rFonts w:ascii="Simplified Arabic" w:hAnsi="Simplified Arabic" w:cs="Simplified Arabic" w:hint="cs"/>
          <w:sz w:val="18"/>
          <w:szCs w:val="18"/>
          <w:rtl/>
        </w:rPr>
        <w:t xml:space="preserve">الشباب الفلسطيني </w:t>
      </w:r>
      <w:r w:rsidRPr="003022EB">
        <w:rPr>
          <w:rFonts w:ascii="Simplified Arabic" w:hAnsi="Simplified Arabic" w:cs="Simplified Arabic"/>
          <w:sz w:val="18"/>
          <w:szCs w:val="18"/>
        </w:rPr>
        <w:t>2013</w:t>
      </w:r>
      <w:r w:rsidRPr="003022EB">
        <w:rPr>
          <w:rFonts w:ascii="Simplified Arabic" w:hAnsi="Simplified Arabic" w:cs="Simplified Arabic" w:hint="cs"/>
          <w:sz w:val="18"/>
          <w:szCs w:val="18"/>
          <w:rtl/>
        </w:rPr>
        <w:t>: المستقبل</w:t>
      </w:r>
      <w:r w:rsidRPr="003022EB">
        <w:rPr>
          <w:rFonts w:ascii="Simplified Arabic" w:hAnsi="Simplified Arabic" w:cs="Simplified Arabic"/>
          <w:sz w:val="18"/>
          <w:szCs w:val="18"/>
        </w:rPr>
        <w:t xml:space="preserve"> </w:t>
      </w:r>
      <w:r w:rsidRPr="003022EB">
        <w:rPr>
          <w:rFonts w:ascii="Simplified Arabic" w:hAnsi="Simplified Arabic" w:cs="Simplified Arabic" w:hint="cs"/>
          <w:sz w:val="18"/>
          <w:szCs w:val="18"/>
          <w:rtl/>
        </w:rPr>
        <w:t>يقرع</w:t>
      </w:r>
      <w:r w:rsidRPr="003022EB">
        <w:rPr>
          <w:rFonts w:ascii="Simplified Arabic" w:hAnsi="Simplified Arabic" w:cs="Simplified Arabic"/>
          <w:sz w:val="18"/>
          <w:szCs w:val="18"/>
        </w:rPr>
        <w:t xml:space="preserve"> </w:t>
      </w:r>
      <w:r>
        <w:rPr>
          <w:rFonts w:ascii="Simplified Arabic" w:hAnsi="Simplified Arabic" w:cs="Simplified Arabic" w:hint="cs"/>
          <w:sz w:val="18"/>
          <w:szCs w:val="18"/>
          <w:rtl/>
        </w:rPr>
        <w:t>الباب</w:t>
      </w:r>
    </w:p>
    <w:p w:rsidR="00A136D5" w:rsidRDefault="00A136D5" w:rsidP="003022EB">
      <w:pPr>
        <w:pStyle w:val="FootnoteText"/>
        <w:rPr>
          <w:rtl/>
        </w:rPr>
      </w:pPr>
    </w:p>
  </w:footnote>
  <w:footnote w:id="55">
    <w:p w:rsidR="00A136D5" w:rsidRDefault="00A136D5" w:rsidP="00E15E84">
      <w:pPr>
        <w:pStyle w:val="FootnoteText"/>
        <w:jc w:val="right"/>
        <w:rPr>
          <w:rtl/>
        </w:rPr>
      </w:pPr>
      <w:r>
        <w:rPr>
          <w:rStyle w:val="FootnoteReference"/>
          <w:rFonts w:eastAsiaTheme="majorEastAsia"/>
        </w:rPr>
        <w:footnoteRef/>
      </w:r>
      <w:r w:rsidRPr="00496459">
        <w:t xml:space="preserve"> </w:t>
      </w:r>
      <w:hyperlink r:id="rId12" w:history="1">
        <w:r w:rsidRPr="00496459">
          <w:rPr>
            <w:rStyle w:val="Hyperlink"/>
            <w:rFonts w:asciiTheme="majorBidi" w:hAnsiTheme="majorBidi" w:cstheme="majorBidi"/>
            <w:color w:val="auto"/>
            <w:sz w:val="18"/>
            <w:szCs w:val="18"/>
            <w:u w:val="none"/>
          </w:rPr>
          <w:t>http://www.who.int/mediacentre/news/releases/2013/violence_against_women_20130620/en/</w:t>
        </w:r>
      </w:hyperlink>
    </w:p>
  </w:footnote>
  <w:footnote w:id="56">
    <w:p w:rsidR="00A136D5" w:rsidRPr="00735D96" w:rsidRDefault="00A136D5" w:rsidP="009D48C4">
      <w:pPr>
        <w:pStyle w:val="FootnoteText"/>
        <w:rPr>
          <w:rtl/>
        </w:rPr>
      </w:pPr>
      <w:r>
        <w:rPr>
          <w:rStyle w:val="FootnoteReference"/>
          <w:rFonts w:eastAsiaTheme="majorEastAsia"/>
        </w:rPr>
        <w:footnoteRef/>
      </w:r>
      <w:r>
        <w:t xml:space="preserve"> </w:t>
      </w:r>
      <w:r>
        <w:rPr>
          <w:rFonts w:hint="cs"/>
          <w:rtl/>
        </w:rPr>
        <w:t xml:space="preserve"> </w:t>
      </w:r>
      <w:r w:rsidRPr="00D54DE3">
        <w:rPr>
          <w:rFonts w:ascii="Simplified Arabic" w:hAnsi="Simplified Arabic" w:cs="Simplified Arabic"/>
          <w:sz w:val="18"/>
          <w:szCs w:val="18"/>
          <w:rtl/>
        </w:rPr>
        <w:t>الاستراتيجية الوطنية لمناهضة العنف ضد النساء 2011-2019.</w:t>
      </w:r>
    </w:p>
  </w:footnote>
  <w:footnote w:id="57">
    <w:p w:rsidR="00A136D5" w:rsidRPr="00936EDB" w:rsidRDefault="00A136D5" w:rsidP="00936EDB">
      <w:pPr>
        <w:spacing w:after="0" w:line="240" w:lineRule="auto"/>
        <w:rPr>
          <w:rFonts w:eastAsia="Times New Roman"/>
          <w:sz w:val="18"/>
          <w:szCs w:val="18"/>
        </w:rPr>
      </w:pPr>
      <w:r>
        <w:rPr>
          <w:rStyle w:val="FootnoteReference"/>
        </w:rPr>
        <w:footnoteRef/>
      </w:r>
      <w:r>
        <w:rPr>
          <w:rtl/>
        </w:rPr>
        <w:t xml:space="preserve"> </w:t>
      </w:r>
      <w:r w:rsidRPr="00936EDB">
        <w:rPr>
          <w:rFonts w:eastAsia="Times New Roman" w:hint="cs"/>
          <w:sz w:val="18"/>
          <w:szCs w:val="18"/>
          <w:rtl/>
        </w:rPr>
        <w:t>المصدر هو  مركز المعلومات الوطني الفلسطيني </w:t>
      </w:r>
      <w:hyperlink r:id="rId13" w:history="1">
        <w:r w:rsidRPr="00496459">
          <w:rPr>
            <w:rStyle w:val="Hyperlink"/>
            <w:rFonts w:asciiTheme="majorBidi" w:hAnsiTheme="majorBidi" w:cstheme="majorBidi"/>
            <w:color w:val="auto"/>
            <w:sz w:val="18"/>
            <w:szCs w:val="18"/>
            <w:u w:val="none"/>
          </w:rPr>
          <w:t>http://www.wafainfo.ps/atemplate.aspx?id=3189</w:t>
        </w:r>
      </w:hyperlink>
    </w:p>
    <w:p w:rsidR="00A136D5" w:rsidRPr="00936EDB" w:rsidRDefault="00A136D5">
      <w:pPr>
        <w:pStyle w:val="FootnoteText"/>
        <w:rPr>
          <w:sz w:val="2"/>
          <w:szCs w:val="2"/>
          <w:rtl/>
        </w:rPr>
      </w:pPr>
    </w:p>
  </w:footnote>
  <w:footnote w:id="58">
    <w:p w:rsidR="00A136D5" w:rsidRDefault="00A136D5" w:rsidP="009D48C4">
      <w:pPr>
        <w:pStyle w:val="FootnoteText"/>
        <w:rPr>
          <w:rtl/>
        </w:rPr>
      </w:pPr>
      <w:r>
        <w:rPr>
          <w:rStyle w:val="FootnoteReference"/>
          <w:rFonts w:eastAsiaTheme="majorEastAsia"/>
        </w:rPr>
        <w:footnoteRef/>
      </w:r>
      <w:r>
        <w:t xml:space="preserve"> </w:t>
      </w:r>
      <w:r>
        <w:rPr>
          <w:rFonts w:hint="cs"/>
          <w:sz w:val="18"/>
          <w:szCs w:val="18"/>
          <w:rtl/>
        </w:rPr>
        <w:t xml:space="preserve"> </w:t>
      </w:r>
      <w:r w:rsidRPr="0072484D">
        <w:rPr>
          <w:rFonts w:ascii="Simplified Arabic" w:hAnsi="Simplified Arabic" w:cs="Simplified Arabic"/>
          <w:sz w:val="18"/>
          <w:szCs w:val="18"/>
          <w:rtl/>
        </w:rPr>
        <w:t>منتدى شارك الشبابي، 2013</w:t>
      </w:r>
      <w:r w:rsidRPr="00735D96">
        <w:rPr>
          <w:rFonts w:hint="cs"/>
          <w:sz w:val="18"/>
          <w:szCs w:val="18"/>
          <w:rtl/>
        </w:rPr>
        <w:t>.</w:t>
      </w:r>
    </w:p>
  </w:footnote>
  <w:footnote w:id="59">
    <w:p w:rsidR="00A136D5" w:rsidRPr="00F6202E" w:rsidRDefault="00A136D5" w:rsidP="00496459">
      <w:pPr>
        <w:pStyle w:val="FootnoteText"/>
        <w:bidi w:val="0"/>
        <w:rPr>
          <w:rFonts w:asciiTheme="majorBidi" w:hAnsiTheme="majorBidi" w:cstheme="majorBidi"/>
          <w:sz w:val="18"/>
          <w:szCs w:val="18"/>
          <w:rtl/>
        </w:rPr>
      </w:pPr>
      <w:r w:rsidRPr="00F6202E">
        <w:rPr>
          <w:rStyle w:val="FootnoteReference"/>
          <w:rFonts w:ascii="Simplified Arabic" w:eastAsiaTheme="majorEastAsia" w:hAnsi="Simplified Arabic" w:cs="Simplified Arabic"/>
          <w:sz w:val="18"/>
          <w:szCs w:val="18"/>
        </w:rPr>
        <w:footnoteRef/>
      </w:r>
      <w:r w:rsidRPr="00F6202E">
        <w:rPr>
          <w:rFonts w:ascii="Simplified Arabic" w:hAnsi="Simplified Arabic" w:cs="Simplified Arabic"/>
          <w:sz w:val="18"/>
          <w:szCs w:val="18"/>
        </w:rPr>
        <w:t xml:space="preserve"> </w:t>
      </w:r>
      <w:hyperlink r:id="rId14" w:history="1">
        <w:r w:rsidRPr="00F6202E">
          <w:rPr>
            <w:rStyle w:val="Hyperlink"/>
            <w:rFonts w:asciiTheme="majorBidi" w:hAnsiTheme="majorBidi" w:cstheme="majorBidi"/>
            <w:color w:val="auto"/>
            <w:sz w:val="18"/>
            <w:szCs w:val="18"/>
            <w:u w:val="none"/>
          </w:rPr>
          <w:t>http://www.pcbs.gov.ps/site/512/default.aspx?tabID=512&amp;lang=ar&amp;ItemID=763&amp;mid=3915&amp;wversion=Staging</w:t>
        </w:r>
      </w:hyperlink>
    </w:p>
  </w:footnote>
  <w:footnote w:id="60">
    <w:p w:rsidR="00A136D5" w:rsidRPr="00F6202E" w:rsidRDefault="00A136D5" w:rsidP="00B75110">
      <w:pPr>
        <w:pStyle w:val="FootnoteText"/>
        <w:bidi w:val="0"/>
        <w:rPr>
          <w:rtl/>
        </w:rPr>
      </w:pPr>
      <w:r w:rsidRPr="00F6202E">
        <w:rPr>
          <w:rStyle w:val="FootnoteReference"/>
          <w:rFonts w:eastAsiaTheme="majorEastAsia"/>
        </w:rPr>
        <w:footnoteRef/>
      </w:r>
      <w:r w:rsidRPr="00F6202E">
        <w:t xml:space="preserve"> </w:t>
      </w:r>
      <w:r w:rsidRPr="00F6202E">
        <w:rPr>
          <w:rFonts w:hint="cs"/>
          <w:rtl/>
        </w:rPr>
        <w:t xml:space="preserve"> </w:t>
      </w:r>
      <w:hyperlink r:id="rId15" w:history="1">
        <w:r w:rsidRPr="00496459">
          <w:rPr>
            <w:rStyle w:val="Hyperlink"/>
            <w:rFonts w:asciiTheme="majorBidi" w:hAnsiTheme="majorBidi" w:cstheme="majorBidi"/>
            <w:color w:val="auto"/>
            <w:sz w:val="18"/>
            <w:szCs w:val="18"/>
            <w:u w:val="none"/>
          </w:rPr>
          <w:t>http://www.pcbs.gov.ps/Portals/_pcbs/PressRelease/violenceSurv_2011A.pdf</w:t>
        </w:r>
      </w:hyperlink>
    </w:p>
  </w:footnote>
  <w:footnote w:id="61">
    <w:p w:rsidR="00A136D5" w:rsidRPr="00496459" w:rsidRDefault="00A136D5" w:rsidP="00F81F25">
      <w:pPr>
        <w:pStyle w:val="FootnoteText"/>
        <w:bidi w:val="0"/>
        <w:rPr>
          <w:sz w:val="18"/>
          <w:szCs w:val="18"/>
          <w:rtl/>
        </w:rPr>
      </w:pPr>
      <w:r w:rsidRPr="00F81F25">
        <w:rPr>
          <w:rStyle w:val="FootnoteReference"/>
          <w:rFonts w:eastAsiaTheme="majorEastAsia"/>
        </w:rPr>
        <w:footnoteRef/>
      </w:r>
      <w:r w:rsidRPr="00F81F25">
        <w:t xml:space="preserve"> </w:t>
      </w:r>
      <w:r w:rsidRPr="00F81F25">
        <w:rPr>
          <w:rFonts w:hint="cs"/>
          <w:rtl/>
        </w:rPr>
        <w:t xml:space="preserve"> </w:t>
      </w:r>
      <w:hyperlink r:id="rId16" w:history="1">
        <w:r w:rsidRPr="00496459">
          <w:rPr>
            <w:rStyle w:val="Hyperlink"/>
            <w:rFonts w:asciiTheme="majorBidi" w:hAnsiTheme="majorBidi" w:cstheme="majorBidi"/>
            <w:color w:val="auto"/>
            <w:sz w:val="18"/>
            <w:szCs w:val="18"/>
            <w:u w:val="none"/>
          </w:rPr>
          <w:t>http://www.pcbs.gov.ps/Portals/_pcbs/PressRelease/violenceSurv_2011A.pdf</w:t>
        </w:r>
      </w:hyperlink>
    </w:p>
  </w:footnote>
  <w:footnote w:id="62">
    <w:p w:rsidR="00A136D5" w:rsidRPr="004749B4" w:rsidRDefault="00A136D5" w:rsidP="009D48C4">
      <w:pPr>
        <w:autoSpaceDE w:val="0"/>
        <w:autoSpaceDN w:val="0"/>
        <w:adjustRightInd w:val="0"/>
        <w:spacing w:after="0" w:line="240" w:lineRule="auto"/>
        <w:jc w:val="both"/>
        <w:rPr>
          <w:rFonts w:ascii="Simplified Arabic" w:hAnsi="Simplified Arabic" w:cs="Simplified Arabic"/>
          <w:sz w:val="20"/>
          <w:szCs w:val="20"/>
          <w:rtl/>
        </w:rPr>
      </w:pPr>
      <w:r>
        <w:t xml:space="preserve"> </w:t>
      </w:r>
      <w:r>
        <w:rPr>
          <w:rStyle w:val="FootnoteReference"/>
        </w:rPr>
        <w:footnoteRef/>
      </w:r>
      <w:r>
        <w:t xml:space="preserve"> </w:t>
      </w:r>
      <w:r w:rsidRPr="00735D96">
        <w:rPr>
          <w:rFonts w:ascii="Simplified Arabic" w:hAnsi="Simplified Arabic" w:cs="Simplified Arabic"/>
          <w:sz w:val="18"/>
          <w:szCs w:val="18"/>
          <w:rtl/>
        </w:rPr>
        <w:t xml:space="preserve">قام الجهاز المركزي </w:t>
      </w:r>
      <w:r w:rsidRPr="00735D96">
        <w:rPr>
          <w:rFonts w:ascii="Simplified Arabic" w:hAnsi="Simplified Arabic" w:cs="Simplified Arabic" w:hint="cs"/>
          <w:sz w:val="18"/>
          <w:szCs w:val="18"/>
          <w:rtl/>
        </w:rPr>
        <w:t>بإعداد</w:t>
      </w:r>
      <w:r w:rsidRPr="00735D96">
        <w:rPr>
          <w:rFonts w:ascii="Simplified Arabic" w:hAnsi="Simplified Arabic" w:cs="Simplified Arabic"/>
          <w:sz w:val="18"/>
          <w:szCs w:val="18"/>
          <w:rtl/>
        </w:rPr>
        <w:t xml:space="preserve"> مسح العنف الاسري في المجتمع الفلسطيني للمرة الثانية في العام 2011 مما يشكل قاعدة هامة للمقارنة بين بعض المؤشرات الاحصائية عبر السنوات المختلفة</w:t>
      </w:r>
      <w:r w:rsidRPr="00735D96">
        <w:rPr>
          <w:rFonts w:ascii="Simplified Arabic" w:hAnsi="Simplified Arabic" w:cs="Simplified Arabic" w:hint="cs"/>
          <w:sz w:val="18"/>
          <w:szCs w:val="18"/>
          <w:rtl/>
        </w:rPr>
        <w:t xml:space="preserve"> وتحديدا مع مسح العنف لعام 2006</w:t>
      </w:r>
      <w:r w:rsidRPr="00735D96">
        <w:rPr>
          <w:rFonts w:ascii="Simplified Arabic" w:hAnsi="Simplified Arabic" w:cs="Simplified Arabic"/>
          <w:sz w:val="18"/>
          <w:szCs w:val="18"/>
          <w:rtl/>
        </w:rPr>
        <w:t xml:space="preserve">، وعلى الرغم من ذلك لابد من التعامل بحذر مع البيانات لعدة أسباب منها طبيعة قضية العنف الأسري والتي يغلب عليها السرية، وعدم رغبة الأشخاص في توفير الحقائق الكاملة حول ما يتعرضون له، وكذلك اختلاف الظروف المجتمعية من عنف احتلال وافقار وحصار حيث تعرض الشعب الفلسطيني في قطاع غزة لحربين شرستين في الأعوام 2008 و 2011، هذا </w:t>
      </w:r>
      <w:r w:rsidRPr="00735D96">
        <w:rPr>
          <w:rFonts w:ascii="Simplified Arabic" w:hAnsi="Simplified Arabic" w:cs="Simplified Arabic" w:hint="cs"/>
          <w:sz w:val="18"/>
          <w:szCs w:val="18"/>
          <w:rtl/>
        </w:rPr>
        <w:t>بالإضافة</w:t>
      </w:r>
      <w:r w:rsidRPr="00735D96">
        <w:rPr>
          <w:rFonts w:ascii="Simplified Arabic" w:hAnsi="Simplified Arabic" w:cs="Simplified Arabic"/>
          <w:sz w:val="18"/>
          <w:szCs w:val="18"/>
          <w:rtl/>
        </w:rPr>
        <w:t xml:space="preserve"> للحصار الاقتصادي والافقار الممنهج.</w:t>
      </w:r>
      <w:r w:rsidRPr="004749B4">
        <w:rPr>
          <w:rFonts w:ascii="Simplified Arabic" w:hAnsi="Simplified Arabic" w:cs="Simplified Arabic"/>
          <w:sz w:val="20"/>
          <w:szCs w:val="20"/>
          <w:rtl/>
        </w:rPr>
        <w:t xml:space="preserve"> </w:t>
      </w:r>
    </w:p>
    <w:p w:rsidR="00A136D5" w:rsidRPr="004749B4" w:rsidRDefault="00A136D5" w:rsidP="009D48C4">
      <w:pPr>
        <w:pStyle w:val="FootnoteText"/>
        <w:rPr>
          <w:rtl/>
        </w:rPr>
      </w:pPr>
    </w:p>
  </w:footnote>
  <w:footnote w:id="63">
    <w:p w:rsidR="00A136D5" w:rsidRPr="00D14385" w:rsidRDefault="00A136D5" w:rsidP="00D14385">
      <w:pPr>
        <w:pStyle w:val="FootnoteText"/>
        <w:bidi w:val="0"/>
        <w:rPr>
          <w:rtl/>
        </w:rPr>
      </w:pPr>
      <w:r>
        <w:rPr>
          <w:rStyle w:val="FootnoteReference"/>
        </w:rPr>
        <w:footnoteRef/>
      </w:r>
      <w:r>
        <w:rPr>
          <w:rtl/>
        </w:rPr>
        <w:t xml:space="preserve"> </w:t>
      </w:r>
      <w:hyperlink r:id="rId17" w:history="1">
        <w:r w:rsidRPr="00D14385">
          <w:rPr>
            <w:rStyle w:val="Hyperlink"/>
            <w:rFonts w:asciiTheme="majorBidi" w:hAnsiTheme="majorBidi" w:cstheme="majorBidi"/>
            <w:color w:val="auto"/>
            <w:sz w:val="18"/>
            <w:szCs w:val="18"/>
            <w:u w:val="none"/>
          </w:rPr>
          <w:t>http://www.palpolice.ps/ar/?page_id=1224</w:t>
        </w:r>
      </w:hyperlink>
    </w:p>
  </w:footnote>
  <w:footnote w:id="64">
    <w:p w:rsidR="00A136D5" w:rsidRPr="00FA4225" w:rsidRDefault="00A136D5" w:rsidP="00F126B4">
      <w:pPr>
        <w:pStyle w:val="FootnoteText"/>
        <w:jc w:val="right"/>
        <w:rPr>
          <w:rtl/>
        </w:rPr>
      </w:pPr>
      <w:r>
        <w:rPr>
          <w:rStyle w:val="FootnoteReference"/>
        </w:rPr>
        <w:footnoteRef/>
      </w:r>
      <w:r w:rsidRPr="00496459">
        <w:rPr>
          <w:sz w:val="18"/>
          <w:szCs w:val="18"/>
        </w:rPr>
        <w:t xml:space="preserve"> </w:t>
      </w:r>
      <w:hyperlink r:id="rId18" w:history="1">
        <w:r w:rsidRPr="00496459">
          <w:rPr>
            <w:rStyle w:val="Hyperlink"/>
            <w:color w:val="auto"/>
            <w:sz w:val="18"/>
            <w:szCs w:val="18"/>
            <w:u w:val="none"/>
          </w:rPr>
          <w:t>http://www.ipu.org/wmn-e/classif.htm</w:t>
        </w:r>
      </w:hyperlink>
    </w:p>
  </w:footnote>
  <w:footnote w:id="65">
    <w:p w:rsidR="00A136D5" w:rsidRDefault="00A136D5" w:rsidP="00CF4023">
      <w:pPr>
        <w:pStyle w:val="FootnoteText"/>
        <w:rPr>
          <w:rtl/>
        </w:rPr>
      </w:pPr>
      <w:r>
        <w:rPr>
          <w:rStyle w:val="FootnoteReference"/>
        </w:rPr>
        <w:footnoteRef/>
      </w:r>
      <w:r>
        <w:t xml:space="preserve"> </w:t>
      </w:r>
      <w:r>
        <w:rPr>
          <w:rFonts w:hint="cs"/>
          <w:rtl/>
        </w:rPr>
        <w:t xml:space="preserve"> </w:t>
      </w:r>
      <w:r w:rsidRPr="009029B2">
        <w:rPr>
          <w:rFonts w:ascii="Simplified Arabic" w:hAnsi="Simplified Arabic" w:cs="Simplified Arabic"/>
          <w:sz w:val="18"/>
          <w:szCs w:val="18"/>
          <w:rtl/>
        </w:rPr>
        <w:t>الجهاز المركزي للاحصاء الفلسطيني، 2012</w:t>
      </w:r>
    </w:p>
  </w:footnote>
  <w:footnote w:id="66">
    <w:p w:rsidR="00A136D5" w:rsidRPr="00CE4FC7" w:rsidRDefault="00A136D5" w:rsidP="00765132">
      <w:pPr>
        <w:spacing w:after="0" w:line="240" w:lineRule="auto"/>
        <w:ind w:left="-2"/>
        <w:jc w:val="both"/>
        <w:rPr>
          <w:rFonts w:ascii="Simplified Arabic" w:hAnsi="Simplified Arabic" w:cs="Simplified Arabic"/>
          <w:sz w:val="24"/>
          <w:szCs w:val="24"/>
          <w:rtl/>
        </w:rPr>
      </w:pPr>
      <w:r>
        <w:rPr>
          <w:rStyle w:val="FootnoteReference"/>
        </w:rPr>
        <w:footnoteRef/>
      </w:r>
      <w:r>
        <w:t xml:space="preserve"> </w:t>
      </w:r>
      <w:r>
        <w:rPr>
          <w:rFonts w:hint="cs"/>
          <w:rtl/>
        </w:rPr>
        <w:t xml:space="preserve"> </w:t>
      </w:r>
      <w:r w:rsidRPr="00765132">
        <w:rPr>
          <w:rFonts w:ascii="Simplified Arabic" w:hAnsi="Simplified Arabic" w:cs="Simplified Arabic" w:hint="cs"/>
          <w:sz w:val="18"/>
          <w:szCs w:val="18"/>
          <w:rtl/>
        </w:rPr>
        <w:t>منتدى شارك الشبابي، تقرير</w:t>
      </w:r>
      <w:r w:rsidRPr="00765132">
        <w:rPr>
          <w:rFonts w:ascii="Simplified Arabic" w:hAnsi="Simplified Arabic" w:cs="Simplified Arabic"/>
          <w:sz w:val="18"/>
          <w:szCs w:val="18"/>
        </w:rPr>
        <w:t xml:space="preserve"> </w:t>
      </w:r>
      <w:r w:rsidRPr="00765132">
        <w:rPr>
          <w:rFonts w:ascii="Simplified Arabic" w:hAnsi="Simplified Arabic" w:cs="Simplified Arabic" w:hint="cs"/>
          <w:sz w:val="18"/>
          <w:szCs w:val="18"/>
          <w:rtl/>
        </w:rPr>
        <w:t>واقع</w:t>
      </w:r>
      <w:r w:rsidRPr="00765132">
        <w:rPr>
          <w:rFonts w:ascii="Simplified Arabic" w:hAnsi="Simplified Arabic" w:cs="Simplified Arabic"/>
          <w:sz w:val="18"/>
          <w:szCs w:val="18"/>
        </w:rPr>
        <w:t xml:space="preserve"> </w:t>
      </w:r>
      <w:r w:rsidRPr="00765132">
        <w:rPr>
          <w:rFonts w:ascii="Simplified Arabic" w:hAnsi="Simplified Arabic" w:cs="Simplified Arabic" w:hint="cs"/>
          <w:sz w:val="18"/>
          <w:szCs w:val="18"/>
          <w:rtl/>
        </w:rPr>
        <w:t>الشباب الفلسطيني</w:t>
      </w:r>
      <w:r w:rsidRPr="00765132">
        <w:rPr>
          <w:rFonts w:ascii="Simplified Arabic" w:hAnsi="Simplified Arabic" w:cs="Simplified Arabic"/>
          <w:sz w:val="18"/>
          <w:szCs w:val="18"/>
        </w:rPr>
        <w:t xml:space="preserve"> 2013</w:t>
      </w:r>
      <w:r w:rsidRPr="00765132">
        <w:rPr>
          <w:rFonts w:ascii="Simplified Arabic" w:hAnsi="Simplified Arabic" w:cs="Simplified Arabic" w:hint="cs"/>
          <w:sz w:val="18"/>
          <w:szCs w:val="18"/>
          <w:rtl/>
        </w:rPr>
        <w:t>: المستقبل</w:t>
      </w:r>
      <w:r w:rsidRPr="00765132">
        <w:rPr>
          <w:rFonts w:ascii="Simplified Arabic" w:hAnsi="Simplified Arabic" w:cs="Simplified Arabic"/>
          <w:sz w:val="18"/>
          <w:szCs w:val="18"/>
        </w:rPr>
        <w:t xml:space="preserve"> </w:t>
      </w:r>
      <w:r w:rsidRPr="00765132">
        <w:rPr>
          <w:rFonts w:ascii="Simplified Arabic" w:hAnsi="Simplified Arabic" w:cs="Simplified Arabic" w:hint="cs"/>
          <w:sz w:val="18"/>
          <w:szCs w:val="18"/>
          <w:rtl/>
        </w:rPr>
        <w:t>يقرع</w:t>
      </w:r>
      <w:r w:rsidRPr="00765132">
        <w:rPr>
          <w:rFonts w:ascii="Simplified Arabic" w:hAnsi="Simplified Arabic" w:cs="Simplified Arabic"/>
          <w:sz w:val="18"/>
          <w:szCs w:val="18"/>
        </w:rPr>
        <w:t xml:space="preserve"> </w:t>
      </w:r>
      <w:r>
        <w:rPr>
          <w:rFonts w:ascii="Simplified Arabic" w:hAnsi="Simplified Arabic" w:cs="Simplified Arabic" w:hint="cs"/>
          <w:sz w:val="18"/>
          <w:szCs w:val="18"/>
          <w:rtl/>
        </w:rPr>
        <w:t>الباب</w:t>
      </w:r>
    </w:p>
    <w:p w:rsidR="00A136D5" w:rsidRDefault="00A136D5" w:rsidP="00765132">
      <w:pPr>
        <w:pStyle w:val="FootnoteText"/>
        <w:rPr>
          <w:rtl/>
        </w:rPr>
      </w:pPr>
    </w:p>
  </w:footnote>
  <w:footnote w:id="67">
    <w:p w:rsidR="00A136D5" w:rsidRDefault="00A136D5">
      <w:pPr>
        <w:pStyle w:val="FootnoteText"/>
      </w:pPr>
      <w:r>
        <w:rPr>
          <w:rStyle w:val="FootnoteReference"/>
        </w:rPr>
        <w:footnoteRef/>
      </w:r>
      <w:r>
        <w:rPr>
          <w:rtl/>
        </w:rPr>
        <w:t xml:space="preserve"> </w:t>
      </w:r>
      <w:r w:rsidRPr="00FE3948">
        <w:rPr>
          <w:rFonts w:ascii="Simplified Arabic" w:eastAsiaTheme="minorHAnsi" w:hAnsi="Simplified Arabic" w:cs="Simplified Arabic" w:hint="cs"/>
          <w:snapToGrid/>
          <w:sz w:val="18"/>
          <w:szCs w:val="18"/>
          <w:rtl/>
        </w:rPr>
        <w:t>البيانات لا تشمل القدس</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6D5" w:rsidRDefault="00A136D5" w:rsidP="00496459">
    <w:pPr>
      <w:pStyle w:val="Header"/>
      <w:rPr>
        <w:sz w:val="16"/>
        <w:szCs w:val="16"/>
        <w:rtl/>
      </w:rPr>
    </w:pPr>
    <w:r>
      <w:rPr>
        <w:sz w:val="16"/>
        <w:szCs w:val="16"/>
      </w:rPr>
      <w:t>PCBS</w:t>
    </w:r>
    <w:r w:rsidRPr="003E12B0">
      <w:rPr>
        <w:rFonts w:hint="cs"/>
        <w:sz w:val="16"/>
        <w:szCs w:val="16"/>
        <w:rtl/>
      </w:rPr>
      <w:t xml:space="preserve">: </w:t>
    </w:r>
    <w:r w:rsidRPr="009E4F20">
      <w:rPr>
        <w:rFonts w:ascii="Simplified Arabic" w:hAnsi="Simplified Arabic" w:cs="Simplified Arabic"/>
        <w:sz w:val="16"/>
        <w:szCs w:val="16"/>
        <w:rtl/>
      </w:rPr>
      <w:t>المرأة والرجل في فلسطين، قضايا وإحصاءات 2013</w:t>
    </w:r>
  </w:p>
  <w:p w:rsidR="00A136D5" w:rsidRPr="003E12B0" w:rsidRDefault="00A136D5" w:rsidP="00496459">
    <w:pPr>
      <w:pStyle w:val="Header"/>
      <w:rPr>
        <w:sz w:val="16"/>
        <w:szCs w:val="16"/>
        <w:rtl/>
      </w:rPr>
    </w:pPr>
  </w:p>
  <w:p w:rsidR="00A136D5" w:rsidRDefault="00A136D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2CB"/>
    <w:multiLevelType w:val="hybridMultilevel"/>
    <w:tmpl w:val="E2BCE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C4658C"/>
    <w:multiLevelType w:val="hybridMultilevel"/>
    <w:tmpl w:val="076C0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FA6ED7"/>
    <w:multiLevelType w:val="hybridMultilevel"/>
    <w:tmpl w:val="FE62B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0A4D5B"/>
    <w:multiLevelType w:val="hybridMultilevel"/>
    <w:tmpl w:val="B65A3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A0F17DC"/>
    <w:multiLevelType w:val="hybridMultilevel"/>
    <w:tmpl w:val="FD4E1B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41178A7"/>
    <w:multiLevelType w:val="hybridMultilevel"/>
    <w:tmpl w:val="11009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78115A"/>
    <w:multiLevelType w:val="hybridMultilevel"/>
    <w:tmpl w:val="D6AC3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9E2909"/>
    <w:multiLevelType w:val="hybridMultilevel"/>
    <w:tmpl w:val="042C8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2A5876"/>
    <w:multiLevelType w:val="singleLevel"/>
    <w:tmpl w:val="E74E1CEA"/>
    <w:lvl w:ilvl="0">
      <w:start w:val="1"/>
      <w:numFmt w:val="bullet"/>
      <w:lvlText w:val=""/>
      <w:lvlJc w:val="center"/>
      <w:pPr>
        <w:tabs>
          <w:tab w:val="num" w:pos="700"/>
        </w:tabs>
        <w:ind w:left="680" w:hanging="340"/>
      </w:pPr>
      <w:rPr>
        <w:rFonts w:ascii="Symbol" w:hAnsi="Symbol" w:hint="default"/>
      </w:rPr>
    </w:lvl>
  </w:abstractNum>
  <w:abstractNum w:abstractNumId="9">
    <w:nsid w:val="22B24262"/>
    <w:multiLevelType w:val="multilevel"/>
    <w:tmpl w:val="1CAE8902"/>
    <w:lvl w:ilvl="0">
      <w:start w:val="1"/>
      <w:numFmt w:val="decimal"/>
      <w:lvlText w:val="%1."/>
      <w:lvlJc w:val="left"/>
      <w:pPr>
        <w:ind w:left="700" w:hanging="360"/>
      </w:pPr>
      <w:rPr>
        <w:rFonts w:hint="default"/>
        <w:sz w:val="24"/>
      </w:rPr>
    </w:lvl>
    <w:lvl w:ilvl="1">
      <w:start w:val="3"/>
      <w:numFmt w:val="decimal"/>
      <w:isLgl/>
      <w:lvlText w:val="%1.%2"/>
      <w:lvlJc w:val="left"/>
      <w:pPr>
        <w:ind w:left="715" w:hanging="375"/>
      </w:pPr>
      <w:rPr>
        <w:rFonts w:asciiTheme="majorBidi" w:hAnsiTheme="majorBidi" w:cstheme="majorBidi" w:hint="default"/>
      </w:rPr>
    </w:lvl>
    <w:lvl w:ilvl="2">
      <w:start w:val="1"/>
      <w:numFmt w:val="decimal"/>
      <w:isLgl/>
      <w:lvlText w:val="%1.%2.%3"/>
      <w:lvlJc w:val="left"/>
      <w:pPr>
        <w:ind w:left="1060" w:hanging="720"/>
      </w:pPr>
      <w:rPr>
        <w:rFonts w:asciiTheme="majorBidi" w:hAnsiTheme="majorBidi" w:cstheme="majorBidi" w:hint="default"/>
      </w:rPr>
    </w:lvl>
    <w:lvl w:ilvl="3">
      <w:start w:val="1"/>
      <w:numFmt w:val="decimal"/>
      <w:isLgl/>
      <w:lvlText w:val="%1.%2.%3.%4"/>
      <w:lvlJc w:val="left"/>
      <w:pPr>
        <w:ind w:left="1060" w:hanging="720"/>
      </w:pPr>
      <w:rPr>
        <w:rFonts w:asciiTheme="majorBidi" w:hAnsiTheme="majorBidi" w:cstheme="majorBidi" w:hint="default"/>
      </w:rPr>
    </w:lvl>
    <w:lvl w:ilvl="4">
      <w:start w:val="1"/>
      <w:numFmt w:val="decimal"/>
      <w:isLgl/>
      <w:lvlText w:val="%1.%2.%3.%4.%5"/>
      <w:lvlJc w:val="left"/>
      <w:pPr>
        <w:ind w:left="1420" w:hanging="1080"/>
      </w:pPr>
      <w:rPr>
        <w:rFonts w:asciiTheme="majorBidi" w:hAnsiTheme="majorBidi" w:cstheme="majorBidi" w:hint="default"/>
      </w:rPr>
    </w:lvl>
    <w:lvl w:ilvl="5">
      <w:start w:val="1"/>
      <w:numFmt w:val="decimal"/>
      <w:isLgl/>
      <w:lvlText w:val="%1.%2.%3.%4.%5.%6"/>
      <w:lvlJc w:val="left"/>
      <w:pPr>
        <w:ind w:left="1780" w:hanging="1440"/>
      </w:pPr>
      <w:rPr>
        <w:rFonts w:asciiTheme="majorBidi" w:hAnsiTheme="majorBidi" w:cstheme="majorBidi" w:hint="default"/>
      </w:rPr>
    </w:lvl>
    <w:lvl w:ilvl="6">
      <w:start w:val="1"/>
      <w:numFmt w:val="decimal"/>
      <w:isLgl/>
      <w:lvlText w:val="%1.%2.%3.%4.%5.%6.%7"/>
      <w:lvlJc w:val="left"/>
      <w:pPr>
        <w:ind w:left="1780" w:hanging="1440"/>
      </w:pPr>
      <w:rPr>
        <w:rFonts w:asciiTheme="majorBidi" w:hAnsiTheme="majorBidi" w:cstheme="majorBidi" w:hint="default"/>
      </w:rPr>
    </w:lvl>
    <w:lvl w:ilvl="7">
      <w:start w:val="1"/>
      <w:numFmt w:val="decimal"/>
      <w:isLgl/>
      <w:lvlText w:val="%1.%2.%3.%4.%5.%6.%7.%8"/>
      <w:lvlJc w:val="left"/>
      <w:pPr>
        <w:ind w:left="2140" w:hanging="1800"/>
      </w:pPr>
      <w:rPr>
        <w:rFonts w:asciiTheme="majorBidi" w:hAnsiTheme="majorBidi" w:cstheme="majorBidi" w:hint="default"/>
      </w:rPr>
    </w:lvl>
    <w:lvl w:ilvl="8">
      <w:start w:val="1"/>
      <w:numFmt w:val="decimal"/>
      <w:isLgl/>
      <w:lvlText w:val="%1.%2.%3.%4.%5.%6.%7.%8.%9"/>
      <w:lvlJc w:val="left"/>
      <w:pPr>
        <w:ind w:left="2140" w:hanging="1800"/>
      </w:pPr>
      <w:rPr>
        <w:rFonts w:asciiTheme="majorBidi" w:hAnsiTheme="majorBidi" w:cstheme="majorBidi" w:hint="default"/>
      </w:rPr>
    </w:lvl>
  </w:abstractNum>
  <w:abstractNum w:abstractNumId="10">
    <w:nsid w:val="253B12E6"/>
    <w:multiLevelType w:val="hybridMultilevel"/>
    <w:tmpl w:val="F82078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1F42AF7"/>
    <w:multiLevelType w:val="singleLevel"/>
    <w:tmpl w:val="E74E1CEA"/>
    <w:lvl w:ilvl="0">
      <w:start w:val="1"/>
      <w:numFmt w:val="bullet"/>
      <w:lvlText w:val=""/>
      <w:lvlJc w:val="center"/>
      <w:pPr>
        <w:tabs>
          <w:tab w:val="num" w:pos="700"/>
        </w:tabs>
        <w:ind w:left="680" w:hanging="340"/>
      </w:pPr>
      <w:rPr>
        <w:rFonts w:ascii="Symbol" w:hAnsi="Symbol" w:hint="default"/>
      </w:rPr>
    </w:lvl>
  </w:abstractNum>
  <w:abstractNum w:abstractNumId="12">
    <w:nsid w:val="3C7B7A41"/>
    <w:multiLevelType w:val="hybridMultilevel"/>
    <w:tmpl w:val="E3909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FBD5516"/>
    <w:multiLevelType w:val="hybridMultilevel"/>
    <w:tmpl w:val="FDEAB6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00806EA"/>
    <w:multiLevelType w:val="hybridMultilevel"/>
    <w:tmpl w:val="A1ACA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381550"/>
    <w:multiLevelType w:val="hybridMultilevel"/>
    <w:tmpl w:val="A20AFE42"/>
    <w:lvl w:ilvl="0" w:tplc="08090001">
      <w:start w:val="1"/>
      <w:numFmt w:val="bullet"/>
      <w:lvlText w:val=""/>
      <w:lvlJc w:val="left"/>
      <w:pPr>
        <w:ind w:left="720" w:hanging="360"/>
      </w:pPr>
      <w:rPr>
        <w:rFonts w:ascii="Symbol" w:hAnsi="Symbol" w:hint="default"/>
      </w:rPr>
    </w:lvl>
    <w:lvl w:ilvl="1" w:tplc="DEF62AD6">
      <w:numFmt w:val="bullet"/>
      <w:lvlText w:val="•"/>
      <w:lvlJc w:val="left"/>
      <w:pPr>
        <w:ind w:left="1440" w:hanging="360"/>
      </w:pPr>
      <w:rPr>
        <w:rFonts w:ascii="Simplified Arabic" w:eastAsia="Times New Roman" w:hAnsi="Simplified Arabic" w:cs="Simplified Arabic"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13334F9"/>
    <w:multiLevelType w:val="hybridMultilevel"/>
    <w:tmpl w:val="F2C295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20353CD"/>
    <w:multiLevelType w:val="singleLevel"/>
    <w:tmpl w:val="E74E1CEA"/>
    <w:lvl w:ilvl="0">
      <w:start w:val="1"/>
      <w:numFmt w:val="bullet"/>
      <w:lvlText w:val=""/>
      <w:lvlJc w:val="center"/>
      <w:pPr>
        <w:tabs>
          <w:tab w:val="num" w:pos="700"/>
        </w:tabs>
        <w:ind w:left="680" w:hanging="340"/>
      </w:pPr>
      <w:rPr>
        <w:rFonts w:ascii="Symbol" w:hAnsi="Symbol" w:hint="default"/>
      </w:rPr>
    </w:lvl>
  </w:abstractNum>
  <w:abstractNum w:abstractNumId="18">
    <w:nsid w:val="655E2072"/>
    <w:multiLevelType w:val="hybridMultilevel"/>
    <w:tmpl w:val="E1BC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8AF51DE"/>
    <w:multiLevelType w:val="hybridMultilevel"/>
    <w:tmpl w:val="02167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23218A"/>
    <w:multiLevelType w:val="hybridMultilevel"/>
    <w:tmpl w:val="2A36C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BB75F8"/>
    <w:multiLevelType w:val="hybridMultilevel"/>
    <w:tmpl w:val="A3D47468"/>
    <w:lvl w:ilvl="0" w:tplc="8716CD2A">
      <w:start w:val="1"/>
      <w:numFmt w:val="bullet"/>
      <w:lvlText w:val=""/>
      <w:lvlJc w:val="left"/>
      <w:pPr>
        <w:tabs>
          <w:tab w:val="num" w:pos="-1368"/>
        </w:tabs>
        <w:ind w:left="-1368" w:right="-1368" w:firstLine="1728"/>
      </w:pPr>
      <w:rPr>
        <w:rFonts w:ascii="Symbol" w:hAnsi="Symbol" w:hint="default"/>
      </w:rPr>
    </w:lvl>
    <w:lvl w:ilvl="1" w:tplc="0C8C99FC">
      <w:numFmt w:val="bullet"/>
      <w:lvlText w:val=""/>
      <w:lvlJc w:val="left"/>
      <w:pPr>
        <w:tabs>
          <w:tab w:val="num" w:pos="1440"/>
        </w:tabs>
        <w:ind w:left="1440" w:right="1440" w:hanging="360"/>
      </w:pPr>
      <w:rPr>
        <w:rFonts w:ascii="Symbol" w:eastAsia="Times New Roman" w:hAnsi="Symbol" w:cs="Times New Roman" w:hint="default"/>
      </w:rPr>
    </w:lvl>
    <w:lvl w:ilvl="2" w:tplc="04090001">
      <w:start w:val="1"/>
      <w:numFmt w:val="bullet"/>
      <w:lvlText w:val=""/>
      <w:lvlJc w:val="left"/>
      <w:pPr>
        <w:tabs>
          <w:tab w:val="num" w:pos="2160"/>
        </w:tabs>
        <w:ind w:left="2160" w:right="2160" w:hanging="360"/>
      </w:pPr>
      <w:rPr>
        <w:rFonts w:ascii="Symbol" w:hAnsi="Symbol"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6D2610D1"/>
    <w:multiLevelType w:val="hybridMultilevel"/>
    <w:tmpl w:val="1F4C0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1076C9"/>
    <w:multiLevelType w:val="singleLevel"/>
    <w:tmpl w:val="E74E1CEA"/>
    <w:lvl w:ilvl="0">
      <w:start w:val="1"/>
      <w:numFmt w:val="bullet"/>
      <w:lvlText w:val=""/>
      <w:lvlJc w:val="center"/>
      <w:pPr>
        <w:tabs>
          <w:tab w:val="num" w:pos="700"/>
        </w:tabs>
        <w:ind w:left="680" w:hanging="340"/>
      </w:pPr>
      <w:rPr>
        <w:rFonts w:ascii="Symbol" w:hAnsi="Symbol" w:hint="default"/>
      </w:rPr>
    </w:lvl>
  </w:abstractNum>
  <w:abstractNum w:abstractNumId="24">
    <w:nsid w:val="6FB6676C"/>
    <w:multiLevelType w:val="hybridMultilevel"/>
    <w:tmpl w:val="248A4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E70CD9"/>
    <w:multiLevelType w:val="hybridMultilevel"/>
    <w:tmpl w:val="A7B8F04E"/>
    <w:lvl w:ilvl="0" w:tplc="8E585260">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51625F"/>
    <w:multiLevelType w:val="hybridMultilevel"/>
    <w:tmpl w:val="1FB26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C70B9B"/>
    <w:multiLevelType w:val="hybridMultilevel"/>
    <w:tmpl w:val="D45EC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17"/>
  </w:num>
  <w:num w:numId="4">
    <w:abstractNumId w:val="24"/>
  </w:num>
  <w:num w:numId="5">
    <w:abstractNumId w:val="21"/>
  </w:num>
  <w:num w:numId="6">
    <w:abstractNumId w:val="8"/>
  </w:num>
  <w:num w:numId="7">
    <w:abstractNumId w:val="9"/>
  </w:num>
  <w:num w:numId="8">
    <w:abstractNumId w:val="1"/>
  </w:num>
  <w:num w:numId="9">
    <w:abstractNumId w:val="14"/>
  </w:num>
  <w:num w:numId="10">
    <w:abstractNumId w:val="22"/>
  </w:num>
  <w:num w:numId="11">
    <w:abstractNumId w:val="4"/>
  </w:num>
  <w:num w:numId="12">
    <w:abstractNumId w:val="6"/>
  </w:num>
  <w:num w:numId="13">
    <w:abstractNumId w:val="7"/>
  </w:num>
  <w:num w:numId="14">
    <w:abstractNumId w:val="19"/>
  </w:num>
  <w:num w:numId="15">
    <w:abstractNumId w:val="20"/>
  </w:num>
  <w:num w:numId="16">
    <w:abstractNumId w:val="3"/>
  </w:num>
  <w:num w:numId="17">
    <w:abstractNumId w:val="27"/>
  </w:num>
  <w:num w:numId="18">
    <w:abstractNumId w:val="13"/>
  </w:num>
  <w:num w:numId="19">
    <w:abstractNumId w:val="16"/>
  </w:num>
  <w:num w:numId="20">
    <w:abstractNumId w:val="2"/>
  </w:num>
  <w:num w:numId="21">
    <w:abstractNumId w:val="15"/>
  </w:num>
  <w:num w:numId="22">
    <w:abstractNumId w:val="10"/>
  </w:num>
  <w:num w:numId="23">
    <w:abstractNumId w:val="5"/>
  </w:num>
  <w:num w:numId="24">
    <w:abstractNumId w:val="0"/>
  </w:num>
  <w:num w:numId="25">
    <w:abstractNumId w:val="18"/>
  </w:num>
  <w:num w:numId="26">
    <w:abstractNumId w:val="12"/>
  </w:num>
  <w:num w:numId="27">
    <w:abstractNumId w:val="26"/>
  </w:num>
  <w:num w:numId="28">
    <w:abstractNumId w:val="25"/>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rsids>
    <w:rsidRoot w:val="00363FAE"/>
    <w:rsid w:val="00002388"/>
    <w:rsid w:val="000045C2"/>
    <w:rsid w:val="00012AA9"/>
    <w:rsid w:val="00016115"/>
    <w:rsid w:val="00027A71"/>
    <w:rsid w:val="000349B7"/>
    <w:rsid w:val="00042318"/>
    <w:rsid w:val="00046EA5"/>
    <w:rsid w:val="00054721"/>
    <w:rsid w:val="00055204"/>
    <w:rsid w:val="00055356"/>
    <w:rsid w:val="000567AD"/>
    <w:rsid w:val="000624D6"/>
    <w:rsid w:val="00070888"/>
    <w:rsid w:val="00086D9A"/>
    <w:rsid w:val="000A1BB5"/>
    <w:rsid w:val="000A23F9"/>
    <w:rsid w:val="000B2757"/>
    <w:rsid w:val="000B40A6"/>
    <w:rsid w:val="000B6ECD"/>
    <w:rsid w:val="000C73D3"/>
    <w:rsid w:val="000D00C2"/>
    <w:rsid w:val="000E4B6F"/>
    <w:rsid w:val="000F06F8"/>
    <w:rsid w:val="000F396A"/>
    <w:rsid w:val="000F7EBA"/>
    <w:rsid w:val="00103B8A"/>
    <w:rsid w:val="001043C7"/>
    <w:rsid w:val="0011343C"/>
    <w:rsid w:val="0013741F"/>
    <w:rsid w:val="00141E47"/>
    <w:rsid w:val="00150F3F"/>
    <w:rsid w:val="00153AD4"/>
    <w:rsid w:val="0016603E"/>
    <w:rsid w:val="00172776"/>
    <w:rsid w:val="0017336C"/>
    <w:rsid w:val="00177F0C"/>
    <w:rsid w:val="00184B8A"/>
    <w:rsid w:val="00184F3C"/>
    <w:rsid w:val="001871A6"/>
    <w:rsid w:val="001A2D46"/>
    <w:rsid w:val="001A5E3F"/>
    <w:rsid w:val="001A6FD6"/>
    <w:rsid w:val="001B208E"/>
    <w:rsid w:val="001C0DDD"/>
    <w:rsid w:val="001C3688"/>
    <w:rsid w:val="001C558E"/>
    <w:rsid w:val="001C5599"/>
    <w:rsid w:val="001C73F3"/>
    <w:rsid w:val="001D0345"/>
    <w:rsid w:val="001E44A5"/>
    <w:rsid w:val="001E6B17"/>
    <w:rsid w:val="001F0216"/>
    <w:rsid w:val="001F0D7F"/>
    <w:rsid w:val="001F33AB"/>
    <w:rsid w:val="001F7818"/>
    <w:rsid w:val="00200172"/>
    <w:rsid w:val="002020A6"/>
    <w:rsid w:val="00211369"/>
    <w:rsid w:val="00222819"/>
    <w:rsid w:val="00223E12"/>
    <w:rsid w:val="00224504"/>
    <w:rsid w:val="00233173"/>
    <w:rsid w:val="00233E4A"/>
    <w:rsid w:val="002362E4"/>
    <w:rsid w:val="00251676"/>
    <w:rsid w:val="0025581E"/>
    <w:rsid w:val="00273D71"/>
    <w:rsid w:val="00275050"/>
    <w:rsid w:val="00281640"/>
    <w:rsid w:val="002B45E4"/>
    <w:rsid w:val="002B6C3F"/>
    <w:rsid w:val="002C0055"/>
    <w:rsid w:val="002D14F4"/>
    <w:rsid w:val="002D1C67"/>
    <w:rsid w:val="002D4868"/>
    <w:rsid w:val="002E4CE7"/>
    <w:rsid w:val="003022EB"/>
    <w:rsid w:val="00321A16"/>
    <w:rsid w:val="003276EB"/>
    <w:rsid w:val="0033789A"/>
    <w:rsid w:val="00340F26"/>
    <w:rsid w:val="003448EB"/>
    <w:rsid w:val="003454D7"/>
    <w:rsid w:val="00346A19"/>
    <w:rsid w:val="00350EAB"/>
    <w:rsid w:val="00354885"/>
    <w:rsid w:val="00363FAE"/>
    <w:rsid w:val="00364213"/>
    <w:rsid w:val="00364460"/>
    <w:rsid w:val="0036519D"/>
    <w:rsid w:val="00395DA5"/>
    <w:rsid w:val="003A3D1A"/>
    <w:rsid w:val="003A452D"/>
    <w:rsid w:val="003B349E"/>
    <w:rsid w:val="003B3F4B"/>
    <w:rsid w:val="003D7341"/>
    <w:rsid w:val="003F6234"/>
    <w:rsid w:val="004141BB"/>
    <w:rsid w:val="00417EC3"/>
    <w:rsid w:val="004219F6"/>
    <w:rsid w:val="00425406"/>
    <w:rsid w:val="004306F1"/>
    <w:rsid w:val="00434143"/>
    <w:rsid w:val="0043659E"/>
    <w:rsid w:val="00447A37"/>
    <w:rsid w:val="004610FA"/>
    <w:rsid w:val="00471AC9"/>
    <w:rsid w:val="0047648F"/>
    <w:rsid w:val="00477970"/>
    <w:rsid w:val="00495A8D"/>
    <w:rsid w:val="00496459"/>
    <w:rsid w:val="004A7D57"/>
    <w:rsid w:val="004C1254"/>
    <w:rsid w:val="004C26BD"/>
    <w:rsid w:val="004C3D11"/>
    <w:rsid w:val="004E5385"/>
    <w:rsid w:val="004F2626"/>
    <w:rsid w:val="0050090A"/>
    <w:rsid w:val="00501DAB"/>
    <w:rsid w:val="005032C6"/>
    <w:rsid w:val="00510DAF"/>
    <w:rsid w:val="005119AF"/>
    <w:rsid w:val="005256F5"/>
    <w:rsid w:val="00536BDB"/>
    <w:rsid w:val="0054203C"/>
    <w:rsid w:val="0055365A"/>
    <w:rsid w:val="00560DAA"/>
    <w:rsid w:val="00563E51"/>
    <w:rsid w:val="005767B1"/>
    <w:rsid w:val="005806CA"/>
    <w:rsid w:val="00583804"/>
    <w:rsid w:val="005B6814"/>
    <w:rsid w:val="005C1959"/>
    <w:rsid w:val="005C5931"/>
    <w:rsid w:val="005C66E5"/>
    <w:rsid w:val="005E0C31"/>
    <w:rsid w:val="005F41D1"/>
    <w:rsid w:val="00612FFE"/>
    <w:rsid w:val="006144ED"/>
    <w:rsid w:val="00617438"/>
    <w:rsid w:val="00620496"/>
    <w:rsid w:val="00622338"/>
    <w:rsid w:val="00625FB2"/>
    <w:rsid w:val="006263E0"/>
    <w:rsid w:val="006279F7"/>
    <w:rsid w:val="0063052B"/>
    <w:rsid w:val="006471AD"/>
    <w:rsid w:val="0065270C"/>
    <w:rsid w:val="00653678"/>
    <w:rsid w:val="00654718"/>
    <w:rsid w:val="0065799F"/>
    <w:rsid w:val="00664C40"/>
    <w:rsid w:val="006731D7"/>
    <w:rsid w:val="00674D4C"/>
    <w:rsid w:val="0067504C"/>
    <w:rsid w:val="00683D79"/>
    <w:rsid w:val="00691BC5"/>
    <w:rsid w:val="006967CC"/>
    <w:rsid w:val="006A7909"/>
    <w:rsid w:val="006B7208"/>
    <w:rsid w:val="006E4AB3"/>
    <w:rsid w:val="006F2732"/>
    <w:rsid w:val="007026A1"/>
    <w:rsid w:val="007039A4"/>
    <w:rsid w:val="00711C64"/>
    <w:rsid w:val="00714AC4"/>
    <w:rsid w:val="007167D5"/>
    <w:rsid w:val="0072484D"/>
    <w:rsid w:val="00741B3E"/>
    <w:rsid w:val="0074272E"/>
    <w:rsid w:val="007618F9"/>
    <w:rsid w:val="00761D57"/>
    <w:rsid w:val="00765132"/>
    <w:rsid w:val="007710E9"/>
    <w:rsid w:val="00775528"/>
    <w:rsid w:val="00796215"/>
    <w:rsid w:val="007A3C84"/>
    <w:rsid w:val="007B0E18"/>
    <w:rsid w:val="007B716A"/>
    <w:rsid w:val="007B7711"/>
    <w:rsid w:val="007D0B56"/>
    <w:rsid w:val="007D312C"/>
    <w:rsid w:val="007D3E69"/>
    <w:rsid w:val="007E0877"/>
    <w:rsid w:val="007E3057"/>
    <w:rsid w:val="007E633A"/>
    <w:rsid w:val="007F3D05"/>
    <w:rsid w:val="00801AF3"/>
    <w:rsid w:val="00807455"/>
    <w:rsid w:val="00807B61"/>
    <w:rsid w:val="00811D6F"/>
    <w:rsid w:val="008216A5"/>
    <w:rsid w:val="00841408"/>
    <w:rsid w:val="008674A8"/>
    <w:rsid w:val="00873634"/>
    <w:rsid w:val="008843AC"/>
    <w:rsid w:val="00885C60"/>
    <w:rsid w:val="0089480D"/>
    <w:rsid w:val="008B01F7"/>
    <w:rsid w:val="008B3E50"/>
    <w:rsid w:val="008D2264"/>
    <w:rsid w:val="008D5D7C"/>
    <w:rsid w:val="008E7575"/>
    <w:rsid w:val="008E7D6C"/>
    <w:rsid w:val="008F08F5"/>
    <w:rsid w:val="008F3411"/>
    <w:rsid w:val="009109A7"/>
    <w:rsid w:val="00910CE3"/>
    <w:rsid w:val="00912F13"/>
    <w:rsid w:val="00916048"/>
    <w:rsid w:val="009163B0"/>
    <w:rsid w:val="0092616D"/>
    <w:rsid w:val="00930634"/>
    <w:rsid w:val="009313B2"/>
    <w:rsid w:val="00932A02"/>
    <w:rsid w:val="00936EDB"/>
    <w:rsid w:val="00966573"/>
    <w:rsid w:val="00981766"/>
    <w:rsid w:val="00985744"/>
    <w:rsid w:val="00986AA3"/>
    <w:rsid w:val="00992BF7"/>
    <w:rsid w:val="009946C4"/>
    <w:rsid w:val="009B2809"/>
    <w:rsid w:val="009C0273"/>
    <w:rsid w:val="009C2BA8"/>
    <w:rsid w:val="009C33B4"/>
    <w:rsid w:val="009C5812"/>
    <w:rsid w:val="009D2B0D"/>
    <w:rsid w:val="009D48C4"/>
    <w:rsid w:val="009E4F20"/>
    <w:rsid w:val="009E5E14"/>
    <w:rsid w:val="009F01B3"/>
    <w:rsid w:val="009F44E7"/>
    <w:rsid w:val="00A136D5"/>
    <w:rsid w:val="00A15E8F"/>
    <w:rsid w:val="00A23E0F"/>
    <w:rsid w:val="00A25D9F"/>
    <w:rsid w:val="00A2637B"/>
    <w:rsid w:val="00A2757D"/>
    <w:rsid w:val="00A33F91"/>
    <w:rsid w:val="00A369F1"/>
    <w:rsid w:val="00A36E30"/>
    <w:rsid w:val="00A40B5D"/>
    <w:rsid w:val="00A45749"/>
    <w:rsid w:val="00A51136"/>
    <w:rsid w:val="00A56F65"/>
    <w:rsid w:val="00A62CE2"/>
    <w:rsid w:val="00A7280A"/>
    <w:rsid w:val="00A9392A"/>
    <w:rsid w:val="00A93B20"/>
    <w:rsid w:val="00A96AD9"/>
    <w:rsid w:val="00AA630E"/>
    <w:rsid w:val="00AA775F"/>
    <w:rsid w:val="00AB79CC"/>
    <w:rsid w:val="00AC412F"/>
    <w:rsid w:val="00AC721C"/>
    <w:rsid w:val="00AE136A"/>
    <w:rsid w:val="00AF505D"/>
    <w:rsid w:val="00AF60D6"/>
    <w:rsid w:val="00B03DBF"/>
    <w:rsid w:val="00B263FF"/>
    <w:rsid w:val="00B319EF"/>
    <w:rsid w:val="00B43727"/>
    <w:rsid w:val="00B4539F"/>
    <w:rsid w:val="00B7047D"/>
    <w:rsid w:val="00B75110"/>
    <w:rsid w:val="00BB57A2"/>
    <w:rsid w:val="00BB67A4"/>
    <w:rsid w:val="00BB6EA1"/>
    <w:rsid w:val="00BC614D"/>
    <w:rsid w:val="00BC79B1"/>
    <w:rsid w:val="00BD3C65"/>
    <w:rsid w:val="00BD4F44"/>
    <w:rsid w:val="00BD6941"/>
    <w:rsid w:val="00BE3E3A"/>
    <w:rsid w:val="00BF42A7"/>
    <w:rsid w:val="00BF4C2F"/>
    <w:rsid w:val="00C047AC"/>
    <w:rsid w:val="00C0588F"/>
    <w:rsid w:val="00C128A2"/>
    <w:rsid w:val="00C136F5"/>
    <w:rsid w:val="00C13D6A"/>
    <w:rsid w:val="00C16CD2"/>
    <w:rsid w:val="00C177E8"/>
    <w:rsid w:val="00C2079B"/>
    <w:rsid w:val="00C33497"/>
    <w:rsid w:val="00C45017"/>
    <w:rsid w:val="00C547D6"/>
    <w:rsid w:val="00C614D2"/>
    <w:rsid w:val="00C71124"/>
    <w:rsid w:val="00CA035D"/>
    <w:rsid w:val="00CA215B"/>
    <w:rsid w:val="00CA3055"/>
    <w:rsid w:val="00CC6836"/>
    <w:rsid w:val="00CF4023"/>
    <w:rsid w:val="00CF5FB4"/>
    <w:rsid w:val="00D07A24"/>
    <w:rsid w:val="00D12EAE"/>
    <w:rsid w:val="00D14385"/>
    <w:rsid w:val="00D247D0"/>
    <w:rsid w:val="00D3026D"/>
    <w:rsid w:val="00D33602"/>
    <w:rsid w:val="00D43C56"/>
    <w:rsid w:val="00D473AD"/>
    <w:rsid w:val="00D619D0"/>
    <w:rsid w:val="00D61B23"/>
    <w:rsid w:val="00D67E89"/>
    <w:rsid w:val="00D76962"/>
    <w:rsid w:val="00D80538"/>
    <w:rsid w:val="00D84961"/>
    <w:rsid w:val="00D940D0"/>
    <w:rsid w:val="00D97FB9"/>
    <w:rsid w:val="00DA13E4"/>
    <w:rsid w:val="00DB395E"/>
    <w:rsid w:val="00DD313E"/>
    <w:rsid w:val="00DD484B"/>
    <w:rsid w:val="00DE469C"/>
    <w:rsid w:val="00DE516B"/>
    <w:rsid w:val="00DF0315"/>
    <w:rsid w:val="00E0190B"/>
    <w:rsid w:val="00E15B9F"/>
    <w:rsid w:val="00E15E84"/>
    <w:rsid w:val="00E17666"/>
    <w:rsid w:val="00E245FE"/>
    <w:rsid w:val="00E26130"/>
    <w:rsid w:val="00E46E57"/>
    <w:rsid w:val="00E61DCF"/>
    <w:rsid w:val="00E62D12"/>
    <w:rsid w:val="00E659A8"/>
    <w:rsid w:val="00E821D0"/>
    <w:rsid w:val="00E86D37"/>
    <w:rsid w:val="00E94571"/>
    <w:rsid w:val="00EA056E"/>
    <w:rsid w:val="00EA1612"/>
    <w:rsid w:val="00EA34E4"/>
    <w:rsid w:val="00EE212E"/>
    <w:rsid w:val="00EF2944"/>
    <w:rsid w:val="00F002D1"/>
    <w:rsid w:val="00F126B4"/>
    <w:rsid w:val="00F22027"/>
    <w:rsid w:val="00F236C6"/>
    <w:rsid w:val="00F23DD0"/>
    <w:rsid w:val="00F30DE7"/>
    <w:rsid w:val="00F32A08"/>
    <w:rsid w:val="00F415EA"/>
    <w:rsid w:val="00F5104B"/>
    <w:rsid w:val="00F6202E"/>
    <w:rsid w:val="00F635D1"/>
    <w:rsid w:val="00F669CC"/>
    <w:rsid w:val="00F7266A"/>
    <w:rsid w:val="00F81F25"/>
    <w:rsid w:val="00F83E22"/>
    <w:rsid w:val="00F95107"/>
    <w:rsid w:val="00F9645B"/>
    <w:rsid w:val="00FA6546"/>
    <w:rsid w:val="00FD3DB4"/>
    <w:rsid w:val="00FD6D5C"/>
    <w:rsid w:val="00FE0D92"/>
    <w:rsid w:val="00FE3948"/>
    <w:rsid w:val="00FF07BA"/>
    <w:rsid w:val="00FF40F3"/>
    <w:rsid w:val="00FF5BF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9" w:qFormat="1"/>
    <w:lsdException w:name="heading 5" w:uiPriority="9" w:qFormat="1"/>
    <w:lsdException w:name="heading 6" w:uiPriority="0" w:qFormat="1"/>
    <w:lsdException w:name="heading 7"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16B"/>
    <w:pPr>
      <w:bidi/>
    </w:pPr>
  </w:style>
  <w:style w:type="paragraph" w:styleId="Heading1">
    <w:name w:val="heading 1"/>
    <w:basedOn w:val="Normal"/>
    <w:next w:val="Normal"/>
    <w:link w:val="Heading1Char"/>
    <w:qFormat/>
    <w:rsid w:val="00D473AD"/>
    <w:pPr>
      <w:keepNext/>
      <w:spacing w:after="0" w:line="240" w:lineRule="auto"/>
      <w:outlineLvl w:val="0"/>
    </w:pPr>
    <w:rPr>
      <w:rFonts w:ascii="Times New Roman" w:eastAsia="Times New Roman" w:hAnsi="Times New Roman" w:cs="Times New Roman"/>
      <w:b/>
      <w:bCs/>
      <w:sz w:val="24"/>
      <w:szCs w:val="20"/>
    </w:rPr>
  </w:style>
  <w:style w:type="paragraph" w:styleId="Heading2">
    <w:name w:val="heading 2"/>
    <w:basedOn w:val="Normal"/>
    <w:next w:val="Normal"/>
    <w:link w:val="Heading2Char"/>
    <w:uiPriority w:val="99"/>
    <w:unhideWhenUsed/>
    <w:qFormat/>
    <w:rsid w:val="004306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2D4868"/>
    <w:pPr>
      <w:keepNext/>
      <w:keepLines/>
      <w:bidi w:val="0"/>
      <w:spacing w:before="200" w:after="0" w:line="259" w:lineRule="auto"/>
      <w:outlineLvl w:val="2"/>
    </w:pPr>
    <w:rPr>
      <w:rFonts w:ascii="Calibri Light" w:eastAsia="MS Gothic" w:hAnsi="Calibri Light" w:cs="Times New Roman"/>
      <w:b/>
      <w:bCs/>
      <w:color w:val="5B9BD5"/>
      <w:lang w:val="en-GB"/>
    </w:rPr>
  </w:style>
  <w:style w:type="paragraph" w:styleId="Heading4">
    <w:name w:val="heading 4"/>
    <w:basedOn w:val="Normal"/>
    <w:next w:val="Normal"/>
    <w:link w:val="Heading4Char"/>
    <w:uiPriority w:val="9"/>
    <w:unhideWhenUsed/>
    <w:qFormat/>
    <w:rsid w:val="00DD313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306F1"/>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4306F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9"/>
    <w:qFormat/>
    <w:rsid w:val="009D48C4"/>
    <w:pPr>
      <w:keepNext/>
      <w:bidi w:val="0"/>
      <w:spacing w:after="0" w:line="240" w:lineRule="auto"/>
      <w:jc w:val="lowKashida"/>
      <w:outlineLvl w:val="6"/>
    </w:pPr>
    <w:rPr>
      <w:rFonts w:ascii="Garamond" w:eastAsia="Times New Roman" w:hAnsi="Garamond" w:cs="Traditional Arabic"/>
      <w:b/>
      <w:bCs/>
      <w:smallCaps/>
      <w:kern w:val="18"/>
      <w:sz w:val="24"/>
      <w:szCs w:val="20"/>
      <w:u w:val="single"/>
    </w:rPr>
  </w:style>
  <w:style w:type="paragraph" w:styleId="Heading8">
    <w:name w:val="heading 8"/>
    <w:basedOn w:val="Normal"/>
    <w:next w:val="Normal"/>
    <w:link w:val="Heading8Char"/>
    <w:unhideWhenUsed/>
    <w:qFormat/>
    <w:rsid w:val="009D48C4"/>
    <w:pPr>
      <w:keepNext/>
      <w:keepLines/>
      <w:bidi w:val="0"/>
      <w:spacing w:before="200" w:after="0" w:line="259" w:lineRule="auto"/>
      <w:outlineLvl w:val="7"/>
    </w:pPr>
    <w:rPr>
      <w:rFonts w:asciiTheme="majorHAnsi" w:eastAsiaTheme="majorEastAsia" w:hAnsiTheme="majorHAnsi" w:cstheme="majorBidi"/>
      <w:color w:val="404040" w:themeColor="text1" w:themeTint="BF"/>
      <w:sz w:val="20"/>
      <w:szCs w:val="20"/>
      <w:lang w:val="en-GB"/>
    </w:rPr>
  </w:style>
  <w:style w:type="paragraph" w:styleId="Heading9">
    <w:name w:val="heading 9"/>
    <w:basedOn w:val="Normal"/>
    <w:next w:val="Normal"/>
    <w:link w:val="Heading9Char"/>
    <w:uiPriority w:val="99"/>
    <w:qFormat/>
    <w:rsid w:val="009D48C4"/>
    <w:pPr>
      <w:keepNext/>
      <w:bidi w:val="0"/>
      <w:spacing w:after="0" w:line="240" w:lineRule="auto"/>
      <w:ind w:left="1418" w:hanging="1418"/>
      <w:jc w:val="lowKashida"/>
      <w:outlineLvl w:val="8"/>
    </w:pPr>
    <w:rPr>
      <w:rFonts w:ascii="Garamond" w:eastAsia="Times New Roman" w:hAnsi="Garamond" w:cs="Traditional Arabic"/>
      <w:b/>
      <w:bCs/>
      <w:smallCaps/>
      <w:kern w:val="18"/>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73AD"/>
    <w:rPr>
      <w:rFonts w:ascii="Times New Roman" w:eastAsia="Times New Roman" w:hAnsi="Times New Roman" w:cs="Times New Roman"/>
      <w:b/>
      <w:bCs/>
      <w:sz w:val="24"/>
      <w:szCs w:val="20"/>
    </w:rPr>
  </w:style>
  <w:style w:type="character" w:customStyle="1" w:styleId="Heading2Char">
    <w:name w:val="Heading 2 Char"/>
    <w:basedOn w:val="DefaultParagraphFont"/>
    <w:link w:val="Heading2"/>
    <w:uiPriority w:val="99"/>
    <w:rsid w:val="004306F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2D4868"/>
    <w:rPr>
      <w:rFonts w:ascii="Calibri Light" w:eastAsia="MS Gothic" w:hAnsi="Calibri Light" w:cs="Times New Roman"/>
      <w:b/>
      <w:bCs/>
      <w:color w:val="5B9BD5"/>
      <w:lang w:val="en-GB"/>
    </w:rPr>
  </w:style>
  <w:style w:type="character" w:customStyle="1" w:styleId="Heading4Char">
    <w:name w:val="Heading 4 Char"/>
    <w:basedOn w:val="DefaultParagraphFont"/>
    <w:link w:val="Heading4"/>
    <w:uiPriority w:val="9"/>
    <w:rsid w:val="00DD313E"/>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4306F1"/>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rsid w:val="004306F1"/>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9"/>
    <w:rsid w:val="009D48C4"/>
    <w:rPr>
      <w:rFonts w:ascii="Garamond" w:eastAsia="Times New Roman" w:hAnsi="Garamond" w:cs="Traditional Arabic"/>
      <w:b/>
      <w:bCs/>
      <w:smallCaps/>
      <w:kern w:val="18"/>
      <w:sz w:val="24"/>
      <w:szCs w:val="20"/>
      <w:u w:val="single"/>
    </w:rPr>
  </w:style>
  <w:style w:type="character" w:customStyle="1" w:styleId="Heading8Char">
    <w:name w:val="Heading 8 Char"/>
    <w:basedOn w:val="DefaultParagraphFont"/>
    <w:link w:val="Heading8"/>
    <w:rsid w:val="009D48C4"/>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uiPriority w:val="99"/>
    <w:rsid w:val="009D48C4"/>
    <w:rPr>
      <w:rFonts w:ascii="Garamond" w:eastAsia="Times New Roman" w:hAnsi="Garamond" w:cs="Traditional Arabic"/>
      <w:b/>
      <w:bCs/>
      <w:smallCaps/>
      <w:kern w:val="18"/>
      <w:sz w:val="24"/>
      <w:szCs w:val="20"/>
      <w:u w:val="single"/>
    </w:rPr>
  </w:style>
  <w:style w:type="paragraph" w:styleId="FootnoteText">
    <w:name w:val="footnote text"/>
    <w:basedOn w:val="Normal"/>
    <w:link w:val="FootnoteTextChar"/>
    <w:uiPriority w:val="99"/>
    <w:rsid w:val="00363FAE"/>
    <w:pPr>
      <w:spacing w:after="0" w:line="240" w:lineRule="auto"/>
    </w:pPr>
    <w:rPr>
      <w:rFonts w:ascii="Times New Roman" w:eastAsia="Times New Roman" w:hAnsi="Times New Roman" w:cs="Traditional Arabic"/>
      <w:snapToGrid w:val="0"/>
      <w:sz w:val="20"/>
      <w:szCs w:val="24"/>
    </w:rPr>
  </w:style>
  <w:style w:type="character" w:customStyle="1" w:styleId="FootnoteTextChar">
    <w:name w:val="Footnote Text Char"/>
    <w:basedOn w:val="DefaultParagraphFont"/>
    <w:link w:val="FootnoteText"/>
    <w:uiPriority w:val="99"/>
    <w:rsid w:val="00363FAE"/>
    <w:rPr>
      <w:rFonts w:ascii="Times New Roman" w:eastAsia="Times New Roman" w:hAnsi="Times New Roman" w:cs="Traditional Arabic"/>
      <w:snapToGrid w:val="0"/>
      <w:sz w:val="20"/>
      <w:szCs w:val="24"/>
    </w:rPr>
  </w:style>
  <w:style w:type="paragraph" w:styleId="ListParagraph">
    <w:name w:val="List Paragraph"/>
    <w:basedOn w:val="Normal"/>
    <w:uiPriority w:val="34"/>
    <w:qFormat/>
    <w:rsid w:val="00363FAE"/>
    <w:pPr>
      <w:spacing w:after="0" w:line="240" w:lineRule="auto"/>
      <w:ind w:left="720"/>
      <w:contextualSpacing/>
    </w:pPr>
    <w:rPr>
      <w:rFonts w:ascii="Times New Roman" w:eastAsia="Times New Roman" w:hAnsi="Times New Roman" w:cs="Times New Roman"/>
      <w:sz w:val="24"/>
      <w:szCs w:val="24"/>
    </w:rPr>
  </w:style>
  <w:style w:type="paragraph" w:styleId="Header">
    <w:name w:val="header"/>
    <w:basedOn w:val="Normal"/>
    <w:link w:val="HeaderChar"/>
    <w:rsid w:val="00D473AD"/>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rsid w:val="00D473AD"/>
    <w:rPr>
      <w:rFonts w:ascii="Times New Roman" w:eastAsia="Times New Roman" w:hAnsi="Times New Roman" w:cs="Times New Roman"/>
      <w:sz w:val="20"/>
      <w:szCs w:val="20"/>
    </w:rPr>
  </w:style>
  <w:style w:type="paragraph" w:styleId="NormalWeb">
    <w:name w:val="Normal (Web)"/>
    <w:basedOn w:val="Normal"/>
    <w:uiPriority w:val="99"/>
    <w:rsid w:val="00D473AD"/>
    <w:pPr>
      <w:bidi w:val="0"/>
      <w:spacing w:before="100" w:beforeAutospacing="1" w:after="100" w:afterAutospacing="1" w:line="240" w:lineRule="auto"/>
    </w:pPr>
    <w:rPr>
      <w:rFonts w:ascii="Arial Unicode MS" w:eastAsia="Arial Unicode MS" w:hAnsi="Arial Unicode MS" w:cs="Arial Unicode MS"/>
      <w:sz w:val="24"/>
      <w:szCs w:val="24"/>
      <w:lang w:eastAsia="ar-SA"/>
    </w:rPr>
  </w:style>
  <w:style w:type="paragraph" w:styleId="BodyText2">
    <w:name w:val="Body Text 2"/>
    <w:basedOn w:val="Normal"/>
    <w:link w:val="BodyText2Char"/>
    <w:uiPriority w:val="99"/>
    <w:rsid w:val="00D473AD"/>
    <w:pPr>
      <w:spacing w:after="0" w:line="240" w:lineRule="auto"/>
      <w:jc w:val="lowKashida"/>
    </w:pPr>
    <w:rPr>
      <w:rFonts w:ascii="Times New Roman" w:eastAsia="Times New Roman" w:hAnsi="Times New Roman" w:cs="Simplified Arabic"/>
      <w:noProof/>
      <w:sz w:val="24"/>
      <w:szCs w:val="20"/>
    </w:rPr>
  </w:style>
  <w:style w:type="character" w:customStyle="1" w:styleId="BodyText2Char">
    <w:name w:val="Body Text 2 Char"/>
    <w:basedOn w:val="DefaultParagraphFont"/>
    <w:link w:val="BodyText2"/>
    <w:uiPriority w:val="99"/>
    <w:rsid w:val="00D473AD"/>
    <w:rPr>
      <w:rFonts w:ascii="Times New Roman" w:eastAsia="Times New Roman" w:hAnsi="Times New Roman" w:cs="Simplified Arabic"/>
      <w:noProof/>
      <w:sz w:val="24"/>
      <w:szCs w:val="20"/>
    </w:rPr>
  </w:style>
  <w:style w:type="character" w:styleId="FootnoteReference">
    <w:name w:val="footnote reference"/>
    <w:basedOn w:val="DefaultParagraphFont"/>
    <w:uiPriority w:val="99"/>
    <w:unhideWhenUsed/>
    <w:rsid w:val="00434143"/>
    <w:rPr>
      <w:vertAlign w:val="superscript"/>
    </w:rPr>
  </w:style>
  <w:style w:type="paragraph" w:styleId="Footer">
    <w:name w:val="footer"/>
    <w:basedOn w:val="Normal"/>
    <w:link w:val="FooterChar"/>
    <w:uiPriority w:val="99"/>
    <w:unhideWhenUsed/>
    <w:rsid w:val="004306F1"/>
    <w:pPr>
      <w:tabs>
        <w:tab w:val="center" w:pos="4153"/>
        <w:tab w:val="right" w:pos="8306"/>
      </w:tabs>
      <w:spacing w:after="0" w:line="240" w:lineRule="auto"/>
    </w:pPr>
  </w:style>
  <w:style w:type="character" w:customStyle="1" w:styleId="FooterChar">
    <w:name w:val="Footer Char"/>
    <w:basedOn w:val="DefaultParagraphFont"/>
    <w:link w:val="Footer"/>
    <w:uiPriority w:val="99"/>
    <w:rsid w:val="004306F1"/>
  </w:style>
  <w:style w:type="paragraph" w:styleId="BalloonText">
    <w:name w:val="Balloon Text"/>
    <w:basedOn w:val="Normal"/>
    <w:link w:val="BalloonTextChar"/>
    <w:uiPriority w:val="99"/>
    <w:semiHidden/>
    <w:unhideWhenUsed/>
    <w:rsid w:val="004306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6F1"/>
    <w:rPr>
      <w:rFonts w:ascii="Tahoma" w:hAnsi="Tahoma" w:cs="Tahoma"/>
      <w:sz w:val="16"/>
      <w:szCs w:val="16"/>
    </w:rPr>
  </w:style>
  <w:style w:type="paragraph" w:styleId="BodyText">
    <w:name w:val="Body Text"/>
    <w:basedOn w:val="Normal"/>
    <w:link w:val="BodyTextChar"/>
    <w:uiPriority w:val="99"/>
    <w:unhideWhenUsed/>
    <w:rsid w:val="004306F1"/>
    <w:pPr>
      <w:spacing w:after="120"/>
    </w:pPr>
  </w:style>
  <w:style w:type="character" w:customStyle="1" w:styleId="BodyTextChar">
    <w:name w:val="Body Text Char"/>
    <w:basedOn w:val="DefaultParagraphFont"/>
    <w:link w:val="BodyText"/>
    <w:uiPriority w:val="99"/>
    <w:rsid w:val="004306F1"/>
  </w:style>
  <w:style w:type="paragraph" w:styleId="BodyText3">
    <w:name w:val="Body Text 3"/>
    <w:basedOn w:val="Normal"/>
    <w:link w:val="BodyText3Char"/>
    <w:uiPriority w:val="99"/>
    <w:semiHidden/>
    <w:unhideWhenUsed/>
    <w:rsid w:val="004306F1"/>
    <w:pPr>
      <w:spacing w:after="120"/>
    </w:pPr>
    <w:rPr>
      <w:sz w:val="16"/>
      <w:szCs w:val="16"/>
    </w:rPr>
  </w:style>
  <w:style w:type="character" w:customStyle="1" w:styleId="BodyText3Char">
    <w:name w:val="Body Text 3 Char"/>
    <w:basedOn w:val="DefaultParagraphFont"/>
    <w:link w:val="BodyText3"/>
    <w:uiPriority w:val="99"/>
    <w:semiHidden/>
    <w:rsid w:val="004306F1"/>
    <w:rPr>
      <w:sz w:val="16"/>
      <w:szCs w:val="16"/>
    </w:rPr>
  </w:style>
  <w:style w:type="character" w:styleId="HTMLCite">
    <w:name w:val="HTML Cite"/>
    <w:uiPriority w:val="99"/>
    <w:unhideWhenUsed/>
    <w:rsid w:val="00E245FE"/>
    <w:rPr>
      <w:i/>
      <w:iCs/>
    </w:rPr>
  </w:style>
  <w:style w:type="character" w:styleId="Hyperlink">
    <w:name w:val="Hyperlink"/>
    <w:unhideWhenUsed/>
    <w:rsid w:val="00E245FE"/>
    <w:rPr>
      <w:color w:val="0000FF"/>
      <w:u w:val="single"/>
    </w:rPr>
  </w:style>
  <w:style w:type="table" w:styleId="TableGrid">
    <w:name w:val="Table Grid"/>
    <w:basedOn w:val="TableNormal"/>
    <w:uiPriority w:val="59"/>
    <w:rsid w:val="00E245F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xl25">
    <w:name w:val="xl25"/>
    <w:basedOn w:val="Normal"/>
    <w:rsid w:val="00DD313E"/>
    <w:pPr>
      <w:pBdr>
        <w:left w:val="single" w:sz="4" w:space="0" w:color="auto"/>
      </w:pBdr>
      <w:bidi w:val="0"/>
      <w:spacing w:before="100" w:beforeAutospacing="1" w:after="100" w:afterAutospacing="1" w:line="240" w:lineRule="auto"/>
      <w:jc w:val="center"/>
    </w:pPr>
    <w:rPr>
      <w:rFonts w:ascii="Arial Unicode MS" w:eastAsia="Arial Unicode MS" w:hAnsi="Arial Unicode MS" w:cs="Arial Unicode MS"/>
      <w:b/>
      <w:bCs/>
      <w:sz w:val="18"/>
      <w:szCs w:val="18"/>
      <w:lang w:eastAsia="ar-SA"/>
    </w:rPr>
  </w:style>
  <w:style w:type="paragraph" w:customStyle="1" w:styleId="xl27">
    <w:name w:val="xl27"/>
    <w:basedOn w:val="Normal"/>
    <w:rsid w:val="00DD313E"/>
    <w:pPr>
      <w:pBdr>
        <w:right w:val="single" w:sz="4" w:space="0" w:color="auto"/>
      </w:pBdr>
      <w:bidi w:val="0"/>
      <w:spacing w:before="100" w:beforeAutospacing="1" w:after="100" w:afterAutospacing="1" w:line="240" w:lineRule="auto"/>
    </w:pPr>
    <w:rPr>
      <w:rFonts w:ascii="Arial" w:eastAsia="Arial Unicode MS" w:hAnsi="Arial" w:cs="Arial"/>
      <w:sz w:val="18"/>
      <w:szCs w:val="18"/>
      <w:lang w:eastAsia="ar-SA"/>
    </w:rPr>
  </w:style>
  <w:style w:type="paragraph" w:customStyle="1" w:styleId="xl51">
    <w:name w:val="xl51"/>
    <w:basedOn w:val="Normal"/>
    <w:rsid w:val="00DD313E"/>
    <w:pPr>
      <w:bidi w:val="0"/>
      <w:spacing w:before="100" w:beforeAutospacing="1" w:after="100" w:afterAutospacing="1" w:line="240" w:lineRule="auto"/>
      <w:ind w:firstLineChars="100" w:firstLine="100"/>
      <w:jc w:val="right"/>
      <w:textAlignment w:val="center"/>
    </w:pPr>
    <w:rPr>
      <w:rFonts w:ascii="Arial" w:eastAsia="Arial Unicode MS" w:hAnsi="Arial" w:cs="Arial"/>
      <w:sz w:val="18"/>
      <w:szCs w:val="18"/>
      <w:lang w:eastAsia="ar-SA"/>
    </w:rPr>
  </w:style>
  <w:style w:type="paragraph" w:styleId="Title">
    <w:name w:val="Title"/>
    <w:basedOn w:val="Normal"/>
    <w:link w:val="TitleChar"/>
    <w:uiPriority w:val="10"/>
    <w:qFormat/>
    <w:rsid w:val="00DD313E"/>
    <w:pPr>
      <w:bidi w:val="0"/>
      <w:spacing w:after="0" w:line="240" w:lineRule="auto"/>
      <w:jc w:val="center"/>
    </w:pPr>
    <w:rPr>
      <w:rFonts w:ascii="Garamond" w:eastAsia="Times New Roman" w:hAnsi="Garamond" w:cs="Times New Roman"/>
      <w:b/>
      <w:bCs/>
      <w:smallCaps/>
      <w:kern w:val="18"/>
      <w:sz w:val="32"/>
      <w:szCs w:val="38"/>
    </w:rPr>
  </w:style>
  <w:style w:type="character" w:customStyle="1" w:styleId="TitleChar">
    <w:name w:val="Title Char"/>
    <w:basedOn w:val="DefaultParagraphFont"/>
    <w:link w:val="Title"/>
    <w:uiPriority w:val="10"/>
    <w:rsid w:val="00DD313E"/>
    <w:rPr>
      <w:rFonts w:ascii="Garamond" w:eastAsia="Times New Roman" w:hAnsi="Garamond" w:cs="Times New Roman"/>
      <w:b/>
      <w:bCs/>
      <w:smallCaps/>
      <w:kern w:val="18"/>
      <w:sz w:val="32"/>
      <w:szCs w:val="38"/>
    </w:rPr>
  </w:style>
  <w:style w:type="paragraph" w:customStyle="1" w:styleId="xl41">
    <w:name w:val="xl41"/>
    <w:basedOn w:val="Normal"/>
    <w:rsid w:val="00DD313E"/>
    <w:pPr>
      <w:pBdr>
        <w:bottom w:val="double" w:sz="6" w:space="0" w:color="auto"/>
      </w:pBdr>
      <w:bidi w:val="0"/>
      <w:spacing w:before="100" w:beforeAutospacing="1" w:after="100" w:afterAutospacing="1" w:line="240" w:lineRule="auto"/>
      <w:jc w:val="center"/>
      <w:textAlignment w:val="center"/>
    </w:pPr>
    <w:rPr>
      <w:rFonts w:ascii="Times New Roman" w:eastAsia="Times New Roman" w:hAnsi="Times New Roman" w:cs="Times New Roman"/>
      <w:b/>
      <w:bCs/>
      <w:sz w:val="14"/>
      <w:szCs w:val="14"/>
    </w:rPr>
  </w:style>
  <w:style w:type="character" w:customStyle="1" w:styleId="FooterChar1">
    <w:name w:val="Footer Char1"/>
    <w:basedOn w:val="DefaultParagraphFont"/>
    <w:uiPriority w:val="99"/>
    <w:semiHidden/>
    <w:rsid w:val="00DD313E"/>
    <w:rPr>
      <w:rFonts w:ascii="Calibri" w:eastAsia="Calibri" w:hAnsi="Calibri" w:cs="Arial"/>
      <w:lang w:val="en-GB"/>
    </w:rPr>
  </w:style>
  <w:style w:type="character" w:customStyle="1" w:styleId="apple-converted-space">
    <w:name w:val="apple-converted-space"/>
    <w:basedOn w:val="DefaultParagraphFont"/>
    <w:rsid w:val="009D48C4"/>
  </w:style>
  <w:style w:type="paragraph" w:customStyle="1" w:styleId="ColorfulList-Accent11">
    <w:name w:val="Colorful List - Accent 11"/>
    <w:basedOn w:val="Normal"/>
    <w:uiPriority w:val="34"/>
    <w:qFormat/>
    <w:rsid w:val="002D4868"/>
    <w:pPr>
      <w:bidi w:val="0"/>
      <w:spacing w:after="160" w:line="259" w:lineRule="auto"/>
      <w:ind w:left="720"/>
      <w:contextualSpacing/>
    </w:pPr>
    <w:rPr>
      <w:rFonts w:ascii="Calibri" w:eastAsia="Calibri" w:hAnsi="Calibri" w:cs="Arial"/>
      <w:lang w:val="en-GB"/>
    </w:rPr>
  </w:style>
  <w:style w:type="character" w:styleId="Strong">
    <w:name w:val="Strong"/>
    <w:uiPriority w:val="22"/>
    <w:qFormat/>
    <w:rsid w:val="002D4868"/>
    <w:rPr>
      <w:b/>
      <w:bCs/>
    </w:rPr>
  </w:style>
  <w:style w:type="character" w:customStyle="1" w:styleId="CommentTextChar">
    <w:name w:val="Comment Text Char"/>
    <w:basedOn w:val="DefaultParagraphFont"/>
    <w:link w:val="CommentText"/>
    <w:uiPriority w:val="99"/>
    <w:semiHidden/>
    <w:rsid w:val="002D4868"/>
    <w:rPr>
      <w:rFonts w:ascii="Calibri" w:eastAsia="Calibri" w:hAnsi="Calibri" w:cs="Arial"/>
      <w:sz w:val="20"/>
      <w:szCs w:val="20"/>
      <w:lang w:val="en-GB"/>
    </w:rPr>
  </w:style>
  <w:style w:type="paragraph" w:styleId="CommentText">
    <w:name w:val="annotation text"/>
    <w:basedOn w:val="Normal"/>
    <w:link w:val="CommentTextChar"/>
    <w:uiPriority w:val="99"/>
    <w:semiHidden/>
    <w:unhideWhenUsed/>
    <w:rsid w:val="002D4868"/>
    <w:pPr>
      <w:bidi w:val="0"/>
      <w:spacing w:after="160" w:line="240" w:lineRule="auto"/>
    </w:pPr>
    <w:rPr>
      <w:rFonts w:ascii="Calibri" w:eastAsia="Calibri" w:hAnsi="Calibri" w:cs="Arial"/>
      <w:sz w:val="20"/>
      <w:szCs w:val="20"/>
      <w:lang w:val="en-GB"/>
    </w:rPr>
  </w:style>
  <w:style w:type="character" w:customStyle="1" w:styleId="CommentSubjectChar">
    <w:name w:val="Comment Subject Char"/>
    <w:basedOn w:val="CommentTextChar"/>
    <w:link w:val="CommentSubject"/>
    <w:uiPriority w:val="99"/>
    <w:semiHidden/>
    <w:rsid w:val="002D4868"/>
    <w:rPr>
      <w:b/>
      <w:bCs/>
    </w:rPr>
  </w:style>
  <w:style w:type="paragraph" w:styleId="CommentSubject">
    <w:name w:val="annotation subject"/>
    <w:basedOn w:val="CommentText"/>
    <w:next w:val="CommentText"/>
    <w:link w:val="CommentSubjectChar"/>
    <w:uiPriority w:val="99"/>
    <w:semiHidden/>
    <w:unhideWhenUsed/>
    <w:rsid w:val="002D4868"/>
    <w:rPr>
      <w:b/>
      <w:bCs/>
    </w:rPr>
  </w:style>
  <w:style w:type="character" w:styleId="Emphasis">
    <w:name w:val="Emphasis"/>
    <w:uiPriority w:val="20"/>
    <w:qFormat/>
    <w:rsid w:val="002D4868"/>
    <w:rPr>
      <w:i/>
      <w:iCs/>
    </w:rPr>
  </w:style>
  <w:style w:type="paragraph" w:styleId="BlockText">
    <w:name w:val="Block Text"/>
    <w:basedOn w:val="Normal"/>
    <w:semiHidden/>
    <w:rsid w:val="00CF4023"/>
    <w:pPr>
      <w:spacing w:after="0" w:line="240" w:lineRule="auto"/>
      <w:ind w:left="210" w:right="180"/>
      <w:jc w:val="lowKashida"/>
    </w:pPr>
    <w:rPr>
      <w:rFonts w:ascii="Times New Roman" w:eastAsia="Times New Roman" w:hAnsi="Times New Roman" w:cs="Simplified Arabic"/>
      <w:sz w:val="18"/>
      <w:szCs w:val="18"/>
    </w:rPr>
  </w:style>
  <w:style w:type="paragraph" w:styleId="BodyTextIndent">
    <w:name w:val="Body Text Indent"/>
    <w:basedOn w:val="Normal"/>
    <w:link w:val="BodyTextIndentChar"/>
    <w:rsid w:val="00CF4023"/>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CF4023"/>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29689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9" Type="http://schemas.openxmlformats.org/officeDocument/2006/relationships/chart" Target="charts/chart27.xml"/><Relationship Id="rId3" Type="http://schemas.openxmlformats.org/officeDocument/2006/relationships/styles" Target="styles.xml"/><Relationship Id="rId21" Type="http://schemas.openxmlformats.org/officeDocument/2006/relationships/chart" Target="charts/chart14.xml"/><Relationship Id="rId34" Type="http://schemas.openxmlformats.org/officeDocument/2006/relationships/hyperlink" Target="http://www.itu.int/en/ITU-D/Statistics/Documents/facts/ICTFactsFigures" TargetMode="External"/><Relationship Id="rId42" Type="http://schemas.openxmlformats.org/officeDocument/2006/relationships/hyperlink" Target="http://www.palpolice.ps/ar/?page_id=1224" TargetMode="External"/><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33" Type="http://schemas.openxmlformats.org/officeDocument/2006/relationships/hyperlink" Target="http://www.intel.com/content/dam/www/public/us/en/documents/pdf/women-and-the-web.pdf" TargetMode="External"/><Relationship Id="rId38" Type="http://schemas.openxmlformats.org/officeDocument/2006/relationships/hyperlink" Target="http://www.wafainfo.ps/atemplate.aspx?id=3192"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chart" Target="charts/chart22.xml"/><Relationship Id="rId41" Type="http://schemas.openxmlformats.org/officeDocument/2006/relationships/hyperlink" Target="http://www.pcbs.gov.ps/Portals/_pcbs/PressRelease/violenceSurv_2011A.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hyperlink" Target="http://www.pmtit.ps/ar/cp/plugins/spaw/uploads/files/strategy%20final.pdf" TargetMode="External"/><Relationship Id="rId37" Type="http://schemas.openxmlformats.org/officeDocument/2006/relationships/chart" Target="charts/chart26.xml"/><Relationship Id="rId40" Type="http://schemas.openxmlformats.org/officeDocument/2006/relationships/chart" Target="charts/chart28.xml"/><Relationship Id="rId45" Type="http://schemas.openxmlformats.org/officeDocument/2006/relationships/chart" Target="charts/chart30.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36" Type="http://schemas.openxmlformats.org/officeDocument/2006/relationships/chart" Target="charts/chart25.xml"/><Relationship Id="rId49" Type="http://schemas.openxmlformats.org/officeDocument/2006/relationships/theme" Target="theme/theme1.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hyperlink" Target="http://mooraa.com/?p=4120" TargetMode="External"/><Relationship Id="rId44" Type="http://schemas.openxmlformats.org/officeDocument/2006/relationships/chart" Target="charts/chart29.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chart" Target="charts/chart23.xml"/><Relationship Id="rId35" Type="http://schemas.openxmlformats.org/officeDocument/2006/relationships/chart" Target="charts/chart24.xml"/><Relationship Id="rId43" Type="http://schemas.openxmlformats.org/officeDocument/2006/relationships/hyperlink" Target="http://www.ipu.org/wmn-e/classif.htm" TargetMode="External"/><Relationship Id="rId48" Type="http://schemas.openxmlformats.org/officeDocument/2006/relationships/fontTable" Target="fontTable.xml"/><Relationship Id="rId8" Type="http://schemas.openxmlformats.org/officeDocument/2006/relationships/chart" Target="charts/chart1.xml"/></Relationships>
</file>

<file path=word/_rels/footnotes.xml.rels><?xml version="1.0" encoding="UTF-8" standalone="yes"?>
<Relationships xmlns="http://schemas.openxmlformats.org/package/2006/relationships"><Relationship Id="rId8" Type="http://schemas.openxmlformats.org/officeDocument/2006/relationships/hyperlink" Target="http://data.worldbank.org/indicator/IT.NET.USER.P2" TargetMode="External"/><Relationship Id="rId13" Type="http://schemas.openxmlformats.org/officeDocument/2006/relationships/hyperlink" Target="http://www.wafainfo.ps/atemplate.aspx?id=3189" TargetMode="External"/><Relationship Id="rId18" Type="http://schemas.openxmlformats.org/officeDocument/2006/relationships/hyperlink" Target="http://www.ipu.org/wmn-e/classif.htm" TargetMode="External"/><Relationship Id="rId3" Type="http://schemas.openxmlformats.org/officeDocument/2006/relationships/hyperlink" Target="http://www.itu.int/en/ITU-D/Statistics/Documents/facts/ICTFactsFigures2013.pdf" TargetMode="External"/><Relationship Id="rId7" Type="http://schemas.openxmlformats.org/officeDocument/2006/relationships/hyperlink" Target="http://en.wikipedia.org/wiki/Languages_used_on_the_Internet" TargetMode="External"/><Relationship Id="rId12" Type="http://schemas.openxmlformats.org/officeDocument/2006/relationships/hyperlink" Target="http://www.who.int/mediacentre/news/releases/2013/violence_against_women_20130620/en/" TargetMode="External"/><Relationship Id="rId17" Type="http://schemas.openxmlformats.org/officeDocument/2006/relationships/hyperlink" Target="http://www.palpolice.ps/ar/?page_id=1224" TargetMode="External"/><Relationship Id="rId2" Type="http://schemas.openxmlformats.org/officeDocument/2006/relationships/hyperlink" Target="http://www.intel.com/content/dam/www/public/us/en/documents/pdf/women-and-the-web.pdf" TargetMode="External"/><Relationship Id="rId16" Type="http://schemas.openxmlformats.org/officeDocument/2006/relationships/hyperlink" Target="http://www.pcbs.gov.ps/Portals/_pcbs/PressRelease/violenceSurv_2011A.pdf" TargetMode="External"/><Relationship Id="rId1" Type="http://schemas.openxmlformats.org/officeDocument/2006/relationships/hyperlink" Target="http://www.shashat.org/" TargetMode="External"/><Relationship Id="rId6" Type="http://schemas.openxmlformats.org/officeDocument/2006/relationships/hyperlink" Target="http://w3techs.com/technologies/overview/content_language/all" TargetMode="External"/><Relationship Id="rId11" Type="http://schemas.openxmlformats.org/officeDocument/2006/relationships/hyperlink" Target="http://www.turess.com/alfajrnews/3501" TargetMode="External"/><Relationship Id="rId5" Type="http://schemas.openxmlformats.org/officeDocument/2006/relationships/hyperlink" Target="http://www.portlandtrust.org/sites/default/files/pubs/ict_special_aug_2012.pdf" TargetMode="External"/><Relationship Id="rId15" Type="http://schemas.openxmlformats.org/officeDocument/2006/relationships/hyperlink" Target="http://www.pcbs.gov.ps/Portals/_pcbs/PressRelease/violenceSurv_2011A.pdf" TargetMode="External"/><Relationship Id="rId10" Type="http://schemas.openxmlformats.org/officeDocument/2006/relationships/hyperlink" Target="http://www.sharek.ps/new/userfiles/file/publications/reports/PYR2011.pdf" TargetMode="External"/><Relationship Id="rId4" Type="http://schemas.openxmlformats.org/officeDocument/2006/relationships/hyperlink" Target="http://www.pmtit.ps/ar/cp/plugins/spaw/uploads/files/strategy%20final.pdf" TargetMode="External"/><Relationship Id="rId9" Type="http://schemas.openxmlformats.org/officeDocument/2006/relationships/hyperlink" Target="http://www.portlandtrust.org/sites/default/files/pubs/ict_special_aug_2012.pdf" TargetMode="External"/><Relationship Id="rId14" Type="http://schemas.openxmlformats.org/officeDocument/2006/relationships/hyperlink" Target="http://www.pcbs.gov.ps/site/512/default.aspx?tabID=512&amp;lang=ar&amp;ItemID=763&amp;mid=3915&amp;wversion=Staging" TargetMode="Externa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11.xml.rels><?xml version="1.0" encoding="UTF-8" standalone="yes"?>
<Relationships xmlns="http://schemas.openxmlformats.org/package/2006/relationships"><Relationship Id="rId2" Type="http://schemas.openxmlformats.org/officeDocument/2006/relationships/oleObject" Target="file:///C:\Documents%20and%20Settings\tawfeeq_ta\Desktop\&#1575;&#1604;&#1580;&#1606;&#1583;&#1585;\&#1585;&#1587;&#1605;%20&#1575;&#1604;&#1580;&#1606;&#1583;&#1585;%20&#1582;&#1605;&#1610;&#1587;%2012-4.xlsx" TargetMode="External"/><Relationship Id="rId1" Type="http://schemas.openxmlformats.org/officeDocument/2006/relationships/themeOverride" Target="../theme/themeOverride2.xml"/></Relationships>
</file>

<file path=word/charts/_rels/chart12.xml.rels><?xml version="1.0" encoding="UTF-8" standalone="yes"?>
<Relationships xmlns="http://schemas.openxmlformats.org/package/2006/relationships"><Relationship Id="rId2" Type="http://schemas.openxmlformats.org/officeDocument/2006/relationships/oleObject" Target="file:///C:\Documents%20and%20Settings\tawfeeq_ta\Desktop\&#1575;&#1604;&#1580;&#1606;&#1583;&#1585;\&#1585;&#1587;&#1605;%20&#1575;&#1604;&#1580;&#1606;&#1583;&#1585;%20&#1582;&#1605;&#1610;&#1587;%2012-4.xlsx" TargetMode="External"/><Relationship Id="rId1" Type="http://schemas.openxmlformats.org/officeDocument/2006/relationships/themeOverride" Target="../theme/themeOverride3.xml"/></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_rels/chart14.xml.rels><?xml version="1.0" encoding="UTF-8" standalone="yes"?>
<Relationships xmlns="http://schemas.openxmlformats.org/package/2006/relationships"><Relationship Id="rId2" Type="http://schemas.openxmlformats.org/officeDocument/2006/relationships/package" Target="../embeddings/Microsoft_Office_Excel_Worksheet10.xlsx"/><Relationship Id="rId1" Type="http://schemas.openxmlformats.org/officeDocument/2006/relationships/themeOverride" Target="../theme/themeOverride4.xml"/></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7.xml.rels><?xml version="1.0" encoding="UTF-8" standalone="yes"?>
<Relationships xmlns="http://schemas.openxmlformats.org/package/2006/relationships"><Relationship Id="rId1" Type="http://schemas.openxmlformats.org/officeDocument/2006/relationships/oleObject" Target="file:///C:\Documents%20and%20Settings\tawfeeq_ta\Desktop\&#1575;&#1604;&#1585;&#1580;&#1604;%20&#1608;&#1575;&#1604;&#1605;&#1585;&#1575;&#1577;\&#1575;&#1582;&#1585;%20&#1576;&#1610;&#1575;&#1606;&#1575;&#1578;%20&#1575;&#1604;&#1578;&#1593;&#1604;&#1610;&#1605;%20&#1575;&#1604;&#1593;&#1575;&#1604;&#1610;.xlsx" TargetMode="External"/></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20.xml.rels><?xml version="1.0" encoding="UTF-8" standalone="yes"?>
<Relationships xmlns="http://schemas.openxmlformats.org/package/2006/relationships"><Relationship Id="rId1" Type="http://schemas.openxmlformats.org/officeDocument/2006/relationships/oleObject" Target="file:///C:\Documents%20and%20Settings\tawfeeq_ta\Desktop\&#1575;&#1588;&#1585;&#1601;%20&#1581;&#1605;&#1583;&#1575;&#1606;%20&#1575;&#1604;&#1580;&#1606;&#1583;&#1585;\&#1575;&#1604;&#1580;&#1606;&#1583;&#1585;\&#1585;&#1587;&#1605;%20&#1608;&#1578;&#1581;&#1604;&#1610;&#1604;%20&#1575;&#1604;&#1578;&#1593;&#1604;&#1610;&#1605;%20&#1575;&#1604;&#1593;&#1575;&#1604;&#1610;.xlsx" TargetMode="External"/></Relationships>
</file>

<file path=word/charts/_rels/chart21.xml.rels><?xml version="1.0" encoding="UTF-8" standalone="yes"?>
<Relationships xmlns="http://schemas.openxmlformats.org/package/2006/relationships"><Relationship Id="rId1" Type="http://schemas.openxmlformats.org/officeDocument/2006/relationships/package" Target="../embeddings/Microsoft_Office_Excel_Worksheet15.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Microsoft_Office_Excel_Worksheet16.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Microsoft_Office_Excel_Worksheet17.xlsx"/></Relationships>
</file>

<file path=word/charts/_rels/chart24.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5.xml"/></Relationships>
</file>

<file path=word/charts/_rels/chart25.xml.rels><?xml version="1.0" encoding="UTF-8" standalone="yes"?>
<Relationships xmlns="http://schemas.openxmlformats.org/package/2006/relationships"><Relationship Id="rId1" Type="http://schemas.openxmlformats.org/officeDocument/2006/relationships/package" Target="../embeddings/Microsoft_Office_Excel_Worksheet18.xlsx"/></Relationships>
</file>

<file path=word/charts/_rels/chart26.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Office_Excel_Worksheet19.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Microsoft_Office_Excel_Worksheet20.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Microsoft_Office_Excel_Worksheet21.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Microsoft_Office_Excel_Worksheet2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Microsoft_Office_Excel_Worksheet2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lang="ar-SA" sz="900" b="0" i="0" u="none" strike="noStrike" baseline="0">
                <a:solidFill>
                  <a:srgbClr val="000000"/>
                </a:solidFill>
                <a:latin typeface="Arial"/>
                <a:ea typeface="Arial"/>
                <a:cs typeface="Arial"/>
              </a:defRPr>
            </a:pPr>
            <a:r>
              <a:rPr lang="ar-SA"/>
              <a:t>
  </a:t>
            </a:r>
          </a:p>
        </c:rich>
      </c:tx>
      <c:layout>
        <c:manualLayout>
          <c:xMode val="edge"/>
          <c:yMode val="edge"/>
          <c:x val="0.49659854508398532"/>
          <c:y val="2.1333445919796759E-2"/>
        </c:manualLayout>
      </c:layout>
      <c:spPr>
        <a:noFill/>
        <a:ln w="25397">
          <a:noFill/>
        </a:ln>
      </c:spPr>
    </c:title>
    <c:view3D>
      <c:rotX val="0"/>
      <c:hPercent val="163"/>
      <c:rotY val="0"/>
      <c:depthPercent val="1710"/>
      <c:rAngAx val="1"/>
    </c:view3D>
    <c:floor>
      <c:spPr>
        <a:solidFill>
          <a:srgbClr val="C0C0C0"/>
        </a:solidFill>
        <a:ln w="3175">
          <a:solidFill>
            <a:srgbClr val="000000"/>
          </a:solidFill>
          <a:prstDash val="solid"/>
        </a:ln>
      </c:spPr>
    </c:floor>
    <c:sideWall>
      <c:spPr>
        <a:noFill/>
        <a:ln>
          <a:noFill/>
        </a:ln>
      </c:spPr>
    </c:sideWall>
    <c:backWall>
      <c:spPr>
        <a:noFill/>
        <a:ln>
          <a:noFill/>
        </a:ln>
      </c:spPr>
    </c:backWall>
    <c:plotArea>
      <c:layout>
        <c:manualLayout>
          <c:layoutTarget val="inner"/>
          <c:xMode val="edge"/>
          <c:yMode val="edge"/>
          <c:x val="7.6388451443569538E-2"/>
          <c:y val="5.8497514938295588E-2"/>
          <c:w val="0.90642190621694652"/>
          <c:h val="0.79157660847949562"/>
        </c:manualLayout>
      </c:layout>
      <c:bar3DChart>
        <c:barDir val="bar"/>
        <c:grouping val="stacked"/>
        <c:ser>
          <c:idx val="0"/>
          <c:order val="0"/>
          <c:tx>
            <c:strRef>
              <c:f>Sheet1!$B$6:$B$6</c:f>
              <c:strCache>
                <c:ptCount val="1"/>
                <c:pt idx="0">
                  <c:v>اناث</c:v>
                </c:pt>
              </c:strCache>
            </c:strRef>
          </c:tx>
          <c:spPr>
            <a:gradFill rotWithShape="0">
              <a:gsLst>
                <a:gs pos="0">
                  <a:srgbClr val="F79646">
                    <a:lumMod val="75000"/>
                  </a:srgbClr>
                </a:gs>
                <a:gs pos="100000">
                  <a:srgbClr val="FFFFFF"/>
                </a:gs>
              </a:gsLst>
              <a:lin ang="5400000" scaled="1"/>
            </a:gradFill>
            <a:ln w="12699">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-13.468</c:v>
                </c:pt>
                <c:pt idx="1">
                  <c:v>-13.569000000000004</c:v>
                </c:pt>
                <c:pt idx="2">
                  <c:v>-19.341999999999999</c:v>
                </c:pt>
                <c:pt idx="3">
                  <c:v>-25.628</c:v>
                </c:pt>
                <c:pt idx="4">
                  <c:v>-32.44</c:v>
                </c:pt>
                <c:pt idx="5">
                  <c:v>-43.856999999999999</c:v>
                </c:pt>
                <c:pt idx="6">
                  <c:v>-61.832000000000001</c:v>
                </c:pt>
                <c:pt idx="7">
                  <c:v>-79.548000000000002</c:v>
                </c:pt>
                <c:pt idx="8">
                  <c:v>-96.741000000000227</c:v>
                </c:pt>
                <c:pt idx="9">
                  <c:v>-115.593</c:v>
                </c:pt>
                <c:pt idx="10">
                  <c:v>-134.68700000000001</c:v>
                </c:pt>
                <c:pt idx="11">
                  <c:v>-165.62800000000001</c:v>
                </c:pt>
                <c:pt idx="12">
                  <c:v>-212.94399999999999</c:v>
                </c:pt>
                <c:pt idx="13">
                  <c:v>-247.94299999999998</c:v>
                </c:pt>
                <c:pt idx="14">
                  <c:v>-261.88</c:v>
                </c:pt>
                <c:pt idx="15">
                  <c:v>-279.16199999999969</c:v>
                </c:pt>
                <c:pt idx="16">
                  <c:v>-308.66500000000002</c:v>
                </c:pt>
              </c:numCache>
            </c:numRef>
          </c:val>
        </c:ser>
        <c:ser>
          <c:idx val="1"/>
          <c:order val="1"/>
          <c:tx>
            <c:strRef>
              <c:f>Sheet1!$C$6:$C$6</c:f>
              <c:strCache>
                <c:ptCount val="1"/>
                <c:pt idx="0">
                  <c:v>ذكور</c:v>
                </c:pt>
              </c:strCache>
            </c:strRef>
          </c:tx>
          <c:spPr>
            <a:gradFill rotWithShape="0">
              <a:gsLst>
                <a:gs pos="0">
                  <a:srgbClr val="1F497D">
                    <a:lumMod val="60000"/>
                    <a:lumOff val="40000"/>
                  </a:srgbClr>
                </a:gs>
                <a:gs pos="100000">
                  <a:srgbClr val="FFCC00"/>
                </a:gs>
              </a:gsLst>
              <a:lin ang="5400000" scaled="1"/>
            </a:gradFill>
            <a:ln w="12699">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9.5350000000000001</c:v>
                </c:pt>
                <c:pt idx="1">
                  <c:v>9.2889999999999997</c:v>
                </c:pt>
                <c:pt idx="2">
                  <c:v>13.81</c:v>
                </c:pt>
                <c:pt idx="3">
                  <c:v>20.725999999999889</c:v>
                </c:pt>
                <c:pt idx="4">
                  <c:v>30.695</c:v>
                </c:pt>
                <c:pt idx="5">
                  <c:v>45.429000000000002</c:v>
                </c:pt>
                <c:pt idx="6">
                  <c:v>66.637</c:v>
                </c:pt>
                <c:pt idx="7">
                  <c:v>85.418999999999997</c:v>
                </c:pt>
                <c:pt idx="8">
                  <c:v>100.18499999999999</c:v>
                </c:pt>
                <c:pt idx="9">
                  <c:v>118.64100000000002</c:v>
                </c:pt>
                <c:pt idx="10">
                  <c:v>140.31700000000001</c:v>
                </c:pt>
                <c:pt idx="11">
                  <c:v>173.155</c:v>
                </c:pt>
                <c:pt idx="12">
                  <c:v>221.815</c:v>
                </c:pt>
                <c:pt idx="13">
                  <c:v>258.31700000000001</c:v>
                </c:pt>
                <c:pt idx="14">
                  <c:v>273.459</c:v>
                </c:pt>
                <c:pt idx="15">
                  <c:v>291.09399999999869</c:v>
                </c:pt>
                <c:pt idx="16">
                  <c:v>321.863</c:v>
                </c:pt>
              </c:numCache>
            </c:numRef>
          </c:val>
        </c:ser>
        <c:gapWidth val="0"/>
        <c:gapDepth val="0"/>
        <c:shape val="box"/>
        <c:axId val="95349376"/>
        <c:axId val="87725184"/>
        <c:axId val="0"/>
      </c:bar3DChart>
      <c:catAx>
        <c:axId val="95349376"/>
        <c:scaling>
          <c:orientation val="maxMin"/>
        </c:scaling>
        <c:axPos val="l"/>
        <c:title>
          <c:tx>
            <c:rich>
              <a:bodyPr/>
              <a:lstStyle/>
              <a:p>
                <a:pPr>
                  <a:defRPr lang="ar-SA" sz="900" b="1" i="0" u="none" strike="noStrike" baseline="0">
                    <a:solidFill>
                      <a:srgbClr val="000000"/>
                    </a:solidFill>
                    <a:latin typeface="Arial"/>
                    <a:ea typeface="Arial"/>
                    <a:cs typeface="Arial"/>
                  </a:defRPr>
                </a:pPr>
                <a:r>
                  <a:rPr lang="ar-SA"/>
                  <a:t> الفئة العمرية   </a:t>
                </a:r>
              </a:p>
            </c:rich>
          </c:tx>
          <c:layout>
            <c:manualLayout>
              <c:xMode val="edge"/>
              <c:yMode val="edge"/>
              <c:x val="1.5944372625064047E-2"/>
              <c:y val="0.30666666666668024"/>
            </c:manualLayout>
          </c:layout>
          <c:spPr>
            <a:noFill/>
            <a:ln w="25397">
              <a:noFill/>
            </a:ln>
          </c:spPr>
        </c:title>
        <c:numFmt formatCode="0.00" sourceLinked="0"/>
        <c:tickLblPos val="low"/>
        <c:spPr>
          <a:ln w="3175">
            <a:solidFill>
              <a:srgbClr val="000000"/>
            </a:solidFill>
            <a:prstDash val="solid"/>
          </a:ln>
        </c:spPr>
        <c:txPr>
          <a:bodyPr rot="0" vert="horz"/>
          <a:lstStyle/>
          <a:p>
            <a:pPr rtl="1">
              <a:defRPr lang="ar-SA" sz="900" b="0" i="0" u="none" strike="noStrike" baseline="0">
                <a:solidFill>
                  <a:srgbClr val="000000"/>
                </a:solidFill>
                <a:latin typeface="Arial"/>
                <a:ea typeface="Arial"/>
                <a:cs typeface="Arial"/>
              </a:defRPr>
            </a:pPr>
            <a:endParaRPr lang="ar-SA"/>
          </a:p>
        </c:txPr>
        <c:crossAx val="87725184"/>
        <c:crossesAt val="350"/>
        <c:lblAlgn val="ctr"/>
        <c:lblOffset val="100"/>
        <c:tickLblSkip val="1"/>
        <c:tickMarkSkip val="1"/>
      </c:catAx>
      <c:valAx>
        <c:axId val="87725184"/>
        <c:scaling>
          <c:orientation val="minMax"/>
          <c:max val="350"/>
          <c:min val="-350"/>
        </c:scaling>
        <c:axPos val="b"/>
        <c:majorGridlines>
          <c:spPr>
            <a:ln w="3175">
              <a:solidFill>
                <a:srgbClr val="FFFFFF"/>
              </a:solidFill>
              <a:prstDash val="solid"/>
            </a:ln>
          </c:spPr>
        </c:majorGridlines>
        <c:title>
          <c:tx>
            <c:rich>
              <a:bodyPr/>
              <a:lstStyle/>
              <a:p>
                <a:pPr>
                  <a:defRPr lang="ar-SA" sz="900" b="1" i="0" u="none" strike="noStrike" baseline="0">
                    <a:solidFill>
                      <a:srgbClr val="000000"/>
                    </a:solidFill>
                    <a:latin typeface="Arial"/>
                    <a:ea typeface="Arial"/>
                    <a:cs typeface="Arial"/>
                  </a:defRPr>
                </a:pPr>
                <a:r>
                  <a:rPr lang="ar-SA"/>
                  <a:t>
 (عدد السكان بالآلاف)</a:t>
                </a:r>
              </a:p>
            </c:rich>
          </c:tx>
          <c:layout>
            <c:manualLayout>
              <c:xMode val="edge"/>
              <c:yMode val="edge"/>
              <c:x val="0.39731525919192645"/>
              <c:y val="0.89609756097560656"/>
            </c:manualLayout>
          </c:layout>
          <c:spPr>
            <a:noFill/>
            <a:ln w="25397">
              <a:noFill/>
            </a:ln>
          </c:spPr>
        </c:title>
        <c:numFmt formatCode="#,##0_-;[Red]#,##0" sourceLinked="0"/>
        <c:tickLblPos val="nextTo"/>
        <c:spPr>
          <a:ln w="3175">
            <a:solidFill>
              <a:srgbClr val="000000"/>
            </a:solidFill>
            <a:prstDash val="solid"/>
          </a:ln>
        </c:spPr>
        <c:txPr>
          <a:bodyPr rot="-5400000" vert="horz"/>
          <a:lstStyle/>
          <a:p>
            <a:pPr>
              <a:defRPr lang="ar-SA" sz="900" b="0" i="0" u="none" strike="noStrike" baseline="0">
                <a:solidFill>
                  <a:sysClr val="windowText" lastClr="000000"/>
                </a:solidFill>
                <a:latin typeface="Arial"/>
                <a:ea typeface="Arial"/>
                <a:cs typeface="Arial"/>
              </a:defRPr>
            </a:pPr>
            <a:endParaRPr lang="ar-SA"/>
          </a:p>
        </c:txPr>
        <c:crossAx val="95349376"/>
        <c:crosses val="max"/>
        <c:crossBetween val="between"/>
        <c:majorUnit val="50"/>
        <c:minorUnit val="10"/>
      </c:valAx>
      <c:spPr>
        <a:noFill/>
        <a:ln w="3175">
          <a:solidFill>
            <a:srgbClr val="FFFFFF"/>
          </a:solidFill>
          <a:prstDash val="solid"/>
        </a:ln>
      </c:spPr>
    </c:plotArea>
    <c:legend>
      <c:legendPos val="r"/>
      <c:layout>
        <c:manualLayout>
          <c:xMode val="edge"/>
          <c:yMode val="edge"/>
          <c:x val="0.70918378269600468"/>
          <c:y val="9.6000225172925752E-2"/>
          <c:w val="0.1650841531878135"/>
          <c:h val="9.8666835546369167E-2"/>
        </c:manualLayout>
      </c:layout>
      <c:spPr>
        <a:solidFill>
          <a:srgbClr val="FFFFFF"/>
        </a:solidFill>
        <a:ln w="3175">
          <a:solidFill>
            <a:sysClr val="windowText" lastClr="000000"/>
          </a:solidFill>
          <a:prstDash val="solid"/>
        </a:ln>
      </c:spPr>
      <c:txPr>
        <a:bodyPr/>
        <a:lstStyle/>
        <a:p>
          <a:pPr>
            <a:defRPr lang="ar-SA" sz="1000" b="1"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5">
      <a:solidFill>
        <a:sysClr val="windowText" lastClr="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2"/>
  <c:userShapes r:id="rId3"/>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043909917687505"/>
          <c:y val="0.16605450054037371"/>
          <c:w val="0.87183563302224365"/>
          <c:h val="0.65971360197622353"/>
        </c:manualLayout>
      </c:layout>
      <c:barChart>
        <c:barDir val="col"/>
        <c:grouping val="clustered"/>
        <c:ser>
          <c:idx val="0"/>
          <c:order val="0"/>
          <c:tx>
            <c:strRef>
              <c:f>Sheet1!$D$161</c:f>
              <c:strCache>
                <c:ptCount val="1"/>
                <c:pt idx="0">
                  <c:v>ذكر</c:v>
                </c:pt>
              </c:strCache>
            </c:strRef>
          </c:tx>
          <c:dLbls>
            <c:txPr>
              <a:bodyPr/>
              <a:lstStyle/>
              <a:p>
                <a:pPr>
                  <a:defRPr lang="ar-SA"/>
                </a:pPr>
                <a:endParaRPr lang="ar-SA"/>
              </a:p>
            </c:txPr>
            <c:showVal val="1"/>
          </c:dLbls>
          <c:cat>
            <c:strRef>
              <c:f>Sheet1!$E$160:$G$160</c:f>
              <c:strCache>
                <c:ptCount val="3"/>
                <c:pt idx="0">
                  <c:v>فلسطين</c:v>
                </c:pt>
                <c:pt idx="1">
                  <c:v>الضفة الغربية</c:v>
                </c:pt>
                <c:pt idx="2">
                  <c:v>قطاع غزة</c:v>
                </c:pt>
              </c:strCache>
            </c:strRef>
          </c:cat>
          <c:val>
            <c:numRef>
              <c:f>Sheet1!$E$161:$G$161</c:f>
              <c:numCache>
                <c:formatCode>General</c:formatCode>
                <c:ptCount val="3"/>
                <c:pt idx="0">
                  <c:v>90.4</c:v>
                </c:pt>
                <c:pt idx="1">
                  <c:v>89.6</c:v>
                </c:pt>
                <c:pt idx="2">
                  <c:v>92.1</c:v>
                </c:pt>
              </c:numCache>
            </c:numRef>
          </c:val>
        </c:ser>
        <c:ser>
          <c:idx val="1"/>
          <c:order val="1"/>
          <c:tx>
            <c:strRef>
              <c:f>Sheet1!$D$162</c:f>
              <c:strCache>
                <c:ptCount val="1"/>
                <c:pt idx="0">
                  <c:v>أنثى</c:v>
                </c:pt>
              </c:strCache>
            </c:strRef>
          </c:tx>
          <c:dLbls>
            <c:txPr>
              <a:bodyPr/>
              <a:lstStyle/>
              <a:p>
                <a:pPr>
                  <a:defRPr lang="ar-SA"/>
                </a:pPr>
                <a:endParaRPr lang="ar-SA"/>
              </a:p>
            </c:txPr>
            <c:showVal val="1"/>
          </c:dLbls>
          <c:cat>
            <c:strRef>
              <c:f>Sheet1!$E$160:$G$160</c:f>
              <c:strCache>
                <c:ptCount val="3"/>
                <c:pt idx="0">
                  <c:v>فلسطين</c:v>
                </c:pt>
                <c:pt idx="1">
                  <c:v>الضفة الغربية</c:v>
                </c:pt>
                <c:pt idx="2">
                  <c:v>قطاع غزة</c:v>
                </c:pt>
              </c:strCache>
            </c:strRef>
          </c:cat>
          <c:val>
            <c:numRef>
              <c:f>Sheet1!$E$162:$G$162</c:f>
              <c:numCache>
                <c:formatCode>General</c:formatCode>
                <c:ptCount val="3"/>
                <c:pt idx="0">
                  <c:v>9.6</c:v>
                </c:pt>
                <c:pt idx="1">
                  <c:v>10.4</c:v>
                </c:pt>
                <c:pt idx="2">
                  <c:v>7.9</c:v>
                </c:pt>
              </c:numCache>
            </c:numRef>
          </c:val>
        </c:ser>
        <c:axId val="105313408"/>
        <c:axId val="105315328"/>
      </c:barChart>
      <c:catAx>
        <c:axId val="105313408"/>
        <c:scaling>
          <c:orientation val="minMax"/>
        </c:scaling>
        <c:axPos val="b"/>
        <c:title>
          <c:tx>
            <c:rich>
              <a:bodyPr/>
              <a:lstStyle/>
              <a:p>
                <a:pPr>
                  <a:defRPr lang="ar-SA"/>
                </a:pPr>
                <a:r>
                  <a:rPr lang="ar-SA"/>
                  <a:t>المنطقة</a:t>
                </a:r>
                <a:endParaRPr lang="en-US"/>
              </a:p>
            </c:rich>
          </c:tx>
          <c:layout>
            <c:manualLayout>
              <c:xMode val="edge"/>
              <c:yMode val="edge"/>
              <c:x val="0.51921130841631558"/>
              <c:y val="0.93144588544079165"/>
            </c:manualLayout>
          </c:layout>
        </c:title>
        <c:tickLblPos val="nextTo"/>
        <c:txPr>
          <a:bodyPr/>
          <a:lstStyle/>
          <a:p>
            <a:pPr>
              <a:defRPr lang="ar-SA"/>
            </a:pPr>
            <a:endParaRPr lang="ar-SA"/>
          </a:p>
        </c:txPr>
        <c:crossAx val="105315328"/>
        <c:crosses val="autoZero"/>
        <c:auto val="1"/>
        <c:lblAlgn val="ctr"/>
        <c:lblOffset val="100"/>
      </c:catAx>
      <c:valAx>
        <c:axId val="105315328"/>
        <c:scaling>
          <c:orientation val="minMax"/>
        </c:scaling>
        <c:axPos val="l"/>
        <c:majorGridlines>
          <c:spPr>
            <a:ln>
              <a:solidFill>
                <a:schemeClr val="accent1">
                  <a:lumMod val="60000"/>
                  <a:lumOff val="40000"/>
                </a:schemeClr>
              </a:solidFill>
            </a:ln>
          </c:spPr>
        </c:majorGridlines>
        <c:title>
          <c:tx>
            <c:rich>
              <a:bodyPr rot="-5400000" vert="horz"/>
              <a:lstStyle/>
              <a:p>
                <a:pPr>
                  <a:defRPr lang="ar-SA"/>
                </a:pPr>
                <a:r>
                  <a:rPr lang="ar-SA"/>
                  <a:t>النسبة</a:t>
                </a:r>
                <a:endParaRPr lang="en-US"/>
              </a:p>
            </c:rich>
          </c:tx>
          <c:layout/>
        </c:title>
        <c:numFmt formatCode="General" sourceLinked="1"/>
        <c:tickLblPos val="nextTo"/>
        <c:txPr>
          <a:bodyPr/>
          <a:lstStyle/>
          <a:p>
            <a:pPr>
              <a:defRPr lang="ar-SA"/>
            </a:pPr>
            <a:endParaRPr lang="ar-SA"/>
          </a:p>
        </c:txPr>
        <c:crossAx val="105313408"/>
        <c:crosses val="autoZero"/>
        <c:crossBetween val="between"/>
      </c:valAx>
      <c:spPr>
        <a:ln>
          <a:solidFill>
            <a:schemeClr val="accent1">
              <a:lumMod val="60000"/>
              <a:lumOff val="40000"/>
            </a:schemeClr>
          </a:solidFill>
        </a:ln>
      </c:spPr>
    </c:plotArea>
    <c:legend>
      <c:legendPos val="t"/>
      <c:layout>
        <c:manualLayout>
          <c:xMode val="edge"/>
          <c:yMode val="edge"/>
          <c:x val="0.34276786290182548"/>
          <c:y val="2.4509803921568631E-2"/>
          <c:w val="0.21616539898486456"/>
          <c:h val="8.2721167207040328E-2"/>
        </c:manualLayout>
      </c:layout>
      <c:spPr>
        <a:ln>
          <a:solidFill>
            <a:sysClr val="windowText" lastClr="000000"/>
          </a:solidFill>
        </a:ln>
      </c:spPr>
      <c:txPr>
        <a:bodyPr/>
        <a:lstStyle/>
        <a:p>
          <a:pPr>
            <a:defRPr lang="ar-SA" sz="1000" b="1"/>
          </a:pPr>
          <a:endParaRPr lang="ar-SA"/>
        </a:p>
      </c:txPr>
    </c:legend>
    <c:plotVisOnly val="1"/>
    <c:dispBlanksAs val="gap"/>
  </c:chart>
  <c:spPr>
    <a:ln>
      <a:solidFill>
        <a:schemeClr val="accent1"/>
      </a:solidFill>
    </a:ln>
  </c:spPr>
  <c:txPr>
    <a:bodyPr/>
    <a:lstStyle/>
    <a:p>
      <a:pPr>
        <a:defRPr sz="900"/>
      </a:pPr>
      <a:endParaRPr lang="ar-SA"/>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clrMapOvr bg1="lt1" tx1="dk1" bg2="lt2" tx2="dk2" accent1="accent1" accent2="accent2" accent3="accent3" accent4="accent4" accent5="accent5" accent6="accent6" hlink="hlink" folHlink="folHlink"/>
  <c:chart>
    <c:plotArea>
      <c:layout>
        <c:manualLayout>
          <c:layoutTarget val="inner"/>
          <c:xMode val="edge"/>
          <c:yMode val="edge"/>
          <c:x val="0.10643874362231302"/>
          <c:y val="7.4932560513269533E-2"/>
          <c:w val="0.86779963216730904"/>
          <c:h val="0.736746962951631"/>
        </c:manualLayout>
      </c:layout>
      <c:lineChart>
        <c:grouping val="standard"/>
        <c:ser>
          <c:idx val="0"/>
          <c:order val="0"/>
          <c:tx>
            <c:strRef>
              <c:f>Timss!$E$4</c:f>
              <c:strCache>
                <c:ptCount val="1"/>
                <c:pt idx="0">
                  <c:v>الذكور</c:v>
                </c:pt>
              </c:strCache>
            </c:strRef>
          </c:tx>
          <c:dLbls>
            <c:txPr>
              <a:bodyPr/>
              <a:lstStyle/>
              <a:p>
                <a:pPr>
                  <a:defRPr lang="ar-SA" sz="900" b="0"/>
                </a:pPr>
                <a:endParaRPr lang="ar-SA"/>
              </a:p>
            </c:txPr>
            <c:showVal val="1"/>
          </c:dLbls>
          <c:cat>
            <c:numRef>
              <c:f>Timss!$D$5:$D$7</c:f>
              <c:numCache>
                <c:formatCode>General</c:formatCode>
                <c:ptCount val="3"/>
                <c:pt idx="0">
                  <c:v>2003</c:v>
                </c:pt>
                <c:pt idx="1">
                  <c:v>2007</c:v>
                </c:pt>
                <c:pt idx="2">
                  <c:v>2011</c:v>
                </c:pt>
              </c:numCache>
            </c:numRef>
          </c:cat>
          <c:val>
            <c:numRef>
              <c:f>Timss!$E$5:$E$7</c:f>
              <c:numCache>
                <c:formatCode>General</c:formatCode>
                <c:ptCount val="3"/>
                <c:pt idx="0">
                  <c:v>386</c:v>
                </c:pt>
                <c:pt idx="1">
                  <c:v>349</c:v>
                </c:pt>
                <c:pt idx="2">
                  <c:v>392</c:v>
                </c:pt>
              </c:numCache>
            </c:numRef>
          </c:val>
        </c:ser>
        <c:ser>
          <c:idx val="1"/>
          <c:order val="1"/>
          <c:tx>
            <c:strRef>
              <c:f>Timss!$F$4</c:f>
              <c:strCache>
                <c:ptCount val="1"/>
                <c:pt idx="0">
                  <c:v>الاناث</c:v>
                </c:pt>
              </c:strCache>
            </c:strRef>
          </c:tx>
          <c:dLbls>
            <c:txPr>
              <a:bodyPr/>
              <a:lstStyle/>
              <a:p>
                <a:pPr>
                  <a:defRPr lang="ar-SA" sz="900" b="0"/>
                </a:pPr>
                <a:endParaRPr lang="ar-SA"/>
              </a:p>
            </c:txPr>
            <c:showVal val="1"/>
          </c:dLbls>
          <c:cat>
            <c:numRef>
              <c:f>Timss!$D$5:$D$7</c:f>
              <c:numCache>
                <c:formatCode>General</c:formatCode>
                <c:ptCount val="3"/>
                <c:pt idx="0">
                  <c:v>2003</c:v>
                </c:pt>
                <c:pt idx="1">
                  <c:v>2007</c:v>
                </c:pt>
                <c:pt idx="2">
                  <c:v>2011</c:v>
                </c:pt>
              </c:numCache>
            </c:numRef>
          </c:cat>
          <c:val>
            <c:numRef>
              <c:f>Timss!$F$5:$F$7</c:f>
              <c:numCache>
                <c:formatCode>General</c:formatCode>
                <c:ptCount val="3"/>
                <c:pt idx="0">
                  <c:v>394</c:v>
                </c:pt>
                <c:pt idx="1">
                  <c:v>385</c:v>
                </c:pt>
                <c:pt idx="2">
                  <c:v>415</c:v>
                </c:pt>
              </c:numCache>
            </c:numRef>
          </c:val>
        </c:ser>
        <c:marker val="1"/>
        <c:axId val="111640960"/>
        <c:axId val="111642880"/>
      </c:lineChart>
      <c:catAx>
        <c:axId val="111640960"/>
        <c:scaling>
          <c:orientation val="minMax"/>
        </c:scaling>
        <c:axPos val="b"/>
        <c:title>
          <c:tx>
            <c:rich>
              <a:bodyPr/>
              <a:lstStyle/>
              <a:p>
                <a:pPr>
                  <a:defRPr sz="900"/>
                </a:pPr>
                <a:r>
                  <a:rPr lang="ar-SA" sz="900"/>
                  <a:t>السنة</a:t>
                </a:r>
                <a:endParaRPr lang="en-US" sz="900"/>
              </a:p>
            </c:rich>
          </c:tx>
          <c:layout>
            <c:manualLayout>
              <c:xMode val="edge"/>
              <c:yMode val="edge"/>
              <c:x val="0.51582171350868866"/>
              <c:y val="0.90757355926852068"/>
            </c:manualLayout>
          </c:layout>
        </c:title>
        <c:numFmt formatCode="General" sourceLinked="1"/>
        <c:tickLblPos val="nextTo"/>
        <c:txPr>
          <a:bodyPr/>
          <a:lstStyle/>
          <a:p>
            <a:pPr>
              <a:defRPr lang="ar-SA" sz="900" b="0"/>
            </a:pPr>
            <a:endParaRPr lang="ar-SA"/>
          </a:p>
        </c:txPr>
        <c:crossAx val="111642880"/>
        <c:crosses val="autoZero"/>
        <c:auto val="1"/>
        <c:lblAlgn val="ctr"/>
        <c:lblOffset val="100"/>
      </c:catAx>
      <c:valAx>
        <c:axId val="111642880"/>
        <c:scaling>
          <c:orientation val="minMax"/>
          <c:min val="340"/>
        </c:scaling>
        <c:axPos val="l"/>
        <c:majorGridlines>
          <c:spPr>
            <a:ln>
              <a:solidFill>
                <a:srgbClr val="4F81BD">
                  <a:lumMod val="60000"/>
                  <a:lumOff val="40000"/>
                </a:srgbClr>
              </a:solidFill>
            </a:ln>
          </c:spPr>
        </c:majorGridlines>
        <c:title>
          <c:tx>
            <c:rich>
              <a:bodyPr rot="-5400000" vert="horz"/>
              <a:lstStyle/>
              <a:p>
                <a:pPr>
                  <a:defRPr sz="900"/>
                </a:pPr>
                <a:r>
                  <a:rPr lang="ar-SA" sz="900"/>
                  <a:t>النسبة</a:t>
                </a:r>
                <a:endParaRPr lang="en-US" sz="900"/>
              </a:p>
            </c:rich>
          </c:tx>
          <c:layout>
            <c:manualLayout>
              <c:xMode val="edge"/>
              <c:yMode val="edge"/>
              <c:x val="2.9084528979271412E-3"/>
              <c:y val="0.3808860231083448"/>
            </c:manualLayout>
          </c:layout>
        </c:title>
        <c:numFmt formatCode="General" sourceLinked="1"/>
        <c:tickLblPos val="nextTo"/>
        <c:txPr>
          <a:bodyPr/>
          <a:lstStyle/>
          <a:p>
            <a:pPr>
              <a:defRPr lang="ar-SA" sz="900" b="0"/>
            </a:pPr>
            <a:endParaRPr lang="ar-SA"/>
          </a:p>
        </c:txPr>
        <c:crossAx val="111640960"/>
        <c:crosses val="autoZero"/>
        <c:crossBetween val="between"/>
      </c:valAx>
    </c:plotArea>
    <c:legend>
      <c:legendPos val="t"/>
      <c:layout/>
      <c:spPr>
        <a:ln>
          <a:solidFill>
            <a:sysClr val="windowText" lastClr="000000"/>
          </a:solidFill>
        </a:ln>
      </c:spPr>
      <c:txPr>
        <a:bodyPr/>
        <a:lstStyle/>
        <a:p>
          <a:pPr>
            <a:defRPr lang="ar-SA" sz="900" b="1"/>
          </a:pPr>
          <a:endParaRPr lang="ar-SA"/>
        </a:p>
      </c:txPr>
    </c:legend>
    <c:plotVisOnly val="1"/>
    <c:dispBlanksAs val="gap"/>
  </c:chart>
  <c:externalData r:id="rId2"/>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clrMapOvr bg1="lt1" tx1="dk1" bg2="lt2" tx2="dk2" accent1="accent1" accent2="accent2" accent3="accent3" accent4="accent4" accent5="accent5" accent6="accent6" hlink="hlink" folHlink="folHlink"/>
  <c:chart>
    <c:plotArea>
      <c:layout/>
      <c:lineChart>
        <c:grouping val="standard"/>
        <c:ser>
          <c:idx val="0"/>
          <c:order val="0"/>
          <c:tx>
            <c:strRef>
              <c:f>Timss!$F$38</c:f>
              <c:strCache>
                <c:ptCount val="1"/>
                <c:pt idx="0">
                  <c:v>الذكور</c:v>
                </c:pt>
              </c:strCache>
            </c:strRef>
          </c:tx>
          <c:dLbls>
            <c:dLbl>
              <c:idx val="0"/>
              <c:layout>
                <c:manualLayout>
                  <c:x val="-5.5555555555555455E-2"/>
                  <c:y val="6.0185185185185217E-2"/>
                </c:manualLayout>
              </c:layout>
              <c:showVal val="1"/>
            </c:dLbl>
            <c:dLbl>
              <c:idx val="1"/>
              <c:layout>
                <c:manualLayout>
                  <c:x val="-1.6666666666666701E-2"/>
                  <c:y val="9.7222222222222224E-2"/>
                </c:manualLayout>
              </c:layout>
              <c:showVal val="1"/>
            </c:dLbl>
            <c:txPr>
              <a:bodyPr/>
              <a:lstStyle/>
              <a:p>
                <a:pPr>
                  <a:defRPr lang="ar-SA" sz="900" b="0"/>
                </a:pPr>
                <a:endParaRPr lang="ar-SA"/>
              </a:p>
            </c:txPr>
            <c:showVal val="1"/>
          </c:dLbls>
          <c:cat>
            <c:numRef>
              <c:f>Timss!$E$39:$E$41</c:f>
              <c:numCache>
                <c:formatCode>General</c:formatCode>
                <c:ptCount val="3"/>
                <c:pt idx="0">
                  <c:v>2003</c:v>
                </c:pt>
                <c:pt idx="1">
                  <c:v>2007</c:v>
                </c:pt>
                <c:pt idx="2">
                  <c:v>2011</c:v>
                </c:pt>
              </c:numCache>
            </c:numRef>
          </c:cat>
          <c:val>
            <c:numRef>
              <c:f>Timss!$F$39:$F$41</c:f>
              <c:numCache>
                <c:formatCode>General</c:formatCode>
                <c:ptCount val="3"/>
                <c:pt idx="0">
                  <c:v>428</c:v>
                </c:pt>
                <c:pt idx="1">
                  <c:v>386</c:v>
                </c:pt>
                <c:pt idx="2">
                  <c:v>406</c:v>
                </c:pt>
              </c:numCache>
            </c:numRef>
          </c:val>
        </c:ser>
        <c:ser>
          <c:idx val="1"/>
          <c:order val="1"/>
          <c:tx>
            <c:strRef>
              <c:f>Timss!$G$38</c:f>
              <c:strCache>
                <c:ptCount val="1"/>
                <c:pt idx="0">
                  <c:v>الاناث</c:v>
                </c:pt>
              </c:strCache>
            </c:strRef>
          </c:tx>
          <c:dLbls>
            <c:dLbl>
              <c:idx val="0"/>
              <c:layout>
                <c:manualLayout>
                  <c:x val="3.0555555555555582E-2"/>
                  <c:y val="-5.5555555555555455E-2"/>
                </c:manualLayout>
              </c:layout>
              <c:showVal val="1"/>
            </c:dLbl>
            <c:dLbl>
              <c:idx val="1"/>
              <c:layout>
                <c:manualLayout>
                  <c:x val="-8.3333333333333367E-3"/>
                  <c:y val="6.0185185185185147E-2"/>
                </c:manualLayout>
              </c:layout>
              <c:showVal val="1"/>
            </c:dLbl>
            <c:txPr>
              <a:bodyPr/>
              <a:lstStyle/>
              <a:p>
                <a:pPr>
                  <a:defRPr lang="ar-SA" sz="900" b="0"/>
                </a:pPr>
                <a:endParaRPr lang="ar-SA"/>
              </a:p>
            </c:txPr>
            <c:showVal val="1"/>
          </c:dLbls>
          <c:cat>
            <c:numRef>
              <c:f>Timss!$E$39:$E$41</c:f>
              <c:numCache>
                <c:formatCode>General</c:formatCode>
                <c:ptCount val="3"/>
                <c:pt idx="0">
                  <c:v>2003</c:v>
                </c:pt>
                <c:pt idx="1">
                  <c:v>2007</c:v>
                </c:pt>
                <c:pt idx="2">
                  <c:v>2011</c:v>
                </c:pt>
              </c:numCache>
            </c:numRef>
          </c:cat>
          <c:val>
            <c:numRef>
              <c:f>Timss!$G$39:$G$41</c:f>
              <c:numCache>
                <c:formatCode>General</c:formatCode>
                <c:ptCount val="3"/>
                <c:pt idx="0">
                  <c:v>441</c:v>
                </c:pt>
                <c:pt idx="1">
                  <c:v>422</c:v>
                </c:pt>
                <c:pt idx="2">
                  <c:v>434</c:v>
                </c:pt>
              </c:numCache>
            </c:numRef>
          </c:val>
        </c:ser>
        <c:marker val="1"/>
        <c:axId val="111762816"/>
        <c:axId val="111793664"/>
      </c:lineChart>
      <c:catAx>
        <c:axId val="111762816"/>
        <c:scaling>
          <c:orientation val="minMax"/>
        </c:scaling>
        <c:axPos val="b"/>
        <c:title>
          <c:tx>
            <c:rich>
              <a:bodyPr/>
              <a:lstStyle/>
              <a:p>
                <a:pPr>
                  <a:defRPr sz="900"/>
                </a:pPr>
                <a:r>
                  <a:rPr lang="ar-SA" sz="900"/>
                  <a:t>السنة</a:t>
                </a:r>
                <a:endParaRPr lang="en-US" sz="900"/>
              </a:p>
            </c:rich>
          </c:tx>
          <c:layout>
            <c:manualLayout>
              <c:xMode val="edge"/>
              <c:yMode val="edge"/>
              <c:x val="0.51647948008320776"/>
              <c:y val="0.89591411979554159"/>
            </c:manualLayout>
          </c:layout>
        </c:title>
        <c:numFmt formatCode="General" sourceLinked="1"/>
        <c:tickLblPos val="nextTo"/>
        <c:txPr>
          <a:bodyPr/>
          <a:lstStyle/>
          <a:p>
            <a:pPr>
              <a:defRPr lang="ar-SA" sz="900" b="0"/>
            </a:pPr>
            <a:endParaRPr lang="ar-SA"/>
          </a:p>
        </c:txPr>
        <c:crossAx val="111793664"/>
        <c:crosses val="autoZero"/>
        <c:auto val="1"/>
        <c:lblAlgn val="ctr"/>
        <c:lblOffset val="100"/>
      </c:catAx>
      <c:valAx>
        <c:axId val="111793664"/>
        <c:scaling>
          <c:orientation val="minMax"/>
          <c:min val="340"/>
        </c:scaling>
        <c:axPos val="l"/>
        <c:majorGridlines>
          <c:spPr>
            <a:ln>
              <a:solidFill>
                <a:srgbClr val="4F81BD">
                  <a:lumMod val="60000"/>
                  <a:lumOff val="40000"/>
                </a:srgbClr>
              </a:solidFill>
            </a:ln>
          </c:spPr>
        </c:majorGridlines>
        <c:title>
          <c:tx>
            <c:rich>
              <a:bodyPr rot="-5400000" vert="horz"/>
              <a:lstStyle/>
              <a:p>
                <a:pPr>
                  <a:defRPr sz="900" b="1"/>
                </a:pPr>
                <a:r>
                  <a:rPr lang="ar-SA" sz="900" b="1"/>
                  <a:t>النسبة</a:t>
                </a:r>
                <a:endParaRPr lang="en-US" sz="900" b="1"/>
              </a:p>
            </c:rich>
          </c:tx>
          <c:layout>
            <c:manualLayout>
              <c:xMode val="edge"/>
              <c:yMode val="edge"/>
              <c:x val="1.3540980658433023E-2"/>
              <c:y val="0.41238692471955229"/>
            </c:manualLayout>
          </c:layout>
        </c:title>
        <c:numFmt formatCode="General" sourceLinked="1"/>
        <c:tickLblPos val="nextTo"/>
        <c:txPr>
          <a:bodyPr/>
          <a:lstStyle/>
          <a:p>
            <a:pPr>
              <a:defRPr lang="ar-SA" sz="900" b="0"/>
            </a:pPr>
            <a:endParaRPr lang="ar-SA"/>
          </a:p>
        </c:txPr>
        <c:crossAx val="111762816"/>
        <c:crosses val="autoZero"/>
        <c:crossBetween val="between"/>
      </c:valAx>
    </c:plotArea>
    <c:legend>
      <c:legendPos val="t"/>
      <c:layout/>
      <c:spPr>
        <a:ln>
          <a:solidFill>
            <a:sysClr val="windowText" lastClr="000000"/>
          </a:solidFill>
        </a:ln>
      </c:spPr>
      <c:txPr>
        <a:bodyPr/>
        <a:lstStyle/>
        <a:p>
          <a:pPr>
            <a:defRPr lang="ar-SA" sz="900" b="1"/>
          </a:pPr>
          <a:endParaRPr lang="ar-SA"/>
        </a:p>
      </c:txPr>
    </c:legend>
    <c:plotVisOnly val="1"/>
    <c:dispBlanksAs val="gap"/>
  </c:chart>
  <c:externalData r:id="rId2"/>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779490761671919"/>
          <c:y val="5.9815731580223352E-2"/>
          <c:w val="0.84499257548259465"/>
          <c:h val="0.78565073264638252"/>
        </c:manualLayout>
      </c:layout>
      <c:lineChart>
        <c:grouping val="stacked"/>
        <c:ser>
          <c:idx val="0"/>
          <c:order val="0"/>
          <c:tx>
            <c:strRef>
              <c:f>Sheet1!$B$1</c:f>
              <c:strCache>
                <c:ptCount val="1"/>
                <c:pt idx="0">
                  <c:v>إناث</c:v>
                </c:pt>
              </c:strCache>
            </c:strRef>
          </c:tx>
          <c:marker>
            <c:symbol val="none"/>
          </c:marker>
          <c:dLbls>
            <c:txPr>
              <a:bodyPr/>
              <a:lstStyle/>
              <a:p>
                <a:pPr>
                  <a:defRPr sz="900" b="0"/>
                </a:pPr>
                <a:endParaRPr lang="ar-SA"/>
              </a:p>
            </c:txPr>
            <c:dLblPos val="t"/>
            <c:showVal val="1"/>
          </c:dLbls>
          <c:cat>
            <c:numRef>
              <c:f>Sheet1!$A$2:$A$5</c:f>
              <c:numCache>
                <c:formatCode>General</c:formatCode>
                <c:ptCount val="4"/>
                <c:pt idx="0">
                  <c:v>1995</c:v>
                </c:pt>
                <c:pt idx="1">
                  <c:v>2000</c:v>
                </c:pt>
                <c:pt idx="2">
                  <c:v>2006</c:v>
                </c:pt>
                <c:pt idx="3">
                  <c:v>2012</c:v>
                </c:pt>
              </c:numCache>
            </c:numRef>
          </c:cat>
          <c:val>
            <c:numRef>
              <c:f>Sheet1!$B$2:$B$5</c:f>
              <c:numCache>
                <c:formatCode>General</c:formatCode>
                <c:ptCount val="4"/>
                <c:pt idx="0" formatCode="0.0">
                  <c:v>77</c:v>
                </c:pt>
                <c:pt idx="1">
                  <c:v>83.9</c:v>
                </c:pt>
                <c:pt idx="2">
                  <c:v>89.8</c:v>
                </c:pt>
                <c:pt idx="3">
                  <c:v>93.6</c:v>
                </c:pt>
              </c:numCache>
            </c:numRef>
          </c:val>
        </c:ser>
        <c:ser>
          <c:idx val="1"/>
          <c:order val="1"/>
          <c:tx>
            <c:strRef>
              <c:f>Sheet1!$C$1</c:f>
              <c:strCache>
                <c:ptCount val="1"/>
                <c:pt idx="0">
                  <c:v>ذكور</c:v>
                </c:pt>
              </c:strCache>
            </c:strRef>
          </c:tx>
          <c:marker>
            <c:symbol val="none"/>
          </c:marker>
          <c:dLbls>
            <c:txPr>
              <a:bodyPr/>
              <a:lstStyle/>
              <a:p>
                <a:pPr>
                  <a:defRPr sz="900" b="0"/>
                </a:pPr>
                <a:endParaRPr lang="ar-SA"/>
              </a:p>
            </c:txPr>
            <c:dLblPos val="t"/>
            <c:showVal val="1"/>
          </c:dLbls>
          <c:cat>
            <c:numRef>
              <c:f>Sheet1!$A$2:$A$5</c:f>
              <c:numCache>
                <c:formatCode>General</c:formatCode>
                <c:ptCount val="4"/>
                <c:pt idx="0">
                  <c:v>1995</c:v>
                </c:pt>
                <c:pt idx="1">
                  <c:v>2000</c:v>
                </c:pt>
                <c:pt idx="2">
                  <c:v>2006</c:v>
                </c:pt>
                <c:pt idx="3">
                  <c:v>2012</c:v>
                </c:pt>
              </c:numCache>
            </c:numRef>
          </c:cat>
          <c:val>
            <c:numRef>
              <c:f>Sheet1!$C$2:$C$5</c:f>
              <c:numCache>
                <c:formatCode>General</c:formatCode>
                <c:ptCount val="4"/>
                <c:pt idx="0">
                  <c:v>91.5</c:v>
                </c:pt>
                <c:pt idx="1">
                  <c:v>94.4</c:v>
                </c:pt>
                <c:pt idx="2">
                  <c:v>97.1</c:v>
                </c:pt>
                <c:pt idx="3">
                  <c:v>98.2</c:v>
                </c:pt>
              </c:numCache>
            </c:numRef>
          </c:val>
        </c:ser>
        <c:marker val="1"/>
        <c:axId val="111774336"/>
        <c:axId val="111813376"/>
      </c:lineChart>
      <c:catAx>
        <c:axId val="111774336"/>
        <c:scaling>
          <c:orientation val="minMax"/>
        </c:scaling>
        <c:axPos val="b"/>
        <c:title>
          <c:tx>
            <c:rich>
              <a:bodyPr/>
              <a:lstStyle/>
              <a:p>
                <a:pPr>
                  <a:defRPr sz="900"/>
                </a:pPr>
                <a:r>
                  <a:rPr lang="ar-SA" sz="900"/>
                  <a:t>السنة</a:t>
                </a:r>
                <a:endParaRPr lang="en-US" sz="900"/>
              </a:p>
            </c:rich>
          </c:tx>
          <c:layout>
            <c:manualLayout>
              <c:xMode val="edge"/>
              <c:yMode val="edge"/>
              <c:x val="0.51914982668984766"/>
              <c:y val="0.89624603833173622"/>
            </c:manualLayout>
          </c:layout>
        </c:title>
        <c:numFmt formatCode="General" sourceLinked="1"/>
        <c:majorTickMark val="none"/>
        <c:tickLblPos val="nextTo"/>
        <c:txPr>
          <a:bodyPr/>
          <a:lstStyle/>
          <a:p>
            <a:pPr>
              <a:defRPr sz="900"/>
            </a:pPr>
            <a:endParaRPr lang="ar-SA"/>
          </a:p>
        </c:txPr>
        <c:crossAx val="111813376"/>
        <c:crosses val="autoZero"/>
        <c:auto val="1"/>
        <c:lblAlgn val="ctr"/>
        <c:lblOffset val="100"/>
      </c:catAx>
      <c:valAx>
        <c:axId val="111813376"/>
        <c:scaling>
          <c:orientation val="minMax"/>
        </c:scaling>
        <c:axPos val="l"/>
        <c:majorGridlines>
          <c:spPr>
            <a:ln>
              <a:solidFill>
                <a:schemeClr val="accent1">
                  <a:lumMod val="60000"/>
                  <a:lumOff val="40000"/>
                </a:schemeClr>
              </a:solidFill>
            </a:ln>
          </c:spPr>
        </c:majorGridlines>
        <c:title>
          <c:tx>
            <c:rich>
              <a:bodyPr rot="-5400000" vert="horz"/>
              <a:lstStyle/>
              <a:p>
                <a:pPr>
                  <a:defRPr sz="900"/>
                </a:pPr>
                <a:r>
                  <a:rPr lang="ar-SA" sz="900"/>
                  <a:t>النسبة</a:t>
                </a:r>
                <a:endParaRPr lang="en-US" sz="900"/>
              </a:p>
            </c:rich>
          </c:tx>
          <c:layout>
            <c:manualLayout>
              <c:xMode val="edge"/>
              <c:yMode val="edge"/>
              <c:x val="1.360625845034358E-2"/>
              <c:y val="0.27754413818675694"/>
            </c:manualLayout>
          </c:layout>
        </c:title>
        <c:numFmt formatCode="0.0" sourceLinked="1"/>
        <c:majorTickMark val="none"/>
        <c:tickLblPos val="nextTo"/>
        <c:txPr>
          <a:bodyPr/>
          <a:lstStyle/>
          <a:p>
            <a:pPr>
              <a:defRPr sz="900"/>
            </a:pPr>
            <a:endParaRPr lang="ar-SA"/>
          </a:p>
        </c:txPr>
        <c:crossAx val="111774336"/>
        <c:crosses val="autoZero"/>
        <c:crossBetween val="between"/>
      </c:valAx>
    </c:plotArea>
    <c:legend>
      <c:legendPos val="b"/>
      <c:layout>
        <c:manualLayout>
          <c:xMode val="edge"/>
          <c:yMode val="edge"/>
          <c:x val="0.32195335874596731"/>
          <c:y val="6.7012458970347924E-2"/>
          <c:w val="0.26888414989793452"/>
          <c:h val="7.1757592800899883E-2"/>
        </c:manualLayout>
      </c:layout>
      <c:spPr>
        <a:ln>
          <a:solidFill>
            <a:sysClr val="windowText" lastClr="000000">
              <a:alpha val="95000"/>
            </a:sysClr>
          </a:solidFill>
        </a:ln>
      </c:spPr>
      <c:txPr>
        <a:bodyPr/>
        <a:lstStyle/>
        <a:p>
          <a:pPr>
            <a:defRPr sz="900" b="1"/>
          </a:pPr>
          <a:endParaRPr lang="ar-SA"/>
        </a:p>
      </c:txPr>
    </c:legend>
    <c:plotVisOnly val="1"/>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ar-SA"/>
  <c:clrMapOvr bg1="lt1" tx1="dk1" bg2="lt2" tx2="dk2" accent1="accent1" accent2="accent2" accent3="accent3" accent4="accent4" accent5="accent5" accent6="accent6" hlink="hlink" folHlink="folHlink"/>
  <c:chart>
    <c:plotArea>
      <c:layout>
        <c:manualLayout>
          <c:layoutTarget val="inner"/>
          <c:xMode val="edge"/>
          <c:yMode val="edge"/>
          <c:x val="5.5421913724199107E-2"/>
          <c:y val="0.16476397539859755"/>
          <c:w val="0.91670352181587067"/>
          <c:h val="0.32516209005156482"/>
        </c:manualLayout>
      </c:layout>
      <c:barChart>
        <c:barDir val="col"/>
        <c:grouping val="clustered"/>
        <c:ser>
          <c:idx val="0"/>
          <c:order val="0"/>
          <c:tx>
            <c:strRef>
              <c:f>Sheet2!$C$4</c:f>
              <c:strCache>
                <c:ptCount val="1"/>
                <c:pt idx="0">
                  <c:v>ذكر</c:v>
                </c:pt>
              </c:strCache>
            </c:strRef>
          </c:tx>
          <c:dLbls>
            <c:dLbl>
              <c:idx val="1"/>
              <c:layout>
                <c:manualLayout>
                  <c:x val="-1.6255589801802615E-2"/>
                  <c:y val="1.7929293642300708E-2"/>
                </c:manualLayout>
              </c:layout>
              <c:showVal val="1"/>
            </c:dLbl>
            <c:dLbl>
              <c:idx val="2"/>
              <c:layout>
                <c:manualLayout>
                  <c:x val="-1.1611135572716065E-2"/>
                  <c:y val="2.3905724856400974E-2"/>
                </c:manualLayout>
              </c:layout>
              <c:showVal val="1"/>
            </c:dLbl>
            <c:dLbl>
              <c:idx val="3"/>
              <c:layout>
                <c:manualLayout>
                  <c:x val="-1.1611135572716065E-2"/>
                  <c:y val="1.1952862428200473E-2"/>
                </c:manualLayout>
              </c:layout>
              <c:showVal val="1"/>
            </c:dLbl>
            <c:dLbl>
              <c:idx val="4"/>
              <c:layout>
                <c:manualLayout>
                  <c:x val="-1.3933362687259275E-2"/>
                  <c:y val="5.9764312141002912E-3"/>
                </c:manualLayout>
              </c:layout>
              <c:showVal val="1"/>
            </c:dLbl>
            <c:dLbl>
              <c:idx val="5"/>
              <c:layout>
                <c:manualLayout>
                  <c:x val="-6.9666813436297E-3"/>
                  <c:y val="5.9764312141002912E-3"/>
                </c:manualLayout>
              </c:layout>
              <c:showVal val="1"/>
            </c:dLbl>
            <c:dLbl>
              <c:idx val="7"/>
              <c:layout>
                <c:manualLayout>
                  <c:x val="-9.2889084581728506E-3"/>
                  <c:y val="2.3905724856400943E-2"/>
                </c:manualLayout>
              </c:layout>
              <c:showVal val="1"/>
            </c:dLbl>
            <c:dLbl>
              <c:idx val="8"/>
              <c:layout>
                <c:manualLayout>
                  <c:x val="-9.2889084581728506E-3"/>
                  <c:y val="2.9882156070501192E-2"/>
                </c:manualLayout>
              </c:layout>
              <c:showVal val="1"/>
            </c:dLbl>
            <c:dLbl>
              <c:idx val="9"/>
              <c:layout>
                <c:manualLayout>
                  <c:x val="-6.9666813436297E-3"/>
                  <c:y val="2.9882156070501192E-2"/>
                </c:manualLayout>
              </c:layout>
              <c:showVal val="1"/>
            </c:dLbl>
            <c:dLbl>
              <c:idx val="10"/>
              <c:layout>
                <c:manualLayout>
                  <c:x val="-1.1611135572716161E-2"/>
                  <c:y val="1.7929293642300708E-2"/>
                </c:manualLayout>
              </c:layout>
              <c:showVal val="1"/>
            </c:dLbl>
            <c:dLbl>
              <c:idx val="11"/>
              <c:layout>
                <c:manualLayout>
                  <c:x val="-1.3933362687259275E-2"/>
                  <c:y val="2.3905724856400943E-2"/>
                </c:manualLayout>
              </c:layout>
              <c:showVal val="1"/>
            </c:dLbl>
            <c:dLbl>
              <c:idx val="12"/>
              <c:layout>
                <c:manualLayout>
                  <c:x val="-6.9666813436297E-3"/>
                  <c:y val="2.9882156070501192E-2"/>
                </c:manualLayout>
              </c:layout>
              <c:showVal val="1"/>
            </c:dLbl>
            <c:dLbl>
              <c:idx val="13"/>
              <c:layout>
                <c:manualLayout>
                  <c:x val="-2.3222271145432126E-3"/>
                  <c:y val="1.7929293642300708E-2"/>
                </c:manualLayout>
              </c:layout>
              <c:showVal val="1"/>
            </c:dLbl>
            <c:numFmt formatCode="#,##0.0" sourceLinked="0"/>
            <c:txPr>
              <a:bodyPr/>
              <a:lstStyle/>
              <a:p>
                <a:pPr>
                  <a:defRPr sz="800" b="0">
                    <a:cs typeface="+mn-cs"/>
                  </a:defRPr>
                </a:pPr>
                <a:endParaRPr lang="ar-SA"/>
              </a:p>
            </c:txPr>
            <c:showVal val="1"/>
          </c:dLbls>
          <c:cat>
            <c:multiLvlStrRef>
              <c:f>Sheet2!$A$5:$B$18</c:f>
              <c:multiLvlStrCache>
                <c:ptCount val="14"/>
                <c:lvl>
                  <c:pt idx="0">
                    <c:v> امي</c:v>
                  </c:pt>
                  <c:pt idx="1">
                    <c:v>  يقرأ ويكتب</c:v>
                  </c:pt>
                  <c:pt idx="2">
                    <c:v>  ابتدائي</c:v>
                  </c:pt>
                  <c:pt idx="3">
                    <c:v>  اعدادي</c:v>
                  </c:pt>
                  <c:pt idx="4">
                    <c:v>  ثانوي</c:v>
                  </c:pt>
                  <c:pt idx="5">
                    <c:v>  دبلوم متوسط</c:v>
                  </c:pt>
                  <c:pt idx="6">
                    <c:v>  بكالوريوس فأعلى</c:v>
                  </c:pt>
                  <c:pt idx="7">
                    <c:v> امي</c:v>
                  </c:pt>
                  <c:pt idx="8">
                    <c:v>  يقرأ ويكتب</c:v>
                  </c:pt>
                  <c:pt idx="9">
                    <c:v>  ابتدائي</c:v>
                  </c:pt>
                  <c:pt idx="10">
                    <c:v>  اعدادي</c:v>
                  </c:pt>
                  <c:pt idx="11">
                    <c:v>  ثانوي</c:v>
                  </c:pt>
                  <c:pt idx="12">
                    <c:v>  دبلوم متوسط</c:v>
                  </c:pt>
                  <c:pt idx="13">
                    <c:v>  بكالوريوس فأعلى</c:v>
                  </c:pt>
                </c:lvl>
                <c:lvl>
                  <c:pt idx="0">
                    <c:v>1995</c:v>
                  </c:pt>
                  <c:pt idx="7">
                    <c:v>2012</c:v>
                  </c:pt>
                </c:lvl>
              </c:multiLvlStrCache>
            </c:multiLvlStrRef>
          </c:cat>
          <c:val>
            <c:numRef>
              <c:f>Sheet2!$C$5:$C$18</c:f>
              <c:numCache>
                <c:formatCode>General</c:formatCode>
                <c:ptCount val="14"/>
                <c:pt idx="0">
                  <c:v>8.5</c:v>
                </c:pt>
                <c:pt idx="1">
                  <c:v>11.5</c:v>
                </c:pt>
                <c:pt idx="2">
                  <c:v>23.5</c:v>
                </c:pt>
                <c:pt idx="3">
                  <c:v>29.2</c:v>
                </c:pt>
                <c:pt idx="4">
                  <c:v>15.1</c:v>
                </c:pt>
                <c:pt idx="5">
                  <c:v>6.1</c:v>
                </c:pt>
                <c:pt idx="6">
                  <c:v>6.1</c:v>
                </c:pt>
                <c:pt idx="7">
                  <c:v>1.8</c:v>
                </c:pt>
                <c:pt idx="8">
                  <c:v>6</c:v>
                </c:pt>
                <c:pt idx="9">
                  <c:v>16.100000000000001</c:v>
                </c:pt>
                <c:pt idx="10">
                  <c:v>38</c:v>
                </c:pt>
                <c:pt idx="11">
                  <c:v>20.7</c:v>
                </c:pt>
                <c:pt idx="12">
                  <c:v>5.2</c:v>
                </c:pt>
                <c:pt idx="13">
                  <c:v>12.2</c:v>
                </c:pt>
              </c:numCache>
            </c:numRef>
          </c:val>
        </c:ser>
        <c:ser>
          <c:idx val="1"/>
          <c:order val="1"/>
          <c:tx>
            <c:strRef>
              <c:f>Sheet2!$D$4</c:f>
              <c:strCache>
                <c:ptCount val="1"/>
                <c:pt idx="0">
                  <c:v>انثى</c:v>
                </c:pt>
              </c:strCache>
            </c:strRef>
          </c:tx>
          <c:dLbls>
            <c:dLbl>
              <c:idx val="1"/>
              <c:layout>
                <c:manualLayout>
                  <c:x val="6.9666813436297E-3"/>
                  <c:y val="2.3905724856400943E-2"/>
                </c:manualLayout>
              </c:layout>
              <c:showVal val="1"/>
            </c:dLbl>
            <c:dLbl>
              <c:idx val="2"/>
              <c:layout>
                <c:manualLayout>
                  <c:x val="1.1611135572716065E-2"/>
                  <c:y val="3.5858587284601416E-2"/>
                </c:manualLayout>
              </c:layout>
              <c:showVal val="1"/>
            </c:dLbl>
            <c:dLbl>
              <c:idx val="3"/>
              <c:layout>
                <c:manualLayout>
                  <c:x val="6.9666813436297E-3"/>
                  <c:y val="1.7929293642300708E-2"/>
                </c:manualLayout>
              </c:layout>
              <c:showVal val="1"/>
            </c:dLbl>
            <c:dLbl>
              <c:idx val="4"/>
              <c:layout>
                <c:manualLayout>
                  <c:x val="4.644454229086375E-3"/>
                  <c:y val="2.3905724856400943E-2"/>
                </c:manualLayout>
              </c:layout>
              <c:showVal val="1"/>
            </c:dLbl>
            <c:dLbl>
              <c:idx val="5"/>
              <c:layout>
                <c:manualLayout>
                  <c:x val="4.644454229086375E-3"/>
                  <c:y val="2.3905724856400943E-2"/>
                </c:manualLayout>
              </c:layout>
              <c:showVal val="1"/>
            </c:dLbl>
            <c:dLbl>
              <c:idx val="6"/>
              <c:layout>
                <c:manualLayout>
                  <c:x val="4.644454229086375E-3"/>
                  <c:y val="2.988215607050124E-2"/>
                </c:manualLayout>
              </c:layout>
              <c:showVal val="1"/>
            </c:dLbl>
            <c:dLbl>
              <c:idx val="7"/>
              <c:layout>
                <c:manualLayout>
                  <c:x val="0"/>
                  <c:y val="2.9882156070501192E-2"/>
                </c:manualLayout>
              </c:layout>
              <c:showVal val="1"/>
            </c:dLbl>
            <c:dLbl>
              <c:idx val="8"/>
              <c:layout>
                <c:manualLayout>
                  <c:x val="2.3222271145432126E-3"/>
                  <c:y val="3.5858587284601472E-2"/>
                </c:manualLayout>
              </c:layout>
              <c:showVal val="1"/>
            </c:dLbl>
            <c:dLbl>
              <c:idx val="9"/>
              <c:layout>
                <c:manualLayout>
                  <c:x val="1.1611135572716065E-2"/>
                  <c:y val="2.3905724856400943E-2"/>
                </c:manualLayout>
              </c:layout>
              <c:showVal val="1"/>
            </c:dLbl>
            <c:dLbl>
              <c:idx val="10"/>
              <c:layout>
                <c:manualLayout>
                  <c:x val="6.9666813436297E-3"/>
                  <c:y val="2.3905724856400943E-2"/>
                </c:manualLayout>
              </c:layout>
              <c:showVal val="1"/>
            </c:dLbl>
            <c:dLbl>
              <c:idx val="11"/>
              <c:layout>
                <c:manualLayout>
                  <c:x val="2.3222271145432126E-3"/>
                  <c:y val="2.3905724856400943E-2"/>
                </c:manualLayout>
              </c:layout>
              <c:showVal val="1"/>
            </c:dLbl>
            <c:dLbl>
              <c:idx val="12"/>
              <c:layout>
                <c:manualLayout>
                  <c:x val="9.2889084581728506E-3"/>
                  <c:y val="1.7929293642300708E-2"/>
                </c:manualLayout>
              </c:layout>
              <c:showVal val="1"/>
            </c:dLbl>
            <c:dLbl>
              <c:idx val="13"/>
              <c:layout>
                <c:manualLayout>
                  <c:x val="1.3933362687259275E-2"/>
                  <c:y val="1.7929293642300708E-2"/>
                </c:manualLayout>
              </c:layout>
              <c:showVal val="1"/>
            </c:dLbl>
            <c:numFmt formatCode="#,##0.0" sourceLinked="0"/>
            <c:txPr>
              <a:bodyPr/>
              <a:lstStyle/>
              <a:p>
                <a:pPr>
                  <a:defRPr sz="800" b="0">
                    <a:cs typeface="+mn-cs"/>
                  </a:defRPr>
                </a:pPr>
                <a:endParaRPr lang="ar-SA"/>
              </a:p>
            </c:txPr>
            <c:showVal val="1"/>
          </c:dLbls>
          <c:cat>
            <c:multiLvlStrRef>
              <c:f>Sheet2!$A$5:$B$18</c:f>
              <c:multiLvlStrCache>
                <c:ptCount val="14"/>
                <c:lvl>
                  <c:pt idx="0">
                    <c:v> امي</c:v>
                  </c:pt>
                  <c:pt idx="1">
                    <c:v>  يقرأ ويكتب</c:v>
                  </c:pt>
                  <c:pt idx="2">
                    <c:v>  ابتدائي</c:v>
                  </c:pt>
                  <c:pt idx="3">
                    <c:v>  اعدادي</c:v>
                  </c:pt>
                  <c:pt idx="4">
                    <c:v>  ثانوي</c:v>
                  </c:pt>
                  <c:pt idx="5">
                    <c:v>  دبلوم متوسط</c:v>
                  </c:pt>
                  <c:pt idx="6">
                    <c:v>  بكالوريوس فأعلى</c:v>
                  </c:pt>
                  <c:pt idx="7">
                    <c:v> امي</c:v>
                  </c:pt>
                  <c:pt idx="8">
                    <c:v>  يقرأ ويكتب</c:v>
                  </c:pt>
                  <c:pt idx="9">
                    <c:v>  ابتدائي</c:v>
                  </c:pt>
                  <c:pt idx="10">
                    <c:v>  اعدادي</c:v>
                  </c:pt>
                  <c:pt idx="11">
                    <c:v>  ثانوي</c:v>
                  </c:pt>
                  <c:pt idx="12">
                    <c:v>  دبلوم متوسط</c:v>
                  </c:pt>
                  <c:pt idx="13">
                    <c:v>  بكالوريوس فأعلى</c:v>
                  </c:pt>
                </c:lvl>
                <c:lvl>
                  <c:pt idx="0">
                    <c:v>1995</c:v>
                  </c:pt>
                  <c:pt idx="7">
                    <c:v>2012</c:v>
                  </c:pt>
                </c:lvl>
              </c:multiLvlStrCache>
            </c:multiLvlStrRef>
          </c:cat>
          <c:val>
            <c:numRef>
              <c:f>Sheet2!$D$5:$D$18</c:f>
              <c:numCache>
                <c:formatCode>General</c:formatCode>
                <c:ptCount val="14"/>
                <c:pt idx="0">
                  <c:v>23</c:v>
                </c:pt>
                <c:pt idx="1">
                  <c:v>10.1</c:v>
                </c:pt>
                <c:pt idx="2">
                  <c:v>21.3</c:v>
                </c:pt>
                <c:pt idx="3">
                  <c:v>25.9</c:v>
                </c:pt>
                <c:pt idx="4">
                  <c:v>12.5</c:v>
                </c:pt>
                <c:pt idx="5">
                  <c:v>4.8</c:v>
                </c:pt>
                <c:pt idx="6">
                  <c:v>2.4</c:v>
                </c:pt>
                <c:pt idx="7">
                  <c:v>6.4</c:v>
                </c:pt>
                <c:pt idx="8">
                  <c:v>5.8</c:v>
                </c:pt>
                <c:pt idx="9">
                  <c:v>13.1</c:v>
                </c:pt>
                <c:pt idx="10">
                  <c:v>35.5</c:v>
                </c:pt>
                <c:pt idx="11">
                  <c:v>22.8</c:v>
                </c:pt>
                <c:pt idx="12">
                  <c:v>5.0999999999999996</c:v>
                </c:pt>
                <c:pt idx="13">
                  <c:v>11.3</c:v>
                </c:pt>
              </c:numCache>
            </c:numRef>
          </c:val>
        </c:ser>
        <c:axId val="111716992"/>
        <c:axId val="111989120"/>
      </c:barChart>
      <c:catAx>
        <c:axId val="111716992"/>
        <c:scaling>
          <c:orientation val="minMax"/>
        </c:scaling>
        <c:axPos val="b"/>
        <c:numFmt formatCode="General" sourceLinked="1"/>
        <c:tickLblPos val="nextTo"/>
        <c:txPr>
          <a:bodyPr rot="-5400000" vert="horz"/>
          <a:lstStyle/>
          <a:p>
            <a:pPr>
              <a:defRPr lang="ar-SA" sz="800" b="0" i="0" u="none" strike="noStrike" baseline="0">
                <a:solidFill>
                  <a:srgbClr val="000000"/>
                </a:solidFill>
                <a:latin typeface="Calibri"/>
                <a:ea typeface="Calibri"/>
                <a:cs typeface="+mn-cs"/>
              </a:defRPr>
            </a:pPr>
            <a:endParaRPr lang="ar-SA"/>
          </a:p>
        </c:txPr>
        <c:crossAx val="111989120"/>
        <c:crosses val="autoZero"/>
        <c:auto val="1"/>
        <c:lblAlgn val="ctr"/>
        <c:lblOffset val="100"/>
      </c:catAx>
      <c:valAx>
        <c:axId val="111989120"/>
        <c:scaling>
          <c:orientation val="minMax"/>
        </c:scaling>
        <c:axPos val="l"/>
        <c:majorGridlines>
          <c:spPr>
            <a:ln>
              <a:solidFill>
                <a:srgbClr val="4F81BD">
                  <a:lumMod val="60000"/>
                  <a:lumOff val="40000"/>
                </a:srgbClr>
              </a:solidFill>
            </a:ln>
          </c:spPr>
        </c:majorGridlines>
        <c:numFmt formatCode="General" sourceLinked="1"/>
        <c:tickLblPos val="nextTo"/>
        <c:txPr>
          <a:bodyPr rot="0" vert="horz"/>
          <a:lstStyle/>
          <a:p>
            <a:pPr>
              <a:defRPr lang="ar-SA" sz="700" b="0" i="0" u="none" strike="noStrike" baseline="0">
                <a:solidFill>
                  <a:srgbClr val="000000"/>
                </a:solidFill>
                <a:latin typeface="Calibri"/>
                <a:ea typeface="Calibri"/>
                <a:cs typeface="+mn-cs"/>
              </a:defRPr>
            </a:pPr>
            <a:endParaRPr lang="ar-SA"/>
          </a:p>
        </c:txPr>
        <c:crossAx val="111716992"/>
        <c:crosses val="autoZero"/>
        <c:crossBetween val="between"/>
      </c:valAx>
    </c:plotArea>
    <c:legend>
      <c:legendPos val="t"/>
      <c:layout>
        <c:manualLayout>
          <c:xMode val="edge"/>
          <c:yMode val="edge"/>
          <c:x val="0.36375081163635031"/>
          <c:y val="2.9850746268656716E-2"/>
          <c:w val="0.19584332446249492"/>
          <c:h val="8.5161985348846767E-2"/>
        </c:manualLayout>
      </c:layout>
      <c:spPr>
        <a:ln>
          <a:solidFill>
            <a:sysClr val="windowText" lastClr="000000">
              <a:alpha val="98000"/>
            </a:sysClr>
          </a:solidFill>
        </a:ln>
      </c:spPr>
      <c:txPr>
        <a:bodyPr/>
        <a:lstStyle/>
        <a:p>
          <a:pPr>
            <a:defRPr lang="ar-SA" sz="1000" b="1" i="0" u="none" strike="noStrike" baseline="0">
              <a:solidFill>
                <a:srgbClr val="000000"/>
              </a:solidFill>
              <a:latin typeface="Calibri"/>
              <a:ea typeface="Calibri"/>
              <a:cs typeface="+mn-cs"/>
            </a:defRPr>
          </a:pPr>
          <a:endParaRPr lang="ar-SA"/>
        </a:p>
      </c:txPr>
    </c:legend>
    <c:plotVisOnly val="1"/>
    <c:dispBlanksAs val="gap"/>
  </c:chart>
  <c:txPr>
    <a:bodyPr/>
    <a:lstStyle/>
    <a:p>
      <a:pPr>
        <a:defRPr sz="1000" b="1" i="0" u="none" strike="noStrike" baseline="0">
          <a:solidFill>
            <a:srgbClr val="000000"/>
          </a:solidFill>
          <a:latin typeface="Calibri"/>
          <a:ea typeface="Calibri"/>
          <a:cs typeface="Calibri"/>
        </a:defRPr>
      </a:pPr>
      <a:endParaRPr lang="ar-SA"/>
    </a:p>
  </c:txPr>
  <c:externalData r:id="rId2"/>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a:pPr>
            <a:r>
              <a:rPr lang="en-US" sz="900"/>
              <a:t>2011/2012</a:t>
            </a:r>
          </a:p>
        </c:rich>
      </c:tx>
      <c:layout>
        <c:manualLayout>
          <c:xMode val="edge"/>
          <c:yMode val="edge"/>
          <c:x val="0.633897101775865"/>
          <c:y val="0.89643429487179449"/>
        </c:manualLayout>
      </c:layout>
    </c:title>
    <c:plotArea>
      <c:layout/>
      <c:barChart>
        <c:barDir val="col"/>
        <c:grouping val="clustered"/>
        <c:ser>
          <c:idx val="0"/>
          <c:order val="0"/>
          <c:tx>
            <c:strRef>
              <c:f>Sheet1!$B$1</c:f>
              <c:strCache>
                <c:ptCount val="1"/>
                <c:pt idx="0">
                  <c:v>إناث</c:v>
                </c:pt>
              </c:strCache>
            </c:strRef>
          </c:tx>
          <c:dLbls>
            <c:txPr>
              <a:bodyPr/>
              <a:lstStyle/>
              <a:p>
                <a:pPr>
                  <a:defRPr sz="900"/>
                </a:pPr>
                <a:endParaRPr lang="ar-SA"/>
              </a:p>
            </c:txPr>
            <c:showVal val="1"/>
          </c:dLbls>
          <c:cat>
            <c:strRef>
              <c:f>Sheet1!$A$2:$A$5</c:f>
              <c:strCache>
                <c:ptCount val="4"/>
                <c:pt idx="0">
                  <c:v>علمي</c:v>
                </c:pt>
                <c:pt idx="1">
                  <c:v>أدبي</c:v>
                </c:pt>
                <c:pt idx="2">
                  <c:v>علمي</c:v>
                </c:pt>
                <c:pt idx="3">
                  <c:v>أدبي</c:v>
                </c:pt>
              </c:strCache>
            </c:strRef>
          </c:cat>
          <c:val>
            <c:numRef>
              <c:f>Sheet1!$B$2:$B$5</c:f>
              <c:numCache>
                <c:formatCode>General</c:formatCode>
                <c:ptCount val="4"/>
                <c:pt idx="0">
                  <c:v>25</c:v>
                </c:pt>
                <c:pt idx="1">
                  <c:v>75</c:v>
                </c:pt>
                <c:pt idx="2">
                  <c:v>23</c:v>
                </c:pt>
                <c:pt idx="3">
                  <c:v>77</c:v>
                </c:pt>
              </c:numCache>
            </c:numRef>
          </c:val>
        </c:ser>
        <c:ser>
          <c:idx val="1"/>
          <c:order val="1"/>
          <c:tx>
            <c:strRef>
              <c:f>Sheet1!$C$1</c:f>
              <c:strCache>
                <c:ptCount val="1"/>
                <c:pt idx="0">
                  <c:v>ذكور</c:v>
                </c:pt>
              </c:strCache>
            </c:strRef>
          </c:tx>
          <c:dLbls>
            <c:txPr>
              <a:bodyPr/>
              <a:lstStyle/>
              <a:p>
                <a:pPr>
                  <a:defRPr sz="900"/>
                </a:pPr>
                <a:endParaRPr lang="ar-SA"/>
              </a:p>
            </c:txPr>
            <c:showVal val="1"/>
          </c:dLbls>
          <c:cat>
            <c:strRef>
              <c:f>Sheet1!$A$2:$A$5</c:f>
              <c:strCache>
                <c:ptCount val="4"/>
                <c:pt idx="0">
                  <c:v>علمي</c:v>
                </c:pt>
                <c:pt idx="1">
                  <c:v>أدبي</c:v>
                </c:pt>
                <c:pt idx="2">
                  <c:v>علمي</c:v>
                </c:pt>
                <c:pt idx="3">
                  <c:v>أدبي</c:v>
                </c:pt>
              </c:strCache>
            </c:strRef>
          </c:cat>
          <c:val>
            <c:numRef>
              <c:f>Sheet1!$C$2:$C$5</c:f>
              <c:numCache>
                <c:formatCode>General</c:formatCode>
                <c:ptCount val="4"/>
                <c:pt idx="0">
                  <c:v>43</c:v>
                </c:pt>
                <c:pt idx="1">
                  <c:v>57</c:v>
                </c:pt>
                <c:pt idx="2">
                  <c:v>26</c:v>
                </c:pt>
                <c:pt idx="3">
                  <c:v>74</c:v>
                </c:pt>
              </c:numCache>
            </c:numRef>
          </c:val>
        </c:ser>
        <c:ser>
          <c:idx val="2"/>
          <c:order val="2"/>
          <c:tx>
            <c:strRef>
              <c:f>Sheet1!$D$1</c:f>
              <c:strCache>
                <c:ptCount val="1"/>
                <c:pt idx="0">
                  <c:v>مجموع</c:v>
                </c:pt>
              </c:strCache>
            </c:strRef>
          </c:tx>
          <c:dLbls>
            <c:txPr>
              <a:bodyPr/>
              <a:lstStyle/>
              <a:p>
                <a:pPr>
                  <a:defRPr sz="900"/>
                </a:pPr>
                <a:endParaRPr lang="ar-SA"/>
              </a:p>
            </c:txPr>
            <c:showVal val="1"/>
          </c:dLbls>
          <c:cat>
            <c:strRef>
              <c:f>Sheet1!$A$2:$A$5</c:f>
              <c:strCache>
                <c:ptCount val="4"/>
                <c:pt idx="0">
                  <c:v>علمي</c:v>
                </c:pt>
                <c:pt idx="1">
                  <c:v>أدبي</c:v>
                </c:pt>
                <c:pt idx="2">
                  <c:v>علمي</c:v>
                </c:pt>
                <c:pt idx="3">
                  <c:v>أدبي</c:v>
                </c:pt>
              </c:strCache>
            </c:strRef>
          </c:cat>
          <c:val>
            <c:numRef>
              <c:f>Sheet1!$D$2:$D$5</c:f>
              <c:numCache>
                <c:formatCode>General</c:formatCode>
                <c:ptCount val="4"/>
                <c:pt idx="0">
                  <c:v>35</c:v>
                </c:pt>
                <c:pt idx="1">
                  <c:v>65</c:v>
                </c:pt>
                <c:pt idx="2">
                  <c:v>24</c:v>
                </c:pt>
                <c:pt idx="3">
                  <c:v>76</c:v>
                </c:pt>
              </c:numCache>
            </c:numRef>
          </c:val>
        </c:ser>
        <c:axId val="111896064"/>
        <c:axId val="111897984"/>
      </c:barChart>
      <c:catAx>
        <c:axId val="111896064"/>
        <c:scaling>
          <c:orientation val="minMax"/>
        </c:scaling>
        <c:axPos val="b"/>
        <c:title>
          <c:tx>
            <c:rich>
              <a:bodyPr/>
              <a:lstStyle/>
              <a:p>
                <a:pPr>
                  <a:defRPr sz="900"/>
                </a:pPr>
                <a:r>
                  <a:rPr lang="en-US" sz="900"/>
                  <a:t>1994/1995</a:t>
                </a:r>
              </a:p>
            </c:rich>
          </c:tx>
          <c:layout>
            <c:manualLayout>
              <c:xMode val="edge"/>
              <c:yMode val="edge"/>
              <c:x val="0.25485243422093778"/>
              <c:y val="0.89380489097516669"/>
            </c:manualLayout>
          </c:layout>
        </c:title>
        <c:majorTickMark val="none"/>
        <c:tickLblPos val="nextTo"/>
        <c:txPr>
          <a:bodyPr/>
          <a:lstStyle/>
          <a:p>
            <a:pPr>
              <a:defRPr sz="900"/>
            </a:pPr>
            <a:endParaRPr lang="ar-SA"/>
          </a:p>
        </c:txPr>
        <c:crossAx val="111897984"/>
        <c:crosses val="autoZero"/>
        <c:auto val="1"/>
        <c:lblAlgn val="ctr"/>
        <c:lblOffset val="100"/>
      </c:catAx>
      <c:valAx>
        <c:axId val="111897984"/>
        <c:scaling>
          <c:orientation val="minMax"/>
        </c:scaling>
        <c:axPos val="l"/>
        <c:majorGridlines/>
        <c:title>
          <c:tx>
            <c:rich>
              <a:bodyPr rot="-5400000" vert="horz"/>
              <a:lstStyle/>
              <a:p>
                <a:pPr>
                  <a:defRPr sz="900"/>
                </a:pPr>
                <a:r>
                  <a:rPr lang="ar-SA" sz="900"/>
                  <a:t>النسبة</a:t>
                </a:r>
                <a:endParaRPr lang="en-US" sz="900"/>
              </a:p>
            </c:rich>
          </c:tx>
          <c:layout>
            <c:manualLayout>
              <c:xMode val="edge"/>
              <c:yMode val="edge"/>
              <c:x val="1.3892747985551538E-2"/>
              <c:y val="0.41129784032404632"/>
            </c:manualLayout>
          </c:layout>
        </c:title>
        <c:numFmt formatCode="General" sourceLinked="1"/>
        <c:majorTickMark val="none"/>
        <c:tickLblPos val="nextTo"/>
        <c:txPr>
          <a:bodyPr/>
          <a:lstStyle/>
          <a:p>
            <a:pPr>
              <a:defRPr sz="900"/>
            </a:pPr>
            <a:endParaRPr lang="ar-SA"/>
          </a:p>
        </c:txPr>
        <c:crossAx val="111896064"/>
        <c:crosses val="autoZero"/>
        <c:crossBetween val="between"/>
      </c:valAx>
    </c:plotArea>
    <c:legend>
      <c:legendPos val="r"/>
      <c:layout>
        <c:manualLayout>
          <c:xMode val="edge"/>
          <c:yMode val="edge"/>
          <c:x val="0.28932923916602682"/>
          <c:y val="4.8618340525943896E-2"/>
          <c:w val="0.37492935118314558"/>
          <c:h val="8.1373899025842966E-2"/>
        </c:manualLayout>
      </c:layout>
      <c:spPr>
        <a:ln>
          <a:solidFill>
            <a:schemeClr val="tx1"/>
          </a:solidFill>
        </a:ln>
      </c:spPr>
      <c:txPr>
        <a:bodyPr/>
        <a:lstStyle/>
        <a:p>
          <a:pPr>
            <a:defRPr b="1" i="0"/>
          </a:pPr>
          <a:endParaRPr lang="ar-SA"/>
        </a:p>
      </c:txPr>
    </c:legend>
    <c:plotVisOnly val="1"/>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1064959304329384"/>
          <c:y val="3.6487333356458214E-2"/>
          <c:w val="0.88271781683855211"/>
          <c:h val="0.8478377646740346"/>
        </c:manualLayout>
      </c:layout>
      <c:barChart>
        <c:barDir val="col"/>
        <c:grouping val="clustered"/>
        <c:ser>
          <c:idx val="0"/>
          <c:order val="0"/>
          <c:tx>
            <c:strRef>
              <c:f>Sheet2!$C$4</c:f>
              <c:strCache>
                <c:ptCount val="1"/>
                <c:pt idx="0">
                  <c:v>مجموع</c:v>
                </c:pt>
              </c:strCache>
            </c:strRef>
          </c:tx>
          <c:dLbls>
            <c:showVal val="1"/>
          </c:dLbls>
          <c:cat>
            <c:strRef>
              <c:f>Sheet2!$B$5:$B$10</c:f>
              <c:strCache>
                <c:ptCount val="6"/>
                <c:pt idx="0">
                  <c:v>تجاري</c:v>
                </c:pt>
                <c:pt idx="1">
                  <c:v>زراعي</c:v>
                </c:pt>
                <c:pt idx="2">
                  <c:v>صناعي</c:v>
                </c:pt>
                <c:pt idx="3">
                  <c:v>شرعي</c:v>
                </c:pt>
                <c:pt idx="4">
                  <c:v>فندقي</c:v>
                </c:pt>
                <c:pt idx="5">
                  <c:v>صفوف اخرى</c:v>
                </c:pt>
              </c:strCache>
            </c:strRef>
          </c:cat>
          <c:val>
            <c:numRef>
              <c:f>Sheet2!$C$5:$C$10</c:f>
              <c:numCache>
                <c:formatCode>0.0</c:formatCode>
                <c:ptCount val="6"/>
                <c:pt idx="0">
                  <c:v>67</c:v>
                </c:pt>
                <c:pt idx="1">
                  <c:v>3</c:v>
                </c:pt>
                <c:pt idx="2">
                  <c:v>23</c:v>
                </c:pt>
                <c:pt idx="3">
                  <c:v>1</c:v>
                </c:pt>
                <c:pt idx="4">
                  <c:v>1</c:v>
                </c:pt>
                <c:pt idx="5">
                  <c:v>5</c:v>
                </c:pt>
              </c:numCache>
            </c:numRef>
          </c:val>
        </c:ser>
        <c:ser>
          <c:idx val="1"/>
          <c:order val="1"/>
          <c:tx>
            <c:strRef>
              <c:f>Sheet2!$D$4</c:f>
              <c:strCache>
                <c:ptCount val="1"/>
                <c:pt idx="0">
                  <c:v>ذكور</c:v>
                </c:pt>
              </c:strCache>
            </c:strRef>
          </c:tx>
          <c:dLbls>
            <c:showVal val="1"/>
          </c:dLbls>
          <c:cat>
            <c:strRef>
              <c:f>Sheet2!$B$5:$B$10</c:f>
              <c:strCache>
                <c:ptCount val="6"/>
                <c:pt idx="0">
                  <c:v>تجاري</c:v>
                </c:pt>
                <c:pt idx="1">
                  <c:v>زراعي</c:v>
                </c:pt>
                <c:pt idx="2">
                  <c:v>صناعي</c:v>
                </c:pt>
                <c:pt idx="3">
                  <c:v>شرعي</c:v>
                </c:pt>
                <c:pt idx="4">
                  <c:v>فندقي</c:v>
                </c:pt>
                <c:pt idx="5">
                  <c:v>صفوف اخرى</c:v>
                </c:pt>
              </c:strCache>
            </c:strRef>
          </c:cat>
          <c:val>
            <c:numRef>
              <c:f>Sheet2!$D$5:$D$10</c:f>
              <c:numCache>
                <c:formatCode>0.0</c:formatCode>
                <c:ptCount val="6"/>
                <c:pt idx="0">
                  <c:v>58</c:v>
                </c:pt>
                <c:pt idx="1">
                  <c:v>5</c:v>
                </c:pt>
                <c:pt idx="2">
                  <c:v>31</c:v>
                </c:pt>
                <c:pt idx="3">
                  <c:v>1</c:v>
                </c:pt>
                <c:pt idx="4">
                  <c:v>1</c:v>
                </c:pt>
                <c:pt idx="5">
                  <c:v>4</c:v>
                </c:pt>
              </c:numCache>
            </c:numRef>
          </c:val>
        </c:ser>
        <c:ser>
          <c:idx val="2"/>
          <c:order val="2"/>
          <c:tx>
            <c:strRef>
              <c:f>Sheet2!$E$4</c:f>
              <c:strCache>
                <c:ptCount val="1"/>
                <c:pt idx="0">
                  <c:v>إناث</c:v>
                </c:pt>
              </c:strCache>
            </c:strRef>
          </c:tx>
          <c:dLbls>
            <c:showVal val="1"/>
          </c:dLbls>
          <c:cat>
            <c:strRef>
              <c:f>Sheet2!$B$5:$B$10</c:f>
              <c:strCache>
                <c:ptCount val="6"/>
                <c:pt idx="0">
                  <c:v>تجاري</c:v>
                </c:pt>
                <c:pt idx="1">
                  <c:v>زراعي</c:v>
                </c:pt>
                <c:pt idx="2">
                  <c:v>صناعي</c:v>
                </c:pt>
                <c:pt idx="3">
                  <c:v>شرعي</c:v>
                </c:pt>
                <c:pt idx="4">
                  <c:v>فندقي</c:v>
                </c:pt>
                <c:pt idx="5">
                  <c:v>صفوف اخرى</c:v>
                </c:pt>
              </c:strCache>
            </c:strRef>
          </c:cat>
          <c:val>
            <c:numRef>
              <c:f>Sheet2!$E$5:$E$10</c:f>
              <c:numCache>
                <c:formatCode>0.0</c:formatCode>
                <c:ptCount val="6"/>
                <c:pt idx="0">
                  <c:v>82</c:v>
                </c:pt>
                <c:pt idx="1">
                  <c:v>1</c:v>
                </c:pt>
                <c:pt idx="2">
                  <c:v>8</c:v>
                </c:pt>
                <c:pt idx="3">
                  <c:v>1</c:v>
                </c:pt>
                <c:pt idx="4">
                  <c:v>0</c:v>
                </c:pt>
                <c:pt idx="5">
                  <c:v>8</c:v>
                </c:pt>
              </c:numCache>
            </c:numRef>
          </c:val>
        </c:ser>
        <c:axId val="111921408"/>
        <c:axId val="111931392"/>
      </c:barChart>
      <c:catAx>
        <c:axId val="111921408"/>
        <c:scaling>
          <c:orientation val="minMax"/>
        </c:scaling>
        <c:axPos val="b"/>
        <c:tickLblPos val="nextTo"/>
        <c:crossAx val="111931392"/>
        <c:crosses val="autoZero"/>
        <c:auto val="1"/>
        <c:lblAlgn val="ctr"/>
        <c:lblOffset val="100"/>
      </c:catAx>
      <c:valAx>
        <c:axId val="111931392"/>
        <c:scaling>
          <c:orientation val="minMax"/>
        </c:scaling>
        <c:axPos val="l"/>
        <c:majorGridlines>
          <c:spPr>
            <a:ln>
              <a:solidFill>
                <a:schemeClr val="bg1"/>
              </a:solidFill>
            </a:ln>
          </c:spPr>
        </c:majorGridlines>
        <c:title>
          <c:tx>
            <c:rich>
              <a:bodyPr rot="-5400000" vert="horz"/>
              <a:lstStyle/>
              <a:p>
                <a:pPr>
                  <a:defRPr sz="1000"/>
                </a:pPr>
                <a:r>
                  <a:rPr lang="ar-SA" sz="1000"/>
                  <a:t>النسبة</a:t>
                </a:r>
                <a:endParaRPr lang="en-US" sz="1000"/>
              </a:p>
            </c:rich>
          </c:tx>
          <c:layout>
            <c:manualLayout>
              <c:xMode val="edge"/>
              <c:yMode val="edge"/>
              <c:x val="1.4462560866760352E-2"/>
              <c:y val="0.38351937285372384"/>
            </c:manualLayout>
          </c:layout>
        </c:title>
        <c:numFmt formatCode="0.0" sourceLinked="1"/>
        <c:tickLblPos val="nextTo"/>
        <c:crossAx val="111921408"/>
        <c:crosses val="autoZero"/>
        <c:crossBetween val="between"/>
      </c:valAx>
    </c:plotArea>
    <c:legend>
      <c:legendPos val="t"/>
      <c:layout>
        <c:manualLayout>
          <c:xMode val="edge"/>
          <c:yMode val="edge"/>
          <c:x val="0.39532720026158363"/>
          <c:y val="5.8737151248164463E-2"/>
          <c:w val="0.20934542273124959"/>
          <c:h val="9.9119636477158379E-2"/>
        </c:manualLayout>
      </c:layout>
      <c:spPr>
        <a:ln>
          <a:solidFill>
            <a:schemeClr val="tx1"/>
          </a:solidFill>
        </a:ln>
      </c:spPr>
    </c:legend>
    <c:plotVisOnly val="1"/>
    <c:dispBlanksAs val="gap"/>
  </c:chart>
  <c:txPr>
    <a:bodyPr/>
    <a:lstStyle/>
    <a:p>
      <a:pPr>
        <a:defRPr sz="900"/>
      </a:pPr>
      <a:endParaRPr lang="ar-SA"/>
    </a:p>
  </c:tx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5268515290419371"/>
          <c:y val="0.16276255800070008"/>
          <c:w val="0.84467304471260929"/>
          <c:h val="0.50992754898029136"/>
        </c:manualLayout>
      </c:layout>
      <c:barChart>
        <c:barDir val="col"/>
        <c:grouping val="clustered"/>
        <c:ser>
          <c:idx val="0"/>
          <c:order val="0"/>
          <c:tx>
            <c:strRef>
              <c:f>summary!$F$47</c:f>
              <c:strCache>
                <c:ptCount val="1"/>
                <c:pt idx="0">
                  <c:v>أنثى</c:v>
                </c:pt>
              </c:strCache>
            </c:strRef>
          </c:tx>
          <c:cat>
            <c:multiLvlStrRef>
              <c:f>summary!$D$48:$E$55</c:f>
              <c:multiLvlStrCache>
                <c:ptCount val="8"/>
                <c:lvl>
                  <c:pt idx="0">
                    <c:v>التعليم المفتوح</c:v>
                  </c:pt>
                  <c:pt idx="1">
                    <c:v>جامعات تقليدية</c:v>
                  </c:pt>
                  <c:pt idx="2">
                    <c:v>كليات جامعية</c:v>
                  </c:pt>
                  <c:pt idx="3">
                    <c:v>كليات مجتمع</c:v>
                  </c:pt>
                  <c:pt idx="4">
                    <c:v>التعليم المفتوح</c:v>
                  </c:pt>
                  <c:pt idx="5">
                    <c:v>جامعات تقليدية</c:v>
                  </c:pt>
                  <c:pt idx="6">
                    <c:v>كليات جامعية</c:v>
                  </c:pt>
                  <c:pt idx="7">
                    <c:v>كليات مجتمع</c:v>
                  </c:pt>
                </c:lvl>
                <c:lvl>
                  <c:pt idx="1">
                    <c:v>2003/2004</c:v>
                  </c:pt>
                  <c:pt idx="4">
                    <c:v>2011/2012</c:v>
                  </c:pt>
                </c:lvl>
              </c:multiLvlStrCache>
            </c:multiLvlStrRef>
          </c:cat>
          <c:val>
            <c:numRef>
              <c:f>summary!$F$48:$F$55</c:f>
              <c:numCache>
                <c:formatCode>_(* #,##0_);_(* \(#,##0\);_(* "-"??_);_(@_)</c:formatCode>
                <c:ptCount val="8"/>
                <c:pt idx="0">
                  <c:v>16184</c:v>
                </c:pt>
                <c:pt idx="1">
                  <c:v>35322</c:v>
                </c:pt>
                <c:pt idx="2">
                  <c:v>4341</c:v>
                </c:pt>
                <c:pt idx="3">
                  <c:v>1722</c:v>
                </c:pt>
                <c:pt idx="4">
                  <c:v>41279</c:v>
                </c:pt>
                <c:pt idx="5">
                  <c:v>70589</c:v>
                </c:pt>
                <c:pt idx="6">
                  <c:v>8062</c:v>
                </c:pt>
                <c:pt idx="7">
                  <c:v>5390</c:v>
                </c:pt>
              </c:numCache>
            </c:numRef>
          </c:val>
        </c:ser>
        <c:ser>
          <c:idx val="1"/>
          <c:order val="1"/>
          <c:tx>
            <c:strRef>
              <c:f>summary!$G$47</c:f>
              <c:strCache>
                <c:ptCount val="1"/>
                <c:pt idx="0">
                  <c:v>ذكر</c:v>
                </c:pt>
              </c:strCache>
            </c:strRef>
          </c:tx>
          <c:cat>
            <c:multiLvlStrRef>
              <c:f>summary!$D$48:$E$55</c:f>
              <c:multiLvlStrCache>
                <c:ptCount val="8"/>
                <c:lvl>
                  <c:pt idx="0">
                    <c:v>التعليم المفتوح</c:v>
                  </c:pt>
                  <c:pt idx="1">
                    <c:v>جامعات تقليدية</c:v>
                  </c:pt>
                  <c:pt idx="2">
                    <c:v>كليات جامعية</c:v>
                  </c:pt>
                  <c:pt idx="3">
                    <c:v>كليات مجتمع</c:v>
                  </c:pt>
                  <c:pt idx="4">
                    <c:v>التعليم المفتوح</c:v>
                  </c:pt>
                  <c:pt idx="5">
                    <c:v>جامعات تقليدية</c:v>
                  </c:pt>
                  <c:pt idx="6">
                    <c:v>كليات جامعية</c:v>
                  </c:pt>
                  <c:pt idx="7">
                    <c:v>كليات مجتمع</c:v>
                  </c:pt>
                </c:lvl>
                <c:lvl>
                  <c:pt idx="1">
                    <c:v>2003/2004</c:v>
                  </c:pt>
                  <c:pt idx="4">
                    <c:v>2011/2012</c:v>
                  </c:pt>
                </c:lvl>
              </c:multiLvlStrCache>
            </c:multiLvlStrRef>
          </c:cat>
          <c:val>
            <c:numRef>
              <c:f>summary!$G$48:$G$55</c:f>
              <c:numCache>
                <c:formatCode>_(* #,##0_);_(* \(#,##0\);_(* "-"??_);_(@_)</c:formatCode>
                <c:ptCount val="8"/>
                <c:pt idx="0">
                  <c:v>19530</c:v>
                </c:pt>
                <c:pt idx="1">
                  <c:v>31888</c:v>
                </c:pt>
                <c:pt idx="2">
                  <c:v>3130</c:v>
                </c:pt>
                <c:pt idx="3">
                  <c:v>2780</c:v>
                </c:pt>
                <c:pt idx="4">
                  <c:v>24657</c:v>
                </c:pt>
                <c:pt idx="5">
                  <c:v>52269</c:v>
                </c:pt>
                <c:pt idx="6">
                  <c:v>8264</c:v>
                </c:pt>
                <c:pt idx="7">
                  <c:v>6992</c:v>
                </c:pt>
              </c:numCache>
            </c:numRef>
          </c:val>
        </c:ser>
        <c:ser>
          <c:idx val="2"/>
          <c:order val="2"/>
          <c:tx>
            <c:strRef>
              <c:f>summary!$H$47</c:f>
              <c:strCache>
                <c:ptCount val="1"/>
                <c:pt idx="0">
                  <c:v>مجموع</c:v>
                </c:pt>
              </c:strCache>
            </c:strRef>
          </c:tx>
          <c:cat>
            <c:multiLvlStrRef>
              <c:f>summary!$D$48:$E$55</c:f>
              <c:multiLvlStrCache>
                <c:ptCount val="8"/>
                <c:lvl>
                  <c:pt idx="0">
                    <c:v>التعليم المفتوح</c:v>
                  </c:pt>
                  <c:pt idx="1">
                    <c:v>جامعات تقليدية</c:v>
                  </c:pt>
                  <c:pt idx="2">
                    <c:v>كليات جامعية</c:v>
                  </c:pt>
                  <c:pt idx="3">
                    <c:v>كليات مجتمع</c:v>
                  </c:pt>
                  <c:pt idx="4">
                    <c:v>التعليم المفتوح</c:v>
                  </c:pt>
                  <c:pt idx="5">
                    <c:v>جامعات تقليدية</c:v>
                  </c:pt>
                  <c:pt idx="6">
                    <c:v>كليات جامعية</c:v>
                  </c:pt>
                  <c:pt idx="7">
                    <c:v>كليات مجتمع</c:v>
                  </c:pt>
                </c:lvl>
                <c:lvl>
                  <c:pt idx="1">
                    <c:v>2003/2004</c:v>
                  </c:pt>
                  <c:pt idx="4">
                    <c:v>2011/2012</c:v>
                  </c:pt>
                </c:lvl>
              </c:multiLvlStrCache>
            </c:multiLvlStrRef>
          </c:cat>
          <c:val>
            <c:numRef>
              <c:f>summary!$H$48:$H$55</c:f>
              <c:numCache>
                <c:formatCode>_(* #,##0_);_(* \(#,##0\);_(* "-"??_);_(@_)</c:formatCode>
                <c:ptCount val="8"/>
                <c:pt idx="0">
                  <c:v>35714</c:v>
                </c:pt>
                <c:pt idx="1">
                  <c:v>67210</c:v>
                </c:pt>
                <c:pt idx="2">
                  <c:v>7471</c:v>
                </c:pt>
                <c:pt idx="3">
                  <c:v>4502</c:v>
                </c:pt>
                <c:pt idx="4">
                  <c:v>65936</c:v>
                </c:pt>
                <c:pt idx="5">
                  <c:v>122858</c:v>
                </c:pt>
                <c:pt idx="6">
                  <c:v>16326</c:v>
                </c:pt>
                <c:pt idx="7">
                  <c:v>12382</c:v>
                </c:pt>
              </c:numCache>
            </c:numRef>
          </c:val>
        </c:ser>
        <c:axId val="112047232"/>
        <c:axId val="112048768"/>
      </c:barChart>
      <c:catAx>
        <c:axId val="112047232"/>
        <c:scaling>
          <c:orientation val="minMax"/>
        </c:scaling>
        <c:axPos val="b"/>
        <c:tickLblPos val="nextTo"/>
        <c:txPr>
          <a:bodyPr/>
          <a:lstStyle/>
          <a:p>
            <a:pPr>
              <a:defRPr lang="ar-SA" sz="900" b="0"/>
            </a:pPr>
            <a:endParaRPr lang="ar-SA"/>
          </a:p>
        </c:txPr>
        <c:crossAx val="112048768"/>
        <c:crosses val="autoZero"/>
        <c:auto val="1"/>
        <c:lblAlgn val="ctr"/>
        <c:lblOffset val="100"/>
      </c:catAx>
      <c:valAx>
        <c:axId val="112048768"/>
        <c:scaling>
          <c:orientation val="minMax"/>
        </c:scaling>
        <c:axPos val="l"/>
        <c:majorGridlines>
          <c:spPr>
            <a:ln>
              <a:solidFill>
                <a:schemeClr val="accent1">
                  <a:lumMod val="60000"/>
                  <a:lumOff val="40000"/>
                </a:schemeClr>
              </a:solidFill>
            </a:ln>
          </c:spPr>
        </c:majorGridlines>
        <c:numFmt formatCode="_(* #,##0_);_(* \(#,##0\);_(* &quot;-&quot;??_);_(@_)" sourceLinked="1"/>
        <c:tickLblPos val="nextTo"/>
        <c:txPr>
          <a:bodyPr/>
          <a:lstStyle/>
          <a:p>
            <a:pPr>
              <a:defRPr lang="ar-SA" sz="900" b="0"/>
            </a:pPr>
            <a:endParaRPr lang="ar-SA"/>
          </a:p>
        </c:txPr>
        <c:crossAx val="112047232"/>
        <c:crosses val="autoZero"/>
        <c:crossBetween val="between"/>
      </c:valAx>
    </c:plotArea>
    <c:legend>
      <c:legendPos val="t"/>
      <c:layout>
        <c:manualLayout>
          <c:xMode val="edge"/>
          <c:yMode val="edge"/>
          <c:x val="0.38762722368037722"/>
          <c:y val="2.8673835125448292E-2"/>
          <c:w val="0.28724555263925344"/>
          <c:h val="8.6417746168825652E-2"/>
        </c:manualLayout>
      </c:layout>
      <c:spPr>
        <a:ln>
          <a:solidFill>
            <a:sysClr val="windowText" lastClr="000000"/>
          </a:solidFill>
        </a:ln>
      </c:spPr>
      <c:txPr>
        <a:bodyPr/>
        <a:lstStyle/>
        <a:p>
          <a:pPr>
            <a:defRPr lang="ar-SA" b="1"/>
          </a:pPr>
          <a:endParaRPr lang="ar-SA"/>
        </a:p>
      </c:txPr>
    </c:legend>
    <c:plotVisOnly val="1"/>
    <c:dispBlanksAs val="gap"/>
  </c:chart>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lang val="ar-SA"/>
  <c:chart>
    <c:autoTitleDeleted val="1"/>
    <c:plotArea>
      <c:layout/>
      <c:barChart>
        <c:barDir val="col"/>
        <c:grouping val="clustered"/>
        <c:ser>
          <c:idx val="0"/>
          <c:order val="0"/>
          <c:tx>
            <c:strRef>
              <c:f>Sheet1!$B$1</c:f>
              <c:strCache>
                <c:ptCount val="1"/>
                <c:pt idx="0">
                  <c:v>2003/2004</c:v>
                </c:pt>
              </c:strCache>
            </c:strRef>
          </c:tx>
          <c:dLbls>
            <c:txPr>
              <a:bodyPr/>
              <a:lstStyle/>
              <a:p>
                <a:pPr>
                  <a:defRPr sz="900"/>
                </a:pPr>
                <a:endParaRPr lang="ar-SA"/>
              </a:p>
            </c:txPr>
            <c:showVal val="1"/>
          </c:dLbls>
          <c:cat>
            <c:strRef>
              <c:f>Sheet1!$A$2:$A$5</c:f>
              <c:strCache>
                <c:ptCount val="4"/>
                <c:pt idx="0">
                  <c:v>جامعة القدس المفتوحة</c:v>
                </c:pt>
                <c:pt idx="1">
                  <c:v>جامعات تقليدية</c:v>
                </c:pt>
                <c:pt idx="2">
                  <c:v>كليات جامعية</c:v>
                </c:pt>
                <c:pt idx="3">
                  <c:v>كليات مجتمع</c:v>
                </c:pt>
              </c:strCache>
            </c:strRef>
          </c:cat>
          <c:val>
            <c:numRef>
              <c:f>Sheet1!$B$2:$B$5</c:f>
              <c:numCache>
                <c:formatCode>General</c:formatCode>
                <c:ptCount val="4"/>
                <c:pt idx="0">
                  <c:v>83</c:v>
                </c:pt>
                <c:pt idx="1">
                  <c:v>111</c:v>
                </c:pt>
                <c:pt idx="2">
                  <c:v>139</c:v>
                </c:pt>
                <c:pt idx="3">
                  <c:v>62</c:v>
                </c:pt>
              </c:numCache>
            </c:numRef>
          </c:val>
        </c:ser>
        <c:ser>
          <c:idx val="1"/>
          <c:order val="1"/>
          <c:tx>
            <c:strRef>
              <c:f>Sheet1!$C$1</c:f>
              <c:strCache>
                <c:ptCount val="1"/>
                <c:pt idx="0">
                  <c:v>2011/2012</c:v>
                </c:pt>
              </c:strCache>
            </c:strRef>
          </c:tx>
          <c:dLbls>
            <c:numFmt formatCode="#,##0" sourceLinked="0"/>
            <c:txPr>
              <a:bodyPr/>
              <a:lstStyle/>
              <a:p>
                <a:pPr>
                  <a:defRPr sz="900"/>
                </a:pPr>
                <a:endParaRPr lang="ar-SA"/>
              </a:p>
            </c:txPr>
            <c:showVal val="1"/>
          </c:dLbls>
          <c:cat>
            <c:strRef>
              <c:f>Sheet1!$A$2:$A$5</c:f>
              <c:strCache>
                <c:ptCount val="4"/>
                <c:pt idx="0">
                  <c:v>جامعة القدس المفتوحة</c:v>
                </c:pt>
                <c:pt idx="1">
                  <c:v>جامعات تقليدية</c:v>
                </c:pt>
                <c:pt idx="2">
                  <c:v>كليات جامعية</c:v>
                </c:pt>
                <c:pt idx="3">
                  <c:v>كليات مجتمع</c:v>
                </c:pt>
              </c:strCache>
            </c:strRef>
          </c:cat>
          <c:val>
            <c:numRef>
              <c:f>Sheet1!$C$2:$C$5</c:f>
              <c:numCache>
                <c:formatCode>General</c:formatCode>
                <c:ptCount val="4"/>
                <c:pt idx="0">
                  <c:v>167</c:v>
                </c:pt>
                <c:pt idx="1">
                  <c:v>135</c:v>
                </c:pt>
                <c:pt idx="2">
                  <c:v>98</c:v>
                </c:pt>
                <c:pt idx="3">
                  <c:v>77</c:v>
                </c:pt>
              </c:numCache>
            </c:numRef>
          </c:val>
        </c:ser>
        <c:axId val="112139264"/>
        <c:axId val="112157440"/>
      </c:barChart>
      <c:catAx>
        <c:axId val="112139264"/>
        <c:scaling>
          <c:orientation val="minMax"/>
        </c:scaling>
        <c:axPos val="b"/>
        <c:majorTickMark val="none"/>
        <c:tickLblPos val="nextTo"/>
        <c:txPr>
          <a:bodyPr/>
          <a:lstStyle/>
          <a:p>
            <a:pPr>
              <a:defRPr sz="900"/>
            </a:pPr>
            <a:endParaRPr lang="ar-SA"/>
          </a:p>
        </c:txPr>
        <c:crossAx val="112157440"/>
        <c:crosses val="autoZero"/>
        <c:auto val="1"/>
        <c:lblAlgn val="ctr"/>
        <c:lblOffset val="100"/>
      </c:catAx>
      <c:valAx>
        <c:axId val="112157440"/>
        <c:scaling>
          <c:orientation val="minMax"/>
        </c:scaling>
        <c:axPos val="l"/>
        <c:majorGridlines/>
        <c:title>
          <c:tx>
            <c:rich>
              <a:bodyPr rot="-5400000" vert="horz"/>
              <a:lstStyle/>
              <a:p>
                <a:pPr>
                  <a:defRPr sz="900"/>
                </a:pPr>
                <a:r>
                  <a:rPr lang="ar-SA" sz="900"/>
                  <a:t>النسبة</a:t>
                </a:r>
                <a:endParaRPr lang="en-US" sz="900"/>
              </a:p>
            </c:rich>
          </c:tx>
          <c:layout>
            <c:manualLayout>
              <c:xMode val="edge"/>
              <c:yMode val="edge"/>
              <c:x val="1.3892747985551538E-2"/>
              <c:y val="0.41129784032404632"/>
            </c:manualLayout>
          </c:layout>
        </c:title>
        <c:numFmt formatCode="General" sourceLinked="1"/>
        <c:majorTickMark val="none"/>
        <c:tickLblPos val="nextTo"/>
        <c:txPr>
          <a:bodyPr/>
          <a:lstStyle/>
          <a:p>
            <a:pPr>
              <a:defRPr sz="900"/>
            </a:pPr>
            <a:endParaRPr lang="ar-SA"/>
          </a:p>
        </c:txPr>
        <c:crossAx val="112139264"/>
        <c:crosses val="autoZero"/>
        <c:crossBetween val="between"/>
      </c:valAx>
    </c:plotArea>
    <c:legend>
      <c:legendPos val="r"/>
      <c:layout>
        <c:manualLayout>
          <c:xMode val="edge"/>
          <c:yMode val="edge"/>
          <c:x val="0.29160463303861855"/>
          <c:y val="2.913794866550784E-2"/>
          <c:w val="0.37492935118314574"/>
          <c:h val="8.1373899025842966E-2"/>
        </c:manualLayout>
      </c:layout>
      <c:spPr>
        <a:ln>
          <a:solidFill>
            <a:schemeClr val="tx1"/>
          </a:solidFill>
        </a:ln>
      </c:spPr>
      <c:txPr>
        <a:bodyPr/>
        <a:lstStyle/>
        <a:p>
          <a:pPr>
            <a:defRPr b="1" i="0"/>
          </a:pPr>
          <a:endParaRPr lang="ar-SA"/>
        </a:p>
      </c:txPr>
    </c:legend>
    <c:plotVisOnly val="1"/>
  </c:chart>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إناث</c:v>
                </c:pt>
              </c:strCache>
            </c:strRef>
          </c:tx>
          <c:dLbls>
            <c:showVal val="1"/>
          </c:dLbls>
          <c:cat>
            <c:strRef>
              <c:f>Sheet1!$A$2:$A$7</c:f>
              <c:strCache>
                <c:ptCount val="6"/>
                <c:pt idx="0">
                  <c:v>الدراسات الأدبية</c:v>
                </c:pt>
                <c:pt idx="1">
                  <c:v>الزراعة</c:v>
                </c:pt>
                <c:pt idx="2">
                  <c:v>الصحة والخدمات الإجتماعية</c:v>
                </c:pt>
                <c:pt idx="3">
                  <c:v>العلوم</c:v>
                </c:pt>
                <c:pt idx="4">
                  <c:v>العلوم الإجتماعية والأعمال التجارية والقانون</c:v>
                </c:pt>
                <c:pt idx="5">
                  <c:v>الهندسة والتصنيع والبناء</c:v>
                </c:pt>
              </c:strCache>
            </c:strRef>
          </c:cat>
          <c:val>
            <c:numRef>
              <c:f>Sheet1!$B$2:$B$7</c:f>
              <c:numCache>
                <c:formatCode>General</c:formatCode>
                <c:ptCount val="6"/>
                <c:pt idx="0">
                  <c:v>57</c:v>
                </c:pt>
                <c:pt idx="1">
                  <c:v>0</c:v>
                </c:pt>
                <c:pt idx="2">
                  <c:v>7</c:v>
                </c:pt>
                <c:pt idx="3">
                  <c:v>8</c:v>
                </c:pt>
                <c:pt idx="4">
                  <c:v>22</c:v>
                </c:pt>
                <c:pt idx="5">
                  <c:v>5</c:v>
                </c:pt>
              </c:numCache>
            </c:numRef>
          </c:val>
        </c:ser>
        <c:ser>
          <c:idx val="1"/>
          <c:order val="1"/>
          <c:tx>
            <c:strRef>
              <c:f>Sheet1!$C$1</c:f>
              <c:strCache>
                <c:ptCount val="1"/>
                <c:pt idx="0">
                  <c:v>ذكور</c:v>
                </c:pt>
              </c:strCache>
            </c:strRef>
          </c:tx>
          <c:dLbls>
            <c:showVal val="1"/>
          </c:dLbls>
          <c:cat>
            <c:strRef>
              <c:f>Sheet1!$A$2:$A$7</c:f>
              <c:strCache>
                <c:ptCount val="6"/>
                <c:pt idx="0">
                  <c:v>الدراسات الأدبية</c:v>
                </c:pt>
                <c:pt idx="1">
                  <c:v>الزراعة</c:v>
                </c:pt>
                <c:pt idx="2">
                  <c:v>الصحة والخدمات الإجتماعية</c:v>
                </c:pt>
                <c:pt idx="3">
                  <c:v>العلوم</c:v>
                </c:pt>
                <c:pt idx="4">
                  <c:v>العلوم الإجتماعية والأعمال التجارية والقانون</c:v>
                </c:pt>
                <c:pt idx="5">
                  <c:v>الهندسة والتصنيع والبناء</c:v>
                </c:pt>
              </c:strCache>
            </c:strRef>
          </c:cat>
          <c:val>
            <c:numRef>
              <c:f>Sheet1!$C$2:$C$7</c:f>
              <c:numCache>
                <c:formatCode>General</c:formatCode>
                <c:ptCount val="6"/>
                <c:pt idx="0">
                  <c:v>30</c:v>
                </c:pt>
                <c:pt idx="1">
                  <c:v>1</c:v>
                </c:pt>
                <c:pt idx="2">
                  <c:v>6</c:v>
                </c:pt>
                <c:pt idx="3">
                  <c:v>12</c:v>
                </c:pt>
                <c:pt idx="4">
                  <c:v>38</c:v>
                </c:pt>
                <c:pt idx="5">
                  <c:v>13</c:v>
                </c:pt>
              </c:numCache>
            </c:numRef>
          </c:val>
        </c:ser>
        <c:ser>
          <c:idx val="2"/>
          <c:order val="2"/>
          <c:tx>
            <c:strRef>
              <c:f>Sheet1!$D$1</c:f>
              <c:strCache>
                <c:ptCount val="1"/>
                <c:pt idx="0">
                  <c:v>مجموع</c:v>
                </c:pt>
              </c:strCache>
            </c:strRef>
          </c:tx>
          <c:dLbls>
            <c:showVal val="1"/>
          </c:dLbls>
          <c:cat>
            <c:strRef>
              <c:f>Sheet1!$A$2:$A$7</c:f>
              <c:strCache>
                <c:ptCount val="6"/>
                <c:pt idx="0">
                  <c:v>الدراسات الأدبية</c:v>
                </c:pt>
                <c:pt idx="1">
                  <c:v>الزراعة</c:v>
                </c:pt>
                <c:pt idx="2">
                  <c:v>الصحة والخدمات الإجتماعية</c:v>
                </c:pt>
                <c:pt idx="3">
                  <c:v>العلوم</c:v>
                </c:pt>
                <c:pt idx="4">
                  <c:v>العلوم الإجتماعية والأعمال التجارية والقانون</c:v>
                </c:pt>
                <c:pt idx="5">
                  <c:v>الهندسة والتصنيع والبناء</c:v>
                </c:pt>
              </c:strCache>
            </c:strRef>
          </c:cat>
          <c:val>
            <c:numRef>
              <c:f>Sheet1!$D$2:$D$7</c:f>
              <c:numCache>
                <c:formatCode>General</c:formatCode>
                <c:ptCount val="6"/>
                <c:pt idx="0">
                  <c:v>73</c:v>
                </c:pt>
                <c:pt idx="1">
                  <c:v>1</c:v>
                </c:pt>
                <c:pt idx="2">
                  <c:v>7</c:v>
                </c:pt>
                <c:pt idx="3">
                  <c:v>8</c:v>
                </c:pt>
                <c:pt idx="4">
                  <c:v>34</c:v>
                </c:pt>
                <c:pt idx="5">
                  <c:v>7</c:v>
                </c:pt>
              </c:numCache>
            </c:numRef>
          </c:val>
        </c:ser>
        <c:axId val="112090112"/>
        <c:axId val="112100096"/>
      </c:barChart>
      <c:catAx>
        <c:axId val="112090112"/>
        <c:scaling>
          <c:orientation val="minMax"/>
        </c:scaling>
        <c:axPos val="b"/>
        <c:majorTickMark val="none"/>
        <c:tickLblPos val="nextTo"/>
        <c:crossAx val="112100096"/>
        <c:crosses val="autoZero"/>
        <c:auto val="1"/>
        <c:lblAlgn val="ctr"/>
        <c:lblOffset val="100"/>
      </c:catAx>
      <c:valAx>
        <c:axId val="112100096"/>
        <c:scaling>
          <c:orientation val="minMax"/>
        </c:scaling>
        <c:axPos val="l"/>
        <c:majorGridlines/>
        <c:title>
          <c:tx>
            <c:rich>
              <a:bodyPr rot="-5400000" vert="horz"/>
              <a:lstStyle/>
              <a:p>
                <a:pPr>
                  <a:defRPr/>
                </a:pPr>
                <a:r>
                  <a:rPr lang="ar-SA"/>
                  <a:t>النسبة</a:t>
                </a:r>
                <a:endParaRPr lang="en-US"/>
              </a:p>
            </c:rich>
          </c:tx>
          <c:layout>
            <c:manualLayout>
              <c:xMode val="edge"/>
              <c:yMode val="edge"/>
              <c:x val="1.3892747985551538E-2"/>
              <c:y val="0.41129784032404632"/>
            </c:manualLayout>
          </c:layout>
        </c:title>
        <c:numFmt formatCode="General" sourceLinked="1"/>
        <c:majorTickMark val="none"/>
        <c:tickLblPos val="nextTo"/>
        <c:crossAx val="112090112"/>
        <c:crosses val="autoZero"/>
        <c:crossBetween val="between"/>
        <c:majorUnit val="10"/>
        <c:minorUnit val="10"/>
      </c:valAx>
    </c:plotArea>
    <c:legend>
      <c:legendPos val="r"/>
      <c:layout>
        <c:manualLayout>
          <c:xMode val="edge"/>
          <c:yMode val="edge"/>
          <c:x val="0.28932932018309998"/>
          <c:y val="6.8098987626547036E-2"/>
          <c:w val="0.37492935118314574"/>
          <c:h val="8.1373899025842966E-2"/>
        </c:manualLayout>
      </c:layout>
      <c:spPr>
        <a:ln>
          <a:solidFill>
            <a:schemeClr val="tx1"/>
          </a:solidFill>
        </a:ln>
      </c:spPr>
    </c:legend>
    <c:plotVisOnly val="1"/>
  </c:chart>
  <c:txPr>
    <a:bodyPr/>
    <a:lstStyle/>
    <a:p>
      <a:pPr>
        <a:defRPr sz="900"/>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27"/>
  <c:chart>
    <c:autoTitleDeleted val="1"/>
    <c:plotArea>
      <c:layout>
        <c:manualLayout>
          <c:layoutTarget val="inner"/>
          <c:xMode val="edge"/>
          <c:yMode val="edge"/>
          <c:x val="6.0554612337294852E-2"/>
          <c:y val="4.8087431693989074E-2"/>
          <c:w val="0.9386769692837631"/>
          <c:h val="0.85453569123531692"/>
        </c:manualLayout>
      </c:layout>
      <c:barChart>
        <c:barDir val="col"/>
        <c:grouping val="clustered"/>
        <c:ser>
          <c:idx val="0"/>
          <c:order val="0"/>
          <c:tx>
            <c:strRef>
              <c:f>Sheet6!$A$25</c:f>
              <c:strCache>
                <c:ptCount val="1"/>
                <c:pt idx="0">
                  <c:v>الضفة الغربية</c:v>
                </c:pt>
              </c:strCache>
            </c:strRef>
          </c:tx>
          <c:dLbls>
            <c:numFmt formatCode="#,##0.0" sourceLinked="0"/>
            <c:txPr>
              <a:bodyPr/>
              <a:lstStyle/>
              <a:p>
                <a:pPr>
                  <a:defRPr lang="ar-SA" sz="900"/>
                </a:pPr>
                <a:endParaRPr lang="ar-SA"/>
              </a:p>
            </c:txPr>
            <c:showVal val="1"/>
          </c:dLbls>
          <c:cat>
            <c:strRef>
              <c:f>Sheet6!$B$24:$C$24</c:f>
              <c:strCache>
                <c:ptCount val="2"/>
                <c:pt idx="0">
                  <c:v>1997</c:v>
                </c:pt>
                <c:pt idx="1">
                  <c:v>2008-2009</c:v>
                </c:pt>
              </c:strCache>
            </c:strRef>
          </c:cat>
          <c:val>
            <c:numRef>
              <c:f>Sheet6!$B$25:$C$25</c:f>
              <c:numCache>
                <c:formatCode>General</c:formatCode>
                <c:ptCount val="2"/>
                <c:pt idx="0">
                  <c:v>5.6</c:v>
                </c:pt>
                <c:pt idx="1">
                  <c:v>4</c:v>
                </c:pt>
              </c:numCache>
            </c:numRef>
          </c:val>
        </c:ser>
        <c:ser>
          <c:idx val="1"/>
          <c:order val="1"/>
          <c:tx>
            <c:strRef>
              <c:f>Sheet6!$A$26</c:f>
              <c:strCache>
                <c:ptCount val="1"/>
                <c:pt idx="0">
                  <c:v>قطاع غزة</c:v>
                </c:pt>
              </c:strCache>
            </c:strRef>
          </c:tx>
          <c:spPr>
            <a:solidFill>
              <a:srgbClr val="FF0000"/>
            </a:solidFill>
          </c:spPr>
          <c:dLbls>
            <c:txPr>
              <a:bodyPr/>
              <a:lstStyle/>
              <a:p>
                <a:pPr>
                  <a:defRPr lang="ar-SA" sz="900"/>
                </a:pPr>
                <a:endParaRPr lang="ar-SA"/>
              </a:p>
            </c:txPr>
            <c:showVal val="1"/>
          </c:dLbls>
          <c:cat>
            <c:strRef>
              <c:f>Sheet6!$B$24:$C$24</c:f>
              <c:strCache>
                <c:ptCount val="2"/>
                <c:pt idx="0">
                  <c:v>1997</c:v>
                </c:pt>
                <c:pt idx="1">
                  <c:v>2008-2009</c:v>
                </c:pt>
              </c:strCache>
            </c:strRef>
          </c:cat>
          <c:val>
            <c:numRef>
              <c:f>Sheet6!$B$26:$C$26</c:f>
              <c:numCache>
                <c:formatCode>General</c:formatCode>
                <c:ptCount val="2"/>
                <c:pt idx="0">
                  <c:v>6.9</c:v>
                </c:pt>
                <c:pt idx="1">
                  <c:v>5.2</c:v>
                </c:pt>
              </c:numCache>
            </c:numRef>
          </c:val>
        </c:ser>
        <c:axId val="87526400"/>
        <c:axId val="87532288"/>
      </c:barChart>
      <c:catAx>
        <c:axId val="87526400"/>
        <c:scaling>
          <c:orientation val="minMax"/>
        </c:scaling>
        <c:axPos val="b"/>
        <c:numFmt formatCode="General" sourceLinked="1"/>
        <c:majorTickMark val="none"/>
        <c:tickLblPos val="nextTo"/>
        <c:txPr>
          <a:bodyPr rot="0" vert="horz"/>
          <a:lstStyle/>
          <a:p>
            <a:pPr>
              <a:defRPr lang="ar-SA" sz="900" b="0">
                <a:latin typeface="Arial" pitchFamily="34" charset="0"/>
                <a:cs typeface="Arial" pitchFamily="34" charset="0"/>
              </a:defRPr>
            </a:pPr>
            <a:endParaRPr lang="ar-SA"/>
          </a:p>
        </c:txPr>
        <c:crossAx val="87532288"/>
        <c:crosses val="autoZero"/>
        <c:auto val="1"/>
        <c:lblAlgn val="ctr"/>
        <c:lblOffset val="100"/>
        <c:tickLblSkip val="1"/>
        <c:tickMarkSkip val="1"/>
      </c:catAx>
      <c:valAx>
        <c:axId val="87532288"/>
        <c:scaling>
          <c:orientation val="minMax"/>
          <c:min val="3"/>
        </c:scaling>
        <c:axPos val="l"/>
        <c:majorGridlines>
          <c:spPr>
            <a:ln>
              <a:solidFill>
                <a:schemeClr val="accent1">
                  <a:lumMod val="60000"/>
                  <a:lumOff val="40000"/>
                </a:schemeClr>
              </a:solidFill>
            </a:ln>
          </c:spPr>
        </c:majorGridlines>
        <c:numFmt formatCode="General" sourceLinked="1"/>
        <c:majorTickMark val="none"/>
        <c:tickLblPos val="nextTo"/>
        <c:txPr>
          <a:bodyPr rot="0" vert="horz"/>
          <a:lstStyle/>
          <a:p>
            <a:pPr>
              <a:defRPr lang="ar-SA" sz="900">
                <a:latin typeface="Arial" pitchFamily="34" charset="0"/>
                <a:cs typeface="Arial" pitchFamily="34" charset="0"/>
              </a:defRPr>
            </a:pPr>
            <a:endParaRPr lang="ar-SA"/>
          </a:p>
        </c:txPr>
        <c:crossAx val="87526400"/>
        <c:crosses val="autoZero"/>
        <c:crossBetween val="between"/>
      </c:valAx>
    </c:plotArea>
    <c:legend>
      <c:legendPos val="r"/>
      <c:layout>
        <c:manualLayout>
          <c:xMode val="edge"/>
          <c:yMode val="edge"/>
          <c:x val="0.73437589401494585"/>
          <c:y val="0.13679583494686329"/>
          <c:w val="0.13659184792053788"/>
          <c:h val="0.15810197495804817"/>
        </c:manualLayout>
      </c:layout>
      <c:spPr>
        <a:ln>
          <a:solidFill>
            <a:schemeClr val="tx1"/>
          </a:solidFill>
        </a:ln>
      </c:spPr>
      <c:txPr>
        <a:bodyPr/>
        <a:lstStyle/>
        <a:p>
          <a:pPr>
            <a:defRPr lang="ar-SA" b="1"/>
          </a:pPr>
          <a:endParaRPr lang="ar-SA"/>
        </a:p>
      </c:txPr>
    </c:legend>
    <c:plotVisOnly val="1"/>
    <c:dispBlanksAs val="gap"/>
  </c:chart>
  <c:spPr>
    <a:noFill/>
    <a:ln>
      <a:solidFill>
        <a:sysClr val="windowText" lastClr="000000"/>
      </a:solidFill>
    </a:ln>
  </c:spPr>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ar-SA"/>
  <c:chart>
    <c:plotArea>
      <c:layout/>
      <c:barChart>
        <c:barDir val="col"/>
        <c:grouping val="clustered"/>
        <c:ser>
          <c:idx val="0"/>
          <c:order val="0"/>
          <c:tx>
            <c:strRef>
              <c:f>'عاملين كلي'!$D$19</c:f>
              <c:strCache>
                <c:ptCount val="1"/>
                <c:pt idx="0">
                  <c:v>أنثى</c:v>
                </c:pt>
              </c:strCache>
            </c:strRef>
          </c:tx>
          <c:dLbls>
            <c:dLbl>
              <c:idx val="0"/>
              <c:layout/>
              <c:tx>
                <c:rich>
                  <a:bodyPr/>
                  <a:lstStyle/>
                  <a:p>
                    <a:r>
                      <a:t>9</a:t>
                    </a:r>
                  </a:p>
                </c:rich>
              </c:tx>
              <c:showVal val="1"/>
            </c:dLbl>
            <c:dLbl>
              <c:idx val="1"/>
              <c:layout>
                <c:manualLayout>
                  <c:x val="-2.3350846468184472E-3"/>
                  <c:y val="0"/>
                </c:manualLayout>
              </c:layout>
              <c:tx>
                <c:rich>
                  <a:bodyPr/>
                  <a:lstStyle/>
                  <a:p>
                    <a:r>
                      <a:t>15</a:t>
                    </a:r>
                  </a:p>
                </c:rich>
              </c:tx>
              <c:showVal val="1"/>
            </c:dLbl>
            <c:dLbl>
              <c:idx val="2"/>
              <c:layout/>
              <c:tx>
                <c:rich>
                  <a:bodyPr/>
                  <a:lstStyle/>
                  <a:p>
                    <a:r>
                      <a:t>40</a:t>
                    </a:r>
                  </a:p>
                </c:rich>
              </c:tx>
              <c:showVal val="1"/>
            </c:dLbl>
            <c:dLbl>
              <c:idx val="3"/>
              <c:layout/>
              <c:tx>
                <c:rich>
                  <a:bodyPr/>
                  <a:lstStyle/>
                  <a:p>
                    <a:r>
                      <a:t>28</a:t>
                    </a:r>
                  </a:p>
                </c:rich>
              </c:tx>
              <c:showVal val="1"/>
            </c:dLbl>
            <c:dLbl>
              <c:idx val="4"/>
              <c:layout/>
              <c:tx>
                <c:rich>
                  <a:bodyPr/>
                  <a:lstStyle/>
                  <a:p>
                    <a:r>
                      <a:t>7</a:t>
                    </a:r>
                  </a:p>
                </c:rich>
              </c:tx>
              <c:showVal val="1"/>
            </c:dLbl>
            <c:txPr>
              <a:bodyPr/>
              <a:lstStyle/>
              <a:p>
                <a:pPr>
                  <a:defRPr lang="ar-SA" sz="900" b="0"/>
                </a:pPr>
                <a:endParaRPr lang="ar-SA"/>
              </a:p>
            </c:txPr>
            <c:showVal val="1"/>
          </c:dLbls>
          <c:cat>
            <c:strRef>
              <c:f>'عاملين كلي'!$E$18:$I$18</c:f>
              <c:strCache>
                <c:ptCount val="5"/>
                <c:pt idx="0">
                  <c:v>ثانوية عامة فأقل</c:v>
                </c:pt>
                <c:pt idx="1">
                  <c:v>دبلوم متوسط</c:v>
                </c:pt>
                <c:pt idx="2">
                  <c:v>بكالوريوس</c:v>
                </c:pt>
                <c:pt idx="3">
                  <c:v>دبلوم عالي وماجستير</c:v>
                </c:pt>
                <c:pt idx="4">
                  <c:v>دكتوراة</c:v>
                </c:pt>
              </c:strCache>
            </c:strRef>
          </c:cat>
          <c:val>
            <c:numRef>
              <c:f>'عاملين كلي'!$E$19:$I$19</c:f>
              <c:numCache>
                <c:formatCode>0%</c:formatCode>
                <c:ptCount val="5"/>
                <c:pt idx="0">
                  <c:v>9.2627599243858244E-2</c:v>
                </c:pt>
                <c:pt idx="1">
                  <c:v>0.15095868214961145</c:v>
                </c:pt>
                <c:pt idx="2">
                  <c:v>0.40372670807453431</c:v>
                </c:pt>
                <c:pt idx="3">
                  <c:v>0.28220361868755062</c:v>
                </c:pt>
                <c:pt idx="4">
                  <c:v>7.0483391844452403E-2</c:v>
                </c:pt>
              </c:numCache>
            </c:numRef>
          </c:val>
        </c:ser>
        <c:ser>
          <c:idx val="1"/>
          <c:order val="1"/>
          <c:tx>
            <c:strRef>
              <c:f>'عاملين كلي'!$D$20</c:f>
              <c:strCache>
                <c:ptCount val="1"/>
                <c:pt idx="0">
                  <c:v>ذكر</c:v>
                </c:pt>
              </c:strCache>
            </c:strRef>
          </c:tx>
          <c:dLbls>
            <c:dLbl>
              <c:idx val="0"/>
              <c:layout/>
              <c:tx>
                <c:rich>
                  <a:bodyPr/>
                  <a:lstStyle/>
                  <a:p>
                    <a:r>
                      <a:t>18</a:t>
                    </a:r>
                  </a:p>
                </c:rich>
              </c:tx>
              <c:showVal val="1"/>
            </c:dLbl>
            <c:dLbl>
              <c:idx val="1"/>
              <c:layout/>
              <c:tx>
                <c:rich>
                  <a:bodyPr/>
                  <a:lstStyle/>
                  <a:p>
                    <a:r>
                      <a:t>7</a:t>
                    </a:r>
                  </a:p>
                </c:rich>
              </c:tx>
              <c:showVal val="1"/>
            </c:dLbl>
            <c:dLbl>
              <c:idx val="2"/>
              <c:layout/>
              <c:tx>
                <c:rich>
                  <a:bodyPr/>
                  <a:lstStyle/>
                  <a:p>
                    <a:r>
                      <a:t>22</a:t>
                    </a:r>
                  </a:p>
                </c:rich>
              </c:tx>
              <c:showVal val="1"/>
            </c:dLbl>
            <c:dLbl>
              <c:idx val="3"/>
              <c:layout>
                <c:manualLayout>
                  <c:x val="9.5398320393842075E-3"/>
                  <c:y val="-1.4455621618726181E-2"/>
                </c:manualLayout>
              </c:layout>
              <c:tx>
                <c:rich>
                  <a:bodyPr/>
                  <a:lstStyle/>
                  <a:p>
                    <a:r>
                      <a:t>29</a:t>
                    </a:r>
                  </a:p>
                </c:rich>
              </c:tx>
              <c:showVal val="1"/>
            </c:dLbl>
            <c:dLbl>
              <c:idx val="4"/>
              <c:layout/>
              <c:tx>
                <c:rich>
                  <a:bodyPr/>
                  <a:lstStyle/>
                  <a:p>
                    <a:r>
                      <a:t>24</a:t>
                    </a:r>
                  </a:p>
                </c:rich>
              </c:tx>
              <c:showVal val="1"/>
            </c:dLbl>
            <c:txPr>
              <a:bodyPr/>
              <a:lstStyle/>
              <a:p>
                <a:pPr>
                  <a:defRPr lang="ar-SA" sz="900" b="0"/>
                </a:pPr>
                <a:endParaRPr lang="ar-SA"/>
              </a:p>
            </c:txPr>
            <c:showVal val="1"/>
          </c:dLbls>
          <c:cat>
            <c:strRef>
              <c:f>'عاملين كلي'!$E$18:$I$18</c:f>
              <c:strCache>
                <c:ptCount val="5"/>
                <c:pt idx="0">
                  <c:v>ثانوية عامة فأقل</c:v>
                </c:pt>
                <c:pt idx="1">
                  <c:v>دبلوم متوسط</c:v>
                </c:pt>
                <c:pt idx="2">
                  <c:v>بكالوريوس</c:v>
                </c:pt>
                <c:pt idx="3">
                  <c:v>دبلوم عالي وماجستير</c:v>
                </c:pt>
                <c:pt idx="4">
                  <c:v>دكتوراة</c:v>
                </c:pt>
              </c:strCache>
            </c:strRef>
          </c:cat>
          <c:val>
            <c:numRef>
              <c:f>'عاملين كلي'!$E$20:$I$20</c:f>
              <c:numCache>
                <c:formatCode>0%</c:formatCode>
                <c:ptCount val="5"/>
                <c:pt idx="0">
                  <c:v>0.17916372618207491</c:v>
                </c:pt>
                <c:pt idx="1">
                  <c:v>6.9160197600564577E-2</c:v>
                </c:pt>
                <c:pt idx="2">
                  <c:v>0.21930134086097902</c:v>
                </c:pt>
                <c:pt idx="3">
                  <c:v>0.28793225123500382</c:v>
                </c:pt>
                <c:pt idx="4">
                  <c:v>0.24444248412139222</c:v>
                </c:pt>
              </c:numCache>
            </c:numRef>
          </c:val>
        </c:ser>
        <c:ser>
          <c:idx val="2"/>
          <c:order val="2"/>
          <c:tx>
            <c:strRef>
              <c:f>'عاملين كلي'!$D$21</c:f>
              <c:strCache>
                <c:ptCount val="1"/>
                <c:pt idx="0">
                  <c:v>المجموع</c:v>
                </c:pt>
              </c:strCache>
            </c:strRef>
          </c:tx>
          <c:dLbls>
            <c:dLbl>
              <c:idx val="0"/>
              <c:layout/>
              <c:tx>
                <c:rich>
                  <a:bodyPr/>
                  <a:lstStyle/>
                  <a:p>
                    <a:r>
                      <a:t>16</a:t>
                    </a:r>
                  </a:p>
                </c:rich>
              </c:tx>
              <c:showVal val="1"/>
            </c:dLbl>
            <c:dLbl>
              <c:idx val="1"/>
              <c:layout/>
              <c:tx>
                <c:rich>
                  <a:bodyPr/>
                  <a:lstStyle/>
                  <a:p>
                    <a:r>
                      <a:t>9</a:t>
                    </a:r>
                  </a:p>
                </c:rich>
              </c:tx>
              <c:showVal val="1"/>
            </c:dLbl>
            <c:dLbl>
              <c:idx val="2"/>
              <c:layout/>
              <c:tx>
                <c:rich>
                  <a:bodyPr/>
                  <a:lstStyle/>
                  <a:p>
                    <a:r>
                      <a:t>26</a:t>
                    </a:r>
                  </a:p>
                </c:rich>
              </c:tx>
              <c:showVal val="1"/>
            </c:dLbl>
            <c:dLbl>
              <c:idx val="3"/>
              <c:layout>
                <c:manualLayout>
                  <c:x val="1.0746169863618527E-2"/>
                  <c:y val="8.4460870962558277E-3"/>
                </c:manualLayout>
              </c:layout>
              <c:tx>
                <c:rich>
                  <a:bodyPr/>
                  <a:lstStyle/>
                  <a:p>
                    <a:r>
                      <a:t>29</a:t>
                    </a:r>
                  </a:p>
                </c:rich>
              </c:tx>
              <c:showVal val="1"/>
            </c:dLbl>
            <c:dLbl>
              <c:idx val="4"/>
              <c:layout/>
              <c:tx>
                <c:rich>
                  <a:bodyPr/>
                  <a:lstStyle/>
                  <a:p>
                    <a:r>
                      <a:t>20</a:t>
                    </a:r>
                  </a:p>
                </c:rich>
              </c:tx>
              <c:showVal val="1"/>
            </c:dLbl>
            <c:txPr>
              <a:bodyPr/>
              <a:lstStyle/>
              <a:p>
                <a:pPr>
                  <a:defRPr lang="ar-SA" sz="900" b="0"/>
                </a:pPr>
                <a:endParaRPr lang="ar-SA"/>
              </a:p>
            </c:txPr>
            <c:showVal val="1"/>
          </c:dLbls>
          <c:cat>
            <c:strRef>
              <c:f>'عاملين كلي'!$E$18:$I$18</c:f>
              <c:strCache>
                <c:ptCount val="5"/>
                <c:pt idx="0">
                  <c:v>ثانوية عامة فأقل</c:v>
                </c:pt>
                <c:pt idx="1">
                  <c:v>دبلوم متوسط</c:v>
                </c:pt>
                <c:pt idx="2">
                  <c:v>بكالوريوس</c:v>
                </c:pt>
                <c:pt idx="3">
                  <c:v>دبلوم عالي وماجستير</c:v>
                </c:pt>
                <c:pt idx="4">
                  <c:v>دكتوراة</c:v>
                </c:pt>
              </c:strCache>
            </c:strRef>
          </c:cat>
          <c:val>
            <c:numRef>
              <c:f>'عاملين كلي'!$E$21:$I$21</c:f>
              <c:numCache>
                <c:formatCode>0%</c:formatCode>
                <c:ptCount val="5"/>
                <c:pt idx="0">
                  <c:v>0.15785624044151891</c:v>
                </c:pt>
                <c:pt idx="1">
                  <c:v>8.9301150342443028E-2</c:v>
                </c:pt>
                <c:pt idx="2">
                  <c:v>0.26471174945142623</c:v>
                </c:pt>
                <c:pt idx="3">
                  <c:v>0.28652171022009448</c:v>
                </c:pt>
                <c:pt idx="4">
                  <c:v>0.20160914954451759</c:v>
                </c:pt>
              </c:numCache>
            </c:numRef>
          </c:val>
        </c:ser>
        <c:axId val="112221184"/>
        <c:axId val="112247552"/>
      </c:barChart>
      <c:catAx>
        <c:axId val="112221184"/>
        <c:scaling>
          <c:orientation val="minMax"/>
        </c:scaling>
        <c:axPos val="b"/>
        <c:tickLblPos val="nextTo"/>
        <c:txPr>
          <a:bodyPr/>
          <a:lstStyle/>
          <a:p>
            <a:pPr>
              <a:defRPr lang="ar-SA" sz="900" b="0"/>
            </a:pPr>
            <a:endParaRPr lang="ar-SA"/>
          </a:p>
        </c:txPr>
        <c:crossAx val="112247552"/>
        <c:crosses val="autoZero"/>
        <c:auto val="1"/>
        <c:lblAlgn val="ctr"/>
        <c:lblOffset val="100"/>
      </c:catAx>
      <c:valAx>
        <c:axId val="112247552"/>
        <c:scaling>
          <c:orientation val="minMax"/>
          <c:min val="0.05"/>
        </c:scaling>
        <c:axPos val="l"/>
        <c:majorGridlines>
          <c:spPr>
            <a:ln>
              <a:solidFill>
                <a:schemeClr val="accent1">
                  <a:lumMod val="60000"/>
                  <a:lumOff val="40000"/>
                </a:schemeClr>
              </a:solidFill>
            </a:ln>
          </c:spPr>
        </c:majorGridlines>
        <c:numFmt formatCode="0%" sourceLinked="1"/>
        <c:tickLblPos val="nextTo"/>
        <c:txPr>
          <a:bodyPr/>
          <a:lstStyle/>
          <a:p>
            <a:pPr>
              <a:defRPr lang="ar-SA" sz="900"/>
            </a:pPr>
            <a:endParaRPr lang="ar-SA"/>
          </a:p>
        </c:txPr>
        <c:crossAx val="112221184"/>
        <c:crosses val="autoZero"/>
        <c:crossBetween val="between"/>
      </c:valAx>
    </c:plotArea>
    <c:legend>
      <c:legendPos val="t"/>
      <c:layout>
        <c:manualLayout>
          <c:xMode val="edge"/>
          <c:yMode val="edge"/>
          <c:x val="0.38031744280651436"/>
          <c:y val="2.7210884353741478E-2"/>
          <c:w val="0.2930720612638022"/>
          <c:h val="8.7531180828245014E-2"/>
        </c:manualLayout>
      </c:layout>
      <c:spPr>
        <a:ln>
          <a:solidFill>
            <a:sysClr val="windowText" lastClr="000000"/>
          </a:solidFill>
        </a:ln>
      </c:spPr>
      <c:txPr>
        <a:bodyPr/>
        <a:lstStyle/>
        <a:p>
          <a:pPr>
            <a:defRPr lang="ar-SA" b="1"/>
          </a:pPr>
          <a:endParaRPr lang="ar-SA"/>
        </a:p>
      </c:txPr>
    </c:legend>
    <c:plotVisOnly val="1"/>
    <c:dispBlanksAs val="gap"/>
  </c:chart>
  <c:spPr>
    <a:ln>
      <a:solidFill>
        <a:schemeClr val="accent1">
          <a:lumMod val="60000"/>
          <a:lumOff val="40000"/>
        </a:schemeClr>
      </a:solidFill>
    </a:ln>
  </c:sp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3030424568019993E-2"/>
          <c:y val="6.8860656763048464E-2"/>
          <c:w val="0.87279231610856234"/>
          <c:h val="0.71242563429572014"/>
        </c:manualLayout>
      </c:layout>
      <c:barChart>
        <c:barDir val="col"/>
        <c:grouping val="clustered"/>
        <c:ser>
          <c:idx val="0"/>
          <c:order val="0"/>
          <c:tx>
            <c:strRef>
              <c:f>Sheet1!$B$1</c:f>
              <c:strCache>
                <c:ptCount val="1"/>
                <c:pt idx="0">
                  <c:v>ذكور</c:v>
                </c:pt>
              </c:strCache>
            </c:strRef>
          </c:tx>
          <c:dLbls>
            <c:txPr>
              <a:bodyPr/>
              <a:lstStyle/>
              <a:p>
                <a:pPr>
                  <a:defRPr sz="900"/>
                </a:pPr>
                <a:endParaRPr lang="ar-SA"/>
              </a:p>
            </c:txPr>
            <c:showVal val="1"/>
          </c:dLbls>
          <c:cat>
            <c:strRef>
              <c:f>Sheet1!$A$2:$A$7</c:f>
              <c:strCache>
                <c:ptCount val="6"/>
                <c:pt idx="0">
                  <c:v>لا اعرف استخدام الإنترنت</c:v>
                </c:pt>
                <c:pt idx="1">
                  <c:v>عدم توفر خدمة الإنترنت</c:v>
                </c:pt>
                <c:pt idx="2">
                  <c:v>ارتفاع التكلفة</c:v>
                </c:pt>
                <c:pt idx="3">
                  <c:v>لا يوجد وقت فراغ </c:v>
                </c:pt>
                <c:pt idx="4">
                  <c:v>عدم الحاجة</c:v>
                </c:pt>
                <c:pt idx="5">
                  <c:v>اخرى</c:v>
                </c:pt>
              </c:strCache>
            </c:strRef>
          </c:cat>
          <c:val>
            <c:numRef>
              <c:f>Sheet1!$B$2:$B$7</c:f>
              <c:numCache>
                <c:formatCode>####.0</c:formatCode>
                <c:ptCount val="6"/>
                <c:pt idx="0">
                  <c:v>28.767515177311587</c:v>
                </c:pt>
                <c:pt idx="1">
                  <c:v>36.426297746997015</c:v>
                </c:pt>
                <c:pt idx="2">
                  <c:v>5.8511868325948955</c:v>
                </c:pt>
                <c:pt idx="3">
                  <c:v>10.268603634088588</c:v>
                </c:pt>
                <c:pt idx="4">
                  <c:v>18.02447588478401</c:v>
                </c:pt>
                <c:pt idx="5" formatCode="0.0">
                  <c:v>0.70000000000000062</c:v>
                </c:pt>
              </c:numCache>
            </c:numRef>
          </c:val>
        </c:ser>
        <c:ser>
          <c:idx val="1"/>
          <c:order val="1"/>
          <c:tx>
            <c:strRef>
              <c:f>Sheet1!$C$1</c:f>
              <c:strCache>
                <c:ptCount val="1"/>
                <c:pt idx="0">
                  <c:v>اناث</c:v>
                </c:pt>
              </c:strCache>
            </c:strRef>
          </c:tx>
          <c:dLbls>
            <c:txPr>
              <a:bodyPr/>
              <a:lstStyle/>
              <a:p>
                <a:pPr>
                  <a:defRPr sz="900"/>
                </a:pPr>
                <a:endParaRPr lang="ar-SA"/>
              </a:p>
            </c:txPr>
            <c:showVal val="1"/>
          </c:dLbls>
          <c:cat>
            <c:strRef>
              <c:f>Sheet1!$A$2:$A$7</c:f>
              <c:strCache>
                <c:ptCount val="6"/>
                <c:pt idx="0">
                  <c:v>لا اعرف استخدام الإنترنت</c:v>
                </c:pt>
                <c:pt idx="1">
                  <c:v>عدم توفر خدمة الإنترنت</c:v>
                </c:pt>
                <c:pt idx="2">
                  <c:v>ارتفاع التكلفة</c:v>
                </c:pt>
                <c:pt idx="3">
                  <c:v>لا يوجد وقت فراغ </c:v>
                </c:pt>
                <c:pt idx="4">
                  <c:v>عدم الحاجة</c:v>
                </c:pt>
                <c:pt idx="5">
                  <c:v>اخرى</c:v>
                </c:pt>
              </c:strCache>
            </c:strRef>
          </c:cat>
          <c:val>
            <c:numRef>
              <c:f>Sheet1!$C$2:$C$7</c:f>
              <c:numCache>
                <c:formatCode>####.0</c:formatCode>
                <c:ptCount val="6"/>
                <c:pt idx="0">
                  <c:v>30.177564088971724</c:v>
                </c:pt>
                <c:pt idx="1">
                  <c:v>43.224616714579284</c:v>
                </c:pt>
                <c:pt idx="2">
                  <c:v>3.7407888402356892</c:v>
                </c:pt>
                <c:pt idx="3">
                  <c:v>10.499697867944176</c:v>
                </c:pt>
                <c:pt idx="4">
                  <c:v>11.697952630310468</c:v>
                </c:pt>
                <c:pt idx="5" formatCode="0.0">
                  <c:v>0.70000000000000062</c:v>
                </c:pt>
              </c:numCache>
            </c:numRef>
          </c:val>
        </c:ser>
        <c:dLbls>
          <c:showVal val="1"/>
        </c:dLbls>
        <c:gapWidth val="75"/>
        <c:axId val="112395776"/>
        <c:axId val="112397696"/>
      </c:barChart>
      <c:catAx>
        <c:axId val="112395776"/>
        <c:scaling>
          <c:orientation val="minMax"/>
        </c:scaling>
        <c:axPos val="b"/>
        <c:title>
          <c:tx>
            <c:rich>
              <a:bodyPr/>
              <a:lstStyle/>
              <a:p>
                <a:pPr>
                  <a:defRPr sz="900"/>
                </a:pPr>
                <a:r>
                  <a:rPr lang="ar-SA" sz="900"/>
                  <a:t>اسباب عدم الإستخدام</a:t>
                </a:r>
                <a:endParaRPr lang="en-US" sz="900"/>
              </a:p>
            </c:rich>
          </c:tx>
          <c:layout>
            <c:manualLayout>
              <c:xMode val="edge"/>
              <c:yMode val="edge"/>
              <c:x val="0.45510716912094723"/>
              <c:y val="0.87299912510936162"/>
            </c:manualLayout>
          </c:layout>
        </c:title>
        <c:majorTickMark val="none"/>
        <c:tickLblPos val="nextTo"/>
        <c:txPr>
          <a:bodyPr/>
          <a:lstStyle/>
          <a:p>
            <a:pPr>
              <a:defRPr sz="900" b="0"/>
            </a:pPr>
            <a:endParaRPr lang="ar-SA"/>
          </a:p>
        </c:txPr>
        <c:crossAx val="112397696"/>
        <c:crosses val="autoZero"/>
        <c:auto val="1"/>
        <c:lblAlgn val="ctr"/>
        <c:lblOffset val="100"/>
      </c:catAx>
      <c:valAx>
        <c:axId val="112397696"/>
        <c:scaling>
          <c:orientation val="minMax"/>
          <c:max val="50"/>
          <c:min val="0"/>
        </c:scaling>
        <c:axPos val="l"/>
        <c:majorGridlines>
          <c:spPr>
            <a:ln>
              <a:solidFill>
                <a:schemeClr val="accent1">
                  <a:lumMod val="60000"/>
                  <a:lumOff val="40000"/>
                </a:schemeClr>
              </a:solidFill>
            </a:ln>
          </c:spPr>
        </c:majorGridlines>
        <c:title>
          <c:tx>
            <c:rich>
              <a:bodyPr rot="-5400000" vert="horz"/>
              <a:lstStyle/>
              <a:p>
                <a:pPr>
                  <a:defRPr sz="900"/>
                </a:pPr>
                <a:r>
                  <a:rPr lang="ar-SA" sz="900"/>
                  <a:t>النسب</a:t>
                </a:r>
                <a:endParaRPr lang="en-US" sz="900"/>
              </a:p>
            </c:rich>
          </c:tx>
          <c:layout>
            <c:manualLayout>
              <c:xMode val="edge"/>
              <c:yMode val="edge"/>
              <c:x val="1.3667425968109487E-2"/>
              <c:y val="0.25612948381452338"/>
            </c:manualLayout>
          </c:layout>
        </c:title>
        <c:numFmt formatCode="#,##0" sourceLinked="0"/>
        <c:majorTickMark val="none"/>
        <c:tickLblPos val="nextTo"/>
        <c:txPr>
          <a:bodyPr/>
          <a:lstStyle/>
          <a:p>
            <a:pPr>
              <a:defRPr sz="900" b="0"/>
            </a:pPr>
            <a:endParaRPr lang="ar-SA"/>
          </a:p>
        </c:txPr>
        <c:crossAx val="112395776"/>
        <c:crosses val="autoZero"/>
        <c:crossBetween val="between"/>
        <c:majorUnit val="10"/>
        <c:minorUnit val="10"/>
      </c:valAx>
    </c:plotArea>
    <c:legend>
      <c:legendPos val="b"/>
      <c:layout>
        <c:manualLayout>
          <c:xMode val="edge"/>
          <c:yMode val="edge"/>
          <c:x val="0.52107436250883765"/>
          <c:y val="0.10639402731885322"/>
          <c:w val="0.19889052930883486"/>
          <c:h val="7.1757592800899953E-2"/>
        </c:manualLayout>
      </c:layout>
      <c:spPr>
        <a:ln>
          <a:solidFill>
            <a:schemeClr val="tx1"/>
          </a:solidFill>
        </a:ln>
      </c:spPr>
      <c:txPr>
        <a:bodyPr/>
        <a:lstStyle/>
        <a:p>
          <a:pPr>
            <a:defRPr sz="1000" b="1"/>
          </a:pPr>
          <a:endParaRPr lang="ar-SA"/>
        </a:p>
      </c:txPr>
    </c:legend>
    <c:plotVisOnly val="1"/>
  </c:chart>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216222547941464"/>
          <c:y val="3.1580353221870611E-2"/>
          <c:w val="0.87277800868320576"/>
          <c:h val="0.68668332722144498"/>
        </c:manualLayout>
      </c:layout>
      <c:barChart>
        <c:barDir val="col"/>
        <c:grouping val="clustered"/>
        <c:ser>
          <c:idx val="0"/>
          <c:order val="0"/>
          <c:tx>
            <c:strRef>
              <c:f>Sheet1!$B$1</c:f>
              <c:strCache>
                <c:ptCount val="1"/>
                <c:pt idx="0">
                  <c:v>ذكور</c:v>
                </c:pt>
              </c:strCache>
            </c:strRef>
          </c:tx>
          <c:dLbls>
            <c:txPr>
              <a:bodyPr/>
              <a:lstStyle/>
              <a:p>
                <a:pPr>
                  <a:defRPr sz="900"/>
                </a:pPr>
                <a:endParaRPr lang="ar-SA"/>
              </a:p>
            </c:txPr>
            <c:showVal val="1"/>
          </c:dLbls>
          <c:cat>
            <c:strRef>
              <c:f>Sheet1!$A$2:$A$12</c:f>
              <c:strCache>
                <c:ptCount val="11"/>
                <c:pt idx="0">
                  <c:v> للعمل</c:v>
                </c:pt>
                <c:pt idx="1">
                  <c:v> الاطلاع والمعرفة</c:v>
                </c:pt>
                <c:pt idx="2">
                  <c:v> الاتصال</c:v>
                </c:pt>
                <c:pt idx="3">
                  <c:v> الدراسة</c:v>
                </c:pt>
                <c:pt idx="4">
                  <c:v> التسلية والترفيه</c:v>
                </c:pt>
                <c:pt idx="5">
                  <c:v> المواضيع العلمية</c:v>
                </c:pt>
                <c:pt idx="6">
                  <c:v> مواضيع الكمبيوتر</c:v>
                </c:pt>
                <c:pt idx="7">
                  <c:v> مواضيع الدردشة</c:v>
                </c:pt>
                <c:pt idx="8">
                  <c:v> المواضيع الدينية</c:v>
                </c:pt>
                <c:pt idx="9">
                  <c:v> الاخبار السياسية</c:v>
                </c:pt>
                <c:pt idx="10">
                  <c:v> المواضيع الصحية</c:v>
                </c:pt>
              </c:strCache>
            </c:strRef>
          </c:cat>
          <c:val>
            <c:numRef>
              <c:f>Sheet1!$B$2:$B$12</c:f>
              <c:numCache>
                <c:formatCode>####.0</c:formatCode>
                <c:ptCount val="11"/>
                <c:pt idx="0">
                  <c:v>11.42178372248816</c:v>
                </c:pt>
                <c:pt idx="1">
                  <c:v>8.9257267260420203</c:v>
                </c:pt>
                <c:pt idx="2">
                  <c:v>26.805415291111586</c:v>
                </c:pt>
                <c:pt idx="3">
                  <c:v>12.382293455646424</c:v>
                </c:pt>
                <c:pt idx="4">
                  <c:v>19.256613003708686</c:v>
                </c:pt>
                <c:pt idx="5">
                  <c:v>6.1368883359607773</c:v>
                </c:pt>
                <c:pt idx="6" formatCode="0.0">
                  <c:v>0.60000000000000064</c:v>
                </c:pt>
                <c:pt idx="7">
                  <c:v>2.4743929191658127</c:v>
                </c:pt>
                <c:pt idx="8">
                  <c:v>1.2612259934108598</c:v>
                </c:pt>
                <c:pt idx="9">
                  <c:v>8.8463323607228279</c:v>
                </c:pt>
                <c:pt idx="10" formatCode="0.0">
                  <c:v>0.69793623797100379</c:v>
                </c:pt>
              </c:numCache>
            </c:numRef>
          </c:val>
        </c:ser>
        <c:dLbls>
          <c:showVal val="1"/>
        </c:dLbls>
        <c:gapWidth val="75"/>
        <c:axId val="112446848"/>
        <c:axId val="112449024"/>
      </c:barChart>
      <c:catAx>
        <c:axId val="112446848"/>
        <c:scaling>
          <c:orientation val="minMax"/>
        </c:scaling>
        <c:axPos val="b"/>
        <c:title>
          <c:tx>
            <c:rich>
              <a:bodyPr/>
              <a:lstStyle/>
              <a:p>
                <a:pPr>
                  <a:defRPr sz="900"/>
                </a:pPr>
                <a:r>
                  <a:rPr lang="ar-SA" sz="900"/>
                  <a:t>الهدف الرئيسي للإستخدام</a:t>
                </a:r>
                <a:endParaRPr lang="en-US" sz="900"/>
              </a:p>
            </c:rich>
          </c:tx>
          <c:layout>
            <c:manualLayout>
              <c:xMode val="edge"/>
              <c:yMode val="edge"/>
              <c:x val="0.44688047118398089"/>
              <c:y val="0.89089057833288265"/>
            </c:manualLayout>
          </c:layout>
        </c:title>
        <c:majorTickMark val="none"/>
        <c:tickLblPos val="nextTo"/>
        <c:txPr>
          <a:bodyPr/>
          <a:lstStyle/>
          <a:p>
            <a:pPr>
              <a:defRPr sz="900"/>
            </a:pPr>
            <a:endParaRPr lang="ar-SA"/>
          </a:p>
        </c:txPr>
        <c:crossAx val="112449024"/>
        <c:crosses val="autoZero"/>
        <c:auto val="1"/>
        <c:lblAlgn val="ctr"/>
        <c:lblOffset val="100"/>
      </c:catAx>
      <c:valAx>
        <c:axId val="112449024"/>
        <c:scaling>
          <c:orientation val="minMax"/>
          <c:max val="50"/>
          <c:min val="0"/>
        </c:scaling>
        <c:axPos val="l"/>
        <c:majorGridlines>
          <c:spPr>
            <a:ln>
              <a:solidFill>
                <a:schemeClr val="accent1">
                  <a:lumMod val="60000"/>
                  <a:lumOff val="40000"/>
                </a:schemeClr>
              </a:solidFill>
            </a:ln>
          </c:spPr>
        </c:majorGridlines>
        <c:title>
          <c:tx>
            <c:rich>
              <a:bodyPr rot="-5400000" vert="horz"/>
              <a:lstStyle/>
              <a:p>
                <a:pPr>
                  <a:defRPr sz="900"/>
                </a:pPr>
                <a:r>
                  <a:rPr lang="ar-SA" sz="900"/>
                  <a:t>النسبة</a:t>
                </a:r>
                <a:endParaRPr lang="en-US" sz="900"/>
              </a:p>
            </c:rich>
          </c:tx>
          <c:layout>
            <c:manualLayout>
              <c:xMode val="edge"/>
              <c:yMode val="edge"/>
              <c:x val="1.1402508551881421E-2"/>
              <c:y val="0.31341026337226047"/>
            </c:manualLayout>
          </c:layout>
        </c:title>
        <c:numFmt formatCode="#,##0" sourceLinked="0"/>
        <c:majorTickMark val="none"/>
        <c:tickLblPos val="nextTo"/>
        <c:txPr>
          <a:bodyPr/>
          <a:lstStyle/>
          <a:p>
            <a:pPr>
              <a:defRPr sz="900"/>
            </a:pPr>
            <a:endParaRPr lang="ar-SA"/>
          </a:p>
        </c:txPr>
        <c:crossAx val="112446848"/>
        <c:crosses val="autoZero"/>
        <c:crossBetween val="between"/>
        <c:majorUnit val="10"/>
        <c:minorUnit val="10"/>
      </c:valAx>
    </c:plotArea>
    <c:plotVisOnly val="1"/>
  </c:chart>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077342298504822"/>
          <c:y val="6.3218390804597721E-2"/>
          <c:w val="0.87450747589135558"/>
          <c:h val="0.65751018191690602"/>
        </c:manualLayout>
      </c:layout>
      <c:barChart>
        <c:barDir val="col"/>
        <c:grouping val="clustered"/>
        <c:ser>
          <c:idx val="0"/>
          <c:order val="0"/>
          <c:tx>
            <c:strRef>
              <c:f>Sheet1!$B$1</c:f>
              <c:strCache>
                <c:ptCount val="1"/>
                <c:pt idx="0">
                  <c:v>ذكور</c:v>
                </c:pt>
              </c:strCache>
            </c:strRef>
          </c:tx>
          <c:dLbls>
            <c:dLbl>
              <c:idx val="1"/>
              <c:layout/>
              <c:tx>
                <c:rich>
                  <a:bodyPr/>
                  <a:lstStyle/>
                  <a:p>
                    <a:r>
                      <a:rPr lang="en-US"/>
                      <a:t>0.3</a:t>
                    </a:r>
                  </a:p>
                </c:rich>
              </c:tx>
              <c:showVal val="1"/>
            </c:dLbl>
            <c:dLbl>
              <c:idx val="2"/>
              <c:layout/>
              <c:tx>
                <c:rich>
                  <a:bodyPr/>
                  <a:lstStyle/>
                  <a:p>
                    <a:r>
                      <a:rPr lang="en-US"/>
                      <a:t>0.2</a:t>
                    </a:r>
                  </a:p>
                </c:rich>
              </c:tx>
              <c:showVal val="1"/>
            </c:dLbl>
            <c:dLbl>
              <c:idx val="9"/>
              <c:layout/>
              <c:tx>
                <c:rich>
                  <a:bodyPr/>
                  <a:lstStyle/>
                  <a:p>
                    <a:r>
                      <a:rPr lang="en-US"/>
                      <a:t>0.7</a:t>
                    </a:r>
                  </a:p>
                </c:rich>
              </c:tx>
              <c:showVal val="1"/>
            </c:dLbl>
            <c:txPr>
              <a:bodyPr/>
              <a:lstStyle/>
              <a:p>
                <a:pPr>
                  <a:defRPr sz="900"/>
                </a:pPr>
                <a:endParaRPr lang="ar-SA"/>
              </a:p>
            </c:txPr>
            <c:showVal val="1"/>
          </c:dLbls>
          <c:cat>
            <c:strRef>
              <c:f>Sheet1!$A$2:$A$14</c:f>
              <c:strCache>
                <c:ptCount val="13"/>
                <c:pt idx="0">
                  <c:v> للعمل</c:v>
                </c:pt>
                <c:pt idx="1">
                  <c:v> الخدمات البنكية</c:v>
                </c:pt>
                <c:pt idx="2">
                  <c:v> التعامل مع المؤسسات الحكومية</c:v>
                </c:pt>
                <c:pt idx="3">
                  <c:v> الاطلاع والمعرفة</c:v>
                </c:pt>
                <c:pt idx="4">
                  <c:v> الاتصال</c:v>
                </c:pt>
                <c:pt idx="5">
                  <c:v> الدراسة</c:v>
                </c:pt>
                <c:pt idx="6">
                  <c:v> التسلية والترفيه</c:v>
                </c:pt>
                <c:pt idx="7">
                  <c:v> المواضيع العلمية</c:v>
                </c:pt>
                <c:pt idx="8">
                  <c:v> المواضيع الخاصة بالمرأة</c:v>
                </c:pt>
                <c:pt idx="9">
                  <c:v> مواضيع الدردشة</c:v>
                </c:pt>
                <c:pt idx="10">
                  <c:v> المواضيع الدينية</c:v>
                </c:pt>
                <c:pt idx="11">
                  <c:v> الاخبار السياسية</c:v>
                </c:pt>
                <c:pt idx="12">
                  <c:v> المواضيع الصحية</c:v>
                </c:pt>
              </c:strCache>
            </c:strRef>
          </c:cat>
          <c:val>
            <c:numRef>
              <c:f>Sheet1!$B$2:$B$14</c:f>
              <c:numCache>
                <c:formatCode>####.0</c:formatCode>
                <c:ptCount val="13"/>
                <c:pt idx="0">
                  <c:v>7.2879341066173655</c:v>
                </c:pt>
                <c:pt idx="1">
                  <c:v>0.32505514674402181</c:v>
                </c:pt>
                <c:pt idx="2">
                  <c:v>0.22272971771281672</c:v>
                </c:pt>
                <c:pt idx="3">
                  <c:v>14.541165820957998</c:v>
                </c:pt>
                <c:pt idx="4">
                  <c:v>17.115561511054711</c:v>
                </c:pt>
                <c:pt idx="5">
                  <c:v>20.85162639769576</c:v>
                </c:pt>
                <c:pt idx="6">
                  <c:v>18.519191651930917</c:v>
                </c:pt>
                <c:pt idx="7">
                  <c:v>6.9808174982557825</c:v>
                </c:pt>
                <c:pt idx="8">
                  <c:v>5.0767619527244934</c:v>
                </c:pt>
                <c:pt idx="9">
                  <c:v>0.74280013264111466</c:v>
                </c:pt>
                <c:pt idx="10">
                  <c:v>2.5458245514144457</c:v>
                </c:pt>
                <c:pt idx="11">
                  <c:v>2.1484740391443484</c:v>
                </c:pt>
                <c:pt idx="12">
                  <c:v>3.6420574731065267</c:v>
                </c:pt>
              </c:numCache>
            </c:numRef>
          </c:val>
        </c:ser>
        <c:dLbls>
          <c:showVal val="1"/>
        </c:dLbls>
        <c:gapWidth val="75"/>
        <c:axId val="112325760"/>
        <c:axId val="112327680"/>
      </c:barChart>
      <c:catAx>
        <c:axId val="112325760"/>
        <c:scaling>
          <c:orientation val="minMax"/>
        </c:scaling>
        <c:axPos val="b"/>
        <c:title>
          <c:tx>
            <c:rich>
              <a:bodyPr/>
              <a:lstStyle/>
              <a:p>
                <a:pPr>
                  <a:defRPr sz="900"/>
                </a:pPr>
                <a:r>
                  <a:rPr lang="ar-SA" sz="900"/>
                  <a:t>الهدف الرئيسي</a:t>
                </a:r>
                <a:endParaRPr lang="en-US" sz="900"/>
              </a:p>
            </c:rich>
          </c:tx>
          <c:layout/>
        </c:title>
        <c:majorTickMark val="none"/>
        <c:tickLblPos val="nextTo"/>
        <c:txPr>
          <a:bodyPr/>
          <a:lstStyle/>
          <a:p>
            <a:pPr>
              <a:defRPr sz="900"/>
            </a:pPr>
            <a:endParaRPr lang="ar-SA"/>
          </a:p>
        </c:txPr>
        <c:crossAx val="112327680"/>
        <c:crosses val="autoZero"/>
        <c:auto val="1"/>
        <c:lblAlgn val="ctr"/>
        <c:lblOffset val="100"/>
      </c:catAx>
      <c:valAx>
        <c:axId val="112327680"/>
        <c:scaling>
          <c:orientation val="minMax"/>
          <c:max val="50"/>
          <c:min val="0"/>
        </c:scaling>
        <c:axPos val="l"/>
        <c:majorGridlines>
          <c:spPr>
            <a:ln>
              <a:solidFill>
                <a:schemeClr val="accent1">
                  <a:lumMod val="60000"/>
                  <a:lumOff val="40000"/>
                </a:schemeClr>
              </a:solidFill>
            </a:ln>
          </c:spPr>
        </c:majorGridlines>
        <c:title>
          <c:tx>
            <c:rich>
              <a:bodyPr rot="-5400000" vert="horz"/>
              <a:lstStyle/>
              <a:p>
                <a:pPr>
                  <a:defRPr sz="900"/>
                </a:pPr>
                <a:r>
                  <a:rPr lang="ar-SA" sz="900"/>
                  <a:t>النسبة</a:t>
                </a:r>
                <a:endParaRPr lang="en-US" sz="900"/>
              </a:p>
            </c:rich>
          </c:tx>
          <c:layout>
            <c:manualLayout>
              <c:xMode val="edge"/>
              <c:yMode val="edge"/>
              <c:x val="1.3483146067415873E-2"/>
              <c:y val="0.25399900443479029"/>
            </c:manualLayout>
          </c:layout>
        </c:title>
        <c:numFmt formatCode="#,##0" sourceLinked="0"/>
        <c:majorTickMark val="none"/>
        <c:tickLblPos val="nextTo"/>
        <c:txPr>
          <a:bodyPr/>
          <a:lstStyle/>
          <a:p>
            <a:pPr>
              <a:defRPr sz="900"/>
            </a:pPr>
            <a:endParaRPr lang="ar-SA"/>
          </a:p>
        </c:txPr>
        <c:crossAx val="112325760"/>
        <c:crosses val="autoZero"/>
        <c:crossBetween val="between"/>
        <c:majorUnit val="10"/>
        <c:minorUnit val="10"/>
      </c:valAx>
    </c:plotArea>
    <c:plotVisOnly val="1"/>
  </c:chart>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ar-SA"/>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5153250825231475E-2"/>
          <c:y val="5.0781995474331904E-2"/>
          <c:w val="0.84309506185098593"/>
          <c:h val="0.75281491107698184"/>
        </c:manualLayout>
      </c:layout>
      <c:barChart>
        <c:barDir val="col"/>
        <c:grouping val="clustered"/>
        <c:ser>
          <c:idx val="0"/>
          <c:order val="0"/>
          <c:tx>
            <c:strRef>
              <c:f>Sheet2!$H$5</c:f>
              <c:strCache>
                <c:ptCount val="1"/>
                <c:pt idx="0">
                  <c:v>ذكور</c:v>
                </c:pt>
              </c:strCache>
            </c:strRef>
          </c:tx>
          <c:spPr>
            <a:solidFill>
              <a:schemeClr val="accent1"/>
            </a:solidFill>
            <a:ln>
              <a:noFill/>
            </a:ln>
            <a:effectLst/>
          </c:spPr>
          <c:dLbls>
            <c:txPr>
              <a:bodyPr/>
              <a:lstStyle/>
              <a:p>
                <a:pPr>
                  <a:defRPr sz="900">
                    <a:solidFill>
                      <a:sysClr val="windowText" lastClr="000000"/>
                    </a:solidFill>
                  </a:defRPr>
                </a:pPr>
                <a:endParaRPr lang="ar-SA"/>
              </a:p>
            </c:txPr>
            <c:showVal val="1"/>
          </c:dLbls>
          <c:cat>
            <c:numRef>
              <c:f>Sheet2!$C$4:$G$4</c:f>
              <c:numCache>
                <c:formatCode>General</c:formatCode>
                <c:ptCount val="5"/>
                <c:pt idx="0">
                  <c:v>2010</c:v>
                </c:pt>
                <c:pt idx="1">
                  <c:v>2006</c:v>
                </c:pt>
                <c:pt idx="2">
                  <c:v>2004</c:v>
                </c:pt>
                <c:pt idx="3">
                  <c:v>2002</c:v>
                </c:pt>
                <c:pt idx="4">
                  <c:v>2000</c:v>
                </c:pt>
              </c:numCache>
            </c:numRef>
          </c:cat>
          <c:val>
            <c:numRef>
              <c:f>Sheet2!$C$5:$G$5</c:f>
              <c:numCache>
                <c:formatCode>General</c:formatCode>
                <c:ptCount val="5"/>
                <c:pt idx="0">
                  <c:v>2.7</c:v>
                </c:pt>
                <c:pt idx="1">
                  <c:v>2.7</c:v>
                </c:pt>
                <c:pt idx="2">
                  <c:v>4.7</c:v>
                </c:pt>
                <c:pt idx="3">
                  <c:v>3.2</c:v>
                </c:pt>
                <c:pt idx="4">
                  <c:v>1.6</c:v>
                </c:pt>
              </c:numCache>
            </c:numRef>
          </c:val>
        </c:ser>
        <c:ser>
          <c:idx val="1"/>
          <c:order val="1"/>
          <c:tx>
            <c:strRef>
              <c:f>Sheet2!$H$6</c:f>
              <c:strCache>
                <c:ptCount val="1"/>
                <c:pt idx="0">
                  <c:v>اناث</c:v>
                </c:pt>
              </c:strCache>
            </c:strRef>
          </c:tx>
          <c:spPr>
            <a:solidFill>
              <a:schemeClr val="accent2"/>
            </a:solidFill>
            <a:ln>
              <a:noFill/>
            </a:ln>
            <a:effectLst/>
          </c:spPr>
          <c:dLbls>
            <c:txPr>
              <a:bodyPr/>
              <a:lstStyle/>
              <a:p>
                <a:pPr>
                  <a:defRPr sz="900">
                    <a:solidFill>
                      <a:sysClr val="windowText" lastClr="000000"/>
                    </a:solidFill>
                  </a:defRPr>
                </a:pPr>
                <a:endParaRPr lang="ar-SA"/>
              </a:p>
            </c:txPr>
            <c:showVal val="1"/>
          </c:dLbls>
          <c:cat>
            <c:numRef>
              <c:f>Sheet2!$C$4:$G$4</c:f>
              <c:numCache>
                <c:formatCode>General</c:formatCode>
                <c:ptCount val="5"/>
                <c:pt idx="0">
                  <c:v>2010</c:v>
                </c:pt>
                <c:pt idx="1">
                  <c:v>2006</c:v>
                </c:pt>
                <c:pt idx="2">
                  <c:v>2004</c:v>
                </c:pt>
                <c:pt idx="3">
                  <c:v>2002</c:v>
                </c:pt>
                <c:pt idx="4">
                  <c:v>2000</c:v>
                </c:pt>
              </c:numCache>
            </c:numRef>
          </c:cat>
          <c:val>
            <c:numRef>
              <c:f>Sheet2!$C$6:$G$6</c:f>
              <c:numCache>
                <c:formatCode>General</c:formatCode>
                <c:ptCount val="5"/>
                <c:pt idx="0">
                  <c:v>2.4</c:v>
                </c:pt>
                <c:pt idx="1">
                  <c:v>3.1</c:v>
                </c:pt>
                <c:pt idx="2">
                  <c:v>5.0999999999999996</c:v>
                </c:pt>
                <c:pt idx="3">
                  <c:v>3.7</c:v>
                </c:pt>
                <c:pt idx="4">
                  <c:v>1.3</c:v>
                </c:pt>
              </c:numCache>
            </c:numRef>
          </c:val>
        </c:ser>
        <c:axId val="112509312"/>
        <c:axId val="112511232"/>
      </c:barChart>
      <c:catAx>
        <c:axId val="112509312"/>
        <c:scaling>
          <c:orientation val="minMax"/>
        </c:scaling>
        <c:axPos val="b"/>
        <c:title>
          <c:tx>
            <c:rich>
              <a:bodyPr/>
              <a:lstStyle/>
              <a:p>
                <a:pPr>
                  <a:defRPr sz="900"/>
                </a:pPr>
                <a:r>
                  <a:rPr lang="ar-SA" sz="900"/>
                  <a:t>السنة</a:t>
                </a:r>
                <a:endParaRPr lang="en-US" sz="900"/>
              </a:p>
            </c:rich>
          </c:tx>
          <c:layout>
            <c:manualLayout>
              <c:xMode val="edge"/>
              <c:yMode val="edge"/>
              <c:x val="0.47154493562141381"/>
              <c:y val="0.90773816555948361"/>
            </c:manualLayout>
          </c:layout>
        </c:title>
        <c:numFmt formatCode="General" sourceLinked="1"/>
        <c:majorTickMark val="none"/>
        <c:tickLblPos val="nextTo"/>
        <c:spPr>
          <a:noFill/>
          <a:ln w="1587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ar-SA"/>
          </a:p>
        </c:txPr>
        <c:crossAx val="112511232"/>
        <c:crosses val="autoZero"/>
        <c:auto val="1"/>
        <c:lblAlgn val="ctr"/>
        <c:lblOffset val="100"/>
      </c:catAx>
      <c:valAx>
        <c:axId val="112511232"/>
        <c:scaling>
          <c:orientation val="minMax"/>
        </c:scaling>
        <c:axPos val="l"/>
        <c:majorGridlines>
          <c:spPr>
            <a:ln>
              <a:solidFill>
                <a:srgbClr val="4F81BD">
                  <a:lumMod val="60000"/>
                  <a:lumOff val="40000"/>
                </a:srgbClr>
              </a:solidFill>
            </a:ln>
          </c:spPr>
        </c:majorGridlines>
        <c:title>
          <c:tx>
            <c:rich>
              <a:bodyPr rot="-5400000" vert="horz"/>
              <a:lstStyle/>
              <a:p>
                <a:pPr>
                  <a:defRPr sz="900"/>
                </a:pPr>
                <a:r>
                  <a:rPr lang="ar-SA" sz="900"/>
                  <a:t>النسب</a:t>
                </a:r>
                <a:endParaRPr lang="en-US" sz="900"/>
              </a:p>
            </c:rich>
          </c:tx>
          <c:layout>
            <c:manualLayout>
              <c:xMode val="edge"/>
              <c:yMode val="edge"/>
              <c:x val="1.4330592090415881E-2"/>
              <c:y val="0.36018029971192328"/>
            </c:manualLayout>
          </c:layout>
        </c:title>
        <c:numFmt formatCode="General" sourceLinked="1"/>
        <c:majorTickMark val="none"/>
        <c:tickLblPos val="nextTo"/>
        <c:spPr>
          <a:noFill/>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ar-SA"/>
          </a:p>
        </c:txPr>
        <c:crossAx val="112509312"/>
        <c:crosses val="autoZero"/>
        <c:crossBetween val="between"/>
      </c:valAx>
      <c:spPr>
        <a:noFill/>
        <a:ln>
          <a:noFill/>
        </a:ln>
        <a:effectLst/>
      </c:spPr>
    </c:plotArea>
    <c:legend>
      <c:legendPos val="r"/>
      <c:layout>
        <c:manualLayout>
          <c:xMode val="edge"/>
          <c:yMode val="edge"/>
          <c:x val="0.67790922303367107"/>
          <c:y val="5.6428720726287976E-2"/>
          <c:w val="0.14773523986628101"/>
          <c:h val="9.3096447623115516E-2"/>
        </c:manualLayout>
      </c:layout>
      <c:spPr>
        <a:noFill/>
        <a:ln>
          <a:solidFill>
            <a:sysClr val="windowText" lastClr="000000"/>
          </a:solidFill>
        </a:ln>
        <a:effectLst/>
      </c:spPr>
      <c:txPr>
        <a:bodyPr rot="0" spcFirstLastPara="1" vertOverflow="ellipsis" vert="horz" wrap="square" anchor="ctr" anchorCtr="1"/>
        <a:lstStyle/>
        <a:p>
          <a:pPr>
            <a:defRPr sz="1000" b="1" i="0" u="none" strike="noStrike" kern="1200" baseline="0">
              <a:solidFill>
                <a:sysClr val="windowText" lastClr="000000"/>
              </a:solidFill>
              <a:latin typeface="+mn-lt"/>
              <a:ea typeface="+mn-ea"/>
              <a:cs typeface="+mn-cs"/>
            </a:defRPr>
          </a:pPr>
          <a:endParaRPr lang="ar-SA"/>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ar-SA"/>
    </a:p>
  </c:txPr>
  <c:externalData r:id="rId2"/>
</c:chartSpace>
</file>

<file path=word/charts/chart2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Series 1</c:v>
                </c:pt>
              </c:strCache>
            </c:strRef>
          </c:tx>
          <c:spPr>
            <a:solidFill>
              <a:schemeClr val="accent6">
                <a:lumMod val="60000"/>
                <a:lumOff val="40000"/>
              </a:schemeClr>
            </a:solidFill>
          </c:spPr>
          <c:dPt>
            <c:idx val="1"/>
            <c:spPr>
              <a:solidFill>
                <a:schemeClr val="bg2">
                  <a:lumMod val="50000"/>
                </a:schemeClr>
              </a:solidFill>
            </c:spPr>
          </c:dPt>
          <c:dPt>
            <c:idx val="2"/>
            <c:spPr>
              <a:solidFill>
                <a:schemeClr val="bg2">
                  <a:lumMod val="50000"/>
                </a:schemeClr>
              </a:solidFill>
            </c:spPr>
          </c:dPt>
          <c:dPt>
            <c:idx val="3"/>
            <c:spPr>
              <a:solidFill>
                <a:schemeClr val="bg2">
                  <a:lumMod val="75000"/>
                </a:schemeClr>
              </a:solidFill>
            </c:spPr>
          </c:dPt>
          <c:dPt>
            <c:idx val="4"/>
            <c:spPr>
              <a:solidFill>
                <a:schemeClr val="bg2">
                  <a:lumMod val="75000"/>
                </a:schemeClr>
              </a:solidFill>
            </c:spPr>
          </c:dPt>
          <c:dPt>
            <c:idx val="5"/>
            <c:spPr>
              <a:solidFill>
                <a:schemeClr val="bg2">
                  <a:lumMod val="75000"/>
                </a:schemeClr>
              </a:solidFill>
            </c:spPr>
          </c:dPt>
          <c:dPt>
            <c:idx val="6"/>
            <c:spPr>
              <a:solidFill>
                <a:schemeClr val="bg2">
                  <a:lumMod val="75000"/>
                </a:schemeClr>
              </a:solidFill>
            </c:spPr>
          </c:dPt>
          <c:dPt>
            <c:idx val="7"/>
            <c:spPr>
              <a:solidFill>
                <a:schemeClr val="bg2">
                  <a:lumMod val="25000"/>
                </a:schemeClr>
              </a:solidFill>
            </c:spPr>
          </c:dPt>
          <c:dPt>
            <c:idx val="8"/>
            <c:spPr>
              <a:solidFill>
                <a:schemeClr val="bg2">
                  <a:lumMod val="25000"/>
                </a:schemeClr>
              </a:solidFill>
            </c:spPr>
          </c:dPt>
          <c:dLbls>
            <c:numFmt formatCode="#,##0.0" sourceLinked="0"/>
            <c:txPr>
              <a:bodyPr/>
              <a:lstStyle/>
              <a:p>
                <a:pPr>
                  <a:defRPr sz="900"/>
                </a:pPr>
                <a:endParaRPr lang="ar-SA"/>
              </a:p>
            </c:txPr>
            <c:showVal val="1"/>
          </c:dLbls>
          <c:cat>
            <c:strRef>
              <c:f>Sheet1!$A$2:$A$10</c:f>
              <c:strCache>
                <c:ptCount val="9"/>
                <c:pt idx="0">
                  <c:v>نسبة الحاجة الملباة لتنظيم الاسرة</c:v>
                </c:pt>
                <c:pt idx="1">
                  <c:v>تلقين زيارة واحدة على الاقل اثناء الحمل</c:v>
                </c:pt>
                <c:pt idx="2">
                  <c:v>4 زيارات فاكثر</c:v>
                </c:pt>
                <c:pt idx="3">
                  <c:v>تم اجراء قياس لضغط الدم اثناء الحمل</c:v>
                </c:pt>
                <c:pt idx="4">
                  <c:v>تم اجراء فحص للبول اثناء الحمل</c:v>
                </c:pt>
                <c:pt idx="5">
                  <c:v>تم اجراء فحص للدم اثناء الحمل</c:v>
                </c:pt>
                <c:pt idx="6">
                  <c:v>تم اجراء الفحوصات الثلاث كلها</c:v>
                </c:pt>
                <c:pt idx="7">
                  <c:v>تمت ولادتهن على يد كادر مؤهل</c:v>
                </c:pt>
                <c:pt idx="8">
                  <c:v>تمت ولادتهن في مؤسسة صحية</c:v>
                </c:pt>
              </c:strCache>
            </c:strRef>
          </c:cat>
          <c:val>
            <c:numRef>
              <c:f>Sheet1!$B$2:$B$10</c:f>
              <c:numCache>
                <c:formatCode>General</c:formatCode>
                <c:ptCount val="9"/>
                <c:pt idx="0">
                  <c:v>77.2</c:v>
                </c:pt>
                <c:pt idx="1">
                  <c:v>98</c:v>
                </c:pt>
                <c:pt idx="2">
                  <c:v>94</c:v>
                </c:pt>
                <c:pt idx="3">
                  <c:v>80.400000000000006</c:v>
                </c:pt>
                <c:pt idx="4">
                  <c:v>76.599999999999994</c:v>
                </c:pt>
                <c:pt idx="5">
                  <c:v>79</c:v>
                </c:pt>
                <c:pt idx="6">
                  <c:v>74.099999999999994</c:v>
                </c:pt>
                <c:pt idx="7">
                  <c:v>99</c:v>
                </c:pt>
                <c:pt idx="8">
                  <c:v>98</c:v>
                </c:pt>
              </c:numCache>
            </c:numRef>
          </c:val>
        </c:ser>
        <c:axId val="112346624"/>
        <c:axId val="112348160"/>
      </c:barChart>
      <c:catAx>
        <c:axId val="112346624"/>
        <c:scaling>
          <c:orientation val="minMax"/>
        </c:scaling>
        <c:axPos val="b"/>
        <c:tickLblPos val="nextTo"/>
        <c:txPr>
          <a:bodyPr/>
          <a:lstStyle/>
          <a:p>
            <a:pPr>
              <a:defRPr sz="900">
                <a:latin typeface="Simplified Arabic" pitchFamily="18" charset="-78"/>
                <a:cs typeface="+mn-cs"/>
              </a:defRPr>
            </a:pPr>
            <a:endParaRPr lang="ar-SA"/>
          </a:p>
        </c:txPr>
        <c:crossAx val="112348160"/>
        <c:crosses val="autoZero"/>
        <c:auto val="1"/>
        <c:lblAlgn val="ctr"/>
        <c:lblOffset val="100"/>
      </c:catAx>
      <c:valAx>
        <c:axId val="112348160"/>
        <c:scaling>
          <c:orientation val="minMax"/>
        </c:scaling>
        <c:axPos val="l"/>
        <c:majorGridlines/>
        <c:numFmt formatCode="General" sourceLinked="1"/>
        <c:tickLblPos val="nextTo"/>
        <c:txPr>
          <a:bodyPr/>
          <a:lstStyle/>
          <a:p>
            <a:pPr>
              <a:defRPr sz="900"/>
            </a:pPr>
            <a:endParaRPr lang="ar-SA"/>
          </a:p>
        </c:txPr>
        <c:crossAx val="112346624"/>
        <c:crosses val="autoZero"/>
        <c:crossBetween val="between"/>
      </c:valAx>
    </c:plotArea>
    <c:plotVisOnly val="1"/>
  </c:chart>
  <c:externalData r:id="rId1"/>
</c:chartSpace>
</file>

<file path=word/charts/chart2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1143331167309716E-2"/>
          <c:y val="5.9148824284805189E-2"/>
          <c:w val="0.88477122187351764"/>
          <c:h val="0.7046327035839447"/>
        </c:manualLayout>
      </c:layout>
      <c:lineChart>
        <c:grouping val="standard"/>
        <c:ser>
          <c:idx val="1"/>
          <c:order val="0"/>
          <c:tx>
            <c:strRef>
              <c:f>Sheet1!$A$2:$E$2</c:f>
              <c:strCache>
                <c:ptCount val="1"/>
                <c:pt idx="0">
                  <c:v>رجال  </c:v>
                </c:pt>
              </c:strCache>
            </c:strRef>
          </c:tx>
          <c:spPr>
            <a:ln w="12700">
              <a:solidFill>
                <a:srgbClr val="0000FF"/>
              </a:solidFill>
              <a:prstDash val="solid"/>
            </a:ln>
          </c:spPr>
          <c:marker>
            <c:symbol val="square"/>
            <c:size val="4"/>
            <c:spPr>
              <a:solidFill>
                <a:srgbClr val="99CCFF"/>
              </a:solidFill>
              <a:ln>
                <a:solidFill>
                  <a:srgbClr val="00CCFF"/>
                </a:solidFill>
                <a:prstDash val="solid"/>
              </a:ln>
            </c:spPr>
          </c:marker>
          <c:dLbls>
            <c:dLbl>
              <c:idx val="0"/>
              <c:layout>
                <c:manualLayout>
                  <c:x val="-2.4275362895968284E-2"/>
                  <c:y val="-4.884805140507379E-2"/>
                </c:manualLayout>
              </c:layout>
              <c:showVal val="1"/>
            </c:dLbl>
            <c:dLbl>
              <c:idx val="11"/>
              <c:layout>
                <c:manualLayout>
                  <c:x val="-3.2367150527957411E-2"/>
                  <c:y val="-6.3502466826596951E-2"/>
                </c:manualLayout>
              </c:layout>
              <c:showVal val="1"/>
            </c:dLbl>
            <c:delete val="1"/>
          </c:dLbls>
          <c:cat>
            <c:numRef>
              <c:f>Sheet1!$F$1:$Q$1</c:f>
              <c:numCache>
                <c:formatCode>General</c:formatCode>
                <c:ptCount val="12"/>
                <c:pt idx="0">
                  <c:v>2001</c:v>
                </c:pt>
                <c:pt idx="1">
                  <c:v>2002</c:v>
                </c:pt>
                <c:pt idx="2">
                  <c:v>2003</c:v>
                </c:pt>
                <c:pt idx="3">
                  <c:v>2004</c:v>
                </c:pt>
                <c:pt idx="4">
                  <c:v>2005</c:v>
                </c:pt>
                <c:pt idx="5">
                  <c:v>2006</c:v>
                </c:pt>
                <c:pt idx="6">
                  <c:v>2007</c:v>
                </c:pt>
                <c:pt idx="7">
                  <c:v>2008</c:v>
                </c:pt>
                <c:pt idx="8">
                  <c:v>2009</c:v>
                </c:pt>
                <c:pt idx="9">
                  <c:v>2010</c:v>
                </c:pt>
                <c:pt idx="10">
                  <c:v>2011</c:v>
                </c:pt>
                <c:pt idx="11">
                  <c:v>2012</c:v>
                </c:pt>
              </c:numCache>
            </c:numRef>
          </c:cat>
          <c:val>
            <c:numRef>
              <c:f>Sheet1!$F$2:$Q$2</c:f>
              <c:numCache>
                <c:formatCode>0.0</c:formatCode>
                <c:ptCount val="12"/>
                <c:pt idx="0">
                  <c:v>66.8</c:v>
                </c:pt>
                <c:pt idx="1">
                  <c:v>65.5</c:v>
                </c:pt>
                <c:pt idx="2">
                  <c:v>67.5</c:v>
                </c:pt>
                <c:pt idx="3" formatCode="General">
                  <c:v>66.900000000000006</c:v>
                </c:pt>
                <c:pt idx="4" formatCode="General">
                  <c:v>67.599999999999994</c:v>
                </c:pt>
                <c:pt idx="5" formatCode="General">
                  <c:v>67.7</c:v>
                </c:pt>
                <c:pt idx="6" formatCode="General">
                  <c:v>67.7</c:v>
                </c:pt>
                <c:pt idx="7" formatCode="General">
                  <c:v>66.8</c:v>
                </c:pt>
                <c:pt idx="8" formatCode="General">
                  <c:v>67</c:v>
                </c:pt>
                <c:pt idx="9" formatCode="General">
                  <c:v>66.8</c:v>
                </c:pt>
                <c:pt idx="10" formatCode="General">
                  <c:v>68.7</c:v>
                </c:pt>
                <c:pt idx="11" formatCode="General">
                  <c:v>69.099999999999994</c:v>
                </c:pt>
              </c:numCache>
            </c:numRef>
          </c:val>
        </c:ser>
        <c:ser>
          <c:idx val="0"/>
          <c:order val="1"/>
          <c:tx>
            <c:strRef>
              <c:f>Sheet1!$A$3:$E$3</c:f>
              <c:strCache>
                <c:ptCount val="1"/>
                <c:pt idx="0">
                  <c:v>نساء  </c:v>
                </c:pt>
              </c:strCache>
            </c:strRef>
          </c:tx>
          <c:dLbls>
            <c:dLbl>
              <c:idx val="0"/>
              <c:layout>
                <c:manualLayout>
                  <c:x val="-3.2367150527957411E-2"/>
                  <c:y val="4.8848051405073797E-2"/>
                </c:manualLayout>
              </c:layout>
              <c:showVal val="1"/>
            </c:dLbl>
            <c:dLbl>
              <c:idx val="11"/>
              <c:layout>
                <c:manualLayout>
                  <c:x val="-3.2367150527957411E-2"/>
                  <c:y val="-7.8156882248118134E-2"/>
                </c:manualLayout>
              </c:layout>
              <c:showVal val="1"/>
            </c:dLbl>
            <c:delete val="1"/>
          </c:dLbls>
          <c:cat>
            <c:numRef>
              <c:f>Sheet1!$F$1:$Q$1</c:f>
              <c:numCache>
                <c:formatCode>General</c:formatCode>
                <c:ptCount val="12"/>
                <c:pt idx="0">
                  <c:v>2001</c:v>
                </c:pt>
                <c:pt idx="1">
                  <c:v>2002</c:v>
                </c:pt>
                <c:pt idx="2">
                  <c:v>2003</c:v>
                </c:pt>
                <c:pt idx="3">
                  <c:v>2004</c:v>
                </c:pt>
                <c:pt idx="4">
                  <c:v>2005</c:v>
                </c:pt>
                <c:pt idx="5">
                  <c:v>2006</c:v>
                </c:pt>
                <c:pt idx="6">
                  <c:v>2007</c:v>
                </c:pt>
                <c:pt idx="7">
                  <c:v>2008</c:v>
                </c:pt>
                <c:pt idx="8">
                  <c:v>2009</c:v>
                </c:pt>
                <c:pt idx="9">
                  <c:v>2010</c:v>
                </c:pt>
                <c:pt idx="10">
                  <c:v>2011</c:v>
                </c:pt>
                <c:pt idx="11">
                  <c:v>2012</c:v>
                </c:pt>
              </c:numCache>
            </c:numRef>
          </c:cat>
          <c:val>
            <c:numRef>
              <c:f>Sheet1!$F$3:$Q$3</c:f>
              <c:numCache>
                <c:formatCode>0.0</c:formatCode>
                <c:ptCount val="12"/>
                <c:pt idx="0">
                  <c:v>10.3</c:v>
                </c:pt>
                <c:pt idx="1">
                  <c:v>10.4</c:v>
                </c:pt>
                <c:pt idx="2">
                  <c:v>12.8</c:v>
                </c:pt>
                <c:pt idx="3" formatCode="General">
                  <c:v>13.5</c:v>
                </c:pt>
                <c:pt idx="4" formatCode="General">
                  <c:v>13.4</c:v>
                </c:pt>
                <c:pt idx="5" formatCode="General">
                  <c:v>14.5</c:v>
                </c:pt>
                <c:pt idx="6" formatCode="General">
                  <c:v>15.7</c:v>
                </c:pt>
                <c:pt idx="7" formatCode="General">
                  <c:v>15.2</c:v>
                </c:pt>
                <c:pt idx="8" formatCode="General">
                  <c:v>15.5</c:v>
                </c:pt>
                <c:pt idx="9" formatCode="General">
                  <c:v>14.7</c:v>
                </c:pt>
                <c:pt idx="10" formatCode="General">
                  <c:v>16.600000000000001</c:v>
                </c:pt>
                <c:pt idx="11" formatCode="General">
                  <c:v>17.399999999999999</c:v>
                </c:pt>
              </c:numCache>
            </c:numRef>
          </c:val>
        </c:ser>
        <c:marker val="1"/>
        <c:axId val="112544768"/>
        <c:axId val="112862336"/>
      </c:lineChart>
      <c:catAx>
        <c:axId val="112544768"/>
        <c:scaling>
          <c:orientation val="minMax"/>
        </c:scaling>
        <c:axPos val="b"/>
        <c:title>
          <c:tx>
            <c:rich>
              <a:bodyPr/>
              <a:lstStyle/>
              <a:p>
                <a:pPr>
                  <a:defRPr b="1"/>
                </a:pPr>
                <a:r>
                  <a:rPr lang="ar-SA" b="1"/>
                  <a:t>السنوات</a:t>
                </a:r>
                <a:endParaRPr lang="en-US" b="1"/>
              </a:p>
            </c:rich>
          </c:tx>
          <c:layout>
            <c:manualLayout>
              <c:xMode val="edge"/>
              <c:yMode val="edge"/>
              <c:x val="0.49753775010202267"/>
              <c:y val="0.86176238092435176"/>
            </c:manualLayout>
          </c:layout>
        </c:title>
        <c:numFmt formatCode="@" sourceLinked="0"/>
        <c:majorTickMark val="none"/>
        <c:tickLblPos val="nextTo"/>
        <c:txPr>
          <a:bodyPr rot="0" vert="horz"/>
          <a:lstStyle/>
          <a:p>
            <a:pPr>
              <a:defRPr lang="ar-SA" sz="800" b="0" i="0" u="none" strike="noStrike" baseline="0">
                <a:solidFill>
                  <a:srgbClr val="000000"/>
                </a:solidFill>
                <a:latin typeface="Arial"/>
                <a:ea typeface="Arial"/>
                <a:cs typeface="Arial"/>
              </a:defRPr>
            </a:pPr>
            <a:endParaRPr lang="ar-SA"/>
          </a:p>
        </c:txPr>
        <c:crossAx val="112862336"/>
        <c:crosses val="autoZero"/>
        <c:auto val="1"/>
        <c:lblAlgn val="ctr"/>
        <c:lblOffset val="100"/>
        <c:tickLblSkip val="1"/>
        <c:tickMarkSkip val="5"/>
      </c:catAx>
      <c:valAx>
        <c:axId val="112862336"/>
        <c:scaling>
          <c:orientation val="minMax"/>
        </c:scaling>
        <c:axPos val="l"/>
        <c:majorGridlines>
          <c:spPr>
            <a:ln w="12700">
              <a:solidFill>
                <a:srgbClr val="99CCFF"/>
              </a:solidFill>
              <a:prstDash val="solid"/>
            </a:ln>
          </c:spPr>
        </c:majorGridlines>
        <c:title>
          <c:tx>
            <c:rich>
              <a:bodyPr rot="-5400000" vert="horz"/>
              <a:lstStyle/>
              <a:p>
                <a:pPr>
                  <a:defRPr b="1">
                    <a:solidFill>
                      <a:sysClr val="windowText" lastClr="000000"/>
                    </a:solidFill>
                  </a:defRPr>
                </a:pPr>
                <a:r>
                  <a:rPr lang="ar-SA" b="1">
                    <a:solidFill>
                      <a:sysClr val="windowText" lastClr="000000"/>
                    </a:solidFill>
                  </a:rPr>
                  <a:t>النسب</a:t>
                </a:r>
                <a:endParaRPr lang="en-US" b="1">
                  <a:solidFill>
                    <a:sysClr val="windowText" lastClr="000000"/>
                  </a:solidFill>
                </a:endParaRPr>
              </a:p>
            </c:rich>
          </c:tx>
          <c:layout>
            <c:manualLayout>
              <c:xMode val="edge"/>
              <c:yMode val="edge"/>
              <c:x val="2.1895426752211698E-3"/>
              <c:y val="0.37155097178775742"/>
            </c:manualLayout>
          </c:layout>
        </c:title>
        <c:numFmt formatCode="0" sourceLinked="0"/>
        <c:majorTickMark val="none"/>
        <c:tickLblPos val="nextTo"/>
        <c:spPr>
          <a:ln w="6350">
            <a:noFill/>
          </a:ln>
        </c:spPr>
        <c:txPr>
          <a:bodyPr rot="0" vert="horz"/>
          <a:lstStyle/>
          <a:p>
            <a:pPr>
              <a:defRPr lang="ar-SA" sz="800" b="0" i="0" u="none" strike="noStrike" baseline="0">
                <a:solidFill>
                  <a:srgbClr val="000000"/>
                </a:solidFill>
                <a:latin typeface="Arial"/>
                <a:ea typeface="Arial"/>
                <a:cs typeface="Arial"/>
              </a:defRPr>
            </a:pPr>
            <a:endParaRPr lang="ar-SA"/>
          </a:p>
        </c:txPr>
        <c:crossAx val="112544768"/>
        <c:crosses val="autoZero"/>
        <c:crossBetween val="between"/>
      </c:valAx>
      <c:spPr>
        <a:noFill/>
        <a:ln w="25399">
          <a:noFill/>
        </a:ln>
      </c:spPr>
    </c:plotArea>
    <c:legend>
      <c:legendPos val="b"/>
      <c:layout>
        <c:manualLayout>
          <c:xMode val="edge"/>
          <c:yMode val="edge"/>
          <c:x val="0.34009787083353321"/>
          <c:y val="0.34079785407048474"/>
          <c:w val="0.3548369411364764"/>
          <c:h val="7.7910334209137594E-2"/>
        </c:manualLayout>
      </c:layout>
      <c:spPr>
        <a:ln>
          <a:solidFill>
            <a:schemeClr val="tx1"/>
          </a:solidFill>
        </a:ln>
      </c:spPr>
      <c:txPr>
        <a:bodyPr/>
        <a:lstStyle/>
        <a:p>
          <a:pPr>
            <a:defRPr sz="1000" b="1">
              <a:solidFill>
                <a:sysClr val="windowText" lastClr="000000"/>
              </a:solidFill>
            </a:defRPr>
          </a:pPr>
          <a:endParaRPr lang="ar-SA"/>
        </a:p>
      </c:txPr>
    </c:legend>
    <c:plotVisOnly val="1"/>
    <c:dispBlanksAs val="gap"/>
  </c:chart>
  <c:spPr>
    <a:solidFill>
      <a:schemeClr val="bg1"/>
    </a:solidFill>
    <a:ln>
      <a:solidFill>
        <a:schemeClr val="tx1"/>
      </a:solidFill>
    </a:ln>
  </c:spPr>
  <c:txPr>
    <a:bodyPr/>
    <a:lstStyle/>
    <a:p>
      <a:pPr>
        <a:defRPr sz="900" b="0" i="0" u="none" strike="noStrike" baseline="0">
          <a:solidFill>
            <a:srgbClr val="000000"/>
          </a:solidFill>
          <a:latin typeface="Arial"/>
          <a:ea typeface="Arial"/>
          <a:cs typeface="Arial"/>
        </a:defRPr>
      </a:pPr>
      <a:endParaRPr lang="ar-SA"/>
    </a:p>
  </c:txPr>
  <c:externalData r:id="rId1"/>
  <c:userShapes r:id="rId2"/>
</c:chartSpace>
</file>

<file path=word/charts/chart2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551053843625244"/>
          <c:y val="4.4007331954457433E-2"/>
          <c:w val="0.8697327533730409"/>
          <c:h val="0.77201810080157762"/>
        </c:manualLayout>
      </c:layout>
      <c:barChart>
        <c:barDir val="col"/>
        <c:grouping val="clustered"/>
        <c:ser>
          <c:idx val="0"/>
          <c:order val="0"/>
          <c:tx>
            <c:strRef>
              <c:f>Sheet1!$B$1</c:f>
              <c:strCache>
                <c:ptCount val="1"/>
                <c:pt idx="0">
                  <c:v>عنف نفسي</c:v>
                </c:pt>
              </c:strCache>
            </c:strRef>
          </c:tx>
          <c:cat>
            <c:strRef>
              <c:f>Sheet1!$A$2:$A$3</c:f>
              <c:strCache>
                <c:ptCount val="2"/>
                <c:pt idx="0">
                  <c:v>قبل الزواج</c:v>
                </c:pt>
                <c:pt idx="1">
                  <c:v>بعد الزواج</c:v>
                </c:pt>
              </c:strCache>
            </c:strRef>
          </c:cat>
          <c:val>
            <c:numRef>
              <c:f>Sheet1!$B$2:$B$3</c:f>
              <c:numCache>
                <c:formatCode>General</c:formatCode>
                <c:ptCount val="2"/>
                <c:pt idx="0">
                  <c:v>25.6</c:v>
                </c:pt>
                <c:pt idx="1">
                  <c:v>58.6</c:v>
                </c:pt>
              </c:numCache>
            </c:numRef>
          </c:val>
        </c:ser>
        <c:ser>
          <c:idx val="1"/>
          <c:order val="1"/>
          <c:tx>
            <c:strRef>
              <c:f>Sheet1!$C$1</c:f>
              <c:strCache>
                <c:ptCount val="1"/>
                <c:pt idx="0">
                  <c:v>عنف جسدي</c:v>
                </c:pt>
              </c:strCache>
            </c:strRef>
          </c:tx>
          <c:cat>
            <c:strRef>
              <c:f>Sheet1!$A$2:$A$3</c:f>
              <c:strCache>
                <c:ptCount val="2"/>
                <c:pt idx="0">
                  <c:v>قبل الزواج</c:v>
                </c:pt>
                <c:pt idx="1">
                  <c:v>بعد الزواج</c:v>
                </c:pt>
              </c:strCache>
            </c:strRef>
          </c:cat>
          <c:val>
            <c:numRef>
              <c:f>Sheet1!$C$2:$C$3</c:f>
              <c:numCache>
                <c:formatCode>General</c:formatCode>
                <c:ptCount val="2"/>
                <c:pt idx="0">
                  <c:v>30.1</c:v>
                </c:pt>
                <c:pt idx="1">
                  <c:v>23.5</c:v>
                </c:pt>
              </c:numCache>
            </c:numRef>
          </c:val>
        </c:ser>
        <c:ser>
          <c:idx val="2"/>
          <c:order val="2"/>
          <c:tx>
            <c:strRef>
              <c:f>Sheet1!$D$1</c:f>
              <c:strCache>
                <c:ptCount val="1"/>
                <c:pt idx="0">
                  <c:v>عنف جنسي</c:v>
                </c:pt>
              </c:strCache>
            </c:strRef>
          </c:tx>
          <c:cat>
            <c:strRef>
              <c:f>Sheet1!$A$2:$A$3</c:f>
              <c:strCache>
                <c:ptCount val="2"/>
                <c:pt idx="0">
                  <c:v>قبل الزواج</c:v>
                </c:pt>
                <c:pt idx="1">
                  <c:v>بعد الزواج</c:v>
                </c:pt>
              </c:strCache>
            </c:strRef>
          </c:cat>
          <c:val>
            <c:numRef>
              <c:f>Sheet1!$D$2:$D$3</c:f>
              <c:numCache>
                <c:formatCode>General</c:formatCode>
                <c:ptCount val="2"/>
                <c:pt idx="0">
                  <c:v>0.8</c:v>
                </c:pt>
                <c:pt idx="1">
                  <c:v>11.8</c:v>
                </c:pt>
              </c:numCache>
            </c:numRef>
          </c:val>
        </c:ser>
        <c:ser>
          <c:idx val="3"/>
          <c:order val="3"/>
          <c:tx>
            <c:strRef>
              <c:f>Sheet1!$E$1</c:f>
              <c:strCache>
                <c:ptCount val="1"/>
                <c:pt idx="0">
                  <c:v>عنف اجتماعي</c:v>
                </c:pt>
              </c:strCache>
            </c:strRef>
          </c:tx>
          <c:cat>
            <c:strRef>
              <c:f>Sheet1!$A$2:$A$3</c:f>
              <c:strCache>
                <c:ptCount val="2"/>
                <c:pt idx="0">
                  <c:v>قبل الزواج</c:v>
                </c:pt>
                <c:pt idx="1">
                  <c:v>بعد الزواج</c:v>
                </c:pt>
              </c:strCache>
            </c:strRef>
          </c:cat>
          <c:val>
            <c:numRef>
              <c:f>Sheet1!$E$2:$E$3</c:f>
              <c:numCache>
                <c:formatCode>General</c:formatCode>
                <c:ptCount val="2"/>
                <c:pt idx="0">
                  <c:v>7.7</c:v>
                </c:pt>
                <c:pt idx="1">
                  <c:v>54.8</c:v>
                </c:pt>
              </c:numCache>
            </c:numRef>
          </c:val>
        </c:ser>
        <c:ser>
          <c:idx val="4"/>
          <c:order val="4"/>
          <c:tx>
            <c:strRef>
              <c:f>Sheet1!$F$1</c:f>
              <c:strCache>
                <c:ptCount val="1"/>
                <c:pt idx="0">
                  <c:v>عنف اقتصادي</c:v>
                </c:pt>
              </c:strCache>
            </c:strRef>
          </c:tx>
          <c:cat>
            <c:strRef>
              <c:f>Sheet1!$A$2:$A$3</c:f>
              <c:strCache>
                <c:ptCount val="2"/>
                <c:pt idx="0">
                  <c:v>قبل الزواج</c:v>
                </c:pt>
                <c:pt idx="1">
                  <c:v>بعد الزواج</c:v>
                </c:pt>
              </c:strCache>
            </c:strRef>
          </c:cat>
          <c:val>
            <c:numRef>
              <c:f>Sheet1!$F$2:$F$3</c:f>
              <c:numCache>
                <c:formatCode>General</c:formatCode>
                <c:ptCount val="2"/>
                <c:pt idx="0">
                  <c:v>16.100000000000001</c:v>
                </c:pt>
                <c:pt idx="1">
                  <c:v>55.1</c:v>
                </c:pt>
              </c:numCache>
            </c:numRef>
          </c:val>
        </c:ser>
        <c:dLbls>
          <c:showVal val="1"/>
        </c:dLbls>
        <c:gapWidth val="75"/>
        <c:axId val="112912640"/>
        <c:axId val="112988544"/>
      </c:barChart>
      <c:catAx>
        <c:axId val="112912640"/>
        <c:scaling>
          <c:orientation val="minMax"/>
        </c:scaling>
        <c:axPos val="b"/>
        <c:title>
          <c:tx>
            <c:rich>
              <a:bodyPr/>
              <a:lstStyle/>
              <a:p>
                <a:pPr>
                  <a:defRPr sz="900"/>
                </a:pPr>
                <a:r>
                  <a:rPr lang="ar-SA" sz="900"/>
                  <a:t>الحالة</a:t>
                </a:r>
                <a:r>
                  <a:rPr lang="ar-SA" sz="900" baseline="0"/>
                  <a:t> الزواجية</a:t>
                </a:r>
                <a:endParaRPr lang="en-US" sz="900"/>
              </a:p>
            </c:rich>
          </c:tx>
          <c:layout>
            <c:manualLayout>
              <c:xMode val="edge"/>
              <c:yMode val="edge"/>
              <c:x val="0.48402164484136301"/>
              <c:y val="0.89667381073432861"/>
            </c:manualLayout>
          </c:layout>
        </c:title>
        <c:majorTickMark val="none"/>
        <c:tickLblPos val="nextTo"/>
        <c:crossAx val="112988544"/>
        <c:crosses val="autoZero"/>
        <c:auto val="1"/>
        <c:lblAlgn val="ctr"/>
        <c:lblOffset val="100"/>
      </c:catAx>
      <c:valAx>
        <c:axId val="112988544"/>
        <c:scaling>
          <c:orientation val="minMax"/>
        </c:scaling>
        <c:axPos val="l"/>
        <c:majorGridlines>
          <c:spPr>
            <a:ln>
              <a:solidFill>
                <a:schemeClr val="accent1"/>
              </a:solidFill>
            </a:ln>
          </c:spPr>
        </c:majorGridlines>
        <c:title>
          <c:tx>
            <c:rich>
              <a:bodyPr rot="-5400000" vert="horz"/>
              <a:lstStyle/>
              <a:p>
                <a:pPr>
                  <a:defRPr sz="900"/>
                </a:pPr>
                <a:r>
                  <a:rPr lang="ar-SA" sz="900"/>
                  <a:t>النسب</a:t>
                </a:r>
                <a:endParaRPr lang="en-US" sz="900"/>
              </a:p>
            </c:rich>
          </c:tx>
          <c:layout>
            <c:manualLayout>
              <c:xMode val="edge"/>
              <c:yMode val="edge"/>
              <c:x val="1.1253049177597041E-2"/>
              <c:y val="0.34316118595892658"/>
            </c:manualLayout>
          </c:layout>
        </c:title>
        <c:numFmt formatCode="General" sourceLinked="1"/>
        <c:majorTickMark val="none"/>
        <c:tickLblPos val="nextTo"/>
        <c:crossAx val="112912640"/>
        <c:crosses val="autoZero"/>
        <c:crossBetween val="between"/>
      </c:valAx>
    </c:plotArea>
    <c:legend>
      <c:legendPos val="b"/>
      <c:layout>
        <c:manualLayout>
          <c:xMode val="edge"/>
          <c:yMode val="edge"/>
          <c:x val="0.17970363326499444"/>
          <c:y val="8.4050939168686417E-2"/>
          <c:w val="0.28499649560555435"/>
          <c:h val="0.16680508492826443"/>
        </c:manualLayout>
      </c:layout>
      <c:spPr>
        <a:ln>
          <a:solidFill>
            <a:schemeClr val="tx1"/>
          </a:solidFill>
        </a:ln>
      </c:spPr>
      <c:txPr>
        <a:bodyPr/>
        <a:lstStyle/>
        <a:p>
          <a:pPr>
            <a:defRPr b="1"/>
          </a:pPr>
          <a:endParaRPr lang="ar-SA"/>
        </a:p>
      </c:txPr>
    </c:legend>
    <c:plotVisOnly val="1"/>
  </c:chart>
  <c:externalData r:id="rId1"/>
</c:chartSpace>
</file>

<file path=word/charts/chart2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عنف نفسي</c:v>
                </c:pt>
              </c:strCache>
            </c:strRef>
          </c:tx>
          <c:cat>
            <c:strRef>
              <c:f>Sheet1!$A$2:$A$3</c:f>
              <c:strCache>
                <c:ptCount val="2"/>
                <c:pt idx="0">
                  <c:v>ذكور</c:v>
                </c:pt>
                <c:pt idx="1">
                  <c:v>اناث</c:v>
                </c:pt>
              </c:strCache>
            </c:strRef>
          </c:cat>
          <c:val>
            <c:numRef>
              <c:f>Sheet1!$B$2:$B$3</c:f>
              <c:numCache>
                <c:formatCode>General</c:formatCode>
                <c:ptCount val="2"/>
                <c:pt idx="0">
                  <c:v>23</c:v>
                </c:pt>
                <c:pt idx="1">
                  <c:v>23.6</c:v>
                </c:pt>
              </c:numCache>
            </c:numRef>
          </c:val>
        </c:ser>
        <c:ser>
          <c:idx val="1"/>
          <c:order val="1"/>
          <c:tx>
            <c:strRef>
              <c:f>Sheet1!$C$1</c:f>
              <c:strCache>
                <c:ptCount val="1"/>
                <c:pt idx="0">
                  <c:v>عنف جسدي</c:v>
                </c:pt>
              </c:strCache>
            </c:strRef>
          </c:tx>
          <c:cat>
            <c:strRef>
              <c:f>Sheet1!$A$2:$A$3</c:f>
              <c:strCache>
                <c:ptCount val="2"/>
                <c:pt idx="0">
                  <c:v>ذكور</c:v>
                </c:pt>
                <c:pt idx="1">
                  <c:v>اناث</c:v>
                </c:pt>
              </c:strCache>
            </c:strRef>
          </c:cat>
          <c:val>
            <c:numRef>
              <c:f>Sheet1!$C$2:$C$3</c:f>
              <c:numCache>
                <c:formatCode>General</c:formatCode>
                <c:ptCount val="2"/>
                <c:pt idx="0">
                  <c:v>29.9</c:v>
                </c:pt>
                <c:pt idx="1">
                  <c:v>30.1</c:v>
                </c:pt>
              </c:numCache>
            </c:numRef>
          </c:val>
        </c:ser>
        <c:ser>
          <c:idx val="2"/>
          <c:order val="2"/>
          <c:tx>
            <c:strRef>
              <c:f>Sheet1!$D$1</c:f>
              <c:strCache>
                <c:ptCount val="1"/>
                <c:pt idx="0">
                  <c:v>عنف جنسي</c:v>
                </c:pt>
              </c:strCache>
            </c:strRef>
          </c:tx>
          <c:cat>
            <c:strRef>
              <c:f>Sheet1!$A$2:$A$3</c:f>
              <c:strCache>
                <c:ptCount val="2"/>
                <c:pt idx="0">
                  <c:v>ذكور</c:v>
                </c:pt>
                <c:pt idx="1">
                  <c:v>اناث</c:v>
                </c:pt>
              </c:strCache>
            </c:strRef>
          </c:cat>
          <c:val>
            <c:numRef>
              <c:f>Sheet1!$D$2:$D$3</c:f>
              <c:numCache>
                <c:formatCode>General</c:formatCode>
                <c:ptCount val="2"/>
                <c:pt idx="0">
                  <c:v>0.60000000000000064</c:v>
                </c:pt>
                <c:pt idx="1">
                  <c:v>0.8</c:v>
                </c:pt>
              </c:numCache>
            </c:numRef>
          </c:val>
        </c:ser>
        <c:ser>
          <c:idx val="3"/>
          <c:order val="3"/>
          <c:tx>
            <c:strRef>
              <c:f>Sheet1!$E$1</c:f>
              <c:strCache>
                <c:ptCount val="1"/>
                <c:pt idx="0">
                  <c:v>عنف اقتصادي</c:v>
                </c:pt>
              </c:strCache>
            </c:strRef>
          </c:tx>
          <c:cat>
            <c:strRef>
              <c:f>Sheet1!$A$2:$A$3</c:f>
              <c:strCache>
                <c:ptCount val="2"/>
                <c:pt idx="0">
                  <c:v>ذكور</c:v>
                </c:pt>
                <c:pt idx="1">
                  <c:v>اناث</c:v>
                </c:pt>
              </c:strCache>
            </c:strRef>
          </c:cat>
          <c:val>
            <c:numRef>
              <c:f>Sheet1!$E$2:$E$3</c:f>
              <c:numCache>
                <c:formatCode>General</c:formatCode>
                <c:ptCount val="2"/>
                <c:pt idx="0">
                  <c:v>11.5</c:v>
                </c:pt>
                <c:pt idx="1">
                  <c:v>7.7</c:v>
                </c:pt>
              </c:numCache>
            </c:numRef>
          </c:val>
        </c:ser>
        <c:dLbls>
          <c:showVal val="1"/>
        </c:dLbls>
        <c:gapWidth val="75"/>
        <c:axId val="113230208"/>
        <c:axId val="113231744"/>
      </c:barChart>
      <c:catAx>
        <c:axId val="113230208"/>
        <c:scaling>
          <c:orientation val="minMax"/>
        </c:scaling>
        <c:axPos val="b"/>
        <c:majorTickMark val="none"/>
        <c:tickLblPos val="nextTo"/>
        <c:txPr>
          <a:bodyPr/>
          <a:lstStyle/>
          <a:p>
            <a:pPr>
              <a:defRPr sz="900" b="1"/>
            </a:pPr>
            <a:endParaRPr lang="ar-SA"/>
          </a:p>
        </c:txPr>
        <c:crossAx val="113231744"/>
        <c:crosses val="autoZero"/>
        <c:auto val="1"/>
        <c:lblAlgn val="ctr"/>
        <c:lblOffset val="100"/>
      </c:catAx>
      <c:valAx>
        <c:axId val="113231744"/>
        <c:scaling>
          <c:orientation val="minMax"/>
        </c:scaling>
        <c:axPos val="l"/>
        <c:numFmt formatCode="General" sourceLinked="1"/>
        <c:majorTickMark val="none"/>
        <c:tickLblPos val="nextTo"/>
        <c:txPr>
          <a:bodyPr/>
          <a:lstStyle/>
          <a:p>
            <a:pPr>
              <a:defRPr sz="900"/>
            </a:pPr>
            <a:endParaRPr lang="ar-SA"/>
          </a:p>
        </c:txPr>
        <c:crossAx val="113230208"/>
        <c:crosses val="autoZero"/>
        <c:crossBetween val="between"/>
      </c:valAx>
    </c:plotArea>
    <c:legend>
      <c:legendPos val="b"/>
      <c:layout>
        <c:manualLayout>
          <c:xMode val="edge"/>
          <c:yMode val="edge"/>
          <c:x val="0.1746100920483532"/>
          <c:y val="0.89996713027693609"/>
          <c:w val="0.59669513141843522"/>
          <c:h val="7.5110751342998133E-2"/>
        </c:manualLayout>
      </c:layout>
      <c:spPr>
        <a:ln>
          <a:solidFill>
            <a:schemeClr val="tx1"/>
          </a:solidFill>
        </a:ln>
      </c:spPr>
    </c:legend>
    <c:plotVisOnly val="1"/>
  </c:chart>
  <c:externalData r:id="rId1"/>
</c:chartSpace>
</file>

<file path=word/charts/chart2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6.9711538461538533E-2"/>
          <c:y val="7.9207920792079223E-2"/>
          <c:w val="0.90124101038496762"/>
          <c:h val="0.74257425742574801"/>
        </c:manualLayout>
      </c:layout>
      <c:barChart>
        <c:barDir val="col"/>
        <c:grouping val="clustered"/>
        <c:ser>
          <c:idx val="0"/>
          <c:order val="0"/>
          <c:tx>
            <c:strRef>
              <c:f>Sheet1!$A$2</c:f>
              <c:strCache>
                <c:ptCount val="1"/>
                <c:pt idx="0">
                  <c:v>ذكور</c:v>
                </c:pt>
              </c:strCache>
            </c:strRef>
          </c:tx>
          <c:spPr>
            <a:solidFill>
              <a:srgbClr val="9999FF"/>
            </a:solidFill>
            <a:ln w="12700">
              <a:solidFill>
                <a:srgbClr val="000000"/>
              </a:solidFill>
              <a:prstDash val="solid"/>
            </a:ln>
          </c:spPr>
          <c:dLbls>
            <c:dLbl>
              <c:idx val="0"/>
              <c:layout>
                <c:manualLayout>
                  <c:x val="3.6883446161681662E-4"/>
                  <c:y val="-5.7354625226302434E-2"/>
                </c:manualLayout>
              </c:layout>
              <c:dLblPos val="outEnd"/>
              <c:showVal val="1"/>
            </c:dLbl>
            <c:spPr>
              <a:noFill/>
              <a:ln w="25400">
                <a:noFill/>
              </a:ln>
            </c:spPr>
            <c:txPr>
              <a:bodyPr/>
              <a:lstStyle/>
              <a:p>
                <a:pPr>
                  <a:defRPr b="0">
                    <a:cs typeface="+mn-cs"/>
                  </a:defRPr>
                </a:pPr>
                <a:endParaRPr lang="ar-SA"/>
              </a:p>
            </c:txPr>
            <c:showVal val="1"/>
          </c:dLbls>
          <c:cat>
            <c:strRef>
              <c:f>Sheet1!$B$1:$C$1</c:f>
              <c:strCache>
                <c:ptCount val="2"/>
                <c:pt idx="0">
                  <c:v>العاملون في السفارات الخارجية</c:v>
                </c:pt>
                <c:pt idx="1">
                  <c:v>عدد السفراء والسفيرات</c:v>
                </c:pt>
              </c:strCache>
            </c:strRef>
          </c:cat>
          <c:val>
            <c:numRef>
              <c:f>Sheet1!$B$2:$C$2</c:f>
              <c:numCache>
                <c:formatCode>General</c:formatCode>
                <c:ptCount val="2"/>
                <c:pt idx="0">
                  <c:v>355</c:v>
                </c:pt>
                <c:pt idx="1">
                  <c:v>88</c:v>
                </c:pt>
              </c:numCache>
            </c:numRef>
          </c:val>
        </c:ser>
        <c:ser>
          <c:idx val="1"/>
          <c:order val="1"/>
          <c:tx>
            <c:strRef>
              <c:f>Sheet1!$A$3</c:f>
              <c:strCache>
                <c:ptCount val="1"/>
                <c:pt idx="0">
                  <c:v>إناث</c:v>
                </c:pt>
              </c:strCache>
            </c:strRef>
          </c:tx>
          <c:spPr>
            <a:solidFill>
              <a:srgbClr val="993366"/>
            </a:solidFill>
            <a:ln w="12700">
              <a:solidFill>
                <a:srgbClr val="000000"/>
              </a:solidFill>
              <a:prstDash val="solid"/>
            </a:ln>
          </c:spPr>
          <c:dLbls>
            <c:spPr>
              <a:noFill/>
              <a:ln w="25400">
                <a:noFill/>
              </a:ln>
            </c:spPr>
            <c:txPr>
              <a:bodyPr/>
              <a:lstStyle/>
              <a:p>
                <a:pPr>
                  <a:defRPr b="0">
                    <a:cs typeface="+mn-cs"/>
                  </a:defRPr>
                </a:pPr>
                <a:endParaRPr lang="ar-SA"/>
              </a:p>
            </c:txPr>
            <c:showVal val="1"/>
          </c:dLbls>
          <c:cat>
            <c:strRef>
              <c:f>Sheet1!$B$1:$C$1</c:f>
              <c:strCache>
                <c:ptCount val="2"/>
                <c:pt idx="0">
                  <c:v>العاملون في السفارات الخارجية</c:v>
                </c:pt>
                <c:pt idx="1">
                  <c:v>عدد السفراء والسفيرات</c:v>
                </c:pt>
              </c:strCache>
            </c:strRef>
          </c:cat>
          <c:val>
            <c:numRef>
              <c:f>Sheet1!$B$3:$C$3</c:f>
              <c:numCache>
                <c:formatCode>General</c:formatCode>
                <c:ptCount val="2"/>
                <c:pt idx="0">
                  <c:v>44</c:v>
                </c:pt>
                <c:pt idx="1">
                  <c:v>4</c:v>
                </c:pt>
              </c:numCache>
            </c:numRef>
          </c:val>
        </c:ser>
        <c:axId val="132786816"/>
        <c:axId val="132788608"/>
      </c:barChart>
      <c:catAx>
        <c:axId val="132786816"/>
        <c:scaling>
          <c:orientation val="minMax"/>
        </c:scaling>
        <c:axPos val="b"/>
        <c:numFmt formatCode="General" sourceLinked="1"/>
        <c:tickLblPos val="nextTo"/>
        <c:spPr>
          <a:ln w="3175">
            <a:solidFill>
              <a:srgbClr val="000000"/>
            </a:solidFill>
            <a:prstDash val="solid"/>
          </a:ln>
        </c:spPr>
        <c:txPr>
          <a:bodyPr rot="0" vert="horz"/>
          <a:lstStyle/>
          <a:p>
            <a:pPr>
              <a:defRPr>
                <a:cs typeface="+mn-cs"/>
              </a:defRPr>
            </a:pPr>
            <a:endParaRPr lang="ar-SA"/>
          </a:p>
        </c:txPr>
        <c:crossAx val="132788608"/>
        <c:crosses val="autoZero"/>
        <c:auto val="1"/>
        <c:lblAlgn val="ctr"/>
        <c:lblOffset val="100"/>
        <c:tickLblSkip val="1"/>
        <c:tickMarkSkip val="1"/>
      </c:catAx>
      <c:valAx>
        <c:axId val="132788608"/>
        <c:scaling>
          <c:orientation val="minMax"/>
        </c:scaling>
        <c:axPos val="l"/>
        <c:majorGridlines>
          <c:spPr>
            <a:ln w="12700">
              <a:solidFill>
                <a:srgbClr val="00FFFF"/>
              </a:solidFill>
              <a:prstDash val="solid"/>
            </a:ln>
          </c:spPr>
        </c:majorGridlines>
        <c:numFmt formatCode="General" sourceLinked="1"/>
        <c:tickLblPos val="nextTo"/>
        <c:spPr>
          <a:ln w="3175">
            <a:solidFill>
              <a:srgbClr val="000000"/>
            </a:solidFill>
            <a:prstDash val="solid"/>
          </a:ln>
        </c:spPr>
        <c:txPr>
          <a:bodyPr rot="0" vert="horz"/>
          <a:lstStyle/>
          <a:p>
            <a:pPr>
              <a:defRPr>
                <a:cs typeface="+mn-cs"/>
              </a:defRPr>
            </a:pPr>
            <a:endParaRPr lang="ar-SA"/>
          </a:p>
        </c:txPr>
        <c:crossAx val="132786816"/>
        <c:crosses val="autoZero"/>
        <c:crossBetween val="between"/>
      </c:valAx>
      <c:spPr>
        <a:solidFill>
          <a:srgbClr val="FFFFFF"/>
        </a:solidFill>
        <a:ln w="12700">
          <a:solidFill>
            <a:srgbClr val="808080"/>
          </a:solidFill>
          <a:prstDash val="solid"/>
        </a:ln>
      </c:spPr>
    </c:plotArea>
    <c:legend>
      <c:legendPos val="r"/>
      <c:layout>
        <c:manualLayout>
          <c:xMode val="edge"/>
          <c:yMode val="edge"/>
          <c:x val="0.48557692307692613"/>
          <c:y val="0.11881188118811882"/>
          <c:w val="0.25961538461538464"/>
          <c:h val="0.11571795713035835"/>
        </c:manualLayout>
      </c:layout>
      <c:spPr>
        <a:noFill/>
        <a:ln w="3175">
          <a:solidFill>
            <a:srgbClr val="000000"/>
          </a:solidFill>
          <a:prstDash val="solid"/>
        </a:ln>
      </c:spPr>
      <c:txPr>
        <a:bodyPr/>
        <a:lstStyle/>
        <a:p>
          <a:pPr>
            <a:defRPr>
              <a:cs typeface="+mn-cs"/>
            </a:defRPr>
          </a:pPr>
          <a:endParaRPr lang="ar-SA"/>
        </a:p>
      </c:txPr>
    </c:legend>
    <c:plotVisOnly val="1"/>
    <c:dispBlanksAs val="gap"/>
  </c:chart>
  <c:spPr>
    <a:noFill/>
    <a:ln>
      <a:noFill/>
    </a:ln>
  </c:spPr>
  <c:txPr>
    <a:bodyPr/>
    <a:lstStyle/>
    <a:p>
      <a:pPr>
        <a:defRPr sz="900" b="1" i="0" u="none" strike="noStrike" baseline="0">
          <a:solidFill>
            <a:srgbClr val="000000"/>
          </a:solidFill>
          <a:latin typeface="Calibri"/>
          <a:ea typeface="Calibri"/>
          <a:cs typeface="Calibri"/>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10961968680089"/>
          <c:y val="4.2759961127308815E-2"/>
          <c:w val="0.8582886786802657"/>
          <c:h val="0.80492366271117965"/>
        </c:manualLayout>
      </c:layout>
      <c:lineChart>
        <c:grouping val="standard"/>
        <c:ser>
          <c:idx val="0"/>
          <c:order val="0"/>
          <c:tx>
            <c:strRef>
              <c:f>Sheet1!$A$2</c:f>
              <c:strCache>
                <c:ptCount val="1"/>
                <c:pt idx="0">
                  <c:v>نساء </c:v>
                </c:pt>
              </c:strCache>
            </c:strRef>
          </c:tx>
          <c:spPr>
            <a:ln w="12680">
              <a:solidFill>
                <a:srgbClr val="000080"/>
              </a:solidFill>
              <a:prstDash val="solid"/>
            </a:ln>
          </c:spPr>
          <c:marker>
            <c:symbol val="diamond"/>
            <c:size val="4"/>
            <c:spPr>
              <a:solidFill>
                <a:srgbClr val="000080"/>
              </a:solidFill>
              <a:ln>
                <a:solidFill>
                  <a:srgbClr val="000080"/>
                </a:solidFill>
                <a:prstDash val="solid"/>
              </a:ln>
            </c:spPr>
          </c:marker>
          <c:cat>
            <c:strRef>
              <c:f>Sheet1!$B$1:$O$1</c:f>
              <c:strCache>
                <c:ptCount val="14"/>
                <c:pt idx="0">
                  <c:v>15-19</c:v>
                </c:pt>
                <c:pt idx="1">
                  <c:v>20-24</c:v>
                </c:pt>
                <c:pt idx="2">
                  <c:v>25-29</c:v>
                </c:pt>
                <c:pt idx="3">
                  <c:v>30-34</c:v>
                </c:pt>
                <c:pt idx="4">
                  <c:v>35-39</c:v>
                </c:pt>
                <c:pt idx="5">
                  <c:v>40-44</c:v>
                </c:pt>
                <c:pt idx="6">
                  <c:v>45-49</c:v>
                </c:pt>
                <c:pt idx="7">
                  <c:v>50-54</c:v>
                </c:pt>
                <c:pt idx="8">
                  <c:v>55-59</c:v>
                </c:pt>
                <c:pt idx="9">
                  <c:v>60-64</c:v>
                </c:pt>
                <c:pt idx="10">
                  <c:v>65-69</c:v>
                </c:pt>
                <c:pt idx="11">
                  <c:v>70-74</c:v>
                </c:pt>
                <c:pt idx="12">
                  <c:v>75-79</c:v>
                </c:pt>
                <c:pt idx="13">
                  <c:v>80+</c:v>
                </c:pt>
              </c:strCache>
            </c:strRef>
          </c:cat>
          <c:val>
            <c:numRef>
              <c:f>Sheet1!$B$2:$O$2</c:f>
              <c:numCache>
                <c:formatCode>General</c:formatCode>
                <c:ptCount val="14"/>
                <c:pt idx="0">
                  <c:v>0.2</c:v>
                </c:pt>
                <c:pt idx="1">
                  <c:v>1</c:v>
                </c:pt>
                <c:pt idx="2">
                  <c:v>1.9000000000000001</c:v>
                </c:pt>
                <c:pt idx="3">
                  <c:v>1.8</c:v>
                </c:pt>
                <c:pt idx="4">
                  <c:v>2.4</c:v>
                </c:pt>
                <c:pt idx="5">
                  <c:v>1.9000000000000001</c:v>
                </c:pt>
                <c:pt idx="6">
                  <c:v>2</c:v>
                </c:pt>
                <c:pt idx="7">
                  <c:v>2.2999999999999998</c:v>
                </c:pt>
                <c:pt idx="8">
                  <c:v>2.8</c:v>
                </c:pt>
                <c:pt idx="9">
                  <c:v>1.8</c:v>
                </c:pt>
                <c:pt idx="10">
                  <c:v>2.9</c:v>
                </c:pt>
                <c:pt idx="11">
                  <c:v>2.7</c:v>
                </c:pt>
                <c:pt idx="12">
                  <c:v>1.5</c:v>
                </c:pt>
                <c:pt idx="13">
                  <c:v>1.5</c:v>
                </c:pt>
              </c:numCache>
            </c:numRef>
          </c:val>
        </c:ser>
        <c:ser>
          <c:idx val="1"/>
          <c:order val="1"/>
          <c:tx>
            <c:strRef>
              <c:f>Sheet1!$A$3</c:f>
              <c:strCache>
                <c:ptCount val="1"/>
                <c:pt idx="0">
                  <c:v>رجال </c:v>
                </c:pt>
              </c:strCache>
            </c:strRef>
          </c:tx>
          <c:spPr>
            <a:ln w="12680">
              <a:solidFill>
                <a:srgbClr val="FF00FF"/>
              </a:solidFill>
              <a:prstDash val="solid"/>
            </a:ln>
          </c:spPr>
          <c:marker>
            <c:symbol val="square"/>
            <c:size val="4"/>
            <c:spPr>
              <a:solidFill>
                <a:srgbClr val="FF00FF"/>
              </a:solidFill>
              <a:ln>
                <a:solidFill>
                  <a:srgbClr val="FF00FF"/>
                </a:solidFill>
                <a:prstDash val="solid"/>
              </a:ln>
            </c:spPr>
          </c:marker>
          <c:cat>
            <c:strRef>
              <c:f>Sheet1!$B$1:$O$1</c:f>
              <c:strCache>
                <c:ptCount val="14"/>
                <c:pt idx="0">
                  <c:v>15-19</c:v>
                </c:pt>
                <c:pt idx="1">
                  <c:v>20-24</c:v>
                </c:pt>
                <c:pt idx="2">
                  <c:v>25-29</c:v>
                </c:pt>
                <c:pt idx="3">
                  <c:v>30-34</c:v>
                </c:pt>
                <c:pt idx="4">
                  <c:v>35-39</c:v>
                </c:pt>
                <c:pt idx="5">
                  <c:v>40-44</c:v>
                </c:pt>
                <c:pt idx="6">
                  <c:v>45-49</c:v>
                </c:pt>
                <c:pt idx="7">
                  <c:v>50-54</c:v>
                </c:pt>
                <c:pt idx="8">
                  <c:v>55-59</c:v>
                </c:pt>
                <c:pt idx="9">
                  <c:v>60-64</c:v>
                </c:pt>
                <c:pt idx="10">
                  <c:v>65-69</c:v>
                </c:pt>
                <c:pt idx="11">
                  <c:v>70-74</c:v>
                </c:pt>
                <c:pt idx="12">
                  <c:v>75-79</c:v>
                </c:pt>
                <c:pt idx="13">
                  <c:v>80+</c:v>
                </c:pt>
              </c:strCache>
            </c:strRef>
          </c:cat>
          <c:val>
            <c:numRef>
              <c:f>Sheet1!$B$3:$O$3</c:f>
              <c:numCache>
                <c:formatCode>General</c:formatCode>
                <c:ptCount val="14"/>
                <c:pt idx="0">
                  <c:v>0</c:v>
                </c:pt>
                <c:pt idx="1">
                  <c:v>0.30000000000000032</c:v>
                </c:pt>
                <c:pt idx="2">
                  <c:v>0.60000000000000064</c:v>
                </c:pt>
                <c:pt idx="3">
                  <c:v>0.60000000000000064</c:v>
                </c:pt>
                <c:pt idx="4">
                  <c:v>0.5</c:v>
                </c:pt>
                <c:pt idx="5">
                  <c:v>0.4</c:v>
                </c:pt>
                <c:pt idx="6">
                  <c:v>0.1</c:v>
                </c:pt>
                <c:pt idx="7">
                  <c:v>0.1</c:v>
                </c:pt>
                <c:pt idx="8">
                  <c:v>0.1</c:v>
                </c:pt>
                <c:pt idx="9">
                  <c:v>0</c:v>
                </c:pt>
                <c:pt idx="10">
                  <c:v>0.8</c:v>
                </c:pt>
                <c:pt idx="11">
                  <c:v>0.4</c:v>
                </c:pt>
                <c:pt idx="12">
                  <c:v>0</c:v>
                </c:pt>
                <c:pt idx="13">
                  <c:v>0.5</c:v>
                </c:pt>
              </c:numCache>
            </c:numRef>
          </c:val>
        </c:ser>
        <c:marker val="1"/>
        <c:axId val="87712896"/>
        <c:axId val="87715200"/>
      </c:lineChart>
      <c:catAx>
        <c:axId val="87712896"/>
        <c:scaling>
          <c:orientation val="minMax"/>
        </c:scaling>
        <c:axPos val="b"/>
        <c:title>
          <c:tx>
            <c:rich>
              <a:bodyPr/>
              <a:lstStyle/>
              <a:p>
                <a:pPr>
                  <a:defRPr lang="ar-SA"/>
                </a:pPr>
                <a:r>
                  <a:rPr lang="ar-SA"/>
                  <a:t>فئات العمر</a:t>
                </a:r>
                <a:endParaRPr lang="en-US"/>
              </a:p>
            </c:rich>
          </c:tx>
          <c:layout/>
        </c:title>
        <c:numFmt formatCode="#,##0.00" sourceLinked="0"/>
        <c:majorTickMark val="none"/>
        <c:tickLblPos val="nextTo"/>
        <c:spPr>
          <a:ln w="3170">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87715200"/>
        <c:crosses val="autoZero"/>
        <c:auto val="1"/>
        <c:lblAlgn val="ctr"/>
        <c:lblOffset val="100"/>
        <c:tickLblSkip val="1"/>
        <c:tickMarkSkip val="1"/>
      </c:catAx>
      <c:valAx>
        <c:axId val="87715200"/>
        <c:scaling>
          <c:orientation val="minMax"/>
        </c:scaling>
        <c:axPos val="l"/>
        <c:majorGridlines>
          <c:spPr>
            <a:ln>
              <a:solidFill>
                <a:schemeClr val="accent1">
                  <a:lumMod val="60000"/>
                  <a:lumOff val="40000"/>
                </a:schemeClr>
              </a:solidFill>
            </a:ln>
          </c:spPr>
        </c:majorGridlines>
        <c:title>
          <c:tx>
            <c:rich>
              <a:bodyPr/>
              <a:lstStyle/>
              <a:p>
                <a:pPr>
                  <a:defRPr lang="ar-SA"/>
                </a:pPr>
                <a:r>
                  <a:rPr lang="ar-SA"/>
                  <a:t>النسبة</a:t>
                </a:r>
                <a:endParaRPr lang="en-US"/>
              </a:p>
            </c:rich>
          </c:tx>
          <c:layout/>
        </c:title>
        <c:numFmt formatCode="General" sourceLinked="1"/>
        <c:majorTickMark val="none"/>
        <c:tickLblPos val="nextTo"/>
        <c:spPr>
          <a:ln w="3170">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87712896"/>
        <c:crosses val="autoZero"/>
        <c:crossBetween val="between"/>
      </c:valAx>
      <c:spPr>
        <a:solidFill>
          <a:srgbClr val="FFFFFF"/>
        </a:solidFill>
        <a:ln w="25361">
          <a:noFill/>
        </a:ln>
      </c:spPr>
    </c:plotArea>
    <c:legend>
      <c:legendPos val="r"/>
      <c:layout>
        <c:manualLayout>
          <c:xMode val="edge"/>
          <c:yMode val="edge"/>
          <c:x val="0.3036801775617014"/>
          <c:y val="9.5939640198037954E-2"/>
          <c:w val="0.10571579559266502"/>
          <c:h val="0.12396103548281094"/>
        </c:manualLayout>
      </c:layout>
      <c:spPr>
        <a:ln>
          <a:solidFill>
            <a:schemeClr val="tx1"/>
          </a:solidFill>
        </a:ln>
      </c:spPr>
      <c:txPr>
        <a:bodyPr/>
        <a:lstStyle/>
        <a:p>
          <a:pPr>
            <a:defRPr lang="ar-SA" sz="1000"/>
          </a:pPr>
          <a:endParaRPr lang="ar-SA"/>
        </a:p>
      </c:txPr>
    </c:legend>
    <c:plotVisOnly val="1"/>
    <c:dispBlanksAs val="gap"/>
  </c:chart>
  <c:spPr>
    <a:noFill/>
    <a:ln w="3170">
      <a:solidFill>
        <a:srgbClr val="000000"/>
      </a:solidFill>
      <a:prstDash val="solid"/>
    </a:ln>
  </c:spPr>
  <c:txPr>
    <a:bodyPr/>
    <a:lstStyle/>
    <a:p>
      <a:pPr>
        <a:defRPr sz="899" b="1" i="0" u="none" strike="noStrike" baseline="0">
          <a:solidFill>
            <a:srgbClr val="000000"/>
          </a:solidFill>
          <a:latin typeface="Arial"/>
          <a:ea typeface="Arial"/>
          <a:cs typeface="Arial"/>
        </a:defRPr>
      </a:pPr>
      <a:endParaRPr lang="ar-SA"/>
    </a:p>
  </c:txPr>
  <c:externalData r:id="rId1"/>
</c:chartSpace>
</file>

<file path=word/charts/chart30.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0"/>
          <c:y val="7.4126962943192126E-2"/>
          <c:w val="0.9700197749253946"/>
          <c:h val="0.85880288269051885"/>
        </c:manualLayout>
      </c:layout>
      <c:pie3DChart>
        <c:varyColors val="1"/>
        <c:ser>
          <c:idx val="0"/>
          <c:order val="0"/>
          <c:tx>
            <c:strRef>
              <c:f>Sheet1!$B$1</c:f>
              <c:strCache>
                <c:ptCount val="1"/>
                <c:pt idx="0">
                  <c:v>Sales</c:v>
                </c:pt>
              </c:strCache>
            </c:strRef>
          </c:tx>
          <c:explosion val="18"/>
          <c:dPt>
            <c:idx val="0"/>
            <c:spPr>
              <a:solidFill>
                <a:schemeClr val="accent3">
                  <a:lumMod val="75000"/>
                </a:schemeClr>
              </a:solidFill>
            </c:spPr>
          </c:dPt>
          <c:dPt>
            <c:idx val="1"/>
            <c:explosion val="8"/>
            <c:spPr>
              <a:solidFill>
                <a:schemeClr val="accent5">
                  <a:lumMod val="40000"/>
                  <a:lumOff val="60000"/>
                </a:schemeClr>
              </a:solidFill>
            </c:spPr>
          </c:dPt>
          <c:dLbls>
            <c:dLbl>
              <c:idx val="0"/>
              <c:layout>
                <c:manualLayout>
                  <c:x val="-2.3802614950665751E-2"/>
                  <c:y val="0.12154023037002659"/>
                </c:manualLayout>
              </c:layout>
              <c:tx>
                <c:rich>
                  <a:bodyPr/>
                  <a:lstStyle/>
                  <a:p>
                    <a:r>
                      <a:rPr lang="en-US" sz="900"/>
                      <a:t>7</a:t>
                    </a:r>
                    <a:r>
                      <a:rPr lang="en-US"/>
                      <a:t>3.2%</a:t>
                    </a:r>
                  </a:p>
                </c:rich>
              </c:tx>
              <c:showVal val="1"/>
            </c:dLbl>
            <c:dLbl>
              <c:idx val="1"/>
              <c:layout>
                <c:manualLayout>
                  <c:x val="-3.1506183166617803E-2"/>
                  <c:y val="-2.4538481011836567E-2"/>
                </c:manualLayout>
              </c:layout>
              <c:tx>
                <c:rich>
                  <a:bodyPr/>
                  <a:lstStyle/>
                  <a:p>
                    <a:r>
                      <a:rPr lang="en-US" sz="900"/>
                      <a:t>2</a:t>
                    </a:r>
                    <a:r>
                      <a:rPr lang="en-US"/>
                      <a:t>6.8%</a:t>
                    </a:r>
                  </a:p>
                </c:rich>
              </c:tx>
              <c:showVal val="1"/>
            </c:dLbl>
            <c:delete val="1"/>
            <c:txPr>
              <a:bodyPr/>
              <a:lstStyle/>
              <a:p>
                <a:pPr>
                  <a:defRPr sz="900"/>
                </a:pPr>
                <a:endParaRPr lang="ar-SA"/>
              </a:p>
            </c:txPr>
          </c:dLbls>
          <c:cat>
            <c:strRef>
              <c:f>Sheet1!$A$2:$A$3</c:f>
              <c:strCache>
                <c:ptCount val="2"/>
                <c:pt idx="0">
                  <c:v>ذكور</c:v>
                </c:pt>
                <c:pt idx="1">
                  <c:v>نساء</c:v>
                </c:pt>
              </c:strCache>
            </c:strRef>
          </c:cat>
          <c:val>
            <c:numRef>
              <c:f>Sheet1!$B$2:$B$3</c:f>
              <c:numCache>
                <c:formatCode>General</c:formatCode>
                <c:ptCount val="2"/>
                <c:pt idx="0">
                  <c:v>73.2</c:v>
                </c:pt>
                <c:pt idx="1">
                  <c:v>26.8</c:v>
                </c:pt>
              </c:numCache>
            </c:numRef>
          </c:val>
        </c:ser>
      </c:pie3DChart>
    </c:plotArea>
    <c:legend>
      <c:legendPos val="r"/>
      <c:layout>
        <c:manualLayout>
          <c:xMode val="edge"/>
          <c:yMode val="edge"/>
          <c:x val="0.88135300654985693"/>
          <c:y val="5.6844516057114491E-2"/>
          <c:w val="0.10062897543212512"/>
          <c:h val="0.16558984181031441"/>
        </c:manualLayout>
      </c:layout>
      <c:spPr>
        <a:ln>
          <a:solidFill>
            <a:sysClr val="windowText" lastClr="000000"/>
          </a:solidFill>
        </a:ln>
      </c:spPr>
      <c:txPr>
        <a:bodyPr/>
        <a:lstStyle/>
        <a:p>
          <a:pPr>
            <a:defRPr sz="1000" b="1"/>
          </a:pPr>
          <a:endParaRPr lang="ar-SA"/>
        </a:p>
      </c:txPr>
    </c:legend>
    <c:plotVisOnly val="1"/>
  </c:chart>
  <c:spPr>
    <a:ln w="12700">
      <a:solidFill>
        <a:schemeClr val="tx1"/>
      </a:solidFill>
    </a:ln>
    <a:effectLst/>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31287677444324"/>
          <c:y val="2.9727124626663052E-2"/>
          <c:w val="0.84962321448657041"/>
          <c:h val="0.78826138112045607"/>
        </c:manualLayout>
      </c:layout>
      <c:lineChart>
        <c:grouping val="standard"/>
        <c:ser>
          <c:idx val="0"/>
          <c:order val="0"/>
          <c:tx>
            <c:strRef>
              <c:f>'Sheet1'!$A$2</c:f>
              <c:strCache>
                <c:ptCount val="1"/>
                <c:pt idx="0">
                  <c:v>نساء </c:v>
                </c:pt>
              </c:strCache>
            </c:strRef>
          </c:tx>
          <c:spPr>
            <a:ln w="12680">
              <a:solidFill>
                <a:srgbClr val="000080"/>
              </a:solidFill>
              <a:prstDash val="solid"/>
            </a:ln>
          </c:spPr>
          <c:marker>
            <c:symbol val="diamond"/>
            <c:size val="4"/>
            <c:spPr>
              <a:solidFill>
                <a:srgbClr val="000080"/>
              </a:solidFill>
              <a:ln>
                <a:solidFill>
                  <a:srgbClr val="000080"/>
                </a:solidFill>
                <a:prstDash val="solid"/>
              </a:ln>
            </c:spPr>
          </c:marker>
          <c:cat>
            <c:strRef>
              <c:f>'Sheet1'!$B$1:$O$1</c:f>
              <c:strCache>
                <c:ptCount val="14"/>
                <c:pt idx="0">
                  <c:v>15-19</c:v>
                </c:pt>
                <c:pt idx="1">
                  <c:v>20-24</c:v>
                </c:pt>
                <c:pt idx="2">
                  <c:v>25-29</c:v>
                </c:pt>
                <c:pt idx="3">
                  <c:v>30-34</c:v>
                </c:pt>
                <c:pt idx="4">
                  <c:v>35-39</c:v>
                </c:pt>
                <c:pt idx="5">
                  <c:v>40-44</c:v>
                </c:pt>
                <c:pt idx="6">
                  <c:v>45-49</c:v>
                </c:pt>
                <c:pt idx="7">
                  <c:v>50-54</c:v>
                </c:pt>
                <c:pt idx="8">
                  <c:v>55-59</c:v>
                </c:pt>
                <c:pt idx="9">
                  <c:v>60-64</c:v>
                </c:pt>
                <c:pt idx="10">
                  <c:v>65-69</c:v>
                </c:pt>
                <c:pt idx="11">
                  <c:v>70-74</c:v>
                </c:pt>
                <c:pt idx="12">
                  <c:v>75-79</c:v>
                </c:pt>
                <c:pt idx="13">
                  <c:v>80+</c:v>
                </c:pt>
              </c:strCache>
            </c:strRef>
          </c:cat>
          <c:val>
            <c:numRef>
              <c:f>'Sheet1'!$B$2:$O$2</c:f>
              <c:numCache>
                <c:formatCode>General</c:formatCode>
                <c:ptCount val="14"/>
                <c:pt idx="0">
                  <c:v>6.3</c:v>
                </c:pt>
                <c:pt idx="1">
                  <c:v>42.7</c:v>
                </c:pt>
                <c:pt idx="2">
                  <c:v>74</c:v>
                </c:pt>
                <c:pt idx="3">
                  <c:v>83.7</c:v>
                </c:pt>
                <c:pt idx="4">
                  <c:v>85.6</c:v>
                </c:pt>
                <c:pt idx="5">
                  <c:v>86.3</c:v>
                </c:pt>
                <c:pt idx="6">
                  <c:v>85.1</c:v>
                </c:pt>
                <c:pt idx="7">
                  <c:v>79.8</c:v>
                </c:pt>
                <c:pt idx="8">
                  <c:v>74.5</c:v>
                </c:pt>
                <c:pt idx="9">
                  <c:v>58.5</c:v>
                </c:pt>
                <c:pt idx="10">
                  <c:v>52.2</c:v>
                </c:pt>
                <c:pt idx="11">
                  <c:v>37.800000000000004</c:v>
                </c:pt>
                <c:pt idx="12">
                  <c:v>26.2</c:v>
                </c:pt>
                <c:pt idx="13">
                  <c:v>14.2</c:v>
                </c:pt>
              </c:numCache>
            </c:numRef>
          </c:val>
        </c:ser>
        <c:ser>
          <c:idx val="1"/>
          <c:order val="1"/>
          <c:tx>
            <c:strRef>
              <c:f>'Sheet1'!$A$3</c:f>
              <c:strCache>
                <c:ptCount val="1"/>
                <c:pt idx="0">
                  <c:v>رجال </c:v>
                </c:pt>
              </c:strCache>
            </c:strRef>
          </c:tx>
          <c:spPr>
            <a:ln w="12680">
              <a:solidFill>
                <a:srgbClr val="FF00FF"/>
              </a:solidFill>
              <a:prstDash val="solid"/>
            </a:ln>
          </c:spPr>
          <c:marker>
            <c:symbol val="square"/>
            <c:size val="4"/>
            <c:spPr>
              <a:solidFill>
                <a:srgbClr val="FF00FF"/>
              </a:solidFill>
              <a:ln>
                <a:solidFill>
                  <a:srgbClr val="FF00FF"/>
                </a:solidFill>
                <a:prstDash val="solid"/>
              </a:ln>
            </c:spPr>
          </c:marker>
          <c:cat>
            <c:strRef>
              <c:f>'Sheet1'!$B$1:$O$1</c:f>
              <c:strCache>
                <c:ptCount val="14"/>
                <c:pt idx="0">
                  <c:v>15-19</c:v>
                </c:pt>
                <c:pt idx="1">
                  <c:v>20-24</c:v>
                </c:pt>
                <c:pt idx="2">
                  <c:v>25-29</c:v>
                </c:pt>
                <c:pt idx="3">
                  <c:v>30-34</c:v>
                </c:pt>
                <c:pt idx="4">
                  <c:v>35-39</c:v>
                </c:pt>
                <c:pt idx="5">
                  <c:v>40-44</c:v>
                </c:pt>
                <c:pt idx="6">
                  <c:v>45-49</c:v>
                </c:pt>
                <c:pt idx="7">
                  <c:v>50-54</c:v>
                </c:pt>
                <c:pt idx="8">
                  <c:v>55-59</c:v>
                </c:pt>
                <c:pt idx="9">
                  <c:v>60-64</c:v>
                </c:pt>
                <c:pt idx="10">
                  <c:v>65-69</c:v>
                </c:pt>
                <c:pt idx="11">
                  <c:v>70-74</c:v>
                </c:pt>
                <c:pt idx="12">
                  <c:v>75-79</c:v>
                </c:pt>
                <c:pt idx="13">
                  <c:v>80+</c:v>
                </c:pt>
              </c:strCache>
            </c:strRef>
          </c:cat>
          <c:val>
            <c:numRef>
              <c:f>'Sheet1'!$B$3:$O$3</c:f>
              <c:numCache>
                <c:formatCode>General</c:formatCode>
                <c:ptCount val="14"/>
                <c:pt idx="0">
                  <c:v>0.60000000000000064</c:v>
                </c:pt>
                <c:pt idx="1">
                  <c:v>10.7</c:v>
                </c:pt>
                <c:pt idx="2">
                  <c:v>48.1</c:v>
                </c:pt>
                <c:pt idx="3">
                  <c:v>87</c:v>
                </c:pt>
                <c:pt idx="4">
                  <c:v>95.3</c:v>
                </c:pt>
                <c:pt idx="5">
                  <c:v>97.5</c:v>
                </c:pt>
                <c:pt idx="6">
                  <c:v>99</c:v>
                </c:pt>
                <c:pt idx="7">
                  <c:v>98.6</c:v>
                </c:pt>
                <c:pt idx="8">
                  <c:v>98.9</c:v>
                </c:pt>
                <c:pt idx="9">
                  <c:v>97.7</c:v>
                </c:pt>
                <c:pt idx="10">
                  <c:v>94.4</c:v>
                </c:pt>
                <c:pt idx="11">
                  <c:v>90.6</c:v>
                </c:pt>
                <c:pt idx="12">
                  <c:v>85.9</c:v>
                </c:pt>
                <c:pt idx="13">
                  <c:v>70.400000000000006</c:v>
                </c:pt>
              </c:numCache>
            </c:numRef>
          </c:val>
        </c:ser>
        <c:marker val="1"/>
        <c:axId val="104877440"/>
        <c:axId val="104892288"/>
      </c:lineChart>
      <c:catAx>
        <c:axId val="104877440"/>
        <c:scaling>
          <c:orientation val="minMax"/>
        </c:scaling>
        <c:axPos val="b"/>
        <c:title>
          <c:tx>
            <c:rich>
              <a:bodyPr/>
              <a:lstStyle/>
              <a:p>
                <a:pPr>
                  <a:defRPr lang="ar-SA"/>
                </a:pPr>
                <a:r>
                  <a:rPr lang="ar-SA"/>
                  <a:t>فئات العمر</a:t>
                </a:r>
                <a:endParaRPr lang="en-US"/>
              </a:p>
            </c:rich>
          </c:tx>
          <c:layout/>
        </c:title>
        <c:numFmt formatCode="General" sourceLinked="1"/>
        <c:majorTickMark val="none"/>
        <c:tickLblPos val="nextTo"/>
        <c:spPr>
          <a:ln w="3170">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104892288"/>
        <c:crosses val="autoZero"/>
        <c:auto val="1"/>
        <c:lblAlgn val="ctr"/>
        <c:lblOffset val="100"/>
        <c:tickLblSkip val="1"/>
        <c:tickMarkSkip val="1"/>
      </c:catAx>
      <c:valAx>
        <c:axId val="104892288"/>
        <c:scaling>
          <c:orientation val="minMax"/>
          <c:max val="100"/>
        </c:scaling>
        <c:axPos val="l"/>
        <c:majorGridlines>
          <c:spPr>
            <a:ln>
              <a:solidFill>
                <a:schemeClr val="accent1">
                  <a:lumMod val="60000"/>
                  <a:lumOff val="40000"/>
                </a:schemeClr>
              </a:solidFill>
            </a:ln>
          </c:spPr>
        </c:majorGridlines>
        <c:title>
          <c:tx>
            <c:rich>
              <a:bodyPr/>
              <a:lstStyle/>
              <a:p>
                <a:pPr>
                  <a:defRPr lang="ar-SA"/>
                </a:pPr>
                <a:r>
                  <a:rPr lang="ar-SA"/>
                  <a:t>النسبة</a:t>
                </a:r>
                <a:endParaRPr lang="en-US"/>
              </a:p>
            </c:rich>
          </c:tx>
          <c:layout/>
        </c:title>
        <c:numFmt formatCode="General" sourceLinked="1"/>
        <c:majorTickMark val="none"/>
        <c:tickLblPos val="nextTo"/>
        <c:txPr>
          <a:bodyPr rot="0" vert="horz"/>
          <a:lstStyle/>
          <a:p>
            <a:pPr>
              <a:defRPr lang="ar-SA" sz="900" b="0" i="0" u="none" strike="noStrike" baseline="0">
                <a:solidFill>
                  <a:srgbClr val="000000"/>
                </a:solidFill>
                <a:latin typeface="Arial"/>
                <a:ea typeface="Arial"/>
                <a:cs typeface="Arial"/>
              </a:defRPr>
            </a:pPr>
            <a:endParaRPr lang="ar-SA"/>
          </a:p>
        </c:txPr>
        <c:crossAx val="104877440"/>
        <c:crosses val="autoZero"/>
        <c:crossBetween val="between"/>
        <c:majorUnit val="10"/>
        <c:minorUnit val="5"/>
      </c:valAx>
      <c:spPr>
        <a:solidFill>
          <a:srgbClr val="FFFFFF"/>
        </a:solidFill>
        <a:ln w="25361">
          <a:noFill/>
        </a:ln>
      </c:spPr>
    </c:plotArea>
    <c:legend>
      <c:legendPos val="r"/>
      <c:layout>
        <c:manualLayout>
          <c:xMode val="edge"/>
          <c:yMode val="edge"/>
          <c:x val="0.39656965329002525"/>
          <c:y val="0.41462100369984439"/>
          <c:w val="0.1062984155436323"/>
          <c:h val="0.1707575709662798"/>
        </c:manualLayout>
      </c:layout>
      <c:spPr>
        <a:ln>
          <a:solidFill>
            <a:sysClr val="windowText" lastClr="000000"/>
          </a:solidFill>
        </a:ln>
      </c:spPr>
      <c:txPr>
        <a:bodyPr/>
        <a:lstStyle/>
        <a:p>
          <a:pPr>
            <a:defRPr lang="ar-SA" sz="1000"/>
          </a:pPr>
          <a:endParaRPr lang="ar-SA"/>
        </a:p>
      </c:txPr>
    </c:legend>
    <c:plotVisOnly val="1"/>
    <c:dispBlanksAs val="gap"/>
  </c:chart>
  <c:spPr>
    <a:noFill/>
    <a:ln w="3170">
      <a:solidFill>
        <a:srgbClr val="000000"/>
      </a:solidFill>
      <a:prstDash val="solid"/>
    </a:ln>
  </c:spPr>
  <c:txPr>
    <a:bodyPr/>
    <a:lstStyle/>
    <a:p>
      <a:pPr>
        <a:defRPr sz="899"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51217396307762"/>
          <c:y val="4.9419889180519094E-2"/>
          <c:w val="0.86600328415946315"/>
          <c:h val="0.70720413034790397"/>
        </c:manualLayout>
      </c:layout>
      <c:lineChart>
        <c:grouping val="standard"/>
        <c:ser>
          <c:idx val="0"/>
          <c:order val="0"/>
          <c:tx>
            <c:strRef>
              <c:f>Sheet1!$A$2</c:f>
              <c:strCache>
                <c:ptCount val="1"/>
                <c:pt idx="0">
                  <c:v>نساء </c:v>
                </c:pt>
              </c:strCache>
            </c:strRef>
          </c:tx>
          <c:spPr>
            <a:ln w="12680">
              <a:solidFill>
                <a:srgbClr val="000080"/>
              </a:solidFill>
              <a:prstDash val="solid"/>
            </a:ln>
          </c:spPr>
          <c:marker>
            <c:symbol val="diamond"/>
            <c:size val="4"/>
            <c:spPr>
              <a:solidFill>
                <a:srgbClr val="000080"/>
              </a:solidFill>
              <a:ln>
                <a:solidFill>
                  <a:srgbClr val="000080"/>
                </a:solidFill>
                <a:prstDash val="solid"/>
              </a:ln>
            </c:spPr>
          </c:marker>
          <c:cat>
            <c:strRef>
              <c:f>Sheet1!$B$1:$O$1</c:f>
              <c:strCache>
                <c:ptCount val="14"/>
                <c:pt idx="0">
                  <c:v>15-19</c:v>
                </c:pt>
                <c:pt idx="1">
                  <c:v>20-24</c:v>
                </c:pt>
                <c:pt idx="2">
                  <c:v>25-29</c:v>
                </c:pt>
                <c:pt idx="3">
                  <c:v>30-34</c:v>
                </c:pt>
                <c:pt idx="4">
                  <c:v>35-39</c:v>
                </c:pt>
                <c:pt idx="5">
                  <c:v>40-44</c:v>
                </c:pt>
                <c:pt idx="6">
                  <c:v>45-49</c:v>
                </c:pt>
                <c:pt idx="7">
                  <c:v>50-54</c:v>
                </c:pt>
                <c:pt idx="8">
                  <c:v>55-59</c:v>
                </c:pt>
                <c:pt idx="9">
                  <c:v>60-64</c:v>
                </c:pt>
                <c:pt idx="10">
                  <c:v>65-69</c:v>
                </c:pt>
                <c:pt idx="11">
                  <c:v>70-74</c:v>
                </c:pt>
                <c:pt idx="12">
                  <c:v>75-79</c:v>
                </c:pt>
                <c:pt idx="13">
                  <c:v>80+</c:v>
                </c:pt>
              </c:strCache>
            </c:strRef>
          </c:cat>
          <c:val>
            <c:numRef>
              <c:f>Sheet1!$B$2:$O$2</c:f>
              <c:numCache>
                <c:formatCode>General</c:formatCode>
                <c:ptCount val="14"/>
                <c:pt idx="0">
                  <c:v>93.5</c:v>
                </c:pt>
                <c:pt idx="1">
                  <c:v>56.1</c:v>
                </c:pt>
                <c:pt idx="2">
                  <c:v>23.5</c:v>
                </c:pt>
                <c:pt idx="3">
                  <c:v>13.5</c:v>
                </c:pt>
                <c:pt idx="4">
                  <c:v>10.6</c:v>
                </c:pt>
                <c:pt idx="5">
                  <c:v>8.6</c:v>
                </c:pt>
                <c:pt idx="6">
                  <c:v>8.1</c:v>
                </c:pt>
                <c:pt idx="7">
                  <c:v>8.9</c:v>
                </c:pt>
                <c:pt idx="8">
                  <c:v>6.3</c:v>
                </c:pt>
                <c:pt idx="9">
                  <c:v>7.3</c:v>
                </c:pt>
                <c:pt idx="10">
                  <c:v>5.5</c:v>
                </c:pt>
                <c:pt idx="11">
                  <c:v>6.4</c:v>
                </c:pt>
                <c:pt idx="12">
                  <c:v>3</c:v>
                </c:pt>
                <c:pt idx="13">
                  <c:v>1.9000000000000001</c:v>
                </c:pt>
              </c:numCache>
            </c:numRef>
          </c:val>
        </c:ser>
        <c:ser>
          <c:idx val="1"/>
          <c:order val="1"/>
          <c:tx>
            <c:strRef>
              <c:f>Sheet1!$A$3</c:f>
              <c:strCache>
                <c:ptCount val="1"/>
                <c:pt idx="0">
                  <c:v>رجال </c:v>
                </c:pt>
              </c:strCache>
            </c:strRef>
          </c:tx>
          <c:spPr>
            <a:ln w="12680">
              <a:solidFill>
                <a:srgbClr val="FF00FF"/>
              </a:solidFill>
              <a:prstDash val="solid"/>
            </a:ln>
          </c:spPr>
          <c:marker>
            <c:symbol val="square"/>
            <c:size val="4"/>
            <c:spPr>
              <a:solidFill>
                <a:srgbClr val="FF00FF"/>
              </a:solidFill>
              <a:ln>
                <a:solidFill>
                  <a:srgbClr val="FF00FF"/>
                </a:solidFill>
                <a:prstDash val="solid"/>
              </a:ln>
            </c:spPr>
          </c:marker>
          <c:cat>
            <c:strRef>
              <c:f>Sheet1!$B$1:$O$1</c:f>
              <c:strCache>
                <c:ptCount val="14"/>
                <c:pt idx="0">
                  <c:v>15-19</c:v>
                </c:pt>
                <c:pt idx="1">
                  <c:v>20-24</c:v>
                </c:pt>
                <c:pt idx="2">
                  <c:v>25-29</c:v>
                </c:pt>
                <c:pt idx="3">
                  <c:v>30-34</c:v>
                </c:pt>
                <c:pt idx="4">
                  <c:v>35-39</c:v>
                </c:pt>
                <c:pt idx="5">
                  <c:v>40-44</c:v>
                </c:pt>
                <c:pt idx="6">
                  <c:v>45-49</c:v>
                </c:pt>
                <c:pt idx="7">
                  <c:v>50-54</c:v>
                </c:pt>
                <c:pt idx="8">
                  <c:v>55-59</c:v>
                </c:pt>
                <c:pt idx="9">
                  <c:v>60-64</c:v>
                </c:pt>
                <c:pt idx="10">
                  <c:v>65-69</c:v>
                </c:pt>
                <c:pt idx="11">
                  <c:v>70-74</c:v>
                </c:pt>
                <c:pt idx="12">
                  <c:v>75-79</c:v>
                </c:pt>
                <c:pt idx="13">
                  <c:v>80+</c:v>
                </c:pt>
              </c:strCache>
            </c:strRef>
          </c:cat>
          <c:val>
            <c:numRef>
              <c:f>Sheet1!$B$3:$O$3</c:f>
              <c:numCache>
                <c:formatCode>General</c:formatCode>
                <c:ptCount val="14"/>
                <c:pt idx="0">
                  <c:v>99.4</c:v>
                </c:pt>
                <c:pt idx="1">
                  <c:v>89</c:v>
                </c:pt>
                <c:pt idx="2">
                  <c:v>51.3</c:v>
                </c:pt>
                <c:pt idx="3">
                  <c:v>12.4</c:v>
                </c:pt>
                <c:pt idx="4">
                  <c:v>4.0999999999999996</c:v>
                </c:pt>
                <c:pt idx="5">
                  <c:v>2</c:v>
                </c:pt>
                <c:pt idx="6">
                  <c:v>0.60000000000000064</c:v>
                </c:pt>
                <c:pt idx="7">
                  <c:v>0.8</c:v>
                </c:pt>
                <c:pt idx="8">
                  <c:v>0.4</c:v>
                </c:pt>
                <c:pt idx="9">
                  <c:v>1.1000000000000001</c:v>
                </c:pt>
                <c:pt idx="10">
                  <c:v>0.5</c:v>
                </c:pt>
                <c:pt idx="11">
                  <c:v>0.4</c:v>
                </c:pt>
                <c:pt idx="12">
                  <c:v>0.5</c:v>
                </c:pt>
                <c:pt idx="13">
                  <c:v>0</c:v>
                </c:pt>
              </c:numCache>
            </c:numRef>
          </c:val>
        </c:ser>
        <c:marker val="1"/>
        <c:axId val="104920960"/>
        <c:axId val="104927616"/>
      </c:lineChart>
      <c:catAx>
        <c:axId val="104920960"/>
        <c:scaling>
          <c:orientation val="minMax"/>
        </c:scaling>
        <c:axPos val="b"/>
        <c:title>
          <c:tx>
            <c:rich>
              <a:bodyPr/>
              <a:lstStyle/>
              <a:p>
                <a:pPr>
                  <a:defRPr lang="ar-SA"/>
                </a:pPr>
                <a:r>
                  <a:rPr lang="ar-SA"/>
                  <a:t>  فئات العمر</a:t>
                </a:r>
                <a:endParaRPr lang="en-US"/>
              </a:p>
            </c:rich>
          </c:tx>
          <c:layout>
            <c:manualLayout>
              <c:xMode val="edge"/>
              <c:yMode val="edge"/>
              <c:x val="0.49556496837558689"/>
              <c:y val="0.88284534244540946"/>
            </c:manualLayout>
          </c:layout>
        </c:title>
        <c:numFmt formatCode="General" sourceLinked="1"/>
        <c:majorTickMark val="none"/>
        <c:tickLblPos val="nextTo"/>
        <c:spPr>
          <a:ln w="3170">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104927616"/>
        <c:crosses val="autoZero"/>
        <c:auto val="1"/>
        <c:lblAlgn val="ctr"/>
        <c:lblOffset val="100"/>
        <c:tickLblSkip val="1"/>
        <c:tickMarkSkip val="1"/>
      </c:catAx>
      <c:valAx>
        <c:axId val="104927616"/>
        <c:scaling>
          <c:orientation val="minMax"/>
          <c:max val="100"/>
        </c:scaling>
        <c:axPos val="l"/>
        <c:majorGridlines>
          <c:spPr>
            <a:ln>
              <a:solidFill>
                <a:schemeClr val="accent1">
                  <a:lumMod val="60000"/>
                  <a:lumOff val="40000"/>
                </a:schemeClr>
              </a:solidFill>
            </a:ln>
          </c:spPr>
        </c:majorGridlines>
        <c:title>
          <c:tx>
            <c:rich>
              <a:bodyPr/>
              <a:lstStyle/>
              <a:p>
                <a:pPr>
                  <a:defRPr lang="ar-SA"/>
                </a:pPr>
                <a:r>
                  <a:rPr lang="ar-SA"/>
                  <a:t>النسبة</a:t>
                </a:r>
                <a:endParaRPr lang="en-US"/>
              </a:p>
            </c:rich>
          </c:tx>
          <c:layout>
            <c:manualLayout>
              <c:xMode val="edge"/>
              <c:yMode val="edge"/>
              <c:x val="1.3490725126475561E-2"/>
              <c:y val="0.30285663348685737"/>
            </c:manualLayout>
          </c:layout>
        </c:title>
        <c:numFmt formatCode="General" sourceLinked="1"/>
        <c:majorTickMark val="none"/>
        <c:tickLblPos val="nextTo"/>
        <c:spPr>
          <a:ln w="3170">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104920960"/>
        <c:crosses val="autoZero"/>
        <c:crossBetween val="between"/>
        <c:majorUnit val="10"/>
        <c:minorUnit val="5"/>
      </c:valAx>
      <c:spPr>
        <a:solidFill>
          <a:srgbClr val="FFFFFF"/>
        </a:solidFill>
        <a:ln w="25361">
          <a:noFill/>
        </a:ln>
      </c:spPr>
    </c:plotArea>
    <c:legend>
      <c:legendPos val="b"/>
      <c:layout>
        <c:manualLayout>
          <c:xMode val="edge"/>
          <c:yMode val="edge"/>
          <c:x val="0.39614168802255867"/>
          <c:y val="0.18015351854603084"/>
          <c:w val="0.22120717203772799"/>
          <c:h val="8.0223839944535233E-2"/>
        </c:manualLayout>
      </c:layout>
      <c:spPr>
        <a:ln>
          <a:solidFill>
            <a:sysClr val="windowText" lastClr="000000"/>
          </a:solidFill>
        </a:ln>
      </c:spPr>
      <c:txPr>
        <a:bodyPr/>
        <a:lstStyle/>
        <a:p>
          <a:pPr>
            <a:defRPr lang="ar-SA"/>
          </a:pPr>
          <a:endParaRPr lang="ar-SA"/>
        </a:p>
      </c:txPr>
    </c:legend>
    <c:plotVisOnly val="1"/>
    <c:dispBlanksAs val="gap"/>
  </c:chart>
  <c:spPr>
    <a:noFill/>
    <a:ln w="3170">
      <a:solidFill>
        <a:srgbClr val="000000"/>
      </a:solidFill>
      <a:prstDash val="solid"/>
    </a:ln>
  </c:spPr>
  <c:txPr>
    <a:bodyPr/>
    <a:lstStyle/>
    <a:p>
      <a:pPr>
        <a:defRPr sz="899"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261112086546643"/>
          <c:y val="5.8252427184466132E-2"/>
          <c:w val="0.86756904958063752"/>
          <c:h val="0.69994866877802664"/>
        </c:manualLayout>
      </c:layout>
      <c:lineChart>
        <c:grouping val="standard"/>
        <c:ser>
          <c:idx val="0"/>
          <c:order val="0"/>
          <c:tx>
            <c:strRef>
              <c:f>Sheet1!$A$2</c:f>
              <c:strCache>
                <c:ptCount val="1"/>
                <c:pt idx="0">
                  <c:v>نساء </c:v>
                </c:pt>
              </c:strCache>
            </c:strRef>
          </c:tx>
          <c:spPr>
            <a:ln w="12680">
              <a:solidFill>
                <a:srgbClr val="000080"/>
              </a:solidFill>
              <a:prstDash val="solid"/>
            </a:ln>
          </c:spPr>
          <c:marker>
            <c:symbol val="diamond"/>
            <c:size val="4"/>
            <c:spPr>
              <a:solidFill>
                <a:srgbClr val="000080"/>
              </a:solidFill>
              <a:ln>
                <a:solidFill>
                  <a:srgbClr val="000080"/>
                </a:solidFill>
                <a:prstDash val="solid"/>
              </a:ln>
            </c:spPr>
          </c:marker>
          <c:cat>
            <c:strRef>
              <c:f>Sheet1!$B$1:$O$1</c:f>
              <c:strCache>
                <c:ptCount val="14"/>
                <c:pt idx="0">
                  <c:v>15-19</c:v>
                </c:pt>
                <c:pt idx="1">
                  <c:v>20-24</c:v>
                </c:pt>
                <c:pt idx="2">
                  <c:v>25-29</c:v>
                </c:pt>
                <c:pt idx="3">
                  <c:v>30-34</c:v>
                </c:pt>
                <c:pt idx="4">
                  <c:v>35-39</c:v>
                </c:pt>
                <c:pt idx="5">
                  <c:v>40-44</c:v>
                </c:pt>
                <c:pt idx="6">
                  <c:v>45-49</c:v>
                </c:pt>
                <c:pt idx="7">
                  <c:v>50-54</c:v>
                </c:pt>
                <c:pt idx="8">
                  <c:v>55-59</c:v>
                </c:pt>
                <c:pt idx="9">
                  <c:v>60-64</c:v>
                </c:pt>
                <c:pt idx="10">
                  <c:v>65-69</c:v>
                </c:pt>
                <c:pt idx="11">
                  <c:v>70-74</c:v>
                </c:pt>
                <c:pt idx="12">
                  <c:v>75-79</c:v>
                </c:pt>
                <c:pt idx="13">
                  <c:v>80+</c:v>
                </c:pt>
              </c:strCache>
            </c:strRef>
          </c:cat>
          <c:val>
            <c:numRef>
              <c:f>Sheet1!$B$2:$O$2</c:f>
              <c:numCache>
                <c:formatCode>General</c:formatCode>
                <c:ptCount val="14"/>
                <c:pt idx="0">
                  <c:v>0</c:v>
                </c:pt>
                <c:pt idx="1">
                  <c:v>0.2</c:v>
                </c:pt>
                <c:pt idx="2">
                  <c:v>0.70000000000000062</c:v>
                </c:pt>
                <c:pt idx="3">
                  <c:v>0.9</c:v>
                </c:pt>
                <c:pt idx="4">
                  <c:v>1.4</c:v>
                </c:pt>
                <c:pt idx="5">
                  <c:v>3.1</c:v>
                </c:pt>
                <c:pt idx="6">
                  <c:v>4.8</c:v>
                </c:pt>
                <c:pt idx="7">
                  <c:v>9</c:v>
                </c:pt>
                <c:pt idx="8">
                  <c:v>16.399999999999999</c:v>
                </c:pt>
                <c:pt idx="9">
                  <c:v>32.4</c:v>
                </c:pt>
                <c:pt idx="10">
                  <c:v>39.4</c:v>
                </c:pt>
                <c:pt idx="11">
                  <c:v>53.1</c:v>
                </c:pt>
                <c:pt idx="12">
                  <c:v>69.400000000000006</c:v>
                </c:pt>
                <c:pt idx="13">
                  <c:v>82.4</c:v>
                </c:pt>
              </c:numCache>
            </c:numRef>
          </c:val>
        </c:ser>
        <c:ser>
          <c:idx val="1"/>
          <c:order val="1"/>
          <c:tx>
            <c:strRef>
              <c:f>Sheet1!$A$3</c:f>
              <c:strCache>
                <c:ptCount val="1"/>
                <c:pt idx="0">
                  <c:v>رجال </c:v>
                </c:pt>
              </c:strCache>
            </c:strRef>
          </c:tx>
          <c:spPr>
            <a:ln w="12680">
              <a:solidFill>
                <a:srgbClr val="FF00FF"/>
              </a:solidFill>
              <a:prstDash val="solid"/>
            </a:ln>
          </c:spPr>
          <c:marker>
            <c:symbol val="square"/>
            <c:size val="4"/>
            <c:spPr>
              <a:solidFill>
                <a:srgbClr val="FF00FF"/>
              </a:solidFill>
              <a:ln>
                <a:solidFill>
                  <a:srgbClr val="FF00FF"/>
                </a:solidFill>
                <a:prstDash val="solid"/>
              </a:ln>
            </c:spPr>
          </c:marker>
          <c:cat>
            <c:strRef>
              <c:f>Sheet1!$B$1:$O$1</c:f>
              <c:strCache>
                <c:ptCount val="14"/>
                <c:pt idx="0">
                  <c:v>15-19</c:v>
                </c:pt>
                <c:pt idx="1">
                  <c:v>20-24</c:v>
                </c:pt>
                <c:pt idx="2">
                  <c:v>25-29</c:v>
                </c:pt>
                <c:pt idx="3">
                  <c:v>30-34</c:v>
                </c:pt>
                <c:pt idx="4">
                  <c:v>35-39</c:v>
                </c:pt>
                <c:pt idx="5">
                  <c:v>40-44</c:v>
                </c:pt>
                <c:pt idx="6">
                  <c:v>45-49</c:v>
                </c:pt>
                <c:pt idx="7">
                  <c:v>50-54</c:v>
                </c:pt>
                <c:pt idx="8">
                  <c:v>55-59</c:v>
                </c:pt>
                <c:pt idx="9">
                  <c:v>60-64</c:v>
                </c:pt>
                <c:pt idx="10">
                  <c:v>65-69</c:v>
                </c:pt>
                <c:pt idx="11">
                  <c:v>70-74</c:v>
                </c:pt>
                <c:pt idx="12">
                  <c:v>75-79</c:v>
                </c:pt>
                <c:pt idx="13">
                  <c:v>80+</c:v>
                </c:pt>
              </c:strCache>
            </c:strRef>
          </c:cat>
          <c:val>
            <c:numRef>
              <c:f>Sheet1!$B$3:$O$3</c:f>
              <c:numCache>
                <c:formatCode>General</c:formatCode>
                <c:ptCount val="14"/>
                <c:pt idx="0">
                  <c:v>0</c:v>
                </c:pt>
                <c:pt idx="1">
                  <c:v>0</c:v>
                </c:pt>
                <c:pt idx="2">
                  <c:v>0</c:v>
                </c:pt>
                <c:pt idx="3">
                  <c:v>0</c:v>
                </c:pt>
                <c:pt idx="4">
                  <c:v>0.1</c:v>
                </c:pt>
                <c:pt idx="5">
                  <c:v>0.1</c:v>
                </c:pt>
                <c:pt idx="6">
                  <c:v>0.2</c:v>
                </c:pt>
                <c:pt idx="7">
                  <c:v>0.4</c:v>
                </c:pt>
                <c:pt idx="8">
                  <c:v>0.60000000000000064</c:v>
                </c:pt>
                <c:pt idx="9">
                  <c:v>1.3</c:v>
                </c:pt>
                <c:pt idx="10">
                  <c:v>4.3</c:v>
                </c:pt>
                <c:pt idx="11">
                  <c:v>8.6</c:v>
                </c:pt>
                <c:pt idx="12">
                  <c:v>13.5</c:v>
                </c:pt>
                <c:pt idx="13">
                  <c:v>29.1</c:v>
                </c:pt>
              </c:numCache>
            </c:numRef>
          </c:val>
        </c:ser>
        <c:marker val="1"/>
        <c:axId val="105001344"/>
        <c:axId val="105003648"/>
      </c:lineChart>
      <c:catAx>
        <c:axId val="105001344"/>
        <c:scaling>
          <c:orientation val="minMax"/>
        </c:scaling>
        <c:axPos val="b"/>
        <c:title>
          <c:tx>
            <c:rich>
              <a:bodyPr/>
              <a:lstStyle/>
              <a:p>
                <a:pPr>
                  <a:defRPr lang="ar-SA" sz="900" b="1" i="0" u="none" strike="noStrike" baseline="0">
                    <a:solidFill>
                      <a:srgbClr val="000000"/>
                    </a:solidFill>
                    <a:latin typeface="Simplified Arabic"/>
                    <a:ea typeface="Simplified Arabic"/>
                    <a:cs typeface="+mn-cs"/>
                  </a:defRPr>
                </a:pPr>
                <a:r>
                  <a:rPr lang="ar-SA" sz="900" b="1">
                    <a:cs typeface="+mn-cs"/>
                  </a:rPr>
                  <a:t>فئات العمر</a:t>
                </a:r>
              </a:p>
            </c:rich>
          </c:tx>
          <c:layout>
            <c:manualLayout>
              <c:xMode val="edge"/>
              <c:yMode val="edge"/>
              <c:x val="0.48468463173382997"/>
              <c:y val="0.87085499312511305"/>
            </c:manualLayout>
          </c:layout>
          <c:spPr>
            <a:noFill/>
            <a:ln w="25361">
              <a:noFill/>
            </a:ln>
          </c:spPr>
        </c:title>
        <c:numFmt formatCode="General" sourceLinked="1"/>
        <c:tickLblPos val="nextTo"/>
        <c:spPr>
          <a:ln w="3170">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105003648"/>
        <c:crosses val="autoZero"/>
        <c:auto val="1"/>
        <c:lblAlgn val="ctr"/>
        <c:lblOffset val="100"/>
        <c:tickLblSkip val="1"/>
        <c:tickMarkSkip val="1"/>
      </c:catAx>
      <c:valAx>
        <c:axId val="105003648"/>
        <c:scaling>
          <c:orientation val="minMax"/>
        </c:scaling>
        <c:axPos val="l"/>
        <c:majorGridlines>
          <c:spPr>
            <a:ln>
              <a:solidFill>
                <a:srgbClr val="4F81BD">
                  <a:lumMod val="60000"/>
                  <a:lumOff val="40000"/>
                </a:srgbClr>
              </a:solidFill>
            </a:ln>
          </c:spPr>
        </c:majorGridlines>
        <c:title>
          <c:tx>
            <c:rich>
              <a:bodyPr/>
              <a:lstStyle/>
              <a:p>
                <a:pPr>
                  <a:defRPr lang="ar-SA" sz="900" b="1" i="0" u="none" strike="noStrike" baseline="0">
                    <a:solidFill>
                      <a:srgbClr val="000000"/>
                    </a:solidFill>
                    <a:latin typeface="Simplified Arabic"/>
                    <a:ea typeface="Simplified Arabic"/>
                    <a:cs typeface="+mn-cs"/>
                  </a:defRPr>
                </a:pPr>
                <a:r>
                  <a:rPr lang="ar-SA" sz="900" b="1">
                    <a:cs typeface="+mn-cs"/>
                  </a:rPr>
                  <a:t>النسبة</a:t>
                </a:r>
              </a:p>
            </c:rich>
          </c:tx>
          <c:layout>
            <c:manualLayout>
              <c:xMode val="edge"/>
              <c:yMode val="edge"/>
              <c:x val="2.7556624032630567E-2"/>
              <c:y val="0.29391272149073056"/>
            </c:manualLayout>
          </c:layout>
          <c:spPr>
            <a:noFill/>
            <a:ln w="25361">
              <a:noFill/>
            </a:ln>
          </c:spPr>
        </c:title>
        <c:numFmt formatCode="General" sourceLinked="1"/>
        <c:tickLblPos val="nextTo"/>
        <c:spPr>
          <a:ln w="3170">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105001344"/>
        <c:crosses val="autoZero"/>
        <c:crossBetween val="between"/>
      </c:valAx>
      <c:spPr>
        <a:solidFill>
          <a:srgbClr val="FFFFFF"/>
        </a:solidFill>
        <a:ln w="25361">
          <a:noFill/>
        </a:ln>
      </c:spPr>
    </c:plotArea>
    <c:legend>
      <c:legendPos val="t"/>
      <c:layout>
        <c:manualLayout>
          <c:xMode val="edge"/>
          <c:yMode val="edge"/>
          <c:x val="0.39003777186513788"/>
          <c:y val="0.10511756569847711"/>
          <c:w val="0.23364640311899545"/>
          <c:h val="0.12425305757942109"/>
        </c:manualLayout>
      </c:layout>
      <c:spPr>
        <a:noFill/>
        <a:ln w="3170">
          <a:solidFill>
            <a:srgbClr val="000000"/>
          </a:solidFill>
          <a:prstDash val="solid"/>
        </a:ln>
      </c:spPr>
      <c:txPr>
        <a:bodyPr/>
        <a:lstStyle/>
        <a:p>
          <a:pPr>
            <a:defRPr lang="ar-SA" sz="900" b="1"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3170">
      <a:solidFill>
        <a:srgbClr val="000000"/>
      </a:solidFill>
      <a:prstDash val="solid"/>
    </a:ln>
  </c:spPr>
  <c:txPr>
    <a:bodyPr/>
    <a:lstStyle/>
    <a:p>
      <a:pPr>
        <a:defRPr sz="899"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0662348798442344E-2"/>
          <c:y val="0.20264377679059289"/>
          <c:w val="0.87669578616106614"/>
          <c:h val="0.58863667721293056"/>
        </c:manualLayout>
      </c:layout>
      <c:barChart>
        <c:barDir val="col"/>
        <c:grouping val="clustered"/>
        <c:ser>
          <c:idx val="0"/>
          <c:order val="0"/>
          <c:tx>
            <c:strRef>
              <c:f>Sheet1!$A$2</c:f>
              <c:strCache>
                <c:ptCount val="1"/>
                <c:pt idx="0">
                  <c:v>قرابة درجة أولى</c:v>
                </c:pt>
              </c:strCache>
            </c:strRef>
          </c:tx>
          <c:spPr>
            <a:solidFill>
              <a:schemeClr val="bg2">
                <a:lumMod val="75000"/>
              </a:schemeClr>
            </a:solidFill>
            <a:ln w="12691">
              <a:solidFill>
                <a:srgbClr val="000000"/>
              </a:solidFill>
              <a:prstDash val="solid"/>
            </a:ln>
          </c:spPr>
          <c:dLbls>
            <c:dLbl>
              <c:idx val="0"/>
              <c:layout>
                <c:manualLayout>
                  <c:x val="1.4959324114336453E-3"/>
                  <c:y val="6.1866133802760907E-3"/>
                </c:manualLayout>
              </c:layout>
              <c:dLblPos val="outEnd"/>
              <c:showVal val="1"/>
            </c:dLbl>
            <c:dLbl>
              <c:idx val="1"/>
              <c:layout>
                <c:manualLayout>
                  <c:x val="-7.1505987124744473E-4"/>
                  <c:y val="-4.9762510803975151E-3"/>
                </c:manualLayout>
              </c:layout>
              <c:dLblPos val="outEnd"/>
              <c:showVal val="1"/>
            </c:dLbl>
            <c:dLbl>
              <c:idx val="2"/>
              <c:layout>
                <c:manualLayout>
                  <c:x val="1.4961065190234341E-3"/>
                  <c:y val="4.6264005518948329E-3"/>
                </c:manualLayout>
              </c:layout>
              <c:dLblPos val="outEnd"/>
              <c:showVal val="1"/>
            </c:dLbl>
            <c:dLbl>
              <c:idx val="3"/>
              <c:dLblPos val="outEnd"/>
              <c:showVal val="1"/>
            </c:dLbl>
            <c:dLbl>
              <c:idx val="4"/>
              <c:dLblPos val="outEnd"/>
              <c:showVal val="1"/>
            </c:dLbl>
            <c:spPr>
              <a:noFill/>
              <a:ln w="25383">
                <a:noFill/>
              </a:ln>
            </c:spPr>
            <c:txPr>
              <a:bodyPr/>
              <a:lstStyle/>
              <a:p>
                <a:pPr>
                  <a:defRPr lang="ar-SA" sz="900" b="0" i="0" u="none" strike="noStrike" baseline="0">
                    <a:solidFill>
                      <a:sysClr val="windowText" lastClr="000000"/>
                    </a:solidFill>
                    <a:latin typeface="Arial"/>
                    <a:ea typeface="Arial"/>
                    <a:cs typeface="Arial"/>
                  </a:defRPr>
                </a:pPr>
                <a:endParaRPr lang="ar-SA"/>
              </a:p>
            </c:txPr>
            <c:showVal val="1"/>
          </c:dLbls>
          <c:cat>
            <c:strRef>
              <c:f>Sheet1!$B$1:$D$1</c:f>
              <c:strCache>
                <c:ptCount val="3"/>
                <c:pt idx="0">
                  <c:v>الضفة الغربية</c:v>
                </c:pt>
                <c:pt idx="1">
                  <c:v>قطاع غزة</c:v>
                </c:pt>
                <c:pt idx="2">
                  <c:v>فلسطين</c:v>
                </c:pt>
              </c:strCache>
            </c:strRef>
          </c:cat>
          <c:val>
            <c:numRef>
              <c:f>Sheet1!$B$2:$D$2</c:f>
              <c:numCache>
                <c:formatCode>General</c:formatCode>
                <c:ptCount val="3"/>
                <c:pt idx="0">
                  <c:v>25.6</c:v>
                </c:pt>
                <c:pt idx="1">
                  <c:v>30.1</c:v>
                </c:pt>
                <c:pt idx="2">
                  <c:v>27.2</c:v>
                </c:pt>
              </c:numCache>
            </c:numRef>
          </c:val>
        </c:ser>
        <c:ser>
          <c:idx val="1"/>
          <c:order val="1"/>
          <c:tx>
            <c:strRef>
              <c:f>Sheet1!$A$3</c:f>
              <c:strCache>
                <c:ptCount val="1"/>
                <c:pt idx="0">
                  <c:v>قريب من نفس الحمولة</c:v>
                </c:pt>
              </c:strCache>
            </c:strRef>
          </c:tx>
          <c:spPr>
            <a:solidFill>
              <a:schemeClr val="bg2"/>
            </a:solidFill>
            <a:ln w="12691">
              <a:solidFill>
                <a:srgbClr val="000000"/>
              </a:solidFill>
              <a:prstDash val="solid"/>
            </a:ln>
          </c:spPr>
          <c:dLbls>
            <c:dLbl>
              <c:idx val="0"/>
              <c:layout>
                <c:manualLayout>
                  <c:x val="-2.4322830292979552E-4"/>
                  <c:y val="-4.2819420986274579E-4"/>
                </c:manualLayout>
              </c:layout>
              <c:dLblPos val="outEnd"/>
              <c:showVal val="1"/>
            </c:dLbl>
            <c:dLbl>
              <c:idx val="1"/>
              <c:layout>
                <c:manualLayout>
                  <c:x val="1.4961065190234341E-3"/>
                  <c:y val="-1.2439834748753141E-3"/>
                </c:manualLayout>
              </c:layout>
              <c:dLblPos val="outEnd"/>
              <c:showVal val="1"/>
            </c:dLbl>
            <c:dLbl>
              <c:idx val="2"/>
              <c:layout>
                <c:manualLayout>
                  <c:x val="2.7632615574795048E-3"/>
                  <c:y val="-1.047489909682753E-2"/>
                </c:manualLayout>
              </c:layout>
              <c:dLblPos val="outEnd"/>
              <c:showVal val="1"/>
            </c:dLbl>
            <c:dLbl>
              <c:idx val="3"/>
              <c:layout>
                <c:manualLayout>
                  <c:xMode val="edge"/>
                  <c:yMode val="edge"/>
                  <c:x val="0.46956521739130436"/>
                  <c:y val="0.11059907834101412"/>
                </c:manualLayout>
              </c:layout>
              <c:dLblPos val="outEnd"/>
              <c:showVal val="1"/>
            </c:dLbl>
            <c:dLbl>
              <c:idx val="4"/>
              <c:layout>
                <c:manualLayout>
                  <c:xMode val="edge"/>
                  <c:yMode val="edge"/>
                  <c:x val="0.57913043478260851"/>
                  <c:y val="0.10599078341014102"/>
                </c:manualLayout>
              </c:layout>
              <c:dLblPos val="outEnd"/>
              <c:showVal val="1"/>
            </c:dLbl>
            <c:spPr>
              <a:noFill/>
              <a:ln w="25383">
                <a:noFill/>
              </a:ln>
            </c:spPr>
            <c:txPr>
              <a:bodyPr/>
              <a:lstStyle/>
              <a:p>
                <a:pPr>
                  <a:defRPr lang="ar-SA" sz="900" b="0" i="0" u="none" strike="noStrike" baseline="0">
                    <a:solidFill>
                      <a:sysClr val="windowText" lastClr="000000"/>
                    </a:solidFill>
                    <a:latin typeface="Arial"/>
                    <a:ea typeface="Arial"/>
                    <a:cs typeface="Arial"/>
                  </a:defRPr>
                </a:pPr>
                <a:endParaRPr lang="ar-SA"/>
              </a:p>
            </c:txPr>
            <c:showVal val="1"/>
          </c:dLbls>
          <c:cat>
            <c:strRef>
              <c:f>Sheet1!$B$1:$D$1</c:f>
              <c:strCache>
                <c:ptCount val="3"/>
                <c:pt idx="0">
                  <c:v>الضفة الغربية</c:v>
                </c:pt>
                <c:pt idx="1">
                  <c:v>قطاع غزة</c:v>
                </c:pt>
                <c:pt idx="2">
                  <c:v>فلسطين</c:v>
                </c:pt>
              </c:strCache>
            </c:strRef>
          </c:cat>
          <c:val>
            <c:numRef>
              <c:f>Sheet1!$B$3:$D$3</c:f>
              <c:numCache>
                <c:formatCode>General</c:formatCode>
                <c:ptCount val="3"/>
                <c:pt idx="0">
                  <c:v>16.899999999999999</c:v>
                </c:pt>
                <c:pt idx="1">
                  <c:v>17.7</c:v>
                </c:pt>
                <c:pt idx="2">
                  <c:v>17.2</c:v>
                </c:pt>
              </c:numCache>
            </c:numRef>
          </c:val>
        </c:ser>
        <c:ser>
          <c:idx val="2"/>
          <c:order val="2"/>
          <c:tx>
            <c:strRef>
              <c:f>Sheet1!$A$4</c:f>
              <c:strCache>
                <c:ptCount val="1"/>
                <c:pt idx="0">
                  <c:v>لا يوجد علاقة</c:v>
                </c:pt>
              </c:strCache>
            </c:strRef>
          </c:tx>
          <c:spPr>
            <a:solidFill>
              <a:schemeClr val="accent2"/>
            </a:solidFill>
            <a:ln w="12691">
              <a:solidFill>
                <a:schemeClr val="tx2"/>
              </a:solidFill>
              <a:prstDash val="solid"/>
            </a:ln>
          </c:spPr>
          <c:dLbls>
            <c:dLbl>
              <c:idx val="0"/>
              <c:layout>
                <c:manualLayout>
                  <c:x val="1.4710350260943761E-3"/>
                  <c:y val="-1.3281315666357625E-2"/>
                </c:manualLayout>
              </c:layout>
              <c:dLblPos val="outEnd"/>
              <c:showVal val="1"/>
            </c:dLbl>
            <c:dLbl>
              <c:idx val="1"/>
              <c:layout>
                <c:manualLayout>
                  <c:x val="-1.5102092337960366E-3"/>
                  <c:y val="-1.3340628493945948E-3"/>
                </c:manualLayout>
              </c:layout>
              <c:dLblPos val="outEnd"/>
              <c:showVal val="1"/>
            </c:dLbl>
            <c:dLbl>
              <c:idx val="2"/>
              <c:layout>
                <c:manualLayout>
                  <c:x val="8.4526546142351493E-3"/>
                  <c:y val="-3.3488018771167362E-3"/>
                </c:manualLayout>
              </c:layout>
              <c:dLblPos val="outEnd"/>
              <c:showVal val="1"/>
            </c:dLbl>
            <c:spPr>
              <a:noFill/>
              <a:ln w="25383">
                <a:noFill/>
              </a:ln>
              <a:effectLst>
                <a:outerShdw blurRad="50800" dist="50800" dir="5400000" algn="ctr" rotWithShape="0">
                  <a:schemeClr val="tx2"/>
                </a:outerShdw>
              </a:effectLst>
            </c:spPr>
            <c:txPr>
              <a:bodyPr/>
              <a:lstStyle/>
              <a:p>
                <a:pPr>
                  <a:defRPr lang="ar-SA" sz="900" b="0" i="0" u="none" strike="noStrike" baseline="0">
                    <a:solidFill>
                      <a:sysClr val="windowText" lastClr="000000"/>
                    </a:solidFill>
                    <a:latin typeface="Arial"/>
                    <a:ea typeface="Arial"/>
                    <a:cs typeface="Arial"/>
                  </a:defRPr>
                </a:pPr>
                <a:endParaRPr lang="ar-SA"/>
              </a:p>
            </c:txPr>
            <c:showVal val="1"/>
          </c:dLbls>
          <c:cat>
            <c:strRef>
              <c:f>Sheet1!$B$1:$D$1</c:f>
              <c:strCache>
                <c:ptCount val="3"/>
                <c:pt idx="0">
                  <c:v>الضفة الغربية</c:v>
                </c:pt>
                <c:pt idx="1">
                  <c:v>قطاع غزة</c:v>
                </c:pt>
                <c:pt idx="2">
                  <c:v>فلسطين</c:v>
                </c:pt>
              </c:strCache>
            </c:strRef>
          </c:cat>
          <c:val>
            <c:numRef>
              <c:f>Sheet1!$B$4:$D$4</c:f>
              <c:numCache>
                <c:formatCode>General</c:formatCode>
                <c:ptCount val="3"/>
                <c:pt idx="0">
                  <c:v>57.6</c:v>
                </c:pt>
                <c:pt idx="1">
                  <c:v>52.2</c:v>
                </c:pt>
                <c:pt idx="2">
                  <c:v>55.6</c:v>
                </c:pt>
              </c:numCache>
            </c:numRef>
          </c:val>
        </c:ser>
        <c:dLbls>
          <c:showVal val="1"/>
        </c:dLbls>
        <c:axId val="105124992"/>
        <c:axId val="105126912"/>
      </c:barChart>
      <c:catAx>
        <c:axId val="105124992"/>
        <c:scaling>
          <c:orientation val="minMax"/>
        </c:scaling>
        <c:axPos val="b"/>
        <c:title>
          <c:tx>
            <c:rich>
              <a:bodyPr/>
              <a:lstStyle/>
              <a:p>
                <a:pPr>
                  <a:defRPr lang="ar-SA"/>
                </a:pPr>
                <a:r>
                  <a:rPr lang="ar-SA"/>
                  <a:t>المنطقة</a:t>
                </a:r>
                <a:endParaRPr lang="en-US"/>
              </a:p>
            </c:rich>
          </c:tx>
          <c:layout>
            <c:manualLayout>
              <c:xMode val="edge"/>
              <c:yMode val="edge"/>
              <c:x val="0.49388020527285936"/>
              <c:y val="0.91581892142636157"/>
            </c:manualLayout>
          </c:layout>
        </c:title>
        <c:numFmt formatCode="General" sourceLinked="1"/>
        <c:tickLblPos val="nextTo"/>
        <c:spPr>
          <a:ln w="3173">
            <a:solidFill>
              <a:srgbClr val="000000"/>
            </a:solidFill>
            <a:prstDash val="solid"/>
          </a:ln>
        </c:spPr>
        <c:txPr>
          <a:bodyPr rot="0" vert="horz"/>
          <a:lstStyle/>
          <a:p>
            <a:pPr>
              <a:defRPr lang="ar-SA" sz="999" b="0" i="0" u="none" strike="noStrike" baseline="0">
                <a:solidFill>
                  <a:srgbClr val="000000"/>
                </a:solidFill>
                <a:latin typeface="Simplified Arabic"/>
                <a:ea typeface="Simplified Arabic"/>
                <a:cs typeface="Simplified Arabic"/>
              </a:defRPr>
            </a:pPr>
            <a:endParaRPr lang="ar-SA"/>
          </a:p>
        </c:txPr>
        <c:crossAx val="105126912"/>
        <c:crossesAt val="10"/>
        <c:auto val="1"/>
        <c:lblAlgn val="ctr"/>
        <c:lblOffset val="100"/>
        <c:tickLblSkip val="1"/>
        <c:tickMarkSkip val="1"/>
      </c:catAx>
      <c:valAx>
        <c:axId val="105126912"/>
        <c:scaling>
          <c:orientation val="minMax"/>
          <c:max val="60"/>
          <c:min val="10"/>
        </c:scaling>
        <c:axPos val="l"/>
        <c:majorGridlines>
          <c:spPr>
            <a:ln>
              <a:solidFill>
                <a:srgbClr val="4F81BD">
                  <a:lumMod val="60000"/>
                  <a:lumOff val="40000"/>
                </a:srgbClr>
              </a:solidFill>
            </a:ln>
          </c:spPr>
        </c:majorGridlines>
        <c:title>
          <c:tx>
            <c:rich>
              <a:bodyPr rot="-5400000" vert="horz"/>
              <a:lstStyle/>
              <a:p>
                <a:pPr>
                  <a:defRPr lang="ar-SA"/>
                </a:pPr>
                <a:r>
                  <a:rPr lang="ar-SA"/>
                  <a:t>النسب</a:t>
                </a:r>
                <a:endParaRPr lang="en-US"/>
              </a:p>
            </c:rich>
          </c:tx>
        </c:title>
        <c:numFmt formatCode="General" sourceLinked="1"/>
        <c:tickLblPos val="nextTo"/>
        <c:spPr>
          <a:ln w="3173">
            <a:solidFill>
              <a:srgbClr val="000000"/>
            </a:solidFill>
            <a:prstDash val="solid"/>
          </a:ln>
        </c:spPr>
        <c:txPr>
          <a:bodyPr rot="0" vert="horz"/>
          <a:lstStyle/>
          <a:p>
            <a:pPr>
              <a:defRPr lang="ar-SA" sz="999" b="0" i="0" u="none" strike="noStrike" baseline="0">
                <a:solidFill>
                  <a:srgbClr val="000000"/>
                </a:solidFill>
                <a:latin typeface="Arial"/>
                <a:ea typeface="Arial"/>
                <a:cs typeface="Arial"/>
              </a:defRPr>
            </a:pPr>
            <a:endParaRPr lang="ar-SA"/>
          </a:p>
        </c:txPr>
        <c:crossAx val="105124992"/>
        <c:crosses val="autoZero"/>
        <c:crossBetween val="between"/>
        <c:majorUnit val="10"/>
        <c:minorUnit val="5"/>
      </c:valAx>
      <c:spPr>
        <a:solidFill>
          <a:srgbClr val="FFFFFF"/>
        </a:solidFill>
        <a:ln w="25383">
          <a:noFill/>
        </a:ln>
      </c:spPr>
    </c:plotArea>
    <c:legend>
      <c:legendPos val="t"/>
      <c:legendEntry>
        <c:idx val="0"/>
        <c:txPr>
          <a:bodyPr/>
          <a:lstStyle/>
          <a:p>
            <a:pPr>
              <a:defRPr sz="1000" b="1" i="0" u="none" strike="noStrike" baseline="0">
                <a:solidFill>
                  <a:srgbClr val="000000"/>
                </a:solidFill>
                <a:latin typeface="Simplified Arabic"/>
                <a:ea typeface="Simplified Arabic"/>
                <a:cs typeface="Simplified Arabic"/>
              </a:defRPr>
            </a:pPr>
            <a:endParaRPr lang="ar-SA"/>
          </a:p>
        </c:txPr>
      </c:legendEntry>
      <c:legendEntry>
        <c:idx val="1"/>
        <c:txPr>
          <a:bodyPr/>
          <a:lstStyle/>
          <a:p>
            <a:pPr>
              <a:defRPr lang="ar-SA" sz="1000" b="1" i="0" u="none" strike="noStrike" baseline="0">
                <a:solidFill>
                  <a:srgbClr val="000000"/>
                </a:solidFill>
                <a:latin typeface="Simplified Arabic" pitchFamily="18" charset="-78"/>
                <a:ea typeface="Arial"/>
                <a:cs typeface="Simplified Arabic" pitchFamily="18" charset="-78"/>
              </a:defRPr>
            </a:pPr>
            <a:endParaRPr lang="ar-SA"/>
          </a:p>
        </c:txPr>
      </c:legendEntry>
      <c:legendEntry>
        <c:idx val="2"/>
        <c:txPr>
          <a:bodyPr/>
          <a:lstStyle/>
          <a:p>
            <a:pPr>
              <a:defRPr lang="ar-SA" sz="1000" b="1" i="0" u="none" strike="noStrike" baseline="0">
                <a:solidFill>
                  <a:srgbClr val="000000"/>
                </a:solidFill>
                <a:latin typeface="Simplified Arabic" pitchFamily="18" charset="-78"/>
                <a:ea typeface="Arial"/>
                <a:cs typeface="Simplified Arabic" pitchFamily="18" charset="-78"/>
              </a:defRPr>
            </a:pPr>
            <a:endParaRPr lang="ar-SA"/>
          </a:p>
        </c:txPr>
      </c:legendEntry>
      <c:overlay val="1"/>
      <c:spPr>
        <a:noFill/>
        <a:ln>
          <a:solidFill>
            <a:sysClr val="windowText" lastClr="000000"/>
          </a:solidFill>
        </a:ln>
      </c:spPr>
      <c:txPr>
        <a:bodyPr/>
        <a:lstStyle/>
        <a:p>
          <a:pPr>
            <a:defRPr lang="ar-SA" sz="1000" b="1" i="0" u="none" strike="noStrike" baseline="0">
              <a:solidFill>
                <a:srgbClr val="000000"/>
              </a:solidFill>
              <a:latin typeface="Arial"/>
              <a:ea typeface="Arial"/>
              <a:cs typeface="Arial"/>
            </a:defRPr>
          </a:pPr>
          <a:endParaRPr lang="ar-SA"/>
        </a:p>
      </c:txPr>
    </c:legend>
    <c:plotVisOnly val="1"/>
    <c:dispBlanksAs val="gap"/>
  </c:chart>
  <c:spPr>
    <a:noFill/>
    <a:ln w="12691">
      <a:solidFill>
        <a:srgbClr val="000000"/>
      </a:solidFill>
      <a:prstDash val="solid"/>
    </a:ln>
  </c:spPr>
  <c:txPr>
    <a:bodyPr/>
    <a:lstStyle/>
    <a:p>
      <a:pPr>
        <a:defRPr sz="949" b="1"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style val="27"/>
  <c:chart>
    <c:plotArea>
      <c:layout>
        <c:manualLayout>
          <c:layoutTarget val="inner"/>
          <c:xMode val="edge"/>
          <c:yMode val="edge"/>
          <c:x val="0.10966142185594679"/>
          <c:y val="7.8033926314766522E-2"/>
          <c:w val="0.86270472667601394"/>
          <c:h val="0.76592994841162165"/>
        </c:manualLayout>
      </c:layout>
      <c:barChart>
        <c:barDir val="col"/>
        <c:grouping val="clustered"/>
        <c:ser>
          <c:idx val="0"/>
          <c:order val="0"/>
          <c:tx>
            <c:strRef>
              <c:f>ورقة1!$A$7</c:f>
              <c:strCache>
                <c:ptCount val="1"/>
                <c:pt idx="0">
                  <c:v>الضفة الغربية</c:v>
                </c:pt>
              </c:strCache>
            </c:strRef>
          </c:tx>
          <c:spPr>
            <a:solidFill>
              <a:srgbClr val="FF0000"/>
            </a:solidFill>
          </c:spPr>
          <c:dLbls>
            <c:dLbl>
              <c:idx val="1"/>
              <c:layout>
                <c:manualLayout>
                  <c:x val="-4.5507702841492814E-3"/>
                  <c:y val="-9.7796266032783748E-3"/>
                </c:manualLayout>
              </c:layout>
              <c:dLblPos val="outEnd"/>
              <c:showVal val="1"/>
            </c:dLbl>
            <c:numFmt formatCode="0.0" sourceLinked="0"/>
            <c:txPr>
              <a:bodyPr/>
              <a:lstStyle/>
              <a:p>
                <a:pPr>
                  <a:defRPr lang="ar-SA" b="0"/>
                </a:pPr>
                <a:endParaRPr lang="ar-SA"/>
              </a:p>
            </c:txPr>
            <c:showVal val="1"/>
          </c:dLbls>
          <c:cat>
            <c:strRef>
              <c:f>ورقة1!$B$6:$C$6</c:f>
              <c:strCache>
                <c:ptCount val="2"/>
                <c:pt idx="0">
                  <c:v>ذكور</c:v>
                </c:pt>
                <c:pt idx="1">
                  <c:v>إناث</c:v>
                </c:pt>
              </c:strCache>
            </c:strRef>
          </c:cat>
          <c:val>
            <c:numRef>
              <c:f>ورقة1!$B$7:$C$7</c:f>
              <c:numCache>
                <c:formatCode>0.0</c:formatCode>
                <c:ptCount val="2"/>
                <c:pt idx="0" formatCode="General">
                  <c:v>71.7</c:v>
                </c:pt>
                <c:pt idx="1">
                  <c:v>74.5</c:v>
                </c:pt>
              </c:numCache>
            </c:numRef>
          </c:val>
        </c:ser>
        <c:ser>
          <c:idx val="1"/>
          <c:order val="1"/>
          <c:tx>
            <c:strRef>
              <c:f>ورقة1!$A$8</c:f>
              <c:strCache>
                <c:ptCount val="1"/>
                <c:pt idx="0">
                  <c:v>قطاع غزة</c:v>
                </c:pt>
              </c:strCache>
            </c:strRef>
          </c:tx>
          <c:dLbls>
            <c:txPr>
              <a:bodyPr/>
              <a:lstStyle/>
              <a:p>
                <a:pPr>
                  <a:defRPr lang="ar-SA" b="0"/>
                </a:pPr>
                <a:endParaRPr lang="ar-SA"/>
              </a:p>
            </c:txPr>
            <c:showVal val="1"/>
          </c:dLbls>
          <c:cat>
            <c:strRef>
              <c:f>ورقة1!$B$6:$C$6</c:f>
              <c:strCache>
                <c:ptCount val="2"/>
                <c:pt idx="0">
                  <c:v>ذكور</c:v>
                </c:pt>
                <c:pt idx="1">
                  <c:v>إناث</c:v>
                </c:pt>
              </c:strCache>
            </c:strRef>
          </c:cat>
          <c:val>
            <c:numRef>
              <c:f>ورقة1!$B$8:$C$8</c:f>
              <c:numCache>
                <c:formatCode>General</c:formatCode>
                <c:ptCount val="2"/>
                <c:pt idx="0">
                  <c:v>70.7</c:v>
                </c:pt>
                <c:pt idx="1">
                  <c:v>73.5</c:v>
                </c:pt>
              </c:numCache>
            </c:numRef>
          </c:val>
        </c:ser>
        <c:dLbls>
          <c:showVal val="1"/>
        </c:dLbls>
        <c:axId val="105068032"/>
        <c:axId val="105069952"/>
      </c:barChart>
      <c:catAx>
        <c:axId val="105068032"/>
        <c:scaling>
          <c:orientation val="minMax"/>
        </c:scaling>
        <c:axPos val="b"/>
        <c:title>
          <c:tx>
            <c:rich>
              <a:bodyPr/>
              <a:lstStyle/>
              <a:p>
                <a:pPr>
                  <a:defRPr lang="ar-SA"/>
                </a:pPr>
                <a:r>
                  <a:rPr lang="ar-SA"/>
                  <a:t>الجنس</a:t>
                </a:r>
              </a:p>
            </c:rich>
          </c:tx>
          <c:layout>
            <c:manualLayout>
              <c:xMode val="edge"/>
              <c:yMode val="edge"/>
              <c:x val="0.51478256927725952"/>
              <c:y val="0.9071162632448726"/>
            </c:manualLayout>
          </c:layout>
        </c:title>
        <c:numFmt formatCode="General" sourceLinked="1"/>
        <c:tickLblPos val="nextTo"/>
        <c:txPr>
          <a:bodyPr rot="0" vert="horz"/>
          <a:lstStyle/>
          <a:p>
            <a:pPr>
              <a:defRPr lang="ar-SA"/>
            </a:pPr>
            <a:endParaRPr lang="ar-SA"/>
          </a:p>
        </c:txPr>
        <c:crossAx val="105069952"/>
        <c:crosses val="autoZero"/>
        <c:auto val="1"/>
        <c:lblAlgn val="ctr"/>
        <c:lblOffset val="100"/>
        <c:tickLblSkip val="1"/>
        <c:tickMarkSkip val="1"/>
      </c:catAx>
      <c:valAx>
        <c:axId val="105069952"/>
        <c:scaling>
          <c:orientation val="minMax"/>
          <c:max val="75"/>
          <c:min val="69"/>
        </c:scaling>
        <c:axPos val="l"/>
        <c:majorGridlines>
          <c:spPr>
            <a:ln>
              <a:solidFill>
                <a:schemeClr val="accent1">
                  <a:lumMod val="60000"/>
                  <a:lumOff val="40000"/>
                </a:schemeClr>
              </a:solidFill>
            </a:ln>
          </c:spPr>
        </c:majorGridlines>
        <c:title>
          <c:tx>
            <c:rich>
              <a:bodyPr/>
              <a:lstStyle/>
              <a:p>
                <a:pPr>
                  <a:defRPr lang="ar-SA"/>
                </a:pPr>
                <a:r>
                  <a:rPr lang="ar-SA"/>
                  <a:t>توقع البقاء على قيد الحياة</a:t>
                </a:r>
              </a:p>
            </c:rich>
          </c:tx>
          <c:layout>
            <c:manualLayout>
              <c:xMode val="edge"/>
              <c:yMode val="edge"/>
              <c:x val="1.0938399539435813E-2"/>
              <c:y val="0.315439707967544"/>
            </c:manualLayout>
          </c:layout>
        </c:title>
        <c:numFmt formatCode="General" sourceLinked="1"/>
        <c:tickLblPos val="nextTo"/>
        <c:txPr>
          <a:bodyPr rot="0" vert="horz"/>
          <a:lstStyle/>
          <a:p>
            <a:pPr>
              <a:defRPr lang="ar-SA"/>
            </a:pPr>
            <a:endParaRPr lang="ar-SA"/>
          </a:p>
        </c:txPr>
        <c:crossAx val="105068032"/>
        <c:crosses val="autoZero"/>
        <c:crossBetween val="between"/>
        <c:majorUnit val="1"/>
        <c:minorUnit val="0.2"/>
      </c:valAx>
    </c:plotArea>
    <c:legend>
      <c:legendPos val="r"/>
      <c:layout>
        <c:manualLayout>
          <c:xMode val="edge"/>
          <c:yMode val="edge"/>
          <c:x val="0.25748747727778964"/>
          <c:y val="8.6419753086419679E-2"/>
          <c:w val="0.31826087760158045"/>
          <c:h val="0.11792472542874373"/>
        </c:manualLayout>
      </c:layout>
      <c:spPr>
        <a:ln>
          <a:solidFill>
            <a:sysClr val="windowText" lastClr="000000"/>
          </a:solidFill>
        </a:ln>
      </c:spPr>
      <c:txPr>
        <a:bodyPr/>
        <a:lstStyle/>
        <a:p>
          <a:pPr>
            <a:defRPr lang="ar-SA" sz="1000" b="1"/>
          </a:pPr>
          <a:endParaRPr lang="ar-SA"/>
        </a:p>
      </c:txPr>
    </c:legend>
    <c:plotVisOnly val="1"/>
    <c:dispBlanksAs val="gap"/>
  </c:chart>
  <c:txPr>
    <a:bodyPr/>
    <a:lstStyle/>
    <a:p>
      <a:pPr>
        <a:defRPr sz="900">
          <a:latin typeface="Arial" pitchFamily="34" charset="0"/>
          <a:cs typeface="Arial" pitchFamily="34" charset="0"/>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Sheet1!$C$128</c:f>
              <c:strCache>
                <c:ptCount val="1"/>
                <c:pt idx="0">
                  <c:v>شخص واحد</c:v>
                </c:pt>
              </c:strCache>
            </c:strRef>
          </c:tx>
          <c:cat>
            <c:numRef>
              <c:f>Sheet1!$D$127:$E$127</c:f>
              <c:numCache>
                <c:formatCode>General</c:formatCode>
                <c:ptCount val="2"/>
                <c:pt idx="0">
                  <c:v>1997</c:v>
                </c:pt>
                <c:pt idx="1">
                  <c:v>2010</c:v>
                </c:pt>
              </c:numCache>
            </c:numRef>
          </c:cat>
          <c:val>
            <c:numRef>
              <c:f>Sheet1!$D$128:$E$128</c:f>
              <c:numCache>
                <c:formatCode>General</c:formatCode>
                <c:ptCount val="2"/>
                <c:pt idx="0">
                  <c:v>3.3</c:v>
                </c:pt>
                <c:pt idx="1">
                  <c:v>3.6</c:v>
                </c:pt>
              </c:numCache>
            </c:numRef>
          </c:val>
        </c:ser>
        <c:ser>
          <c:idx val="1"/>
          <c:order val="1"/>
          <c:tx>
            <c:strRef>
              <c:f>Sheet1!$C$129</c:f>
              <c:strCache>
                <c:ptCount val="1"/>
                <c:pt idx="0">
                  <c:v>نووية</c:v>
                </c:pt>
              </c:strCache>
            </c:strRef>
          </c:tx>
          <c:cat>
            <c:numRef>
              <c:f>Sheet1!$D$127:$E$127</c:f>
              <c:numCache>
                <c:formatCode>General</c:formatCode>
                <c:ptCount val="2"/>
                <c:pt idx="0">
                  <c:v>1997</c:v>
                </c:pt>
                <c:pt idx="1">
                  <c:v>2010</c:v>
                </c:pt>
              </c:numCache>
            </c:numRef>
          </c:cat>
          <c:val>
            <c:numRef>
              <c:f>Sheet1!$D$129:$E$129</c:f>
              <c:numCache>
                <c:formatCode>General</c:formatCode>
                <c:ptCount val="2"/>
                <c:pt idx="0">
                  <c:v>73.2</c:v>
                </c:pt>
                <c:pt idx="1">
                  <c:v>82.1</c:v>
                </c:pt>
              </c:numCache>
            </c:numRef>
          </c:val>
        </c:ser>
        <c:ser>
          <c:idx val="2"/>
          <c:order val="2"/>
          <c:tx>
            <c:strRef>
              <c:f>Sheet1!$C$130</c:f>
              <c:strCache>
                <c:ptCount val="1"/>
                <c:pt idx="0">
                  <c:v>ممتدة</c:v>
                </c:pt>
              </c:strCache>
            </c:strRef>
          </c:tx>
          <c:cat>
            <c:numRef>
              <c:f>Sheet1!$D$127:$E$127</c:f>
              <c:numCache>
                <c:formatCode>General</c:formatCode>
                <c:ptCount val="2"/>
                <c:pt idx="0">
                  <c:v>1997</c:v>
                </c:pt>
                <c:pt idx="1">
                  <c:v>2010</c:v>
                </c:pt>
              </c:numCache>
            </c:numRef>
          </c:cat>
          <c:val>
            <c:numRef>
              <c:f>Sheet1!$D$130:$E$130</c:f>
              <c:numCache>
                <c:formatCode>General</c:formatCode>
                <c:ptCount val="2"/>
                <c:pt idx="0">
                  <c:v>23</c:v>
                </c:pt>
                <c:pt idx="1">
                  <c:v>14.2</c:v>
                </c:pt>
              </c:numCache>
            </c:numRef>
          </c:val>
        </c:ser>
        <c:ser>
          <c:idx val="3"/>
          <c:order val="3"/>
          <c:tx>
            <c:strRef>
              <c:f>Sheet1!$C$131</c:f>
              <c:strCache>
                <c:ptCount val="1"/>
                <c:pt idx="0">
                  <c:v>مركبة</c:v>
                </c:pt>
              </c:strCache>
            </c:strRef>
          </c:tx>
          <c:cat>
            <c:numRef>
              <c:f>Sheet1!$D$127:$E$127</c:f>
              <c:numCache>
                <c:formatCode>General</c:formatCode>
                <c:ptCount val="2"/>
                <c:pt idx="0">
                  <c:v>1997</c:v>
                </c:pt>
                <c:pt idx="1">
                  <c:v>2010</c:v>
                </c:pt>
              </c:numCache>
            </c:numRef>
          </c:cat>
          <c:val>
            <c:numRef>
              <c:f>Sheet1!$D$131:$E$131</c:f>
              <c:numCache>
                <c:formatCode>General</c:formatCode>
                <c:ptCount val="2"/>
                <c:pt idx="0">
                  <c:v>0.5</c:v>
                </c:pt>
                <c:pt idx="1">
                  <c:v>0.1</c:v>
                </c:pt>
              </c:numCache>
            </c:numRef>
          </c:val>
        </c:ser>
        <c:dLbls>
          <c:showVal val="1"/>
        </c:dLbls>
        <c:gapWidth val="75"/>
        <c:axId val="105266176"/>
        <c:axId val="105284352"/>
      </c:barChart>
      <c:catAx>
        <c:axId val="105266176"/>
        <c:scaling>
          <c:orientation val="minMax"/>
        </c:scaling>
        <c:axPos val="b"/>
        <c:numFmt formatCode="General" sourceLinked="1"/>
        <c:majorTickMark val="none"/>
        <c:tickLblPos val="nextTo"/>
        <c:txPr>
          <a:bodyPr/>
          <a:lstStyle/>
          <a:p>
            <a:pPr>
              <a:defRPr lang="ar-SA" sz="900"/>
            </a:pPr>
            <a:endParaRPr lang="ar-SA"/>
          </a:p>
        </c:txPr>
        <c:crossAx val="105284352"/>
        <c:crosses val="autoZero"/>
        <c:auto val="1"/>
        <c:lblAlgn val="ctr"/>
        <c:lblOffset val="100"/>
      </c:catAx>
      <c:valAx>
        <c:axId val="105284352"/>
        <c:scaling>
          <c:orientation val="minMax"/>
        </c:scaling>
        <c:axPos val="l"/>
        <c:numFmt formatCode="General" sourceLinked="1"/>
        <c:majorTickMark val="none"/>
        <c:tickLblPos val="nextTo"/>
        <c:txPr>
          <a:bodyPr/>
          <a:lstStyle/>
          <a:p>
            <a:pPr>
              <a:defRPr lang="ar-SA" sz="900"/>
            </a:pPr>
            <a:endParaRPr lang="ar-SA"/>
          </a:p>
        </c:txPr>
        <c:crossAx val="105266176"/>
        <c:crosses val="autoZero"/>
        <c:crossBetween val="between"/>
      </c:valAx>
    </c:plotArea>
    <c:legend>
      <c:legendPos val="b"/>
      <c:layout>
        <c:manualLayout>
          <c:xMode val="edge"/>
          <c:yMode val="edge"/>
          <c:x val="0.32419100646719928"/>
          <c:y val="0.836150467893641"/>
          <c:w val="0.33387984658056208"/>
          <c:h val="0.10685865064739242"/>
        </c:manualLayout>
      </c:layout>
      <c:spPr>
        <a:ln>
          <a:solidFill>
            <a:sysClr val="windowText" lastClr="000000"/>
          </a:solidFill>
        </a:ln>
      </c:spPr>
      <c:txPr>
        <a:bodyPr/>
        <a:lstStyle/>
        <a:p>
          <a:pPr>
            <a:defRPr lang="ar-SA" sz="900" b="1"/>
          </a:pPr>
          <a:endParaRPr lang="ar-SA"/>
        </a:p>
      </c:txPr>
    </c:legend>
    <c:plotVisOnly val="1"/>
    <c:dispBlanksAs val="gap"/>
  </c:chart>
  <c:externalData r:id="rId1"/>
</c:chartSpace>
</file>

<file path=word/drawings/drawing1.xml><?xml version="1.0" encoding="utf-8"?>
<c:userShapes xmlns:c="http://schemas.openxmlformats.org/drawingml/2006/chart">
  <cdr:relSizeAnchor xmlns:cdr="http://schemas.openxmlformats.org/drawingml/2006/chartDrawing">
    <cdr:from>
      <cdr:x>0.45075</cdr:x>
      <cdr:y>0.71275</cdr:y>
    </cdr:from>
    <cdr:to>
      <cdr:x>0.60725</cdr:x>
      <cdr:y>0.758</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drawings/drawing2.xml><?xml version="1.0" encoding="utf-8"?>
<c:userShapes xmlns:c="http://schemas.openxmlformats.org/drawingml/2006/chart">
  <cdr:relSizeAnchor xmlns:cdr="http://schemas.openxmlformats.org/drawingml/2006/chartDrawing">
    <cdr:from>
      <cdr:x>0.5095</cdr:x>
      <cdr:y>0.47</cdr:y>
    </cdr:from>
    <cdr:to>
      <cdr:x>0.52075</cdr:x>
      <cdr:y>0.5385</cdr:y>
    </cdr:to>
    <cdr:sp macro="" textlink="">
      <cdr:nvSpPr>
        <cdr:cNvPr id="1025" name="Text Box 1"/>
        <cdr:cNvSpPr txBox="1">
          <a:spLocks xmlns:a="http://schemas.openxmlformats.org/drawingml/2006/main" noChangeArrowheads="1"/>
        </cdr:cNvSpPr>
      </cdr:nvSpPr>
      <cdr:spPr bwMode="auto">
        <a:xfrm xmlns:a="http://schemas.openxmlformats.org/drawingml/2006/main">
          <a:off x="2140167" y="1177385"/>
          <a:ext cx="47256" cy="171598"/>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1A1230-0C9C-4873-BE92-1D2A7536A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2065</TotalTime>
  <Pages>119</Pages>
  <Words>30708</Words>
  <Characters>175042</Characters>
  <Application>Microsoft Office Word</Application>
  <DocSecurity>0</DocSecurity>
  <Lines>1458</Lines>
  <Paragraphs>410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205340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ashrafh</dc:creator>
  <cp:lastModifiedBy>ashrafh</cp:lastModifiedBy>
  <cp:revision>154</cp:revision>
  <cp:lastPrinted>2013-11-11T06:22:00Z</cp:lastPrinted>
  <dcterms:created xsi:type="dcterms:W3CDTF">2013-09-16T11:45:00Z</dcterms:created>
  <dcterms:modified xsi:type="dcterms:W3CDTF">2013-11-11T06:44:00Z</dcterms:modified>
</cp:coreProperties>
</file>