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3C1" w:rsidRDefault="008813C1" w:rsidP="008813C1">
      <w:pPr>
        <w:jc w:val="center"/>
      </w:pPr>
      <w:r w:rsidRPr="00F05A14">
        <w:rPr>
          <w:noProof/>
          <w:rtl/>
          <w:lang w:eastAsia="en-US"/>
        </w:rPr>
        <w:drawing>
          <wp:inline distT="0" distB="0" distL="0" distR="0">
            <wp:extent cx="790575" cy="1000125"/>
            <wp:effectExtent l="19050" t="0" r="9525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00125"/>
                    </a:xfrm>
                    <a:prstGeom prst="rect">
                      <a:avLst/>
                    </a:prstGeom>
                    <a:solidFill>
                      <a:srgbClr val="969696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3C1" w:rsidRDefault="008813C1" w:rsidP="008813C1">
      <w:pPr>
        <w:pStyle w:val="Heading1"/>
        <w:jc w:val="center"/>
        <w:rPr>
          <w:rFonts w:cs="Times New Roman"/>
          <w:b/>
          <w:bCs/>
          <w:sz w:val="36"/>
          <w:szCs w:val="36"/>
        </w:rPr>
      </w:pPr>
    </w:p>
    <w:p w:rsidR="008813C1" w:rsidRPr="008813C1" w:rsidRDefault="008813C1" w:rsidP="008813C1">
      <w:pPr>
        <w:pStyle w:val="Heading1"/>
        <w:jc w:val="center"/>
        <w:rPr>
          <w:rFonts w:cs="Times New Roman"/>
          <w:b/>
          <w:bCs/>
          <w:sz w:val="44"/>
          <w:szCs w:val="44"/>
          <w:lang w:val="en-IE"/>
        </w:rPr>
      </w:pPr>
      <w:r w:rsidRPr="008813C1">
        <w:rPr>
          <w:rFonts w:cs="Times New Roman"/>
          <w:b/>
          <w:bCs/>
          <w:sz w:val="44"/>
          <w:szCs w:val="44"/>
          <w:lang w:val="en-IE"/>
        </w:rPr>
        <w:t>State of Palestine</w:t>
      </w:r>
    </w:p>
    <w:p w:rsidR="008813C1" w:rsidRPr="008813C1" w:rsidRDefault="008813C1" w:rsidP="008813C1">
      <w:pPr>
        <w:rPr>
          <w:rtl/>
          <w:lang w:val="en-IE" w:eastAsia="en-US"/>
        </w:rPr>
      </w:pPr>
    </w:p>
    <w:p w:rsidR="008813C1" w:rsidRPr="007070DE" w:rsidRDefault="008813C1" w:rsidP="008813C1">
      <w:pPr>
        <w:pStyle w:val="Heading1"/>
        <w:ind w:right="30"/>
        <w:jc w:val="center"/>
        <w:rPr>
          <w:rFonts w:cs="Times New Roman"/>
          <w:b/>
          <w:bCs/>
          <w:sz w:val="48"/>
          <w:szCs w:val="48"/>
        </w:rPr>
      </w:pPr>
      <w:r w:rsidRPr="007070DE">
        <w:rPr>
          <w:rFonts w:cs="Times New Roman"/>
          <w:b/>
          <w:bCs/>
          <w:sz w:val="48"/>
          <w:szCs w:val="48"/>
        </w:rPr>
        <w:t>Palestinian Central Bureau of Statistics</w:t>
      </w:r>
    </w:p>
    <w:p w:rsidR="008813C1" w:rsidRDefault="008813C1" w:rsidP="008813C1"/>
    <w:p w:rsidR="008813C1" w:rsidRDefault="008813C1" w:rsidP="008813C1">
      <w:pPr>
        <w:jc w:val="right"/>
      </w:pPr>
    </w:p>
    <w:p w:rsidR="008813C1" w:rsidRDefault="008813C1" w:rsidP="008813C1">
      <w:pPr>
        <w:jc w:val="right"/>
      </w:pPr>
    </w:p>
    <w:p w:rsidR="008813C1" w:rsidRDefault="008813C1" w:rsidP="008813C1">
      <w:pPr>
        <w:jc w:val="right"/>
      </w:pPr>
    </w:p>
    <w:p w:rsidR="008813C1" w:rsidRDefault="008813C1" w:rsidP="008813C1">
      <w:pPr>
        <w:jc w:val="right"/>
      </w:pPr>
    </w:p>
    <w:p w:rsidR="008813C1" w:rsidRDefault="008813C1" w:rsidP="008813C1">
      <w:pPr>
        <w:jc w:val="right"/>
      </w:pPr>
    </w:p>
    <w:p w:rsidR="008813C1" w:rsidRDefault="008813C1" w:rsidP="008813C1">
      <w:pPr>
        <w:rPr>
          <w:rtl/>
        </w:rPr>
      </w:pPr>
    </w:p>
    <w:p w:rsidR="008813C1" w:rsidRDefault="008813C1" w:rsidP="008813C1">
      <w:pPr>
        <w:rPr>
          <w:rtl/>
        </w:rPr>
      </w:pPr>
    </w:p>
    <w:p w:rsidR="008813C1" w:rsidRDefault="008813C1" w:rsidP="008813C1">
      <w:pPr>
        <w:rPr>
          <w:rtl/>
        </w:rPr>
      </w:pPr>
    </w:p>
    <w:p w:rsidR="008813C1" w:rsidRDefault="008813C1" w:rsidP="008813C1">
      <w:pPr>
        <w:rPr>
          <w:rtl/>
        </w:rPr>
      </w:pPr>
    </w:p>
    <w:p w:rsidR="008813C1" w:rsidRDefault="008813C1" w:rsidP="008813C1"/>
    <w:p w:rsidR="008813C1" w:rsidRDefault="008813C1" w:rsidP="008813C1"/>
    <w:p w:rsidR="008813C1" w:rsidRDefault="008813C1" w:rsidP="008813C1">
      <w:pPr>
        <w:pStyle w:val="Heading1"/>
        <w:jc w:val="center"/>
        <w:rPr>
          <w:rFonts w:cs="Times New Roman"/>
          <w:b/>
          <w:bCs/>
          <w:sz w:val="44"/>
          <w:szCs w:val="44"/>
        </w:rPr>
      </w:pPr>
      <w:r w:rsidRPr="008813C1">
        <w:rPr>
          <w:rFonts w:cs="Times New Roman"/>
          <w:b/>
          <w:bCs/>
          <w:sz w:val="44"/>
          <w:szCs w:val="44"/>
        </w:rPr>
        <w:t>Women and Men in Palestine:</w:t>
      </w:r>
    </w:p>
    <w:p w:rsidR="008813C1" w:rsidRPr="008813C1" w:rsidRDefault="008813C1" w:rsidP="008813C1">
      <w:pPr>
        <w:rPr>
          <w:lang w:eastAsia="en-US"/>
        </w:rPr>
      </w:pPr>
    </w:p>
    <w:p w:rsidR="008813C1" w:rsidRPr="008813C1" w:rsidRDefault="008813C1" w:rsidP="008813C1">
      <w:pPr>
        <w:pStyle w:val="Heading1"/>
        <w:jc w:val="center"/>
        <w:rPr>
          <w:rFonts w:cs="Times New Roman"/>
          <w:b/>
          <w:bCs/>
          <w:sz w:val="44"/>
          <w:szCs w:val="44"/>
        </w:rPr>
      </w:pPr>
      <w:r w:rsidRPr="008813C1">
        <w:rPr>
          <w:rFonts w:cs="Times New Roman"/>
          <w:b/>
          <w:bCs/>
          <w:sz w:val="44"/>
          <w:szCs w:val="44"/>
        </w:rPr>
        <w:t xml:space="preserve">Issues and Statistics, </w:t>
      </w:r>
      <w:r>
        <w:rPr>
          <w:rFonts w:cs="Times New Roman"/>
          <w:b/>
          <w:bCs/>
          <w:sz w:val="44"/>
          <w:szCs w:val="44"/>
        </w:rPr>
        <w:t>2013</w:t>
      </w:r>
    </w:p>
    <w:p w:rsidR="008813C1" w:rsidRDefault="008813C1" w:rsidP="008813C1">
      <w:pPr>
        <w:pStyle w:val="Heading1"/>
        <w:jc w:val="center"/>
        <w:rPr>
          <w:b/>
          <w:bCs/>
          <w:sz w:val="20"/>
        </w:rPr>
      </w:pPr>
    </w:p>
    <w:p w:rsidR="008813C1" w:rsidRDefault="008813C1" w:rsidP="008813C1">
      <w:pPr>
        <w:pStyle w:val="Heading1"/>
        <w:jc w:val="center"/>
        <w:rPr>
          <w:b/>
          <w:bCs/>
          <w:sz w:val="20"/>
        </w:rPr>
      </w:pPr>
    </w:p>
    <w:p w:rsidR="008813C1" w:rsidRDefault="008813C1" w:rsidP="008813C1">
      <w:pPr>
        <w:pStyle w:val="Heading1"/>
        <w:jc w:val="center"/>
        <w:rPr>
          <w:b/>
          <w:bCs/>
          <w:sz w:val="20"/>
        </w:rPr>
      </w:pPr>
    </w:p>
    <w:p w:rsidR="008813C1" w:rsidRDefault="008813C1" w:rsidP="008813C1">
      <w:pPr>
        <w:pStyle w:val="Heading1"/>
        <w:jc w:val="center"/>
        <w:rPr>
          <w:b/>
          <w:bCs/>
          <w:sz w:val="20"/>
        </w:rPr>
      </w:pPr>
    </w:p>
    <w:p w:rsidR="008813C1" w:rsidRDefault="008813C1" w:rsidP="008813C1">
      <w:pPr>
        <w:pStyle w:val="Heading1"/>
        <w:jc w:val="center"/>
        <w:rPr>
          <w:b/>
          <w:bCs/>
          <w:sz w:val="20"/>
        </w:rPr>
      </w:pPr>
    </w:p>
    <w:p w:rsidR="008813C1" w:rsidRDefault="008813C1" w:rsidP="008813C1">
      <w:pPr>
        <w:pStyle w:val="Heading1"/>
        <w:jc w:val="center"/>
        <w:rPr>
          <w:b/>
          <w:bCs/>
          <w:sz w:val="20"/>
        </w:rPr>
      </w:pPr>
    </w:p>
    <w:p w:rsidR="008813C1" w:rsidRDefault="008813C1" w:rsidP="008813C1">
      <w:pPr>
        <w:pStyle w:val="Heading1"/>
        <w:jc w:val="center"/>
        <w:rPr>
          <w:b/>
          <w:bCs/>
          <w:sz w:val="20"/>
        </w:rPr>
      </w:pPr>
    </w:p>
    <w:p w:rsidR="008813C1" w:rsidRDefault="008813C1" w:rsidP="008813C1">
      <w:pPr>
        <w:pStyle w:val="Heading1"/>
        <w:jc w:val="center"/>
        <w:rPr>
          <w:b/>
          <w:bCs/>
          <w:sz w:val="20"/>
        </w:rPr>
      </w:pPr>
    </w:p>
    <w:p w:rsidR="008813C1" w:rsidRDefault="008813C1" w:rsidP="008813C1">
      <w:pPr>
        <w:pStyle w:val="Heading1"/>
        <w:jc w:val="center"/>
        <w:rPr>
          <w:b/>
          <w:bCs/>
          <w:sz w:val="20"/>
        </w:rPr>
      </w:pPr>
    </w:p>
    <w:p w:rsidR="008813C1" w:rsidRDefault="008813C1" w:rsidP="008813C1">
      <w:pPr>
        <w:pStyle w:val="Heading1"/>
        <w:jc w:val="center"/>
        <w:rPr>
          <w:b/>
          <w:bCs/>
          <w:sz w:val="20"/>
        </w:rPr>
      </w:pPr>
    </w:p>
    <w:p w:rsidR="008813C1" w:rsidRDefault="008813C1" w:rsidP="008813C1">
      <w:pPr>
        <w:rPr>
          <w:rtl/>
        </w:rPr>
      </w:pPr>
    </w:p>
    <w:p w:rsidR="008813C1" w:rsidRDefault="008813C1" w:rsidP="008813C1">
      <w:pPr>
        <w:rPr>
          <w:rtl/>
        </w:rPr>
      </w:pPr>
    </w:p>
    <w:p w:rsidR="008813C1" w:rsidRDefault="008813C1" w:rsidP="008813C1">
      <w:pPr>
        <w:rPr>
          <w:rtl/>
        </w:rPr>
      </w:pPr>
    </w:p>
    <w:p w:rsidR="008813C1" w:rsidRDefault="008813C1" w:rsidP="008813C1">
      <w:pPr>
        <w:rPr>
          <w:rtl/>
        </w:rPr>
      </w:pPr>
    </w:p>
    <w:p w:rsidR="008813C1" w:rsidRDefault="008813C1" w:rsidP="008813C1">
      <w:pPr>
        <w:rPr>
          <w:rtl/>
        </w:rPr>
      </w:pPr>
    </w:p>
    <w:p w:rsidR="007070DE" w:rsidRDefault="007070DE" w:rsidP="008813C1">
      <w:pPr>
        <w:rPr>
          <w:rtl/>
        </w:rPr>
      </w:pPr>
    </w:p>
    <w:p w:rsidR="008813C1" w:rsidRDefault="008813C1" w:rsidP="008813C1">
      <w:pPr>
        <w:rPr>
          <w:rtl/>
        </w:rPr>
      </w:pPr>
    </w:p>
    <w:p w:rsidR="008813C1" w:rsidRDefault="008813C1" w:rsidP="008813C1">
      <w:pPr>
        <w:rPr>
          <w:rtl/>
        </w:rPr>
      </w:pPr>
    </w:p>
    <w:p w:rsidR="008813C1" w:rsidRDefault="008813C1" w:rsidP="008813C1">
      <w:pPr>
        <w:rPr>
          <w:rtl/>
        </w:rPr>
      </w:pPr>
    </w:p>
    <w:p w:rsidR="008813C1" w:rsidRDefault="008813C1" w:rsidP="008813C1">
      <w:pPr>
        <w:rPr>
          <w:rtl/>
        </w:rPr>
      </w:pPr>
    </w:p>
    <w:p w:rsidR="008813C1" w:rsidRPr="009C60A6" w:rsidRDefault="008813C1" w:rsidP="008813C1">
      <w:pPr>
        <w:pStyle w:val="Heading3"/>
        <w:rPr>
          <w:rFonts w:cs="Times New Roman"/>
          <w:b w:val="0"/>
          <w:bCs w:val="0"/>
          <w:sz w:val="16"/>
          <w:szCs w:val="16"/>
          <w:lang w:eastAsia="ar-SA"/>
        </w:rPr>
      </w:pPr>
    </w:p>
    <w:p w:rsidR="008813C1" w:rsidRPr="008813C1" w:rsidRDefault="00CE06DA" w:rsidP="008813C1">
      <w:pPr>
        <w:pStyle w:val="Heading3"/>
        <w:rPr>
          <w:rFonts w:eastAsia="Arial Unicode MS" w:cs="Times New Roman"/>
          <w:szCs w:val="28"/>
        </w:rPr>
      </w:pPr>
      <w:r>
        <w:rPr>
          <w:rFonts w:cs="Times New Roman"/>
          <w:szCs w:val="28"/>
        </w:rPr>
        <w:t>November</w:t>
      </w:r>
      <w:r w:rsidR="008813C1" w:rsidRPr="008813C1">
        <w:rPr>
          <w:rFonts w:cs="Times New Roman"/>
          <w:szCs w:val="28"/>
        </w:rPr>
        <w:t>, 2013</w:t>
      </w:r>
    </w:p>
    <w:sectPr w:rsidR="008813C1" w:rsidRPr="008813C1" w:rsidSect="008813C1">
      <w:pgSz w:w="11906" w:h="16838" w:code="9"/>
      <w:pgMar w:top="1418" w:right="1418" w:bottom="1418" w:left="1418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20"/>
  <w:characterSpacingControl w:val="doNotCompress"/>
  <w:compat/>
  <w:rsids>
    <w:rsidRoot w:val="008813C1"/>
    <w:rsid w:val="000F7EBA"/>
    <w:rsid w:val="0039652A"/>
    <w:rsid w:val="007070DE"/>
    <w:rsid w:val="008813C1"/>
    <w:rsid w:val="008A4536"/>
    <w:rsid w:val="00985744"/>
    <w:rsid w:val="009F44E7"/>
    <w:rsid w:val="00CE06DA"/>
    <w:rsid w:val="00D33602"/>
    <w:rsid w:val="00DE5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3C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8813C1"/>
    <w:pPr>
      <w:keepNext/>
      <w:bidi w:val="0"/>
      <w:jc w:val="lowKashida"/>
      <w:outlineLvl w:val="0"/>
    </w:pPr>
    <w:rPr>
      <w:rFonts w:cs="Traditional Arabic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8813C1"/>
    <w:pPr>
      <w:keepNext/>
      <w:bidi w:val="0"/>
      <w:jc w:val="center"/>
      <w:outlineLvl w:val="2"/>
    </w:pPr>
    <w:rPr>
      <w:rFonts w:cs="Traditional Arabic"/>
      <w:b/>
      <w:bCs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13C1"/>
    <w:rPr>
      <w:rFonts w:ascii="Times New Roman" w:eastAsia="Times New Roman" w:hAnsi="Times New Roman" w:cs="Traditional Arabic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8813C1"/>
    <w:rPr>
      <w:rFonts w:ascii="Times New Roman" w:eastAsia="Times New Roman" w:hAnsi="Times New Roman" w:cs="Traditional Arabic"/>
      <w:b/>
      <w:bCs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13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3C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ashrafh</dc:creator>
  <cp:lastModifiedBy>ashrafh</cp:lastModifiedBy>
  <cp:revision>3</cp:revision>
  <cp:lastPrinted>2013-10-27T07:16:00Z</cp:lastPrinted>
  <dcterms:created xsi:type="dcterms:W3CDTF">2013-10-24T05:18:00Z</dcterms:created>
  <dcterms:modified xsi:type="dcterms:W3CDTF">2013-10-27T07:34:00Z</dcterms:modified>
</cp:coreProperties>
</file>