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Default="002C0493" w:rsidP="006E57BE">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670CF0" w:rsidRPr="00670CF0" w:rsidRDefault="00670CF0" w:rsidP="006E57BE">
      <w:pPr>
        <w:ind w:left="141" w:hanging="141"/>
        <w:jc w:val="center"/>
        <w:rPr>
          <w:rFonts w:cs="Simplified Arabic"/>
          <w:sz w:val="18"/>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DC158D" w:rsidRDefault="00CF7D89" w:rsidP="001659D1">
      <w:pPr>
        <w:pStyle w:val="BodyTextIndent"/>
        <w:jc w:val="both"/>
        <w:rPr>
          <w:b/>
          <w:bCs/>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4878ED">
        <w:rPr>
          <w:rFonts w:hint="cs"/>
          <w:rtl/>
        </w:rPr>
        <w:t>الأول</w:t>
      </w:r>
      <w:r w:rsidR="001B4230" w:rsidRPr="00A8090F">
        <w:rPr>
          <w:rFonts w:hint="cs"/>
          <w:rtl/>
        </w:rPr>
        <w:t xml:space="preserve"> </w:t>
      </w:r>
      <w:r w:rsidR="003154C2" w:rsidRPr="00A8090F">
        <w:rPr>
          <w:rFonts w:hint="cs"/>
          <w:rtl/>
        </w:rPr>
        <w:t xml:space="preserve">من العام </w:t>
      </w:r>
      <w:r w:rsidR="004878ED">
        <w:rPr>
          <w:rFonts w:hint="cs"/>
          <w:rtl/>
        </w:rPr>
        <w:t>2016</w:t>
      </w:r>
      <w:r w:rsidR="003154C2" w:rsidRPr="00A8090F">
        <w:rPr>
          <w:rFonts w:hint="cs"/>
          <w:rtl/>
        </w:rPr>
        <w:t xml:space="preserve"> </w:t>
      </w:r>
      <w:r w:rsidR="00D3134B">
        <w:rPr>
          <w:rFonts w:hint="cs"/>
          <w:rtl/>
        </w:rPr>
        <w:t>ارتفاعا</w:t>
      </w:r>
      <w:r w:rsidR="003154C2" w:rsidRPr="00A8090F">
        <w:rPr>
          <w:rFonts w:hint="cs"/>
          <w:rtl/>
        </w:rPr>
        <w:t xml:space="preserve"> بنسبة</w:t>
      </w:r>
      <w:r w:rsidR="002E7E98">
        <w:rPr>
          <w:rFonts w:hint="cs"/>
          <w:rtl/>
        </w:rPr>
        <w:t xml:space="preserve"> </w:t>
      </w:r>
      <w:r w:rsidR="00D3134B">
        <w:rPr>
          <w:rFonts w:hint="cs"/>
          <w:rtl/>
        </w:rPr>
        <w:t>20.</w:t>
      </w:r>
      <w:r w:rsidR="004878ED">
        <w:rPr>
          <w:rFonts w:hint="cs"/>
          <w:rtl/>
        </w:rPr>
        <w:t>9</w:t>
      </w:r>
      <w:r w:rsidR="003154C2" w:rsidRPr="00A8090F">
        <w:rPr>
          <w:rFonts w:hint="cs"/>
          <w:rtl/>
        </w:rPr>
        <w:t>% مقارنة ب</w:t>
      </w:r>
      <w:r w:rsidR="00AD2F37" w:rsidRPr="00A8090F">
        <w:rPr>
          <w:rFonts w:hint="cs"/>
          <w:rtl/>
        </w:rPr>
        <w:t xml:space="preserve">الربع </w:t>
      </w:r>
      <w:r w:rsidR="004878ED">
        <w:rPr>
          <w:rFonts w:hint="cs"/>
          <w:rtl/>
        </w:rPr>
        <w:t>الرابع</w:t>
      </w:r>
      <w:r w:rsidR="00AD5493">
        <w:rPr>
          <w:rFonts w:hint="cs"/>
          <w:rtl/>
        </w:rPr>
        <w:t xml:space="preserve"> من العام</w:t>
      </w:r>
      <w:r w:rsidR="00554A9D">
        <w:rPr>
          <w:rFonts w:hint="cs"/>
          <w:rtl/>
        </w:rPr>
        <w:t xml:space="preserve"> </w:t>
      </w:r>
      <w:r w:rsidR="00691BB2">
        <w:rPr>
          <w:rFonts w:hint="cs"/>
          <w:rtl/>
        </w:rPr>
        <w:t>2015</w:t>
      </w:r>
      <w:r w:rsidR="001D1B07">
        <w:rPr>
          <w:rFonts w:hint="cs"/>
          <w:rtl/>
        </w:rPr>
        <w:t>،</w:t>
      </w:r>
      <w:r w:rsidR="003154C2" w:rsidRPr="00A8090F">
        <w:rPr>
          <w:rFonts w:hint="cs"/>
          <w:rtl/>
        </w:rPr>
        <w:t xml:space="preserve"> </w:t>
      </w:r>
      <w:r w:rsidR="00ED6DB1">
        <w:rPr>
          <w:rFonts w:hint="cs"/>
          <w:rtl/>
        </w:rPr>
        <w:t>وأيضا</w:t>
      </w:r>
      <w:r w:rsidR="00057BE1">
        <w:rPr>
          <w:rFonts w:hint="cs"/>
          <w:rtl/>
        </w:rPr>
        <w:t xml:space="preserve"> سجل</w:t>
      </w:r>
      <w:r w:rsidR="00814B57">
        <w:rPr>
          <w:rFonts w:hint="cs"/>
          <w:rtl/>
        </w:rPr>
        <w:t xml:space="preserve"> </w:t>
      </w:r>
      <w:r w:rsidR="00774696">
        <w:rPr>
          <w:rFonts w:hint="cs"/>
          <w:rtl/>
        </w:rPr>
        <w:t>ارتفاعا</w:t>
      </w:r>
      <w:r w:rsidR="003154C2" w:rsidRPr="00A8090F">
        <w:rPr>
          <w:rFonts w:hint="cs"/>
          <w:rtl/>
        </w:rPr>
        <w:t xml:space="preserve"> بنسبة</w:t>
      </w:r>
      <w:r w:rsidR="004D6F8A">
        <w:rPr>
          <w:rFonts w:hint="cs"/>
          <w:rtl/>
        </w:rPr>
        <w:t xml:space="preserve"> </w:t>
      </w:r>
      <w:r w:rsidR="004878ED">
        <w:rPr>
          <w:rFonts w:hint="cs"/>
          <w:rtl/>
        </w:rPr>
        <w:t>64.1</w:t>
      </w:r>
      <w:r w:rsidR="003154C2" w:rsidRPr="00A8090F">
        <w:rPr>
          <w:rFonts w:hint="cs"/>
          <w:rtl/>
        </w:rPr>
        <w:t>% مقارنة ب</w:t>
      </w:r>
      <w:r w:rsidR="001B4230" w:rsidRPr="00A8090F">
        <w:rPr>
          <w:rFonts w:hint="cs"/>
          <w:rtl/>
        </w:rPr>
        <w:t xml:space="preserve">الربع </w:t>
      </w:r>
      <w:r w:rsidR="007F0F56">
        <w:rPr>
          <w:rFonts w:hint="cs"/>
          <w:rtl/>
        </w:rPr>
        <w:t>المناظر</w:t>
      </w:r>
      <w:r w:rsidR="001B4230" w:rsidRPr="00A8090F">
        <w:rPr>
          <w:rFonts w:hint="cs"/>
          <w:rtl/>
        </w:rPr>
        <w:t xml:space="preserve"> </w:t>
      </w:r>
      <w:r w:rsidR="00CB7DF7" w:rsidRPr="00A8090F">
        <w:rPr>
          <w:rFonts w:hint="cs"/>
          <w:rtl/>
        </w:rPr>
        <w:t xml:space="preserve">من العام </w:t>
      </w:r>
      <w:r w:rsidR="004878ED">
        <w:rPr>
          <w:rFonts w:hint="cs"/>
          <w:rtl/>
        </w:rPr>
        <w:t>2015</w:t>
      </w:r>
      <w:r w:rsidR="003154C2" w:rsidRPr="00A8090F">
        <w:rPr>
          <w:rFonts w:hint="cs"/>
          <w:rtl/>
        </w:rPr>
        <w:t>.</w:t>
      </w:r>
      <w:r w:rsidR="00B8536A">
        <w:rPr>
          <w:rFonts w:hint="cs"/>
          <w:rtl/>
        </w:rPr>
        <w:t xml:space="preserve"> </w:t>
      </w:r>
      <w:r w:rsidR="00814B57">
        <w:rPr>
          <w:rFonts w:hint="cs"/>
          <w:rtl/>
        </w:rPr>
        <w:t>و</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D3134B">
        <w:rPr>
          <w:rFonts w:hint="cs"/>
          <w:rtl/>
        </w:rPr>
        <w:t>ارتفاعا</w:t>
      </w:r>
      <w:r w:rsidR="00C61508" w:rsidRPr="00A8090F">
        <w:rPr>
          <w:rFonts w:hint="cs"/>
          <w:rtl/>
        </w:rPr>
        <w:t xml:space="preserve"> </w:t>
      </w:r>
      <w:r w:rsidR="003154C2" w:rsidRPr="00A8090F">
        <w:rPr>
          <w:rFonts w:hint="cs"/>
          <w:rtl/>
        </w:rPr>
        <w:t xml:space="preserve">بنسبة </w:t>
      </w:r>
      <w:r w:rsidR="004878ED">
        <w:rPr>
          <w:rFonts w:hint="cs"/>
          <w:rtl/>
        </w:rPr>
        <w:t>2.4</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4878ED">
        <w:rPr>
          <w:rFonts w:hint="cs"/>
          <w:rtl/>
        </w:rPr>
        <w:t>الأول</w:t>
      </w:r>
      <w:r w:rsidR="001B4230" w:rsidRPr="00A8090F">
        <w:rPr>
          <w:rFonts w:hint="cs"/>
          <w:rtl/>
        </w:rPr>
        <w:t xml:space="preserve"> </w:t>
      </w:r>
      <w:r w:rsidR="003154C2" w:rsidRPr="00A8090F">
        <w:rPr>
          <w:rFonts w:hint="cs"/>
          <w:rtl/>
        </w:rPr>
        <w:t xml:space="preserve">من العام </w:t>
      </w:r>
      <w:r w:rsidR="004878ED">
        <w:rPr>
          <w:rFonts w:hint="cs"/>
          <w:rtl/>
        </w:rPr>
        <w:t>2016</w:t>
      </w:r>
      <w:r w:rsidR="00384BB7" w:rsidRPr="00A8090F">
        <w:rPr>
          <w:rFonts w:hint="cs"/>
          <w:rtl/>
        </w:rPr>
        <w:t xml:space="preserve"> مقارنة ب</w:t>
      </w:r>
      <w:r w:rsidR="00AD2F37" w:rsidRPr="00A8090F">
        <w:rPr>
          <w:rFonts w:hint="cs"/>
          <w:rtl/>
        </w:rPr>
        <w:t xml:space="preserve">الربع </w:t>
      </w:r>
      <w:r w:rsidR="004878ED">
        <w:rPr>
          <w:rFonts w:hint="cs"/>
          <w:rtl/>
        </w:rPr>
        <w:t>الرابع</w:t>
      </w:r>
      <w:r w:rsidR="00AD2F37" w:rsidRPr="00A8090F">
        <w:rPr>
          <w:rFonts w:hint="cs"/>
          <w:rtl/>
        </w:rPr>
        <w:t xml:space="preserve"> </w:t>
      </w:r>
      <w:r w:rsidR="00E61251" w:rsidRPr="00A8090F">
        <w:rPr>
          <w:rFonts w:hint="cs"/>
          <w:rtl/>
        </w:rPr>
        <w:t xml:space="preserve">من </w:t>
      </w:r>
      <w:r w:rsidR="006E57BE">
        <w:rPr>
          <w:rFonts w:hint="cs"/>
          <w:rtl/>
        </w:rPr>
        <w:t>العام</w:t>
      </w:r>
      <w:r w:rsidR="00AD5493">
        <w:rPr>
          <w:rFonts w:hint="cs"/>
          <w:rtl/>
        </w:rPr>
        <w:t xml:space="preserve"> </w:t>
      </w:r>
      <w:r w:rsidR="00691BB2">
        <w:rPr>
          <w:rFonts w:hint="cs"/>
          <w:rtl/>
        </w:rPr>
        <w:t>2015</w:t>
      </w:r>
      <w:r w:rsidR="003154C2" w:rsidRPr="00A8090F">
        <w:rPr>
          <w:rFonts w:hint="cs"/>
          <w:rtl/>
        </w:rPr>
        <w:t xml:space="preserve">، </w:t>
      </w:r>
      <w:r w:rsidR="00D3134B">
        <w:rPr>
          <w:rFonts w:hint="cs"/>
          <w:rtl/>
        </w:rPr>
        <w:t>و</w:t>
      </w:r>
      <w:r w:rsidR="003154C2" w:rsidRPr="00A8090F">
        <w:rPr>
          <w:rFonts w:hint="cs"/>
          <w:rtl/>
        </w:rPr>
        <w:t>سج</w:t>
      </w:r>
      <w:r w:rsidR="00CA32A6">
        <w:rPr>
          <w:rFonts w:hint="cs"/>
          <w:rtl/>
        </w:rPr>
        <w:t>َّ</w:t>
      </w:r>
      <w:r w:rsidR="003154C2" w:rsidRPr="00A8090F">
        <w:rPr>
          <w:rFonts w:hint="cs"/>
          <w:rtl/>
        </w:rPr>
        <w:t>ل</w:t>
      </w:r>
      <w:r w:rsidR="00A10ECB">
        <w:rPr>
          <w:rFonts w:hint="cs"/>
          <w:rtl/>
        </w:rPr>
        <w:t xml:space="preserve"> </w:t>
      </w:r>
      <w:r w:rsidR="00774696">
        <w:rPr>
          <w:rFonts w:hint="cs"/>
          <w:rtl/>
        </w:rPr>
        <w:t>ارتفاعا</w:t>
      </w:r>
      <w:r w:rsidR="00D56625" w:rsidRPr="00A8090F">
        <w:rPr>
          <w:rFonts w:hint="cs"/>
          <w:rtl/>
        </w:rPr>
        <w:t xml:space="preserve"> </w:t>
      </w:r>
      <w:r w:rsidR="003154C2" w:rsidRPr="00A8090F">
        <w:rPr>
          <w:rFonts w:hint="cs"/>
          <w:rtl/>
        </w:rPr>
        <w:t>بنسبة</w:t>
      </w:r>
      <w:r w:rsidR="004D6F8A" w:rsidRPr="00A8090F">
        <w:rPr>
          <w:rFonts w:hint="cs"/>
          <w:rtl/>
        </w:rPr>
        <w:t xml:space="preserve"> </w:t>
      </w:r>
      <w:r w:rsidR="001659D1">
        <w:rPr>
          <w:rFonts w:hint="cs"/>
          <w:rtl/>
        </w:rPr>
        <w:t>28.4</w:t>
      </w:r>
      <w:r w:rsidR="003154C2" w:rsidRPr="00A8090F">
        <w:rPr>
          <w:rFonts w:hint="cs"/>
          <w:rtl/>
        </w:rPr>
        <w:t xml:space="preserve">% مقارنة بذات الربع من العام </w:t>
      </w:r>
      <w:r w:rsidR="004878ED">
        <w:rPr>
          <w:rFonts w:hint="cs"/>
          <w:rtl/>
        </w:rPr>
        <w:t>2015</w:t>
      </w:r>
      <w:r w:rsidR="00F16E88">
        <w:rPr>
          <w:rFonts w:hint="cs"/>
          <w:rtl/>
        </w:rPr>
        <w:t>.</w:t>
      </w:r>
      <w:r w:rsidR="006E57BE" w:rsidRPr="006E57BE">
        <w:rPr>
          <w:rFonts w:hint="cs"/>
          <w:b/>
          <w:bCs/>
          <w:rtl/>
        </w:rPr>
        <w:t xml:space="preserve"> </w:t>
      </w:r>
    </w:p>
    <w:p w:rsidR="00D756FF" w:rsidRPr="00CF5F86" w:rsidRDefault="00D756FF" w:rsidP="00D3134B">
      <w:pPr>
        <w:pStyle w:val="BodyTextIndent"/>
        <w:jc w:val="both"/>
        <w:rPr>
          <w:b/>
          <w:bCs/>
          <w:sz w:val="20"/>
          <w:szCs w:val="20"/>
          <w:rtl/>
        </w:rPr>
      </w:pPr>
    </w:p>
    <w:p w:rsidR="00F62EF9" w:rsidRPr="00F62EF9" w:rsidRDefault="00F62EF9" w:rsidP="005255E9">
      <w:pPr>
        <w:pStyle w:val="BodyTextIndent"/>
        <w:jc w:val="both"/>
        <w:rPr>
          <w:rtl/>
        </w:rPr>
      </w:pPr>
      <w:r w:rsidRPr="00A8090F">
        <w:rPr>
          <w:rFonts w:hint="cs"/>
          <w:rtl/>
        </w:rPr>
        <w:t xml:space="preserve">يوضح </w:t>
      </w:r>
      <w:r>
        <w:rPr>
          <w:rFonts w:hint="cs"/>
          <w:rtl/>
        </w:rPr>
        <w:t>الشكل</w:t>
      </w:r>
      <w:r w:rsidRPr="00A8090F">
        <w:rPr>
          <w:rFonts w:hint="cs"/>
          <w:rtl/>
        </w:rPr>
        <w:t xml:space="preserve"> الآتي التغير في عدد رخص الأبنية الصادرة</w:t>
      </w:r>
      <w:r>
        <w:rPr>
          <w:rFonts w:hint="cs"/>
          <w:rtl/>
        </w:rPr>
        <w:t>*</w:t>
      </w:r>
      <w:r w:rsidRPr="00A8090F">
        <w:rPr>
          <w:rFonts w:hint="cs"/>
          <w:rtl/>
        </w:rPr>
        <w:t xml:space="preserve"> في فلسطين*</w:t>
      </w:r>
      <w:r w:rsidR="00967972">
        <w:rPr>
          <w:rFonts w:hint="cs"/>
          <w:rtl/>
        </w:rPr>
        <w:t>*</w:t>
      </w:r>
      <w:r w:rsidR="00A83A92">
        <w:rPr>
          <w:rFonts w:hint="cs"/>
          <w:rtl/>
        </w:rPr>
        <w:t xml:space="preserve"> في الفترة من</w:t>
      </w:r>
      <w:r w:rsidRPr="00A8090F">
        <w:rPr>
          <w:rFonts w:hint="cs"/>
          <w:rtl/>
        </w:rPr>
        <w:t xml:space="preserve"> </w:t>
      </w:r>
      <w:r w:rsidR="00B8536A">
        <w:rPr>
          <w:rFonts w:hint="cs"/>
          <w:rtl/>
        </w:rPr>
        <w:t xml:space="preserve">الربع </w:t>
      </w:r>
      <w:r w:rsidR="005255E9">
        <w:rPr>
          <w:rFonts w:hint="cs"/>
          <w:rtl/>
        </w:rPr>
        <w:t>الأول</w:t>
      </w:r>
      <w:r w:rsidR="00B8536A">
        <w:rPr>
          <w:rFonts w:hint="cs"/>
          <w:rtl/>
        </w:rPr>
        <w:t xml:space="preserve"> </w:t>
      </w:r>
      <w:r w:rsidR="005255E9">
        <w:rPr>
          <w:rFonts w:hint="cs"/>
          <w:rtl/>
        </w:rPr>
        <w:t>2015</w:t>
      </w:r>
      <w:r w:rsidR="00B8536A">
        <w:rPr>
          <w:rFonts w:hint="cs"/>
          <w:rtl/>
        </w:rPr>
        <w:t xml:space="preserve"> </w:t>
      </w:r>
      <w:r w:rsidR="00AD5493">
        <w:rPr>
          <w:rFonts w:hint="cs"/>
          <w:rtl/>
        </w:rPr>
        <w:t>إلى</w:t>
      </w:r>
      <w:r w:rsidR="00B8536A">
        <w:rPr>
          <w:rFonts w:hint="cs"/>
          <w:rtl/>
        </w:rPr>
        <w:t xml:space="preserve"> الربع</w:t>
      </w:r>
      <w:r w:rsidR="00A83A92">
        <w:rPr>
          <w:rFonts w:hint="cs"/>
          <w:rtl/>
        </w:rPr>
        <w:t xml:space="preserve"> </w:t>
      </w:r>
      <w:r w:rsidR="005255E9">
        <w:rPr>
          <w:rFonts w:hint="cs"/>
          <w:rtl/>
        </w:rPr>
        <w:t>الأول</w:t>
      </w:r>
      <w:r w:rsidR="00B8536A">
        <w:rPr>
          <w:rFonts w:hint="cs"/>
          <w:rtl/>
        </w:rPr>
        <w:t xml:space="preserve"> </w:t>
      </w:r>
      <w:r w:rsidR="005255E9">
        <w:rPr>
          <w:rFonts w:hint="cs"/>
          <w:rtl/>
        </w:rPr>
        <w:t>2016</w:t>
      </w:r>
      <w:r w:rsidR="00B8536A">
        <w:rPr>
          <w:rFonts w:hint="cs"/>
          <w:rtl/>
        </w:rPr>
        <w:t>:</w:t>
      </w:r>
    </w:p>
    <w:p w:rsidR="00B83D3D" w:rsidRPr="00C71084" w:rsidRDefault="00B83D3D" w:rsidP="00B83D3D">
      <w:pPr>
        <w:pStyle w:val="BodyTextIndent"/>
        <w:jc w:val="both"/>
        <w:rPr>
          <w:sz w:val="4"/>
          <w:szCs w:val="4"/>
        </w:rPr>
      </w:pPr>
    </w:p>
    <w:tbl>
      <w:tblPr>
        <w:tblStyle w:val="TableGrid"/>
        <w:bidiVisual/>
        <w:tblW w:w="9009" w:type="dxa"/>
        <w:jc w:val="center"/>
        <w:tblInd w:w="462" w:type="dxa"/>
        <w:tblLook w:val="04A0"/>
      </w:tblPr>
      <w:tblGrid>
        <w:gridCol w:w="9009"/>
      </w:tblGrid>
      <w:tr w:rsidR="00DC158D" w:rsidTr="00944556">
        <w:trPr>
          <w:trHeight w:val="3840"/>
          <w:jc w:val="center"/>
        </w:trPr>
        <w:tc>
          <w:tcPr>
            <w:tcW w:w="9009" w:type="dxa"/>
            <w:vAlign w:val="center"/>
          </w:tcPr>
          <w:p w:rsidR="00DC158D" w:rsidRDefault="00DC158D" w:rsidP="00DC158D">
            <w:pPr>
              <w:pStyle w:val="Header"/>
              <w:widowControl w:val="0"/>
              <w:tabs>
                <w:tab w:val="clear" w:pos="4153"/>
                <w:tab w:val="clear" w:pos="8306"/>
                <w:tab w:val="left" w:pos="8981"/>
              </w:tabs>
              <w:jc w:val="center"/>
              <w:rPr>
                <w:rFonts w:cs="Simplified Arabic"/>
                <w:b/>
                <w:bCs/>
                <w:sz w:val="22"/>
                <w:szCs w:val="22"/>
                <w:rtl/>
              </w:rPr>
            </w:pPr>
            <w:r w:rsidRPr="00DC158D">
              <w:rPr>
                <w:rFonts w:cs="Simplified Arabic"/>
                <w:b/>
                <w:bCs/>
                <w:noProof/>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Default="00445CD4" w:rsidP="00B61F21">
      <w:pPr>
        <w:ind w:hanging="2"/>
        <w:rPr>
          <w:rFonts w:cs="Simplified Arabic"/>
          <w:sz w:val="18"/>
          <w:szCs w:val="18"/>
          <w:rtl/>
        </w:rPr>
      </w:pPr>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8D6614" w:rsidRDefault="00445CD4" w:rsidP="00D90204">
      <w:pPr>
        <w:pStyle w:val="Header"/>
        <w:widowControl w:val="0"/>
        <w:tabs>
          <w:tab w:val="clear" w:pos="4153"/>
          <w:tab w:val="clear" w:pos="8306"/>
          <w:tab w:val="left" w:pos="8981"/>
        </w:tabs>
        <w:ind w:hanging="2"/>
        <w:rPr>
          <w:rFonts w:cs="Simplified Arabic"/>
          <w:b/>
          <w:bCs/>
          <w:sz w:val="24"/>
          <w:szCs w:val="24"/>
          <w:rtl/>
        </w:rPr>
      </w:pPr>
      <w:r w:rsidRPr="00AA62EA">
        <w:rPr>
          <w:rFonts w:cs="Simplified Arabic" w:hint="cs"/>
          <w:sz w:val="18"/>
          <w:szCs w:val="18"/>
          <w:rtl/>
          <w:lang w:bidi="ar-EG"/>
        </w:rPr>
        <w:t xml:space="preserve">** </w:t>
      </w:r>
      <w:r w:rsidRPr="00A8090F">
        <w:rPr>
          <w:rFonts w:cs="Simplified Arabic" w:hint="cs"/>
          <w:sz w:val="18"/>
          <w:szCs w:val="18"/>
          <w:rtl/>
          <w:lang w:bidi="ar-EG"/>
        </w:rPr>
        <w:t xml:space="preserve">البيانات </w:t>
      </w:r>
      <w:r w:rsidR="00D90204">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465F70" w:rsidRDefault="00465F70" w:rsidP="00D90204">
      <w:pPr>
        <w:pStyle w:val="Header"/>
        <w:widowControl w:val="0"/>
        <w:tabs>
          <w:tab w:val="clear" w:pos="4153"/>
          <w:tab w:val="clear" w:pos="8306"/>
          <w:tab w:val="left" w:pos="8981"/>
        </w:tabs>
        <w:ind w:hanging="2"/>
        <w:rPr>
          <w:rFonts w:cs="Simplified Arabic"/>
          <w:b/>
          <w:bCs/>
          <w:sz w:val="24"/>
          <w:szCs w:val="24"/>
          <w:rtl/>
        </w:rPr>
      </w:pP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Default="009634C2" w:rsidP="006D30C6">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D279BF">
        <w:rPr>
          <w:rFonts w:cs="Simplified Arabic"/>
          <w:sz w:val="24"/>
          <w:szCs w:val="24"/>
        </w:rPr>
        <w:t>627</w:t>
      </w:r>
      <w:r w:rsidR="002C0493" w:rsidRPr="00A8090F">
        <w:rPr>
          <w:rFonts w:cs="Simplified Arabic" w:hint="cs"/>
          <w:sz w:val="24"/>
          <w:szCs w:val="24"/>
          <w:rtl/>
        </w:rPr>
        <w:t xml:space="preserve"> رخصة</w:t>
      </w:r>
      <w:r w:rsidR="00DA19F9" w:rsidRPr="00A8090F">
        <w:rPr>
          <w:rFonts w:cs="Simplified Arabic" w:hint="cs"/>
          <w:sz w:val="24"/>
          <w:szCs w:val="24"/>
          <w:rtl/>
        </w:rPr>
        <w:t>،</w:t>
      </w:r>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D279BF">
        <w:rPr>
          <w:rFonts w:cs="Simplified Arabic" w:hint="cs"/>
          <w:sz w:val="24"/>
          <w:szCs w:val="24"/>
          <w:rtl/>
        </w:rPr>
        <w:t>الأول</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r w:rsidR="00D279BF">
        <w:rPr>
          <w:rFonts w:cs="Simplified Arabic" w:hint="cs"/>
          <w:sz w:val="24"/>
          <w:szCs w:val="24"/>
          <w:rtl/>
        </w:rPr>
        <w:t>2016</w:t>
      </w:r>
      <w:r w:rsidR="00DA19F9" w:rsidRPr="00A8090F">
        <w:rPr>
          <w:rFonts w:cs="Simplified Arabic" w:hint="cs"/>
          <w:sz w:val="24"/>
          <w:szCs w:val="24"/>
          <w:rtl/>
        </w:rPr>
        <w:t>،</w:t>
      </w:r>
      <w:r w:rsidR="002C0493" w:rsidRPr="00A8090F">
        <w:rPr>
          <w:rFonts w:cs="Simplified Arabic" w:hint="cs"/>
          <w:sz w:val="24"/>
          <w:szCs w:val="24"/>
          <w:rtl/>
        </w:rPr>
        <w:t xml:space="preserve"> </w:t>
      </w:r>
      <w:r w:rsidR="00E94B5C">
        <w:rPr>
          <w:rFonts w:cs="Simplified Arabic" w:hint="cs"/>
          <w:sz w:val="24"/>
          <w:szCs w:val="24"/>
          <w:rtl/>
        </w:rPr>
        <w:t>تلتها محافظة</w:t>
      </w:r>
      <w:r w:rsidR="002C0493" w:rsidRPr="00A8090F">
        <w:rPr>
          <w:rFonts w:cs="Simplified Arabic" w:hint="cs"/>
          <w:sz w:val="24"/>
          <w:szCs w:val="24"/>
          <w:rtl/>
        </w:rPr>
        <w:t xml:space="preserve"> </w:t>
      </w:r>
      <w:r w:rsidR="00F922FD">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6B6939">
        <w:rPr>
          <w:rFonts w:cs="Simplified Arabic" w:hint="cs"/>
          <w:sz w:val="24"/>
          <w:szCs w:val="24"/>
          <w:rtl/>
        </w:rPr>
        <w:t>ا</w:t>
      </w:r>
      <w:r w:rsidR="00D307D4">
        <w:rPr>
          <w:rFonts w:cs="Simplified Arabic" w:hint="cs"/>
          <w:sz w:val="24"/>
          <w:szCs w:val="24"/>
          <w:rtl/>
        </w:rPr>
        <w:t xml:space="preserve"> </w:t>
      </w:r>
      <w:r w:rsidR="00D279BF">
        <w:rPr>
          <w:rFonts w:cs="Simplified Arabic" w:hint="cs"/>
          <w:sz w:val="24"/>
          <w:szCs w:val="24"/>
          <w:rtl/>
        </w:rPr>
        <w:t>445</w:t>
      </w:r>
      <w:r w:rsidR="00D307D4">
        <w:rPr>
          <w:rFonts w:cs="Simplified Arabic" w:hint="cs"/>
          <w:sz w:val="24"/>
          <w:szCs w:val="24"/>
          <w:rtl/>
        </w:rPr>
        <w:t xml:space="preserve"> </w:t>
      </w:r>
      <w:r w:rsidR="00B82D33">
        <w:rPr>
          <w:rFonts w:cs="Simplified Arabic" w:hint="cs"/>
          <w:sz w:val="24"/>
          <w:szCs w:val="24"/>
          <w:rtl/>
        </w:rPr>
        <w:t>رخص</w:t>
      </w:r>
      <w:r w:rsidR="007D5375">
        <w:rPr>
          <w:rFonts w:cs="Simplified Arabic" w:hint="cs"/>
          <w:sz w:val="24"/>
          <w:szCs w:val="24"/>
          <w:rtl/>
        </w:rPr>
        <w:t>ة</w:t>
      </w:r>
      <w:r w:rsidR="002C0493" w:rsidRPr="00A8090F">
        <w:rPr>
          <w:rFonts w:cs="Simplified Arabic" w:hint="cs"/>
          <w:sz w:val="24"/>
          <w:szCs w:val="24"/>
          <w:rtl/>
        </w:rPr>
        <w:t xml:space="preserve"> للأبنية السكنية</w:t>
      </w:r>
      <w:r w:rsidR="000761A1" w:rsidRPr="00A8090F">
        <w:rPr>
          <w:rFonts w:cs="Simplified Arabic" w:hint="cs"/>
          <w:sz w:val="24"/>
          <w:szCs w:val="24"/>
          <w:rtl/>
        </w:rPr>
        <w:t>،</w:t>
      </w:r>
      <w:r w:rsidR="002C0493" w:rsidRPr="00A8090F">
        <w:rPr>
          <w:rFonts w:cs="Simplified Arabic" w:hint="cs"/>
          <w:sz w:val="24"/>
          <w:szCs w:val="24"/>
          <w:rtl/>
        </w:rPr>
        <w:t xml:space="preserve"> </w:t>
      </w:r>
      <w:r w:rsidR="00C95D1F" w:rsidRPr="00C95D1F">
        <w:rPr>
          <w:rFonts w:cs="Simplified Arabic" w:hint="cs"/>
          <w:sz w:val="24"/>
          <w:szCs w:val="24"/>
          <w:rtl/>
        </w:rPr>
        <w:t xml:space="preserve">كما سجلت محافظة نابلس </w:t>
      </w:r>
      <w:r w:rsidR="00FB6E03" w:rsidRPr="00C95D1F">
        <w:rPr>
          <w:rFonts w:cs="Simplified Arabic" w:hint="cs"/>
          <w:sz w:val="24"/>
          <w:szCs w:val="24"/>
          <w:rtl/>
        </w:rPr>
        <w:t>أيضا</w:t>
      </w:r>
      <w:r w:rsidR="00C95D1F" w:rsidRPr="00C95D1F">
        <w:rPr>
          <w:rFonts w:cs="Simplified Arabic" w:hint="cs"/>
          <w:sz w:val="24"/>
          <w:szCs w:val="24"/>
          <w:rtl/>
        </w:rPr>
        <w:t xml:space="preserve"> </w:t>
      </w:r>
      <w:r w:rsidR="00FB6E03" w:rsidRPr="00C95D1F">
        <w:rPr>
          <w:rFonts w:cs="Simplified Arabic" w:hint="cs"/>
          <w:sz w:val="24"/>
          <w:szCs w:val="24"/>
          <w:rtl/>
        </w:rPr>
        <w:t>أعلى</w:t>
      </w:r>
      <w:r w:rsidR="00C95D1F" w:rsidRPr="00C95D1F">
        <w:rPr>
          <w:rFonts w:cs="Simplified Arabic" w:hint="cs"/>
          <w:sz w:val="24"/>
          <w:szCs w:val="24"/>
          <w:rtl/>
        </w:rPr>
        <w:t xml:space="preserve"> عدد للرخص الصادرة </w:t>
      </w:r>
      <w:r w:rsidR="00AD5493" w:rsidRPr="00C95D1F">
        <w:rPr>
          <w:rFonts w:cs="Simplified Arabic" w:hint="cs"/>
          <w:sz w:val="24"/>
          <w:szCs w:val="24"/>
          <w:rtl/>
        </w:rPr>
        <w:t>للأبنية</w:t>
      </w:r>
      <w:r w:rsidR="00C95D1F" w:rsidRPr="00C95D1F">
        <w:rPr>
          <w:rFonts w:cs="Simplified Arabic" w:hint="cs"/>
          <w:sz w:val="24"/>
          <w:szCs w:val="24"/>
          <w:rtl/>
        </w:rPr>
        <w:t xml:space="preserve"> غير السكنية بواقع </w:t>
      </w:r>
      <w:r w:rsidR="00D279BF">
        <w:rPr>
          <w:rFonts w:cs="Simplified Arabic" w:hint="cs"/>
          <w:sz w:val="24"/>
          <w:szCs w:val="24"/>
          <w:rtl/>
        </w:rPr>
        <w:t>74</w:t>
      </w:r>
      <w:r w:rsidR="000F4348">
        <w:rPr>
          <w:rFonts w:cs="Simplified Arabic" w:hint="cs"/>
          <w:sz w:val="24"/>
          <w:szCs w:val="24"/>
          <w:rtl/>
        </w:rPr>
        <w:t xml:space="preserve"> رخصة، تلتها محافظ</w:t>
      </w:r>
      <w:r w:rsidR="00D279BF">
        <w:rPr>
          <w:rFonts w:cs="Simplified Arabic" w:hint="cs"/>
          <w:sz w:val="24"/>
          <w:szCs w:val="24"/>
          <w:rtl/>
        </w:rPr>
        <w:t>ة</w:t>
      </w:r>
      <w:r w:rsidR="001659D1">
        <w:rPr>
          <w:rFonts w:cs="Simplified Arabic" w:hint="cs"/>
          <w:sz w:val="24"/>
          <w:szCs w:val="24"/>
          <w:rtl/>
        </w:rPr>
        <w:t xml:space="preserve"> الخليل</w:t>
      </w:r>
      <w:r w:rsidR="000F4348">
        <w:rPr>
          <w:rFonts w:cs="Simplified Arabic" w:hint="cs"/>
          <w:sz w:val="24"/>
          <w:szCs w:val="24"/>
          <w:rtl/>
        </w:rPr>
        <w:t xml:space="preserve"> </w:t>
      </w:r>
      <w:r w:rsidR="00C95D1F" w:rsidRPr="00C95D1F">
        <w:rPr>
          <w:rFonts w:cs="Simplified Arabic" w:hint="cs"/>
          <w:sz w:val="24"/>
          <w:szCs w:val="24"/>
          <w:rtl/>
        </w:rPr>
        <w:t xml:space="preserve">والتي بلغ عدد الرخص الصادرة </w:t>
      </w:r>
      <w:r w:rsidR="006D30C6">
        <w:rPr>
          <w:rFonts w:cs="Simplified Arabic" w:hint="cs"/>
          <w:sz w:val="24"/>
          <w:szCs w:val="24"/>
          <w:rtl/>
        </w:rPr>
        <w:t>فيها</w:t>
      </w:r>
      <w:r w:rsidR="00C95D1F" w:rsidRPr="00C95D1F">
        <w:rPr>
          <w:rFonts w:cs="Simplified Arabic" w:hint="cs"/>
          <w:sz w:val="24"/>
          <w:szCs w:val="24"/>
          <w:rtl/>
        </w:rPr>
        <w:t xml:space="preserve"> </w:t>
      </w:r>
      <w:r w:rsidR="00D279BF">
        <w:rPr>
          <w:rFonts w:cs="Simplified Arabic" w:hint="cs"/>
          <w:sz w:val="24"/>
          <w:szCs w:val="24"/>
          <w:rtl/>
        </w:rPr>
        <w:t>45</w:t>
      </w:r>
      <w:r w:rsidR="00C95D1F" w:rsidRPr="00C95D1F">
        <w:rPr>
          <w:rFonts w:cs="Simplified Arabic" w:hint="cs"/>
          <w:sz w:val="24"/>
          <w:szCs w:val="24"/>
          <w:rtl/>
        </w:rPr>
        <w:t xml:space="preserve"> رخصة. </w:t>
      </w: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756FF" w:rsidRDefault="00D756FF" w:rsidP="00F741A6">
      <w:pPr>
        <w:pStyle w:val="Header"/>
        <w:widowControl w:val="0"/>
        <w:tabs>
          <w:tab w:val="clear" w:pos="4153"/>
          <w:tab w:val="clear" w:pos="8306"/>
          <w:tab w:val="left" w:pos="8981"/>
        </w:tabs>
        <w:ind w:left="-2"/>
        <w:jc w:val="lowKashida"/>
        <w:rPr>
          <w:rFonts w:cs="Simplified Arabic"/>
          <w:sz w:val="24"/>
          <w:szCs w:val="24"/>
          <w:rtl/>
        </w:rPr>
      </w:pPr>
    </w:p>
    <w:p w:rsidR="00D756FF" w:rsidRDefault="00D756FF" w:rsidP="00F741A6">
      <w:pPr>
        <w:pStyle w:val="Header"/>
        <w:widowControl w:val="0"/>
        <w:tabs>
          <w:tab w:val="clear" w:pos="4153"/>
          <w:tab w:val="clear" w:pos="8306"/>
          <w:tab w:val="left" w:pos="8981"/>
        </w:tabs>
        <w:ind w:left="-2"/>
        <w:jc w:val="lowKashida"/>
        <w:rPr>
          <w:rFonts w:cs="Simplified Arabic"/>
          <w:sz w:val="24"/>
          <w:szCs w:val="24"/>
          <w:rtl/>
        </w:rPr>
      </w:pPr>
    </w:p>
    <w:p w:rsidR="008D64C3" w:rsidRPr="00D01D09" w:rsidRDefault="008D64C3" w:rsidP="00FD1E1C">
      <w:pPr>
        <w:pStyle w:val="Header"/>
        <w:widowControl w:val="0"/>
        <w:tabs>
          <w:tab w:val="clear" w:pos="4153"/>
          <w:tab w:val="clear" w:pos="8306"/>
          <w:tab w:val="left" w:pos="8981"/>
        </w:tabs>
        <w:jc w:val="lowKashida"/>
        <w:rPr>
          <w:rFonts w:cs="Simplified Arabic"/>
          <w:sz w:val="18"/>
          <w:szCs w:val="18"/>
        </w:rPr>
      </w:pPr>
    </w:p>
    <w:p w:rsidR="00E44989" w:rsidRPr="00D74EA8" w:rsidRDefault="00B83D3D" w:rsidP="005255E9">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lastRenderedPageBreak/>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w:t>
      </w:r>
      <w:r w:rsidR="00BD58CB">
        <w:rPr>
          <w:rFonts w:cs="Simplified Arabic" w:hint="cs"/>
          <w:sz w:val="24"/>
          <w:szCs w:val="24"/>
          <w:rtl/>
        </w:rPr>
        <w:t>موزعة على المحافظات في</w:t>
      </w:r>
      <w:r w:rsidR="002C0493" w:rsidRPr="00A8090F">
        <w:rPr>
          <w:rFonts w:cs="Simplified Arabic" w:hint="cs"/>
          <w:sz w:val="24"/>
          <w:szCs w:val="24"/>
          <w:rtl/>
        </w:rPr>
        <w:t xml:space="preserve"> </w:t>
      </w:r>
      <w:r w:rsidR="00964382" w:rsidRPr="00A8090F">
        <w:rPr>
          <w:rFonts w:cs="Simplified Arabic" w:hint="cs"/>
          <w:sz w:val="24"/>
          <w:szCs w:val="24"/>
          <w:rtl/>
        </w:rPr>
        <w:t>فلسطين</w:t>
      </w:r>
      <w:r w:rsidR="007D5375">
        <w:rPr>
          <w:rFonts w:cs="Simplified Arabic" w:hint="cs"/>
          <w:sz w:val="24"/>
          <w:szCs w:val="24"/>
          <w:rtl/>
        </w:rPr>
        <w:t>*</w:t>
      </w:r>
      <w:r w:rsidR="008B1ED1">
        <w:rPr>
          <w:rFonts w:cs="Simplified Arabic" w:hint="cs"/>
          <w:sz w:val="24"/>
          <w:szCs w:val="24"/>
          <w:rtl/>
        </w:rPr>
        <w:t xml:space="preserve"> </w:t>
      </w:r>
      <w:r w:rsidR="00DB31FE" w:rsidRPr="00A8090F">
        <w:rPr>
          <w:rFonts w:cs="Simplified Arabic" w:hint="cs"/>
          <w:sz w:val="24"/>
          <w:szCs w:val="24"/>
          <w:rtl/>
        </w:rPr>
        <w:t xml:space="preserve">خلال </w:t>
      </w:r>
      <w:r w:rsidR="005255E9">
        <w:rPr>
          <w:rFonts w:cs="Simplified Arabic" w:hint="cs"/>
          <w:sz w:val="24"/>
          <w:szCs w:val="24"/>
          <w:rtl/>
        </w:rPr>
        <w:t xml:space="preserve">الربع الأول من العام 2016 </w:t>
      </w:r>
      <w:r w:rsidR="00D90204">
        <w:rPr>
          <w:rFonts w:cs="Simplified Arabic" w:hint="cs"/>
          <w:sz w:val="24"/>
          <w:szCs w:val="24"/>
          <w:rtl/>
        </w:rPr>
        <w:t>والرابع</w:t>
      </w:r>
      <w:r w:rsidR="005255E9">
        <w:rPr>
          <w:rFonts w:cs="Simplified Arabic" w:hint="cs"/>
          <w:sz w:val="24"/>
          <w:szCs w:val="24"/>
          <w:rtl/>
        </w:rPr>
        <w:t xml:space="preserve"> الرابع</w:t>
      </w:r>
      <w:r w:rsidR="00D90204">
        <w:rPr>
          <w:rFonts w:cs="Simplified Arabic" w:hint="cs"/>
          <w:sz w:val="24"/>
          <w:szCs w:val="24"/>
          <w:rtl/>
        </w:rPr>
        <w:t xml:space="preserve"> من العام 2015</w:t>
      </w:r>
      <w:r w:rsidR="004C1ED5">
        <w:rPr>
          <w:rFonts w:cs="Simplified Arabic" w:hint="cs"/>
          <w:sz w:val="24"/>
          <w:szCs w:val="24"/>
          <w:rtl/>
        </w:rPr>
        <w:t>:</w:t>
      </w:r>
    </w:p>
    <w:tbl>
      <w:tblPr>
        <w:tblStyle w:val="TableGrid"/>
        <w:bidiVisual/>
        <w:tblW w:w="8900" w:type="dxa"/>
        <w:jc w:val="center"/>
        <w:tblInd w:w="389" w:type="dxa"/>
        <w:tblLook w:val="04A0"/>
      </w:tblPr>
      <w:tblGrid>
        <w:gridCol w:w="8900"/>
      </w:tblGrid>
      <w:tr w:rsidR="00670CF0" w:rsidTr="00FA530A">
        <w:trPr>
          <w:trHeight w:val="4364"/>
          <w:jc w:val="center"/>
        </w:trPr>
        <w:tc>
          <w:tcPr>
            <w:tcW w:w="8900" w:type="dxa"/>
            <w:vAlign w:val="center"/>
          </w:tcPr>
          <w:p w:rsidR="00670CF0" w:rsidRDefault="00670CF0" w:rsidP="00670CF0">
            <w:pPr>
              <w:pStyle w:val="Header"/>
              <w:widowControl w:val="0"/>
              <w:tabs>
                <w:tab w:val="clear" w:pos="4153"/>
                <w:tab w:val="clear" w:pos="8306"/>
                <w:tab w:val="left" w:pos="8981"/>
              </w:tabs>
              <w:jc w:val="center"/>
              <w:rPr>
                <w:rFonts w:cs="Simplified Arabic"/>
                <w:b/>
                <w:bCs/>
                <w:sz w:val="24"/>
                <w:szCs w:val="24"/>
                <w:rtl/>
              </w:rPr>
            </w:pPr>
            <w:r w:rsidRPr="00670CF0">
              <w:rPr>
                <w:rFonts w:cs="Simplified Arabic"/>
                <w:b/>
                <w:bCs/>
                <w:noProof/>
                <w:sz w:val="24"/>
                <w:szCs w:val="24"/>
                <w:rtl/>
              </w:rPr>
              <w:drawing>
                <wp:inline distT="0" distB="0" distL="0" distR="0">
                  <wp:extent cx="5449824" cy="27432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A8090F" w:rsidRDefault="00884EE9" w:rsidP="00670CF0">
      <w:pPr>
        <w:tabs>
          <w:tab w:val="right" w:pos="7978"/>
          <w:tab w:val="right" w:pos="8015"/>
        </w:tabs>
        <w:bidi w:val="0"/>
        <w:ind w:right="139"/>
        <w:jc w:val="right"/>
        <w:rPr>
          <w:rFonts w:ascii="Arial" w:hAnsi="Arial" w:cs="Arial"/>
          <w:sz w:val="18"/>
          <w:szCs w:val="18"/>
        </w:rPr>
      </w:pPr>
      <w:r w:rsidRPr="00A8090F">
        <w:rPr>
          <w:rFonts w:cs="Simplified Arabic" w:hint="cs"/>
          <w:sz w:val="18"/>
          <w:szCs w:val="18"/>
          <w:rtl/>
          <w:lang w:bidi="ar-EG"/>
        </w:rPr>
        <w:t xml:space="preserve">البيانات </w:t>
      </w:r>
      <w:r>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00670CF0" w:rsidRPr="00A8090F">
        <w:rPr>
          <w:rFonts w:cs="Simplified Arabic" w:hint="cs"/>
          <w:sz w:val="18"/>
          <w:szCs w:val="18"/>
          <w:rtl/>
        </w:rPr>
        <w:t>.</w:t>
      </w:r>
      <w:r w:rsidR="00670CF0" w:rsidRPr="00A8090F">
        <w:rPr>
          <w:rFonts w:cs="Simplified Arabic"/>
          <w:sz w:val="18"/>
          <w:szCs w:val="18"/>
          <w:rtl/>
        </w:rPr>
        <w:t xml:space="preserve"> </w:t>
      </w:r>
      <w:r w:rsidR="00670CF0" w:rsidRPr="00A8090F">
        <w:rPr>
          <w:rFonts w:cs="Simplified Arabic"/>
          <w:sz w:val="18"/>
          <w:szCs w:val="18"/>
        </w:rPr>
        <w:t>*</w:t>
      </w:r>
    </w:p>
    <w:p w:rsidR="008D64C3" w:rsidRPr="00FA530A" w:rsidRDefault="008D64C3" w:rsidP="002C0493">
      <w:pPr>
        <w:pStyle w:val="Header"/>
        <w:widowControl w:val="0"/>
        <w:tabs>
          <w:tab w:val="clear" w:pos="4153"/>
          <w:tab w:val="clear" w:pos="8306"/>
          <w:tab w:val="left" w:pos="8981"/>
        </w:tabs>
        <w:jc w:val="lowKashida"/>
        <w:rPr>
          <w:rFonts w:cs="Simplified Arabic"/>
          <w:b/>
          <w:bCs/>
          <w:sz w:val="18"/>
          <w:szCs w:val="18"/>
          <w:rtl/>
        </w:rPr>
      </w:pPr>
    </w:p>
    <w:p w:rsidR="00CA5BA2" w:rsidRDefault="00F26C46" w:rsidP="003E1CCF">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رخص الصادرة</w:t>
      </w:r>
      <w:r>
        <w:rPr>
          <w:rFonts w:cs="Simplified Arabic" w:hint="cs"/>
          <w:sz w:val="24"/>
          <w:szCs w:val="24"/>
          <w:rtl/>
        </w:rPr>
        <w:t>* للأبنية غير السكنية</w:t>
      </w:r>
      <w:r w:rsidR="00BD58CB" w:rsidRPr="00BD58CB">
        <w:rPr>
          <w:rFonts w:cs="Simplified Arabic" w:hint="cs"/>
          <w:sz w:val="24"/>
          <w:szCs w:val="24"/>
          <w:rtl/>
        </w:rPr>
        <w:t xml:space="preserve"> </w:t>
      </w:r>
      <w:r w:rsidR="00BD58CB">
        <w:rPr>
          <w:rFonts w:cs="Simplified Arabic" w:hint="cs"/>
          <w:sz w:val="24"/>
          <w:szCs w:val="24"/>
          <w:rtl/>
        </w:rPr>
        <w:t>موزعة على المحافظات</w:t>
      </w:r>
      <w:r w:rsidRPr="00A8090F">
        <w:rPr>
          <w:rFonts w:cs="Simplified Arabic" w:hint="cs"/>
          <w:sz w:val="24"/>
          <w:szCs w:val="24"/>
          <w:rtl/>
        </w:rPr>
        <w:t xml:space="preserve"> في فلسطين</w:t>
      </w:r>
      <w:r w:rsidR="00147F4D">
        <w:rPr>
          <w:rFonts w:cs="Simplified Arabic" w:hint="cs"/>
          <w:sz w:val="24"/>
          <w:szCs w:val="24"/>
          <w:rtl/>
        </w:rPr>
        <w:t>**</w:t>
      </w:r>
      <w:r w:rsidR="007A55BB">
        <w:rPr>
          <w:rFonts w:cs="Simplified Arabic" w:hint="cs"/>
          <w:sz w:val="24"/>
          <w:szCs w:val="24"/>
          <w:rtl/>
        </w:rPr>
        <w:t xml:space="preserve"> </w:t>
      </w:r>
      <w:r w:rsidR="00D90204" w:rsidRPr="00A8090F">
        <w:rPr>
          <w:rFonts w:cs="Simplified Arabic" w:hint="cs"/>
          <w:sz w:val="24"/>
          <w:szCs w:val="24"/>
          <w:rtl/>
        </w:rPr>
        <w:t>خلال</w:t>
      </w:r>
      <w:r w:rsidR="003E1CCF">
        <w:rPr>
          <w:rFonts w:cs="Simplified Arabic" w:hint="cs"/>
          <w:sz w:val="24"/>
          <w:szCs w:val="24"/>
          <w:rtl/>
        </w:rPr>
        <w:t xml:space="preserve">  الربع الأول من العام 2016 والربع الرابع </w:t>
      </w:r>
      <w:r w:rsidR="00D90204">
        <w:rPr>
          <w:rFonts w:cs="Simplified Arabic" w:hint="cs"/>
          <w:sz w:val="24"/>
          <w:szCs w:val="24"/>
          <w:rtl/>
        </w:rPr>
        <w:t>من العام 2015</w:t>
      </w:r>
      <w:r>
        <w:rPr>
          <w:rFonts w:cs="Simplified Arabic" w:hint="cs"/>
          <w:sz w:val="24"/>
          <w:szCs w:val="24"/>
          <w:rtl/>
        </w:rPr>
        <w:t>:</w:t>
      </w:r>
    </w:p>
    <w:tbl>
      <w:tblPr>
        <w:tblStyle w:val="TableGrid"/>
        <w:bidiVisual/>
        <w:tblW w:w="8985" w:type="dxa"/>
        <w:jc w:val="center"/>
        <w:tblInd w:w="148" w:type="dxa"/>
        <w:tblLook w:val="04A0"/>
      </w:tblPr>
      <w:tblGrid>
        <w:gridCol w:w="8985"/>
      </w:tblGrid>
      <w:tr w:rsidR="00C2731B" w:rsidTr="003E1CCF">
        <w:trPr>
          <w:trHeight w:val="4350"/>
          <w:jc w:val="center"/>
        </w:trPr>
        <w:tc>
          <w:tcPr>
            <w:tcW w:w="8985" w:type="dxa"/>
            <w:vAlign w:val="center"/>
          </w:tcPr>
          <w:p w:rsidR="00C2731B" w:rsidRDefault="00C2731B" w:rsidP="004D3916">
            <w:pPr>
              <w:pStyle w:val="Header"/>
              <w:widowControl w:val="0"/>
              <w:tabs>
                <w:tab w:val="clear" w:pos="4153"/>
                <w:tab w:val="clear" w:pos="8306"/>
                <w:tab w:val="left" w:pos="8981"/>
              </w:tabs>
              <w:jc w:val="center"/>
              <w:rPr>
                <w:rFonts w:cs="Simplified Arabic"/>
                <w:sz w:val="24"/>
                <w:szCs w:val="24"/>
                <w:rtl/>
              </w:rPr>
            </w:pPr>
            <w:r w:rsidRPr="00C2731B">
              <w:rPr>
                <w:rFonts w:cs="Simplified Arabic"/>
                <w:noProof/>
                <w:sz w:val="24"/>
                <w:szCs w:val="24"/>
                <w:rtl/>
              </w:rPr>
              <w:drawing>
                <wp:inline distT="0" distB="0" distL="0" distR="0">
                  <wp:extent cx="5422392" cy="26517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CA5BA2" w:rsidRDefault="00CA5BA2" w:rsidP="004D3916">
      <w:pPr>
        <w:tabs>
          <w:tab w:val="right" w:pos="7978"/>
          <w:tab w:val="right" w:pos="8015"/>
        </w:tabs>
        <w:bidi w:val="0"/>
        <w:ind w:right="139"/>
        <w:jc w:val="right"/>
        <w:rPr>
          <w:rFonts w:ascii="Arial" w:hAnsi="Arial" w:cs="Arial"/>
          <w:sz w:val="4"/>
          <w:szCs w:val="4"/>
        </w:rPr>
      </w:pPr>
    </w:p>
    <w:p w:rsidR="004D3916" w:rsidRPr="00CF5F86" w:rsidRDefault="00CA5BA2" w:rsidP="00CA5BA2">
      <w:pPr>
        <w:tabs>
          <w:tab w:val="right" w:pos="7978"/>
          <w:tab w:val="right" w:pos="8015"/>
        </w:tabs>
        <w:bidi w:val="0"/>
        <w:ind w:right="139"/>
        <w:jc w:val="right"/>
        <w:rPr>
          <w:rFonts w:ascii="Simplified Arabic" w:hAnsi="Simplified Arabic" w:cs="Simplified Arabic"/>
          <w:sz w:val="18"/>
          <w:szCs w:val="18"/>
          <w:lang w:bidi="ar-EG"/>
        </w:rPr>
      </w:pPr>
      <w:r w:rsidRPr="00CF5F86">
        <w:rPr>
          <w:rFonts w:ascii="Simplified Arabic" w:hAnsi="Simplified Arabic" w:cs="Simplified Arabic"/>
          <w:sz w:val="18"/>
          <w:szCs w:val="18"/>
          <w:rtl/>
          <w:lang w:bidi="ar-EG"/>
        </w:rPr>
        <w:t>*</w:t>
      </w:r>
      <w:r w:rsidR="004D3916" w:rsidRPr="00CF5F86">
        <w:rPr>
          <w:rFonts w:ascii="Simplified Arabic" w:hAnsi="Simplified Arabic" w:cs="Simplified Arabic"/>
          <w:sz w:val="18"/>
          <w:szCs w:val="18"/>
          <w:rtl/>
          <w:lang w:bidi="ar-EG"/>
        </w:rPr>
        <w:t>لا تشمل رخص الأسوار.</w:t>
      </w:r>
    </w:p>
    <w:p w:rsidR="004D3916" w:rsidRDefault="004D3916" w:rsidP="00884EE9">
      <w:pPr>
        <w:tabs>
          <w:tab w:val="right" w:pos="7978"/>
          <w:tab w:val="right" w:pos="8015"/>
        </w:tabs>
        <w:bidi w:val="0"/>
        <w:ind w:right="139"/>
        <w:jc w:val="right"/>
        <w:rPr>
          <w:rFonts w:cs="Simplified Arabic"/>
          <w:sz w:val="18"/>
          <w:szCs w:val="18"/>
        </w:rPr>
      </w:pPr>
      <w:r w:rsidRPr="00CF5F86">
        <w:rPr>
          <w:rFonts w:ascii="Simplified Arabic" w:hAnsi="Simplified Arabic" w:cs="Simplified Arabic"/>
          <w:sz w:val="18"/>
          <w:szCs w:val="18"/>
          <w:rtl/>
        </w:rPr>
        <w:t xml:space="preserve"> </w:t>
      </w:r>
      <w:r w:rsidR="00884EE9" w:rsidRPr="00CF5F86">
        <w:rPr>
          <w:rFonts w:ascii="Simplified Arabic" w:hAnsi="Simplified Arabic" w:cs="Simplified Arabic"/>
          <w:sz w:val="18"/>
          <w:szCs w:val="18"/>
          <w:rtl/>
          <w:lang w:bidi="ar-EG"/>
        </w:rPr>
        <w:t>البيانات باستثناء ذلك الجزء من محافظة القدس الذي ضمته إسرائيل عنوةً بعيد احتلالها للضفة الغربية عام 1967</w:t>
      </w:r>
      <w:r w:rsidRPr="00CF5F86">
        <w:rPr>
          <w:rFonts w:ascii="Simplified Arabic" w:hAnsi="Simplified Arabic" w:cs="Simplified Arabic"/>
          <w:sz w:val="18"/>
          <w:szCs w:val="18"/>
          <w:rtl/>
        </w:rPr>
        <w:t xml:space="preserve">. </w:t>
      </w:r>
      <w:r w:rsidRPr="00A8090F">
        <w:rPr>
          <w:rFonts w:cs="Simplified Arabic"/>
          <w:sz w:val="18"/>
          <w:szCs w:val="18"/>
        </w:rPr>
        <w:t>**</w:t>
      </w:r>
    </w:p>
    <w:p w:rsidR="00B61F21" w:rsidRPr="00CA6EB7" w:rsidRDefault="00B61F21" w:rsidP="00B61F21">
      <w:pPr>
        <w:tabs>
          <w:tab w:val="right" w:pos="7978"/>
          <w:tab w:val="right" w:pos="8015"/>
        </w:tabs>
        <w:bidi w:val="0"/>
        <w:ind w:right="139"/>
        <w:jc w:val="right"/>
        <w:rPr>
          <w:rFonts w:cs="Simplified Arabic"/>
          <w:sz w:val="18"/>
          <w:szCs w:val="18"/>
          <w:rtl/>
        </w:rPr>
      </w:pPr>
    </w:p>
    <w:p w:rsidR="002C0493" w:rsidRPr="00A8090F" w:rsidRDefault="00CA6EB7" w:rsidP="0094103A">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t xml:space="preserve">3.1 </w:t>
      </w:r>
      <w:r w:rsidR="0094103A">
        <w:rPr>
          <w:rFonts w:cs="Simplified Arabic" w:hint="cs"/>
          <w:b/>
          <w:bCs/>
          <w:sz w:val="24"/>
          <w:szCs w:val="24"/>
          <w:rtl/>
        </w:rPr>
        <w:t>المساحات المرخصة</w:t>
      </w:r>
      <w:r w:rsidR="00E44989" w:rsidRPr="00A8090F">
        <w:rPr>
          <w:rFonts w:cs="Simplified Arabic" w:hint="cs"/>
          <w:b/>
          <w:bCs/>
          <w:sz w:val="24"/>
          <w:szCs w:val="24"/>
          <w:rtl/>
        </w:rPr>
        <w:t xml:space="preserve"> </w:t>
      </w:r>
    </w:p>
    <w:p w:rsidR="00036F29" w:rsidRDefault="002C0493" w:rsidP="003E1CCF">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DE6934">
        <w:rPr>
          <w:rFonts w:cs="Simplified Arabic" w:hint="cs"/>
          <w:sz w:val="24"/>
          <w:szCs w:val="24"/>
          <w:rtl/>
        </w:rPr>
        <w:t>*</w:t>
      </w:r>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3E1CCF">
        <w:rPr>
          <w:rFonts w:cs="Simplified Arabic" w:hint="cs"/>
          <w:sz w:val="24"/>
          <w:szCs w:val="24"/>
          <w:rtl/>
        </w:rPr>
        <w:t>الأول</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3E1CCF">
        <w:rPr>
          <w:rFonts w:cs="Simplified Arabic" w:hint="cs"/>
          <w:sz w:val="24"/>
          <w:szCs w:val="24"/>
          <w:rtl/>
        </w:rPr>
        <w:t>2016</w:t>
      </w:r>
      <w:r w:rsidR="000761A1" w:rsidRPr="00A8090F">
        <w:rPr>
          <w:rFonts w:cs="Simplified Arabic" w:hint="cs"/>
          <w:sz w:val="24"/>
          <w:szCs w:val="24"/>
          <w:rtl/>
        </w:rPr>
        <w:t xml:space="preserve"> </w:t>
      </w:r>
      <w:r w:rsidR="00963243">
        <w:rPr>
          <w:rFonts w:cs="Simplified Arabic" w:hint="cs"/>
          <w:sz w:val="24"/>
          <w:szCs w:val="24"/>
          <w:rtl/>
        </w:rPr>
        <w:t>ارتفاعا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r w:rsidR="003E1CCF">
        <w:rPr>
          <w:rFonts w:cs="Simplified Arabic" w:hint="cs"/>
          <w:sz w:val="24"/>
          <w:szCs w:val="24"/>
          <w:rtl/>
        </w:rPr>
        <w:t>15.0</w:t>
      </w:r>
      <w:r w:rsidR="000761A1" w:rsidRPr="00A8090F">
        <w:rPr>
          <w:rFonts w:cs="Simplified Arabic" w:hint="cs"/>
          <w:sz w:val="24"/>
          <w:szCs w:val="24"/>
          <w:rtl/>
        </w:rPr>
        <w:t xml:space="preserve">% مقارنة بالربع </w:t>
      </w:r>
      <w:r w:rsidR="003E1CCF">
        <w:rPr>
          <w:rFonts w:cs="Simplified Arabic" w:hint="cs"/>
          <w:sz w:val="24"/>
          <w:szCs w:val="24"/>
          <w:rtl/>
        </w:rPr>
        <w:t>الرابع</w:t>
      </w:r>
      <w:r w:rsidR="00802227">
        <w:rPr>
          <w:rFonts w:cs="Simplified Arabic" w:hint="cs"/>
          <w:sz w:val="24"/>
          <w:szCs w:val="24"/>
          <w:rtl/>
        </w:rPr>
        <w:t xml:space="preserve"> </w:t>
      </w:r>
      <w:r w:rsidR="003B4811">
        <w:rPr>
          <w:rFonts w:cs="Simplified Arabic" w:hint="cs"/>
          <w:sz w:val="24"/>
          <w:szCs w:val="24"/>
          <w:rtl/>
        </w:rPr>
        <w:t xml:space="preserve">من </w:t>
      </w:r>
      <w:r w:rsidR="003E1CCF">
        <w:rPr>
          <w:rFonts w:cs="Simplified Arabic" w:hint="cs"/>
          <w:sz w:val="24"/>
          <w:szCs w:val="24"/>
          <w:rtl/>
        </w:rPr>
        <w:t>العام2015</w:t>
      </w:r>
      <w:r w:rsidR="00904C83" w:rsidRPr="00A8090F">
        <w:rPr>
          <w:rFonts w:cs="Simplified Arabic" w:hint="cs"/>
          <w:sz w:val="24"/>
          <w:szCs w:val="24"/>
          <w:rtl/>
        </w:rPr>
        <w:t>،</w:t>
      </w:r>
      <w:r w:rsidR="000761A1" w:rsidRPr="00A8090F">
        <w:rPr>
          <w:rFonts w:cs="Simplified Arabic" w:hint="cs"/>
          <w:sz w:val="24"/>
          <w:szCs w:val="24"/>
          <w:rtl/>
        </w:rPr>
        <w:t xml:space="preserve"> </w:t>
      </w:r>
      <w:r w:rsidR="00A65C56">
        <w:rPr>
          <w:rFonts w:cs="Simplified Arabic" w:hint="cs"/>
          <w:sz w:val="24"/>
          <w:szCs w:val="24"/>
          <w:rtl/>
        </w:rPr>
        <w:t>و</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A65C56">
        <w:rPr>
          <w:rFonts w:cs="Simplified Arabic" w:hint="cs"/>
          <w:sz w:val="24"/>
          <w:szCs w:val="24"/>
          <w:rtl/>
        </w:rPr>
        <w:t>ارتفاعا</w:t>
      </w:r>
      <w:r w:rsidR="000761A1" w:rsidRPr="00A8090F">
        <w:rPr>
          <w:rFonts w:cs="Simplified Arabic" w:hint="cs"/>
          <w:sz w:val="24"/>
          <w:szCs w:val="24"/>
          <w:rtl/>
        </w:rPr>
        <w:t xml:space="preserve"> بنسبة </w:t>
      </w:r>
      <w:r w:rsidR="003E1CCF">
        <w:rPr>
          <w:rFonts w:cs="Simplified Arabic" w:hint="cs"/>
          <w:sz w:val="24"/>
          <w:szCs w:val="24"/>
          <w:rtl/>
        </w:rPr>
        <w:t>47</w:t>
      </w:r>
      <w:r w:rsidR="00963243">
        <w:rPr>
          <w:rFonts w:cs="Simplified Arabic" w:hint="cs"/>
          <w:sz w:val="24"/>
          <w:szCs w:val="24"/>
          <w:rtl/>
        </w:rPr>
        <w:t>.6</w:t>
      </w:r>
      <w:r w:rsidR="000761A1" w:rsidRPr="00A8090F">
        <w:rPr>
          <w:rFonts w:cs="Simplified Arabic" w:hint="cs"/>
          <w:sz w:val="24"/>
          <w:szCs w:val="24"/>
          <w:rtl/>
        </w:rPr>
        <w:t xml:space="preserve">% مقارنة بالربع </w:t>
      </w:r>
      <w:r w:rsidR="003E1CCF">
        <w:rPr>
          <w:rFonts w:cs="Simplified Arabic" w:hint="cs"/>
          <w:sz w:val="24"/>
          <w:szCs w:val="24"/>
          <w:rtl/>
        </w:rPr>
        <w:t>المناظر</w:t>
      </w:r>
      <w:r w:rsidR="000761A1" w:rsidRPr="00A8090F">
        <w:rPr>
          <w:rFonts w:cs="Simplified Arabic" w:hint="cs"/>
          <w:sz w:val="24"/>
          <w:szCs w:val="24"/>
          <w:rtl/>
        </w:rPr>
        <w:t xml:space="preserve"> من العام </w:t>
      </w:r>
      <w:r w:rsidR="003E1CCF">
        <w:rPr>
          <w:rFonts w:cs="Simplified Arabic" w:hint="cs"/>
          <w:sz w:val="24"/>
          <w:szCs w:val="24"/>
          <w:rtl/>
        </w:rPr>
        <w:t>2015</w:t>
      </w:r>
      <w:r w:rsidR="000761A1" w:rsidRPr="00A8090F">
        <w:rPr>
          <w:rFonts w:cs="Simplified Arabic" w:hint="cs"/>
          <w:sz w:val="24"/>
          <w:szCs w:val="24"/>
          <w:rtl/>
        </w:rPr>
        <w:t>.</w:t>
      </w:r>
      <w:r w:rsidR="00E44989" w:rsidRPr="00A8090F">
        <w:rPr>
          <w:rFonts w:cs="Simplified Arabic" w:hint="cs"/>
          <w:sz w:val="24"/>
          <w:szCs w:val="24"/>
          <w:rtl/>
        </w:rPr>
        <w:t xml:space="preserve">  </w:t>
      </w:r>
    </w:p>
    <w:p w:rsidR="00292C4D" w:rsidRPr="00A8090F" w:rsidRDefault="00292C4D" w:rsidP="003E1CCF">
      <w:pPr>
        <w:pStyle w:val="Header"/>
        <w:widowControl w:val="0"/>
        <w:tabs>
          <w:tab w:val="clear" w:pos="4153"/>
          <w:tab w:val="clear" w:pos="8306"/>
          <w:tab w:val="left" w:pos="140"/>
        </w:tabs>
        <w:jc w:val="lowKashida"/>
        <w:rPr>
          <w:rFonts w:cs="Simplified Arabic"/>
          <w:sz w:val="24"/>
          <w:szCs w:val="24"/>
          <w:rtl/>
        </w:rPr>
      </w:pPr>
    </w:p>
    <w:p w:rsidR="00C6192D" w:rsidRPr="00292C4D" w:rsidRDefault="00292C4D" w:rsidP="00292C4D">
      <w:pPr>
        <w:tabs>
          <w:tab w:val="right" w:pos="7978"/>
          <w:tab w:val="right" w:pos="8015"/>
        </w:tabs>
        <w:bidi w:val="0"/>
        <w:ind w:right="139"/>
        <w:jc w:val="right"/>
        <w:rPr>
          <w:rFonts w:ascii="Arial" w:hAnsi="Arial" w:cs="Arial"/>
          <w:sz w:val="18"/>
          <w:szCs w:val="18"/>
          <w:rtl/>
        </w:rPr>
      </w:pPr>
      <w:r w:rsidRPr="00A8090F">
        <w:rPr>
          <w:rFonts w:cs="Simplified Arabic" w:hint="cs"/>
          <w:sz w:val="18"/>
          <w:szCs w:val="18"/>
          <w:rtl/>
          <w:lang w:bidi="ar-EG"/>
        </w:rPr>
        <w:t xml:space="preserve">البيانات </w:t>
      </w:r>
      <w:r>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hint="cs"/>
          <w:sz w:val="18"/>
          <w:szCs w:val="18"/>
          <w:rtl/>
        </w:rPr>
        <w:t>.</w:t>
      </w:r>
      <w:r w:rsidRPr="00A8090F">
        <w:rPr>
          <w:rFonts w:cs="Simplified Arabic"/>
          <w:sz w:val="18"/>
          <w:szCs w:val="18"/>
          <w:rtl/>
        </w:rPr>
        <w:t xml:space="preserve"> </w:t>
      </w:r>
      <w:r w:rsidRPr="00A8090F">
        <w:rPr>
          <w:rFonts w:cs="Simplified Arabic"/>
          <w:sz w:val="18"/>
          <w:szCs w:val="18"/>
        </w:rPr>
        <w:t>*</w:t>
      </w:r>
    </w:p>
    <w:p w:rsidR="002C0493" w:rsidRPr="007841C4" w:rsidRDefault="000761A1" w:rsidP="00E40F26">
      <w:pPr>
        <w:pStyle w:val="BodyTextIndent"/>
        <w:jc w:val="both"/>
        <w:rPr>
          <w:rtl/>
        </w:rPr>
      </w:pPr>
      <w:r w:rsidRPr="007841C4">
        <w:rPr>
          <w:rFonts w:hint="cs"/>
          <w:rtl/>
        </w:rPr>
        <w:lastRenderedPageBreak/>
        <w:t>و</w:t>
      </w:r>
      <w:r w:rsidR="002C0493" w:rsidRPr="007841C4">
        <w:rPr>
          <w:rFonts w:hint="cs"/>
          <w:rtl/>
        </w:rPr>
        <w:t>الجدول الآتي</w:t>
      </w:r>
      <w:r w:rsidRPr="007841C4">
        <w:rPr>
          <w:rFonts w:hint="cs"/>
          <w:rtl/>
        </w:rPr>
        <w:t xml:space="preserve"> يوضح</w:t>
      </w:r>
      <w:r w:rsidR="000102BA" w:rsidRPr="007841C4">
        <w:rPr>
          <w:rFonts w:hint="cs"/>
          <w:rtl/>
        </w:rPr>
        <w:t xml:space="preserve"> نسبة</w:t>
      </w:r>
      <w:r w:rsidR="002C0493" w:rsidRPr="007841C4">
        <w:rPr>
          <w:rFonts w:hint="cs"/>
          <w:rtl/>
        </w:rPr>
        <w:t xml:space="preserve"> التغير في مساحات الأبنية المرخصة في </w:t>
      </w:r>
      <w:r w:rsidR="00964382" w:rsidRPr="007841C4">
        <w:rPr>
          <w:rFonts w:hint="cs"/>
          <w:rtl/>
        </w:rPr>
        <w:t>فلسطين</w:t>
      </w:r>
      <w:r w:rsidR="00820B25" w:rsidRPr="007841C4">
        <w:rPr>
          <w:rFonts w:hint="cs"/>
          <w:rtl/>
        </w:rPr>
        <w:t>*</w:t>
      </w:r>
      <w:r w:rsidR="002C0493" w:rsidRPr="007841C4">
        <w:rPr>
          <w:rFonts w:hint="cs"/>
          <w:rtl/>
        </w:rPr>
        <w:t xml:space="preserve"> للربع </w:t>
      </w:r>
      <w:r w:rsidR="00E40F26">
        <w:rPr>
          <w:rFonts w:hint="cs"/>
          <w:rtl/>
        </w:rPr>
        <w:t>الأول</w:t>
      </w:r>
      <w:r w:rsidR="00941BCE" w:rsidRPr="007841C4">
        <w:rPr>
          <w:rFonts w:hint="cs"/>
          <w:rtl/>
        </w:rPr>
        <w:t xml:space="preserve"> من العام </w:t>
      </w:r>
      <w:r w:rsidR="00E40F26">
        <w:rPr>
          <w:rFonts w:hint="cs"/>
          <w:rtl/>
        </w:rPr>
        <w:t>2016</w:t>
      </w:r>
      <w:r w:rsidR="002C0493" w:rsidRPr="007841C4">
        <w:rPr>
          <w:rFonts w:hint="cs"/>
          <w:rtl/>
        </w:rPr>
        <w:t xml:space="preserve"> مقارنة بالربع </w:t>
      </w:r>
      <w:r w:rsidR="00E40F26">
        <w:rPr>
          <w:rFonts w:hint="cs"/>
          <w:rtl/>
        </w:rPr>
        <w:t>الرابع</w:t>
      </w:r>
      <w:r w:rsidR="007D5375">
        <w:rPr>
          <w:rFonts w:hint="cs"/>
          <w:rtl/>
        </w:rPr>
        <w:t xml:space="preserve"> </w:t>
      </w:r>
      <w:r w:rsidR="002C0493" w:rsidRPr="007841C4">
        <w:rPr>
          <w:rFonts w:hint="cs"/>
          <w:rtl/>
        </w:rPr>
        <w:t>و</w:t>
      </w:r>
      <w:r w:rsidR="00E40F26">
        <w:rPr>
          <w:rFonts w:hint="cs"/>
          <w:rtl/>
        </w:rPr>
        <w:t>الأول</w:t>
      </w:r>
      <w:r w:rsidR="0075589F" w:rsidRPr="007841C4">
        <w:rPr>
          <w:rFonts w:hint="cs"/>
          <w:rtl/>
        </w:rPr>
        <w:t xml:space="preserve"> </w:t>
      </w:r>
      <w:r w:rsidR="006E57BE" w:rsidRPr="007841C4">
        <w:rPr>
          <w:rFonts w:hint="cs"/>
          <w:rtl/>
        </w:rPr>
        <w:t>من العام</w:t>
      </w:r>
      <w:r w:rsidR="0075589F" w:rsidRPr="007841C4">
        <w:rPr>
          <w:rFonts w:hint="cs"/>
          <w:rtl/>
        </w:rPr>
        <w:t xml:space="preserve"> </w:t>
      </w:r>
      <w:r w:rsidR="00E40F26">
        <w:rPr>
          <w:rFonts w:hint="cs"/>
          <w:rtl/>
        </w:rPr>
        <w:t>2015</w:t>
      </w:r>
      <w:r w:rsidR="002C0493" w:rsidRPr="007841C4">
        <w:rPr>
          <w:rFonts w:hint="cs"/>
          <w:rtl/>
        </w:rPr>
        <w:t>:</w:t>
      </w:r>
    </w:p>
    <w:p w:rsidR="00E44989" w:rsidRPr="007841C4" w:rsidRDefault="00E44989" w:rsidP="00DE4A73">
      <w:pPr>
        <w:pStyle w:val="BodyTextIndent"/>
        <w:jc w:val="both"/>
        <w:rPr>
          <w:sz w:val="8"/>
          <w:szCs w:val="8"/>
          <w:rtl/>
        </w:rPr>
      </w:pPr>
    </w:p>
    <w:tbl>
      <w:tblPr>
        <w:tblW w:w="9072" w:type="dxa"/>
        <w:jc w:val="center"/>
        <w:tblCellMar>
          <w:left w:w="0" w:type="dxa"/>
          <w:right w:w="0" w:type="dxa"/>
        </w:tblCellMar>
        <w:tblLook w:val="0000"/>
      </w:tblPr>
      <w:tblGrid>
        <w:gridCol w:w="1680"/>
        <w:gridCol w:w="1731"/>
        <w:gridCol w:w="973"/>
        <w:gridCol w:w="24"/>
        <w:gridCol w:w="923"/>
        <w:gridCol w:w="24"/>
        <w:gridCol w:w="1138"/>
        <w:gridCol w:w="2579"/>
      </w:tblGrid>
      <w:tr w:rsidR="00E6785E" w:rsidRPr="007841C4" w:rsidTr="00073306">
        <w:trPr>
          <w:cantSplit/>
          <w:trHeight w:val="340"/>
          <w:jc w:val="center"/>
        </w:trPr>
        <w:tc>
          <w:tcPr>
            <w:tcW w:w="167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Default="00E6785E" w:rsidP="00FE655D">
            <w:pPr>
              <w:jc w:val="center"/>
              <w:rPr>
                <w:rFonts w:ascii="Simplified Arabic" w:hAnsi="Simplified Arabic" w:cs="Simplified Arabic" w:hint="cs"/>
                <w:b/>
                <w:bCs/>
                <w:sz w:val="18"/>
                <w:szCs w:val="18"/>
                <w:rtl/>
              </w:rPr>
            </w:pPr>
            <w:r w:rsidRPr="007841C4">
              <w:rPr>
                <w:rFonts w:ascii="Simplified Arabic" w:hAnsi="Simplified Arabic" w:cs="Simplified Arabic"/>
                <w:b/>
                <w:bCs/>
                <w:sz w:val="18"/>
                <w:szCs w:val="18"/>
                <w:rtl/>
              </w:rPr>
              <w:t xml:space="preserve">نسبة التغير عن </w:t>
            </w:r>
            <w:r w:rsidR="00AD2F37" w:rsidRPr="007841C4">
              <w:rPr>
                <w:rFonts w:ascii="Simplified Arabic" w:hAnsi="Simplified Arabic" w:cs="Simplified Arabic"/>
                <w:b/>
                <w:bCs/>
                <w:sz w:val="18"/>
                <w:szCs w:val="18"/>
                <w:rtl/>
              </w:rPr>
              <w:t>الربع</w:t>
            </w:r>
          </w:p>
          <w:p w:rsidR="00E6785E" w:rsidRPr="007841C4" w:rsidRDefault="00AD2F37" w:rsidP="00FE655D">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 </w:t>
            </w:r>
            <w:r w:rsidR="00FE655D">
              <w:rPr>
                <w:rFonts w:ascii="Simplified Arabic" w:hAnsi="Simplified Arabic" w:cs="Simplified Arabic" w:hint="cs"/>
                <w:b/>
                <w:bCs/>
                <w:sz w:val="18"/>
                <w:szCs w:val="18"/>
                <w:rtl/>
              </w:rPr>
              <w:t>الرابع</w:t>
            </w:r>
            <w:r w:rsidR="00E00A18">
              <w:rPr>
                <w:rFonts w:ascii="Simplified Arabic" w:hAnsi="Simplified Arabic" w:cs="Simplified Arabic" w:hint="cs"/>
                <w:b/>
                <w:bCs/>
                <w:sz w:val="18"/>
                <w:szCs w:val="18"/>
                <w:rtl/>
              </w:rPr>
              <w:t xml:space="preserve"> </w:t>
            </w:r>
            <w:r w:rsidR="00E01282">
              <w:rPr>
                <w:rFonts w:ascii="Simplified Arabic" w:hAnsi="Simplified Arabic" w:cs="Simplified Arabic" w:hint="cs"/>
                <w:b/>
                <w:bCs/>
                <w:sz w:val="18"/>
                <w:szCs w:val="18"/>
                <w:rtl/>
              </w:rPr>
              <w:t>2015</w:t>
            </w:r>
            <w:r w:rsidR="00E00A18">
              <w:rPr>
                <w:rFonts w:ascii="Simplified Arabic" w:hAnsi="Simplified Arabic" w:cs="Simplified Arabic" w:hint="cs"/>
                <w:b/>
                <w:bCs/>
                <w:sz w:val="18"/>
                <w:szCs w:val="18"/>
                <w:rtl/>
              </w:rPr>
              <w:t xml:space="preserve"> </w:t>
            </w:r>
            <w:r w:rsidR="00E6785E" w:rsidRPr="007841C4">
              <w:rPr>
                <w:rFonts w:ascii="Simplified Arabic" w:hAnsi="Simplified Arabic" w:cs="Simplified Arabic"/>
                <w:b/>
                <w:bCs/>
                <w:sz w:val="18"/>
                <w:szCs w:val="18"/>
                <w:rtl/>
              </w:rPr>
              <w:t>(%)</w:t>
            </w:r>
          </w:p>
        </w:tc>
        <w:tc>
          <w:tcPr>
            <w:tcW w:w="1725"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Default="00E6785E" w:rsidP="00FE655D">
            <w:pPr>
              <w:jc w:val="center"/>
              <w:rPr>
                <w:rFonts w:ascii="Simplified Arabic" w:hAnsi="Simplified Arabic" w:cs="Simplified Arabic" w:hint="cs"/>
                <w:b/>
                <w:bCs/>
                <w:sz w:val="18"/>
                <w:szCs w:val="18"/>
                <w:rtl/>
              </w:rPr>
            </w:pPr>
            <w:r w:rsidRPr="007841C4">
              <w:rPr>
                <w:rFonts w:ascii="Simplified Arabic" w:hAnsi="Simplified Arabic" w:cs="Simplified Arabic"/>
                <w:b/>
                <w:bCs/>
                <w:sz w:val="18"/>
                <w:szCs w:val="18"/>
                <w:rtl/>
              </w:rPr>
              <w:t xml:space="preserve">نسبة التغير عن </w:t>
            </w:r>
            <w:r w:rsidR="001B4230" w:rsidRPr="007841C4">
              <w:rPr>
                <w:rFonts w:ascii="Simplified Arabic" w:hAnsi="Simplified Arabic" w:cs="Simplified Arabic"/>
                <w:b/>
                <w:bCs/>
                <w:sz w:val="18"/>
                <w:szCs w:val="18"/>
                <w:rtl/>
              </w:rPr>
              <w:t>الربع</w:t>
            </w:r>
          </w:p>
          <w:p w:rsidR="00E6785E" w:rsidRPr="007841C4" w:rsidRDefault="001B4230" w:rsidP="00FE655D">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 </w:t>
            </w:r>
            <w:r w:rsidR="00FE655D">
              <w:rPr>
                <w:rFonts w:ascii="Simplified Arabic" w:hAnsi="Simplified Arabic" w:cs="Simplified Arabic" w:hint="cs"/>
                <w:b/>
                <w:bCs/>
                <w:sz w:val="18"/>
                <w:szCs w:val="18"/>
                <w:rtl/>
              </w:rPr>
              <w:t>الأول</w:t>
            </w:r>
            <w:r w:rsidRPr="007841C4">
              <w:rPr>
                <w:rFonts w:ascii="Simplified Arabic" w:hAnsi="Simplified Arabic" w:cs="Simplified Arabic"/>
                <w:b/>
                <w:bCs/>
                <w:sz w:val="18"/>
                <w:szCs w:val="18"/>
                <w:rtl/>
              </w:rPr>
              <w:t xml:space="preserve"> </w:t>
            </w:r>
            <w:r w:rsidR="00FE655D">
              <w:rPr>
                <w:rFonts w:ascii="Simplified Arabic" w:hAnsi="Simplified Arabic" w:cs="Simplified Arabic" w:hint="cs"/>
                <w:b/>
                <w:bCs/>
                <w:sz w:val="18"/>
                <w:szCs w:val="18"/>
                <w:rtl/>
              </w:rPr>
              <w:t>2015</w:t>
            </w:r>
            <w:r w:rsidR="00E00A18">
              <w:rPr>
                <w:rFonts w:ascii="Simplified Arabic" w:hAnsi="Simplified Arabic" w:cs="Simplified Arabic" w:hint="cs"/>
                <w:b/>
                <w:bCs/>
                <w:sz w:val="18"/>
                <w:szCs w:val="18"/>
                <w:rtl/>
              </w:rPr>
              <w:t xml:space="preserve"> </w:t>
            </w:r>
            <w:r w:rsidR="00E6785E" w:rsidRPr="007841C4">
              <w:rPr>
                <w:rFonts w:ascii="Simplified Arabic" w:hAnsi="Simplified Arabic" w:cs="Simplified Arabic"/>
                <w:b/>
                <w:bCs/>
                <w:sz w:val="18"/>
                <w:szCs w:val="18"/>
                <w:rtl/>
              </w:rPr>
              <w:t>(%)</w:t>
            </w:r>
          </w:p>
        </w:tc>
        <w:tc>
          <w:tcPr>
            <w:tcW w:w="3071"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المساحات المرخصة (ألف متر مربع)</w:t>
            </w:r>
          </w:p>
        </w:tc>
        <w:tc>
          <w:tcPr>
            <w:tcW w:w="2569"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cs="Simplified Arabic"/>
                <w:b/>
                <w:bCs/>
                <w:sz w:val="18"/>
                <w:szCs w:val="18"/>
                <w:rtl/>
              </w:rPr>
            </w:pPr>
            <w:r w:rsidRPr="007841C4">
              <w:rPr>
                <w:rFonts w:cs="Simplified Arabic" w:hint="eastAsia"/>
                <w:b/>
                <w:bCs/>
                <w:sz w:val="18"/>
                <w:szCs w:val="18"/>
                <w:rtl/>
              </w:rPr>
              <w:t>المؤشر</w:t>
            </w:r>
          </w:p>
        </w:tc>
      </w:tr>
      <w:tr w:rsidR="00FE655D" w:rsidRPr="007841C4" w:rsidTr="00073306">
        <w:trPr>
          <w:cantSplit/>
          <w:trHeight w:val="340"/>
          <w:jc w:val="center"/>
        </w:trPr>
        <w:tc>
          <w:tcPr>
            <w:tcW w:w="1673"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B304CE">
            <w:pPr>
              <w:bidi w:val="0"/>
              <w:rPr>
                <w:rFonts w:cs="Simplified Arabic"/>
                <w:b/>
                <w:bCs/>
                <w:sz w:val="18"/>
                <w:szCs w:val="18"/>
              </w:rPr>
            </w:pPr>
          </w:p>
        </w:tc>
        <w:tc>
          <w:tcPr>
            <w:tcW w:w="172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B304CE">
            <w:pPr>
              <w:bidi w:val="0"/>
              <w:jc w:val="center"/>
              <w:rPr>
                <w:rFonts w:cs="Simplified Arabic"/>
                <w:b/>
                <w:bCs/>
                <w:sz w:val="18"/>
                <w:szCs w:val="18"/>
              </w:rPr>
            </w:pPr>
          </w:p>
        </w:tc>
        <w:tc>
          <w:tcPr>
            <w:tcW w:w="993"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FE655D">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Pr>
                <w:rFonts w:cs="Simplified Arabic" w:hint="cs"/>
                <w:sz w:val="18"/>
                <w:szCs w:val="18"/>
                <w:rtl/>
              </w:rPr>
              <w:t>الأول</w:t>
            </w:r>
          </w:p>
          <w:p w:rsidR="00FE655D" w:rsidRPr="007841C4" w:rsidRDefault="00FE655D" w:rsidP="00FE655D">
            <w:pPr>
              <w:jc w:val="center"/>
              <w:rPr>
                <w:rFonts w:ascii="Arial" w:hAnsi="Arial" w:cs="Simplified Arabic"/>
                <w:sz w:val="18"/>
                <w:szCs w:val="18"/>
                <w:rtl/>
              </w:rPr>
            </w:pPr>
            <w:r>
              <w:rPr>
                <w:rFonts w:ascii="Arial" w:hAnsi="Arial" w:cs="Simplified Arabic" w:hint="cs"/>
                <w:sz w:val="18"/>
                <w:szCs w:val="18"/>
                <w:rtl/>
              </w:rPr>
              <w:t>2016</w:t>
            </w:r>
          </w:p>
        </w:tc>
        <w:tc>
          <w:tcPr>
            <w:tcW w:w="944"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1659D1">
            <w:pPr>
              <w:jc w:val="center"/>
              <w:rPr>
                <w:rFonts w:ascii="Arial" w:hAnsi="Arial" w:cs="Simplified Arabic"/>
                <w:sz w:val="18"/>
                <w:szCs w:val="18"/>
                <w:rtl/>
              </w:rPr>
            </w:pPr>
            <w:r w:rsidRPr="007841C4">
              <w:rPr>
                <w:rFonts w:ascii="Arial" w:hAnsi="Arial" w:cs="Simplified Arabic" w:hint="cs"/>
                <w:sz w:val="18"/>
                <w:szCs w:val="18"/>
                <w:rtl/>
              </w:rPr>
              <w:t xml:space="preserve">الربع </w:t>
            </w:r>
            <w:r>
              <w:rPr>
                <w:rFonts w:ascii="Arial" w:hAnsi="Arial" w:cs="Simplified Arabic" w:hint="cs"/>
                <w:sz w:val="18"/>
                <w:szCs w:val="18"/>
                <w:rtl/>
              </w:rPr>
              <w:t>الرابع</w:t>
            </w:r>
            <w:r w:rsidRPr="007841C4">
              <w:rPr>
                <w:rFonts w:ascii="Arial" w:hAnsi="Arial" w:cs="Simplified Arabic" w:hint="cs"/>
                <w:sz w:val="18"/>
                <w:szCs w:val="18"/>
                <w:rtl/>
              </w:rPr>
              <w:t xml:space="preserve"> </w:t>
            </w:r>
          </w:p>
          <w:p w:rsidR="00FE655D" w:rsidRPr="007841C4" w:rsidRDefault="00FE655D" w:rsidP="001659D1">
            <w:pPr>
              <w:jc w:val="center"/>
              <w:rPr>
                <w:rFonts w:ascii="Arial" w:hAnsi="Arial" w:cs="Simplified Arabic"/>
                <w:sz w:val="18"/>
                <w:szCs w:val="18"/>
                <w:rtl/>
              </w:rPr>
            </w:pPr>
            <w:r w:rsidRPr="007841C4">
              <w:rPr>
                <w:rFonts w:ascii="Arial" w:hAnsi="Arial" w:cs="Simplified Arabic" w:hint="cs"/>
                <w:sz w:val="18"/>
                <w:szCs w:val="18"/>
                <w:rtl/>
              </w:rPr>
              <w:t>2015</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FE655D">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Pr>
                <w:rFonts w:cs="Simplified Arabic" w:hint="cs"/>
                <w:sz w:val="18"/>
                <w:szCs w:val="18"/>
                <w:rtl/>
              </w:rPr>
              <w:t>الأول</w:t>
            </w:r>
          </w:p>
          <w:p w:rsidR="00FE655D" w:rsidRPr="007841C4" w:rsidRDefault="00FE655D" w:rsidP="00C96982">
            <w:pPr>
              <w:jc w:val="center"/>
              <w:rPr>
                <w:rFonts w:ascii="Arial" w:hAnsi="Arial" w:cs="Simplified Arabic"/>
                <w:sz w:val="18"/>
                <w:szCs w:val="18"/>
              </w:rPr>
            </w:pPr>
            <w:r>
              <w:rPr>
                <w:rFonts w:ascii="Arial" w:hAnsi="Arial" w:cs="Simplified Arabic" w:hint="cs"/>
                <w:sz w:val="18"/>
                <w:szCs w:val="18"/>
                <w:rtl/>
              </w:rPr>
              <w:t>2015</w:t>
            </w:r>
          </w:p>
        </w:tc>
        <w:tc>
          <w:tcPr>
            <w:tcW w:w="2569" w:type="dxa"/>
            <w:vMerge/>
            <w:tcBorders>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B304CE">
            <w:pPr>
              <w:bidi w:val="0"/>
              <w:jc w:val="center"/>
              <w:rPr>
                <w:rFonts w:cs="Simplified Arabic"/>
                <w:b/>
                <w:bCs/>
                <w:sz w:val="18"/>
                <w:szCs w:val="18"/>
              </w:rPr>
            </w:pPr>
          </w:p>
        </w:tc>
      </w:tr>
      <w:tr w:rsidR="00CE2DBE" w:rsidRPr="007841C4" w:rsidTr="00073306">
        <w:trPr>
          <w:cantSplit/>
          <w:trHeight w:val="340"/>
          <w:jc w:val="center"/>
        </w:trPr>
        <w:tc>
          <w:tcPr>
            <w:tcW w:w="1673" w:type="dxa"/>
            <w:tcBorders>
              <w:top w:val="single" w:sz="4" w:space="0" w:color="auto"/>
              <w:left w:val="single" w:sz="4" w:space="0" w:color="auto"/>
            </w:tcBorders>
            <w:tcMar>
              <w:top w:w="20" w:type="dxa"/>
              <w:left w:w="20" w:type="dxa"/>
              <w:bottom w:w="0" w:type="dxa"/>
              <w:right w:w="20" w:type="dxa"/>
            </w:tcMar>
            <w:vAlign w:val="center"/>
          </w:tcPr>
          <w:p w:rsidR="00CE2DBE" w:rsidRPr="00B44F26" w:rsidRDefault="00CE2DBE" w:rsidP="00CE2DBE">
            <w:pPr>
              <w:bidi w:val="0"/>
              <w:ind w:right="127"/>
              <w:jc w:val="right"/>
              <w:rPr>
                <w:b/>
                <w:bCs/>
              </w:rPr>
            </w:pPr>
            <w:r w:rsidRPr="00B44F26">
              <w:rPr>
                <w:b/>
                <w:bCs/>
              </w:rPr>
              <w:t>15.0</w:t>
            </w:r>
          </w:p>
        </w:tc>
        <w:tc>
          <w:tcPr>
            <w:tcW w:w="1725" w:type="dxa"/>
            <w:tcBorders>
              <w:top w:val="single" w:sz="4" w:space="0" w:color="auto"/>
            </w:tcBorders>
            <w:tcMar>
              <w:top w:w="20" w:type="dxa"/>
              <w:left w:w="20" w:type="dxa"/>
              <w:bottom w:w="0" w:type="dxa"/>
              <w:right w:w="20" w:type="dxa"/>
            </w:tcMar>
            <w:vAlign w:val="center"/>
          </w:tcPr>
          <w:p w:rsidR="00CE2DBE" w:rsidRPr="00CE2DBE" w:rsidRDefault="00CE2DBE" w:rsidP="00CE2DBE">
            <w:pPr>
              <w:bidi w:val="0"/>
              <w:ind w:right="142"/>
              <w:jc w:val="right"/>
              <w:rPr>
                <w:b/>
                <w:bCs/>
              </w:rPr>
            </w:pPr>
            <w:r w:rsidRPr="00CE2DBE">
              <w:rPr>
                <w:b/>
                <w:bCs/>
              </w:rPr>
              <w:t>47.6</w:t>
            </w:r>
          </w:p>
        </w:tc>
        <w:tc>
          <w:tcPr>
            <w:tcW w:w="969" w:type="dxa"/>
            <w:tcBorders>
              <w:top w:val="single" w:sz="4" w:space="0" w:color="auto"/>
            </w:tcBorders>
            <w:tcMar>
              <w:top w:w="20" w:type="dxa"/>
              <w:left w:w="20" w:type="dxa"/>
              <w:bottom w:w="0" w:type="dxa"/>
              <w:right w:w="20" w:type="dxa"/>
            </w:tcMar>
            <w:vAlign w:val="center"/>
          </w:tcPr>
          <w:p w:rsidR="00CE2DBE" w:rsidRDefault="00CE2DBE" w:rsidP="00CE2DBE">
            <w:pPr>
              <w:tabs>
                <w:tab w:val="left" w:pos="808"/>
              </w:tabs>
              <w:bidi w:val="0"/>
              <w:ind w:left="-92" w:right="44" w:firstLineChars="100" w:firstLine="181"/>
              <w:jc w:val="right"/>
              <w:rPr>
                <w:rFonts w:ascii="Arial" w:hAnsi="Arial" w:cs="Arial"/>
                <w:b/>
                <w:bCs/>
                <w:sz w:val="18"/>
                <w:szCs w:val="18"/>
              </w:rPr>
            </w:pPr>
            <w:r>
              <w:rPr>
                <w:rFonts w:ascii="Arial" w:hAnsi="Arial" w:cs="Arial"/>
                <w:b/>
                <w:bCs/>
                <w:sz w:val="18"/>
                <w:szCs w:val="18"/>
              </w:rPr>
              <w:t>1,322.4</w:t>
            </w:r>
          </w:p>
        </w:tc>
        <w:tc>
          <w:tcPr>
            <w:tcW w:w="944" w:type="dxa"/>
            <w:gridSpan w:val="2"/>
            <w:tcBorders>
              <w:top w:val="single" w:sz="4" w:space="0" w:color="auto"/>
            </w:tcBorders>
            <w:tcMar>
              <w:top w:w="20" w:type="dxa"/>
              <w:left w:w="20" w:type="dxa"/>
              <w:bottom w:w="0" w:type="dxa"/>
              <w:right w:w="20" w:type="dxa"/>
            </w:tcMar>
            <w:vAlign w:val="center"/>
          </w:tcPr>
          <w:p w:rsidR="00CE2DBE" w:rsidRPr="00F741A6" w:rsidRDefault="00CE2DBE" w:rsidP="00CE2DBE">
            <w:pPr>
              <w:ind w:firstLineChars="100" w:firstLine="181"/>
              <w:rPr>
                <w:rFonts w:ascii="Arial" w:hAnsi="Arial" w:cs="Arial"/>
                <w:b/>
                <w:bCs/>
                <w:sz w:val="18"/>
                <w:szCs w:val="18"/>
              </w:rPr>
            </w:pPr>
            <w:r>
              <w:rPr>
                <w:rFonts w:ascii="Arial" w:hAnsi="Arial" w:cs="Arial"/>
                <w:b/>
                <w:bCs/>
                <w:sz w:val="18"/>
                <w:szCs w:val="18"/>
              </w:rPr>
              <w:t>1,150.0</w:t>
            </w:r>
          </w:p>
        </w:tc>
        <w:tc>
          <w:tcPr>
            <w:tcW w:w="1158" w:type="dxa"/>
            <w:gridSpan w:val="2"/>
            <w:tcBorders>
              <w:top w:val="single" w:sz="4" w:space="0" w:color="auto"/>
              <w:right w:val="single" w:sz="4" w:space="0" w:color="auto"/>
            </w:tcBorders>
            <w:tcMar>
              <w:top w:w="20" w:type="dxa"/>
              <w:left w:w="20" w:type="dxa"/>
              <w:bottom w:w="0" w:type="dxa"/>
              <w:right w:w="20" w:type="dxa"/>
            </w:tcMar>
            <w:vAlign w:val="center"/>
          </w:tcPr>
          <w:p w:rsidR="00CE2DBE" w:rsidRDefault="00CE2DBE" w:rsidP="00CE2DBE">
            <w:pPr>
              <w:bidi w:val="0"/>
              <w:ind w:right="87" w:firstLineChars="100" w:firstLine="181"/>
              <w:jc w:val="right"/>
              <w:rPr>
                <w:rFonts w:ascii="Arial" w:hAnsi="Arial" w:cs="Arial"/>
                <w:b/>
                <w:bCs/>
                <w:sz w:val="18"/>
                <w:szCs w:val="18"/>
              </w:rPr>
            </w:pPr>
            <w:r>
              <w:rPr>
                <w:rFonts w:ascii="Arial" w:hAnsi="Arial" w:cs="Arial"/>
                <w:b/>
                <w:bCs/>
                <w:sz w:val="18"/>
                <w:szCs w:val="18"/>
              </w:rPr>
              <w:t>895.7</w:t>
            </w:r>
          </w:p>
        </w:tc>
        <w:tc>
          <w:tcPr>
            <w:tcW w:w="2569" w:type="dxa"/>
            <w:tcBorders>
              <w:top w:val="nil"/>
              <w:left w:val="single" w:sz="4" w:space="0" w:color="auto"/>
              <w:bottom w:val="nil"/>
              <w:right w:val="single" w:sz="4" w:space="0" w:color="auto"/>
            </w:tcBorders>
            <w:tcMar>
              <w:top w:w="20" w:type="dxa"/>
              <w:left w:w="20" w:type="dxa"/>
              <w:bottom w:w="0" w:type="dxa"/>
              <w:right w:w="20" w:type="dxa"/>
            </w:tcMar>
            <w:vAlign w:val="center"/>
          </w:tcPr>
          <w:p w:rsidR="00CE2DBE" w:rsidRPr="007841C4" w:rsidRDefault="00CE2DBE" w:rsidP="00401C97">
            <w:pPr>
              <w:ind w:left="140"/>
              <w:rPr>
                <w:rFonts w:cs="Simplified Arabic"/>
                <w:b/>
                <w:bCs/>
                <w:sz w:val="18"/>
                <w:szCs w:val="18"/>
                <w:rtl/>
              </w:rPr>
            </w:pPr>
            <w:r w:rsidRPr="007841C4">
              <w:rPr>
                <w:rFonts w:cs="Simplified Arabic" w:hint="cs"/>
                <w:b/>
                <w:bCs/>
                <w:sz w:val="18"/>
                <w:szCs w:val="18"/>
                <w:rtl/>
              </w:rPr>
              <w:t xml:space="preserve">مجموع مساحات الأبنية المرخصة </w:t>
            </w:r>
          </w:p>
        </w:tc>
      </w:tr>
      <w:tr w:rsidR="00CE2DBE" w:rsidRPr="007841C4" w:rsidTr="00073306">
        <w:trPr>
          <w:cantSplit/>
          <w:trHeight w:val="340"/>
          <w:jc w:val="center"/>
        </w:trPr>
        <w:tc>
          <w:tcPr>
            <w:tcW w:w="1673" w:type="dxa"/>
            <w:tcBorders>
              <w:left w:val="single" w:sz="4" w:space="0" w:color="auto"/>
            </w:tcBorders>
            <w:tcMar>
              <w:top w:w="20" w:type="dxa"/>
              <w:left w:w="20" w:type="dxa"/>
              <w:bottom w:w="0" w:type="dxa"/>
              <w:right w:w="20" w:type="dxa"/>
            </w:tcMar>
            <w:vAlign w:val="center"/>
          </w:tcPr>
          <w:p w:rsidR="00CE2DBE" w:rsidRPr="00B44F26" w:rsidRDefault="00CE2DBE" w:rsidP="00CE2DBE">
            <w:pPr>
              <w:bidi w:val="0"/>
              <w:ind w:right="127"/>
              <w:jc w:val="right"/>
            </w:pPr>
            <w:r w:rsidRPr="00B44F26">
              <w:t>-1.5</w:t>
            </w:r>
          </w:p>
        </w:tc>
        <w:tc>
          <w:tcPr>
            <w:tcW w:w="1725" w:type="dxa"/>
            <w:tcMar>
              <w:top w:w="20" w:type="dxa"/>
              <w:left w:w="20" w:type="dxa"/>
              <w:bottom w:w="0" w:type="dxa"/>
              <w:right w:w="20" w:type="dxa"/>
            </w:tcMar>
            <w:vAlign w:val="center"/>
          </w:tcPr>
          <w:p w:rsidR="00CE2DBE" w:rsidRPr="00CE2DBE" w:rsidRDefault="00CE2DBE" w:rsidP="00CE2DBE">
            <w:pPr>
              <w:bidi w:val="0"/>
              <w:ind w:right="142"/>
              <w:jc w:val="right"/>
            </w:pPr>
            <w:r w:rsidRPr="00CE2DBE">
              <w:t>20.3</w:t>
            </w:r>
          </w:p>
        </w:tc>
        <w:tc>
          <w:tcPr>
            <w:tcW w:w="969" w:type="dxa"/>
            <w:tcMar>
              <w:top w:w="20" w:type="dxa"/>
              <w:left w:w="20" w:type="dxa"/>
              <w:bottom w:w="0" w:type="dxa"/>
              <w:right w:w="20" w:type="dxa"/>
            </w:tcMar>
            <w:vAlign w:val="center"/>
          </w:tcPr>
          <w:p w:rsidR="00CE2DBE" w:rsidRDefault="00CE2DBE" w:rsidP="00CE2DBE">
            <w:pPr>
              <w:tabs>
                <w:tab w:val="left" w:pos="808"/>
              </w:tabs>
              <w:bidi w:val="0"/>
              <w:ind w:left="-92" w:right="44" w:firstLineChars="100" w:firstLine="180"/>
              <w:jc w:val="right"/>
              <w:rPr>
                <w:rFonts w:ascii="Arial" w:hAnsi="Arial" w:cs="Arial"/>
                <w:sz w:val="18"/>
                <w:szCs w:val="18"/>
              </w:rPr>
            </w:pPr>
            <w:r>
              <w:rPr>
                <w:rFonts w:ascii="Arial" w:hAnsi="Arial" w:cs="Arial"/>
                <w:sz w:val="18"/>
                <w:szCs w:val="18"/>
              </w:rPr>
              <w:t>978.3</w:t>
            </w:r>
          </w:p>
        </w:tc>
        <w:tc>
          <w:tcPr>
            <w:tcW w:w="944" w:type="dxa"/>
            <w:gridSpan w:val="2"/>
            <w:tcMar>
              <w:top w:w="20" w:type="dxa"/>
              <w:left w:w="20" w:type="dxa"/>
              <w:bottom w:w="0" w:type="dxa"/>
              <w:right w:w="20" w:type="dxa"/>
            </w:tcMar>
            <w:vAlign w:val="center"/>
          </w:tcPr>
          <w:p w:rsidR="00CE2DBE" w:rsidRPr="00F741A6" w:rsidRDefault="00CE2DBE" w:rsidP="00CE2DBE">
            <w:pPr>
              <w:ind w:firstLineChars="100" w:firstLine="180"/>
              <w:rPr>
                <w:rFonts w:ascii="Arial" w:hAnsi="Arial" w:cs="Arial"/>
                <w:sz w:val="18"/>
                <w:szCs w:val="18"/>
                <w:rtl/>
              </w:rPr>
            </w:pPr>
            <w:r>
              <w:rPr>
                <w:rFonts w:ascii="Arial" w:hAnsi="Arial" w:cs="Arial"/>
                <w:sz w:val="18"/>
                <w:szCs w:val="18"/>
              </w:rPr>
              <w:t>993.6</w:t>
            </w:r>
          </w:p>
        </w:tc>
        <w:tc>
          <w:tcPr>
            <w:tcW w:w="1158" w:type="dxa"/>
            <w:gridSpan w:val="2"/>
            <w:tcBorders>
              <w:right w:val="single" w:sz="4" w:space="0" w:color="auto"/>
            </w:tcBorders>
            <w:tcMar>
              <w:top w:w="20" w:type="dxa"/>
              <w:left w:w="20" w:type="dxa"/>
              <w:bottom w:w="0" w:type="dxa"/>
              <w:right w:w="20" w:type="dxa"/>
            </w:tcMar>
            <w:vAlign w:val="center"/>
          </w:tcPr>
          <w:p w:rsidR="00CE2DBE" w:rsidRDefault="00CE2DBE" w:rsidP="00CE2DBE">
            <w:pPr>
              <w:bidi w:val="0"/>
              <w:ind w:right="87" w:firstLineChars="100" w:firstLine="180"/>
              <w:jc w:val="right"/>
              <w:rPr>
                <w:rFonts w:ascii="Arial" w:hAnsi="Arial" w:cs="Arial"/>
                <w:sz w:val="18"/>
                <w:szCs w:val="18"/>
              </w:rPr>
            </w:pPr>
            <w:r>
              <w:rPr>
                <w:rFonts w:ascii="Arial" w:hAnsi="Arial" w:cs="Arial"/>
                <w:sz w:val="18"/>
                <w:szCs w:val="18"/>
              </w:rPr>
              <w:t>813.2</w:t>
            </w:r>
          </w:p>
        </w:tc>
        <w:tc>
          <w:tcPr>
            <w:tcW w:w="2569" w:type="dxa"/>
            <w:tcBorders>
              <w:top w:val="nil"/>
              <w:left w:val="single" w:sz="4" w:space="0" w:color="auto"/>
              <w:right w:val="single" w:sz="4" w:space="0" w:color="auto"/>
            </w:tcBorders>
            <w:tcMar>
              <w:top w:w="20" w:type="dxa"/>
              <w:left w:w="20" w:type="dxa"/>
              <w:bottom w:w="0" w:type="dxa"/>
              <w:right w:w="20" w:type="dxa"/>
            </w:tcMar>
            <w:vAlign w:val="center"/>
          </w:tcPr>
          <w:p w:rsidR="00CE2DBE" w:rsidRPr="007841C4" w:rsidRDefault="00CE2DBE"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جديدة </w:t>
            </w:r>
          </w:p>
        </w:tc>
      </w:tr>
      <w:tr w:rsidR="00CE2DBE" w:rsidRPr="007841C4" w:rsidTr="00073306">
        <w:trPr>
          <w:cantSplit/>
          <w:trHeight w:val="340"/>
          <w:jc w:val="center"/>
        </w:trPr>
        <w:tc>
          <w:tcPr>
            <w:tcW w:w="1673" w:type="dxa"/>
            <w:tcBorders>
              <w:left w:val="single" w:sz="4" w:space="0" w:color="auto"/>
              <w:bottom w:val="single" w:sz="4" w:space="0" w:color="auto"/>
            </w:tcBorders>
            <w:tcMar>
              <w:top w:w="20" w:type="dxa"/>
              <w:left w:w="20" w:type="dxa"/>
              <w:bottom w:w="0" w:type="dxa"/>
              <w:right w:w="20" w:type="dxa"/>
            </w:tcMar>
            <w:vAlign w:val="center"/>
          </w:tcPr>
          <w:p w:rsidR="00CE2DBE" w:rsidRPr="00B44F26" w:rsidRDefault="00CE2DBE" w:rsidP="00CE2DBE">
            <w:pPr>
              <w:bidi w:val="0"/>
              <w:ind w:right="127"/>
              <w:jc w:val="right"/>
            </w:pPr>
            <w:r w:rsidRPr="00B44F26">
              <w:t>120.0</w:t>
            </w:r>
          </w:p>
        </w:tc>
        <w:tc>
          <w:tcPr>
            <w:tcW w:w="1725" w:type="dxa"/>
            <w:tcBorders>
              <w:bottom w:val="single" w:sz="4" w:space="0" w:color="auto"/>
            </w:tcBorders>
            <w:tcMar>
              <w:top w:w="20" w:type="dxa"/>
              <w:left w:w="20" w:type="dxa"/>
              <w:bottom w:w="0" w:type="dxa"/>
              <w:right w:w="20" w:type="dxa"/>
            </w:tcMar>
            <w:vAlign w:val="center"/>
          </w:tcPr>
          <w:p w:rsidR="00CE2DBE" w:rsidRPr="00CE2DBE" w:rsidRDefault="00CE2DBE" w:rsidP="00CE2DBE">
            <w:pPr>
              <w:bidi w:val="0"/>
              <w:ind w:right="142"/>
              <w:jc w:val="right"/>
            </w:pPr>
            <w:r w:rsidRPr="00CE2DBE">
              <w:t>317.0</w:t>
            </w:r>
          </w:p>
        </w:tc>
        <w:tc>
          <w:tcPr>
            <w:tcW w:w="969" w:type="dxa"/>
            <w:tcBorders>
              <w:bottom w:val="single" w:sz="4" w:space="0" w:color="auto"/>
            </w:tcBorders>
            <w:tcMar>
              <w:top w:w="20" w:type="dxa"/>
              <w:left w:w="20" w:type="dxa"/>
              <w:bottom w:w="0" w:type="dxa"/>
              <w:right w:w="20" w:type="dxa"/>
            </w:tcMar>
            <w:vAlign w:val="center"/>
          </w:tcPr>
          <w:p w:rsidR="00CE2DBE" w:rsidRDefault="00CE2DBE" w:rsidP="00CE2DBE">
            <w:pPr>
              <w:tabs>
                <w:tab w:val="left" w:pos="808"/>
              </w:tabs>
              <w:bidi w:val="0"/>
              <w:ind w:left="-92" w:right="44" w:firstLineChars="100" w:firstLine="180"/>
              <w:jc w:val="right"/>
              <w:rPr>
                <w:rFonts w:ascii="Arial" w:hAnsi="Arial" w:cs="Arial"/>
                <w:sz w:val="18"/>
                <w:szCs w:val="18"/>
              </w:rPr>
            </w:pPr>
            <w:r>
              <w:rPr>
                <w:rFonts w:ascii="Arial" w:hAnsi="Arial" w:cs="Arial"/>
                <w:sz w:val="18"/>
                <w:szCs w:val="18"/>
              </w:rPr>
              <w:t>344.1</w:t>
            </w:r>
          </w:p>
        </w:tc>
        <w:tc>
          <w:tcPr>
            <w:tcW w:w="944" w:type="dxa"/>
            <w:gridSpan w:val="2"/>
            <w:tcBorders>
              <w:bottom w:val="single" w:sz="4" w:space="0" w:color="auto"/>
            </w:tcBorders>
            <w:tcMar>
              <w:top w:w="20" w:type="dxa"/>
              <w:left w:w="20" w:type="dxa"/>
              <w:bottom w:w="0" w:type="dxa"/>
              <w:right w:w="20" w:type="dxa"/>
            </w:tcMar>
            <w:vAlign w:val="center"/>
          </w:tcPr>
          <w:p w:rsidR="00CE2DBE" w:rsidRPr="00F741A6" w:rsidRDefault="00CE2DBE" w:rsidP="00CE2DBE">
            <w:pPr>
              <w:ind w:firstLineChars="100" w:firstLine="180"/>
              <w:rPr>
                <w:rFonts w:ascii="Arial" w:hAnsi="Arial" w:cs="Arial"/>
                <w:sz w:val="18"/>
                <w:szCs w:val="18"/>
              </w:rPr>
            </w:pPr>
            <w:r>
              <w:rPr>
                <w:rFonts w:ascii="Arial" w:hAnsi="Arial" w:cs="Arial"/>
                <w:sz w:val="18"/>
                <w:szCs w:val="18"/>
              </w:rPr>
              <w:t>156.4</w:t>
            </w:r>
          </w:p>
        </w:tc>
        <w:tc>
          <w:tcPr>
            <w:tcW w:w="1158" w:type="dxa"/>
            <w:gridSpan w:val="2"/>
            <w:tcBorders>
              <w:bottom w:val="single" w:sz="4" w:space="0" w:color="auto"/>
              <w:right w:val="single" w:sz="4" w:space="0" w:color="auto"/>
            </w:tcBorders>
            <w:tcMar>
              <w:top w:w="20" w:type="dxa"/>
              <w:left w:w="20" w:type="dxa"/>
              <w:bottom w:w="0" w:type="dxa"/>
              <w:right w:w="20" w:type="dxa"/>
            </w:tcMar>
            <w:vAlign w:val="center"/>
          </w:tcPr>
          <w:p w:rsidR="00CE2DBE" w:rsidRDefault="00CE2DBE" w:rsidP="00CE2DBE">
            <w:pPr>
              <w:bidi w:val="0"/>
              <w:ind w:right="87" w:firstLineChars="100" w:firstLine="180"/>
              <w:jc w:val="right"/>
              <w:rPr>
                <w:rFonts w:ascii="Arial" w:hAnsi="Arial" w:cs="Arial"/>
                <w:sz w:val="18"/>
                <w:szCs w:val="18"/>
              </w:rPr>
            </w:pPr>
            <w:r>
              <w:rPr>
                <w:rFonts w:ascii="Arial" w:hAnsi="Arial" w:cs="Arial"/>
                <w:sz w:val="18"/>
                <w:szCs w:val="18"/>
              </w:rPr>
              <w:t>82.5</w:t>
            </w:r>
          </w:p>
        </w:tc>
        <w:tc>
          <w:tcPr>
            <w:tcW w:w="2569"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CE2DBE" w:rsidRPr="007841C4" w:rsidRDefault="00CE2DBE"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w:t>
            </w:r>
            <w:r w:rsidRPr="007841C4">
              <w:rPr>
                <w:rFonts w:cs="Simplified Arabic" w:hint="eastAsia"/>
                <w:sz w:val="18"/>
                <w:szCs w:val="18"/>
                <w:rtl/>
              </w:rPr>
              <w:t>قائمة</w:t>
            </w:r>
            <w:r w:rsidRPr="007841C4">
              <w:rPr>
                <w:rFonts w:cs="Simplified Arabic"/>
                <w:sz w:val="18"/>
                <w:szCs w:val="18"/>
                <w:rtl/>
              </w:rPr>
              <w:t xml:space="preserve"> </w:t>
            </w:r>
          </w:p>
        </w:tc>
      </w:tr>
    </w:tbl>
    <w:p w:rsidR="001427C0" w:rsidRDefault="002B4CAD" w:rsidP="00884EE9">
      <w:pPr>
        <w:jc w:val="lowKashida"/>
        <w:rPr>
          <w:rFonts w:cs="Simplified Arabic"/>
          <w:sz w:val="18"/>
          <w:szCs w:val="18"/>
          <w:rtl/>
          <w:lang w:bidi="ar-JO"/>
        </w:rPr>
      </w:pPr>
      <w:r>
        <w:rPr>
          <w:rFonts w:cs="Simplified Arabic" w:hint="cs"/>
          <w:sz w:val="18"/>
          <w:szCs w:val="18"/>
          <w:rtl/>
          <w:lang w:bidi="ar-EG"/>
        </w:rPr>
        <w:t xml:space="preserve"> </w:t>
      </w:r>
      <w:r w:rsidR="00820B25" w:rsidRPr="00A8090F">
        <w:rPr>
          <w:rFonts w:cs="Simplified Arabic" w:hint="cs"/>
          <w:sz w:val="18"/>
          <w:szCs w:val="18"/>
          <w:rtl/>
          <w:lang w:bidi="ar-EG"/>
        </w:rPr>
        <w:t xml:space="preserve">* </w:t>
      </w:r>
      <w:r w:rsidR="00884EE9" w:rsidRPr="00A8090F">
        <w:rPr>
          <w:rFonts w:cs="Simplified Arabic" w:hint="cs"/>
          <w:sz w:val="18"/>
          <w:szCs w:val="18"/>
          <w:rtl/>
          <w:lang w:bidi="ar-EG"/>
        </w:rPr>
        <w:t xml:space="preserve">البيانات </w:t>
      </w:r>
      <w:r w:rsidR="00884EE9">
        <w:rPr>
          <w:rFonts w:cs="Simplified Arabic" w:hint="cs"/>
          <w:sz w:val="18"/>
          <w:szCs w:val="18"/>
          <w:rtl/>
          <w:lang w:bidi="ar-EG"/>
        </w:rPr>
        <w:t>باستثناء</w:t>
      </w:r>
      <w:r w:rsidR="00884EE9" w:rsidRPr="00A8090F">
        <w:rPr>
          <w:rFonts w:cs="Simplified Arabic" w:hint="cs"/>
          <w:sz w:val="18"/>
          <w:szCs w:val="18"/>
          <w:rtl/>
          <w:lang w:bidi="ar-EG"/>
        </w:rPr>
        <w:t xml:space="preserve"> ذلك الجزء من محافظة القدس الذي ضمته إسرائيل عنوةً بعيد احتلال</w:t>
      </w:r>
      <w:r w:rsidR="00884EE9" w:rsidRPr="00A8090F">
        <w:rPr>
          <w:rFonts w:cs="Simplified Arabic"/>
          <w:sz w:val="18"/>
          <w:szCs w:val="18"/>
          <w:rtl/>
          <w:lang w:bidi="ar-EG"/>
        </w:rPr>
        <w:t>ه</w:t>
      </w:r>
      <w:r w:rsidR="00884EE9" w:rsidRPr="00A8090F">
        <w:rPr>
          <w:rFonts w:cs="Simplified Arabic" w:hint="cs"/>
          <w:sz w:val="18"/>
          <w:szCs w:val="18"/>
          <w:rtl/>
          <w:lang w:bidi="ar-EG"/>
        </w:rPr>
        <w:t>ا للضفة الغربية عام 1967</w:t>
      </w:r>
      <w:r w:rsidR="00820B25" w:rsidRPr="00A8090F">
        <w:rPr>
          <w:rFonts w:cs="Simplified Arabic" w:hint="cs"/>
          <w:sz w:val="18"/>
          <w:szCs w:val="18"/>
          <w:rtl/>
          <w:lang w:bidi="ar-EG"/>
        </w:rPr>
        <w:t>.</w:t>
      </w:r>
      <w:r w:rsidR="00820B25" w:rsidRPr="00A8090F">
        <w:rPr>
          <w:rFonts w:cs="Simplified Arabic"/>
          <w:sz w:val="18"/>
          <w:szCs w:val="18"/>
          <w:rtl/>
          <w:lang w:bidi="ar-EG"/>
        </w:rPr>
        <w:t xml:space="preserve"> </w:t>
      </w:r>
    </w:p>
    <w:p w:rsidR="00D52537" w:rsidRPr="00941995" w:rsidRDefault="00D52537" w:rsidP="005B354A">
      <w:pPr>
        <w:jc w:val="lowKashida"/>
        <w:rPr>
          <w:rFonts w:cs="Simplified Arabic"/>
          <w:sz w:val="22"/>
          <w:szCs w:val="22"/>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Default="00081508" w:rsidP="001659D1">
      <w:pPr>
        <w:pStyle w:val="BodyTextIndent"/>
        <w:jc w:val="both"/>
        <w:rPr>
          <w:rFonts w:ascii="Simplified Arabic" w:hAnsi="Simplified Arabic"/>
          <w:rtl/>
        </w:rPr>
      </w:pPr>
      <w:r>
        <w:rPr>
          <w:rFonts w:ascii="Simplified Arabic" w:hAnsi="Simplified Arabic" w:hint="cs"/>
          <w:rtl/>
        </w:rPr>
        <w:t>انخفض</w:t>
      </w:r>
      <w:r w:rsidR="00EE5181" w:rsidRPr="00B17472">
        <w:rPr>
          <w:rFonts w:ascii="Simplified Arabic" w:hAnsi="Simplified Arabic"/>
          <w:rtl/>
        </w:rPr>
        <w:t xml:space="preserve"> عدد رخص الأسوار </w:t>
      </w:r>
      <w:r w:rsidR="00D07F2B" w:rsidRPr="00B17472">
        <w:rPr>
          <w:rFonts w:ascii="Simplified Arabic" w:hAnsi="Simplified Arabic"/>
          <w:rtl/>
        </w:rPr>
        <w:t>خلال</w:t>
      </w:r>
      <w:r w:rsidR="00EE5181" w:rsidRPr="00B17472">
        <w:rPr>
          <w:rFonts w:ascii="Simplified Arabic" w:hAnsi="Simplified Arabic"/>
          <w:rtl/>
        </w:rPr>
        <w:t xml:space="preserve"> </w:t>
      </w:r>
      <w:r w:rsidR="001B4230" w:rsidRPr="00B17472">
        <w:rPr>
          <w:rFonts w:ascii="Simplified Arabic" w:hAnsi="Simplified Arabic"/>
          <w:rtl/>
        </w:rPr>
        <w:t xml:space="preserve">الربع </w:t>
      </w:r>
      <w:r w:rsidR="00F56B22">
        <w:rPr>
          <w:rFonts w:ascii="Simplified Arabic" w:hAnsi="Simplified Arabic" w:hint="cs"/>
          <w:rtl/>
        </w:rPr>
        <w:t>الأول من العام 2016</w:t>
      </w:r>
      <w:r w:rsidR="00EE5181" w:rsidRPr="00B17472">
        <w:rPr>
          <w:rFonts w:ascii="Simplified Arabic" w:hAnsi="Simplified Arabic"/>
          <w:rtl/>
        </w:rPr>
        <w:t xml:space="preserve"> مقارنة بالربع السابق</w:t>
      </w:r>
      <w:r w:rsidR="00F56B22">
        <w:rPr>
          <w:rFonts w:ascii="Simplified Arabic" w:hAnsi="Simplified Arabic" w:hint="cs"/>
          <w:rtl/>
        </w:rPr>
        <w:t xml:space="preserve"> من العام 2015</w:t>
      </w:r>
      <w:r w:rsidR="00EE5181" w:rsidRPr="00B17472">
        <w:rPr>
          <w:rFonts w:ascii="Simplified Arabic" w:hAnsi="Simplified Arabic"/>
          <w:rtl/>
        </w:rPr>
        <w:t xml:space="preserve"> بنسبة </w:t>
      </w:r>
      <w:r w:rsidR="00F56B22">
        <w:rPr>
          <w:rFonts w:ascii="Simplified Arabic" w:hAnsi="Simplified Arabic" w:hint="cs"/>
          <w:rtl/>
        </w:rPr>
        <w:t>36.</w:t>
      </w:r>
      <w:r w:rsidR="001659D1">
        <w:rPr>
          <w:rFonts w:ascii="Simplified Arabic" w:hAnsi="Simplified Arabic" w:hint="cs"/>
          <w:rtl/>
        </w:rPr>
        <w:t>5</w:t>
      </w:r>
      <w:r w:rsidR="00EE5181" w:rsidRPr="00B17472">
        <w:rPr>
          <w:rFonts w:ascii="Simplified Arabic" w:hAnsi="Simplified Arabic"/>
          <w:rtl/>
        </w:rPr>
        <w:t>%</w:t>
      </w:r>
      <w:r w:rsidR="00EF3F13" w:rsidRPr="00B17472">
        <w:rPr>
          <w:rFonts w:ascii="Simplified Arabic" w:hAnsi="Simplified Arabic"/>
          <w:rtl/>
        </w:rPr>
        <w:t>،</w:t>
      </w:r>
      <w:r w:rsidR="00EE5181" w:rsidRPr="00B17472">
        <w:rPr>
          <w:rFonts w:ascii="Simplified Arabic" w:hAnsi="Simplified Arabic"/>
          <w:rtl/>
        </w:rPr>
        <w:t xml:space="preserve"> </w:t>
      </w:r>
      <w:r w:rsidR="00F56B22">
        <w:rPr>
          <w:rFonts w:ascii="Simplified Arabic" w:hAnsi="Simplified Arabic" w:hint="cs"/>
          <w:rtl/>
        </w:rPr>
        <w:t xml:space="preserve"> بينما </w:t>
      </w:r>
      <w:r w:rsidR="00A65C56">
        <w:rPr>
          <w:rFonts w:ascii="Simplified Arabic" w:hAnsi="Simplified Arabic" w:hint="cs"/>
          <w:rtl/>
        </w:rPr>
        <w:t>ارتفع</w:t>
      </w:r>
      <w:r w:rsidR="00AA1BEC" w:rsidRPr="00B17472">
        <w:rPr>
          <w:rFonts w:ascii="Simplified Arabic" w:hAnsi="Simplified Arabic"/>
          <w:rtl/>
        </w:rPr>
        <w:t xml:space="preserve"> بنسبة </w:t>
      </w:r>
      <w:r w:rsidR="00F56B22">
        <w:rPr>
          <w:rFonts w:ascii="Simplified Arabic" w:hAnsi="Simplified Arabic" w:hint="cs"/>
          <w:rtl/>
        </w:rPr>
        <w:t>22.7</w:t>
      </w:r>
      <w:r w:rsidR="00AA1BEC" w:rsidRPr="00B17472">
        <w:rPr>
          <w:rFonts w:ascii="Simplified Arabic" w:hAnsi="Simplified Arabic"/>
          <w:rtl/>
        </w:rPr>
        <w:t>% مقارنة بالربع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AA1BEC" w:rsidRPr="00B17472">
        <w:rPr>
          <w:rFonts w:ascii="Simplified Arabic" w:hAnsi="Simplified Arabic"/>
          <w:rtl/>
        </w:rPr>
        <w:t xml:space="preserve"> </w:t>
      </w:r>
      <w:r w:rsidR="00F56B22">
        <w:rPr>
          <w:rFonts w:ascii="Simplified Arabic" w:hAnsi="Simplified Arabic" w:hint="cs"/>
          <w:rtl/>
        </w:rPr>
        <w:t>2015</w:t>
      </w:r>
      <w:r w:rsidR="00EE5181" w:rsidRPr="00B17472">
        <w:rPr>
          <w:rFonts w:ascii="Simplified Arabic" w:hAnsi="Simplified Arabic"/>
          <w:rtl/>
        </w:rPr>
        <w:t xml:space="preserve">، </w:t>
      </w:r>
      <w:r w:rsidR="00F56B22">
        <w:rPr>
          <w:rFonts w:ascii="Simplified Arabic" w:hAnsi="Simplified Arabic" w:hint="cs"/>
          <w:rtl/>
        </w:rPr>
        <w:t>وانخفضت</w:t>
      </w:r>
      <w:r w:rsidR="00AA1BEC" w:rsidRPr="00B17472">
        <w:rPr>
          <w:rFonts w:ascii="Simplified Arabic" w:hAnsi="Simplified Arabic"/>
          <w:rtl/>
        </w:rPr>
        <w:t xml:space="preserve"> أطوال الأسوار</w:t>
      </w:r>
      <w:r w:rsidR="00EE5181" w:rsidRPr="00B17472">
        <w:rPr>
          <w:rFonts w:ascii="Simplified Arabic" w:hAnsi="Simplified Arabic"/>
          <w:rtl/>
        </w:rPr>
        <w:t xml:space="preserve"> بنسبة</w:t>
      </w:r>
      <w:r w:rsidR="00A427EE" w:rsidRPr="00B17472">
        <w:rPr>
          <w:rFonts w:ascii="Simplified Arabic" w:hAnsi="Simplified Arabic"/>
          <w:rtl/>
        </w:rPr>
        <w:t xml:space="preserve"> </w:t>
      </w:r>
      <w:r w:rsidR="00F56B22">
        <w:rPr>
          <w:rFonts w:ascii="Simplified Arabic" w:hAnsi="Simplified Arabic" w:hint="cs"/>
          <w:rtl/>
        </w:rPr>
        <w:t>39.1</w:t>
      </w:r>
      <w:r w:rsidR="00EE5181" w:rsidRPr="00B17472">
        <w:rPr>
          <w:rFonts w:ascii="Simplified Arabic" w:hAnsi="Simplified Arabic"/>
          <w:rtl/>
        </w:rPr>
        <w:t xml:space="preserve">% </w:t>
      </w:r>
      <w:r w:rsidR="00AA1BEC" w:rsidRPr="00B17472">
        <w:rPr>
          <w:rFonts w:ascii="Simplified Arabic" w:hAnsi="Simplified Arabic"/>
          <w:rtl/>
        </w:rPr>
        <w:t>مقارنة بالربع السابق</w:t>
      </w:r>
      <w:r w:rsidR="00F56B22">
        <w:rPr>
          <w:rFonts w:ascii="Simplified Arabic" w:hAnsi="Simplified Arabic" w:hint="cs"/>
          <w:rtl/>
        </w:rPr>
        <w:t xml:space="preserve"> من العام 2015</w:t>
      </w:r>
      <w:r w:rsidR="00D95BC4" w:rsidRPr="00B17472">
        <w:rPr>
          <w:rFonts w:ascii="Simplified Arabic" w:hAnsi="Simplified Arabic"/>
          <w:rtl/>
        </w:rPr>
        <w:t xml:space="preserve">، </w:t>
      </w:r>
      <w:r w:rsidR="00385802">
        <w:rPr>
          <w:rFonts w:ascii="Simplified Arabic" w:hAnsi="Simplified Arabic" w:hint="cs"/>
          <w:rtl/>
        </w:rPr>
        <w:t>بينما</w:t>
      </w:r>
      <w:r w:rsidR="00A65C56">
        <w:rPr>
          <w:rFonts w:ascii="Simplified Arabic" w:hAnsi="Simplified Arabic" w:hint="cs"/>
          <w:rtl/>
        </w:rPr>
        <w:t xml:space="preserve"> </w:t>
      </w:r>
      <w:r w:rsidR="00F56B22">
        <w:rPr>
          <w:rFonts w:ascii="Simplified Arabic" w:hAnsi="Simplified Arabic" w:hint="cs"/>
          <w:rtl/>
        </w:rPr>
        <w:t>ارتفعت</w:t>
      </w:r>
      <w:r w:rsidR="00D95BC4" w:rsidRPr="00B17472">
        <w:rPr>
          <w:rFonts w:ascii="Simplified Arabic" w:hAnsi="Simplified Arabic"/>
          <w:rtl/>
        </w:rPr>
        <w:t xml:space="preserve"> </w:t>
      </w:r>
      <w:r w:rsidR="00D06B3D" w:rsidRPr="00B17472">
        <w:rPr>
          <w:rFonts w:ascii="Simplified Arabic" w:hAnsi="Simplified Arabic"/>
          <w:rtl/>
        </w:rPr>
        <w:t>بنسبة</w:t>
      </w:r>
      <w:r w:rsidR="00F3712D" w:rsidRPr="00B17472">
        <w:rPr>
          <w:rFonts w:ascii="Simplified Arabic" w:hAnsi="Simplified Arabic"/>
          <w:rtl/>
        </w:rPr>
        <w:t xml:space="preserve"> </w:t>
      </w:r>
      <w:r w:rsidR="00F56B22">
        <w:rPr>
          <w:rFonts w:ascii="Simplified Arabic" w:hAnsi="Simplified Arabic" w:hint="cs"/>
          <w:rtl/>
        </w:rPr>
        <w:t>61.5</w:t>
      </w:r>
      <w:r w:rsidR="004B5BCB">
        <w:rPr>
          <w:rFonts w:ascii="Simplified Arabic" w:hAnsi="Simplified Arabic" w:hint="cs"/>
          <w:rtl/>
        </w:rPr>
        <w:t xml:space="preserve">% </w:t>
      </w:r>
      <w:r w:rsidR="009A47D0" w:rsidRPr="00B17472">
        <w:rPr>
          <w:rFonts w:ascii="Simplified Arabic" w:hAnsi="Simplified Arabic"/>
          <w:rtl/>
        </w:rPr>
        <w:t>مقارنة</w:t>
      </w:r>
      <w:r w:rsidR="004C10EC" w:rsidRPr="00B17472">
        <w:rPr>
          <w:rFonts w:ascii="Simplified Arabic" w:hAnsi="Simplified Arabic"/>
          <w:rtl/>
        </w:rPr>
        <w:t xml:space="preserve"> </w:t>
      </w:r>
      <w:r w:rsidR="009A47D0" w:rsidRPr="00B17472">
        <w:rPr>
          <w:rFonts w:ascii="Simplified Arabic" w:hAnsi="Simplified Arabic"/>
          <w:rtl/>
        </w:rPr>
        <w:t>ب</w:t>
      </w:r>
      <w:r w:rsidR="004C10EC" w:rsidRPr="00B17472">
        <w:rPr>
          <w:rFonts w:ascii="Simplified Arabic" w:hAnsi="Simplified Arabic"/>
          <w:rtl/>
        </w:rPr>
        <w:t>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4C10EC" w:rsidRPr="00B17472">
        <w:rPr>
          <w:rFonts w:ascii="Simplified Arabic" w:hAnsi="Simplified Arabic"/>
          <w:rtl/>
        </w:rPr>
        <w:t xml:space="preserve"> </w:t>
      </w:r>
      <w:r w:rsidR="00F56B22">
        <w:rPr>
          <w:rFonts w:ascii="Simplified Arabic" w:hAnsi="Simplified Arabic" w:hint="cs"/>
          <w:rtl/>
        </w:rPr>
        <w:t>2015</w:t>
      </w:r>
      <w:r w:rsidR="004C10EC" w:rsidRPr="00B17472">
        <w:rPr>
          <w:rFonts w:ascii="Simplified Arabic" w:hAnsi="Simplified Arabic"/>
          <w:rtl/>
        </w:rPr>
        <w:t>.</w:t>
      </w:r>
    </w:p>
    <w:p w:rsidR="00FA530A" w:rsidRPr="00CF5F86" w:rsidRDefault="00FA530A" w:rsidP="00D56E05">
      <w:pPr>
        <w:pStyle w:val="BodyTextIndent"/>
        <w:jc w:val="both"/>
        <w:rPr>
          <w:rFonts w:ascii="Simplified Arabic" w:hAnsi="Simplified Arabic"/>
          <w:sz w:val="16"/>
          <w:szCs w:val="16"/>
          <w:rtl/>
        </w:rPr>
      </w:pPr>
    </w:p>
    <w:p w:rsidR="002C0493" w:rsidRPr="00A8090F" w:rsidRDefault="00EE5181" w:rsidP="0094103A">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CA2563">
        <w:rPr>
          <w:rFonts w:hint="cs"/>
          <w:rtl/>
        </w:rPr>
        <w:t>الأول</w:t>
      </w:r>
      <w:r w:rsidR="002C0493" w:rsidRPr="00A8090F">
        <w:rPr>
          <w:rFonts w:hint="cs"/>
          <w:rtl/>
        </w:rPr>
        <w:t xml:space="preserve"> من العام </w:t>
      </w:r>
      <w:r w:rsidR="00CA2563">
        <w:rPr>
          <w:rFonts w:hint="cs"/>
          <w:rtl/>
        </w:rPr>
        <w:t>2016</w:t>
      </w:r>
      <w:r w:rsidR="002C0493" w:rsidRPr="00A8090F">
        <w:rPr>
          <w:rFonts w:hint="cs"/>
          <w:rtl/>
        </w:rPr>
        <w:t xml:space="preserve"> مقارنة بالربع </w:t>
      </w:r>
      <w:r w:rsidR="0094103A">
        <w:rPr>
          <w:rFonts w:hint="cs"/>
          <w:rtl/>
        </w:rPr>
        <w:t>السابق</w:t>
      </w:r>
      <w:r w:rsidR="00542946">
        <w:rPr>
          <w:rFonts w:hint="cs"/>
          <w:rtl/>
        </w:rPr>
        <w:t xml:space="preserve"> </w:t>
      </w:r>
      <w:r w:rsidR="002C0493" w:rsidRPr="00A8090F">
        <w:rPr>
          <w:rFonts w:hint="cs"/>
          <w:rtl/>
        </w:rPr>
        <w:t>والربع المناظر</w:t>
      </w:r>
      <w:r w:rsidR="00D4799C" w:rsidRPr="00A8090F">
        <w:rPr>
          <w:rFonts w:hint="cs"/>
          <w:rtl/>
        </w:rPr>
        <w:t xml:space="preserve"> </w:t>
      </w:r>
      <w:r w:rsidR="006E57BE">
        <w:rPr>
          <w:rFonts w:hint="cs"/>
          <w:rtl/>
        </w:rPr>
        <w:t>من العام</w:t>
      </w:r>
      <w:r w:rsidR="0075589F" w:rsidRPr="00A8090F">
        <w:rPr>
          <w:rFonts w:hint="cs"/>
          <w:rtl/>
        </w:rPr>
        <w:t xml:space="preserve"> </w:t>
      </w:r>
      <w:r w:rsidR="00CA2563">
        <w:rPr>
          <w:rFonts w:hint="cs"/>
          <w:rtl/>
        </w:rPr>
        <w:t>2015</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002" w:type="dxa"/>
        <w:jc w:val="center"/>
        <w:tblLook w:val="04A0"/>
      </w:tblPr>
      <w:tblGrid>
        <w:gridCol w:w="2657"/>
        <w:gridCol w:w="992"/>
        <w:gridCol w:w="992"/>
        <w:gridCol w:w="993"/>
        <w:gridCol w:w="1571"/>
        <w:gridCol w:w="1797"/>
      </w:tblGrid>
      <w:tr w:rsidR="00793566" w:rsidRPr="00A8090F" w:rsidTr="00D275EA">
        <w:trPr>
          <w:trHeight w:val="340"/>
          <w:jc w:val="center"/>
        </w:trPr>
        <w:tc>
          <w:tcPr>
            <w:tcW w:w="2657" w:type="dxa"/>
            <w:vMerge w:val="restart"/>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المؤشر</w:t>
            </w:r>
          </w:p>
        </w:tc>
        <w:tc>
          <w:tcPr>
            <w:tcW w:w="2977" w:type="dxa"/>
            <w:gridSpan w:val="3"/>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الأسوار المرخصة</w:t>
            </w:r>
          </w:p>
        </w:tc>
        <w:tc>
          <w:tcPr>
            <w:tcW w:w="1571" w:type="dxa"/>
            <w:vMerge w:val="restart"/>
            <w:vAlign w:val="center"/>
          </w:tcPr>
          <w:p w:rsidR="00793566" w:rsidRPr="00B17472" w:rsidRDefault="00793566" w:rsidP="001E4013">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1B4230" w:rsidRPr="00B17472">
              <w:rPr>
                <w:rFonts w:ascii="Simplified Arabic" w:hAnsi="Simplified Arabic" w:cs="Simplified Arabic"/>
                <w:b/>
                <w:bCs/>
                <w:sz w:val="18"/>
                <w:szCs w:val="18"/>
                <w:rtl/>
              </w:rPr>
              <w:t xml:space="preserve">الربع </w:t>
            </w:r>
            <w:r w:rsidR="001E4013">
              <w:rPr>
                <w:rFonts w:ascii="Simplified Arabic" w:hAnsi="Simplified Arabic" w:cs="Simplified Arabic" w:hint="cs"/>
                <w:b/>
                <w:bCs/>
                <w:sz w:val="18"/>
                <w:szCs w:val="18"/>
                <w:rtl/>
              </w:rPr>
              <w:t>الأول 2015</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c>
          <w:tcPr>
            <w:tcW w:w="1797" w:type="dxa"/>
            <w:vMerge w:val="restart"/>
            <w:vAlign w:val="center"/>
          </w:tcPr>
          <w:p w:rsidR="00793566" w:rsidRPr="00B17472" w:rsidRDefault="00793566" w:rsidP="001E4013">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AD2F37" w:rsidRPr="00B17472">
              <w:rPr>
                <w:rFonts w:ascii="Simplified Arabic" w:hAnsi="Simplified Arabic" w:cs="Simplified Arabic"/>
                <w:b/>
                <w:bCs/>
                <w:sz w:val="18"/>
                <w:szCs w:val="18"/>
                <w:rtl/>
              </w:rPr>
              <w:t>الربع</w:t>
            </w:r>
            <w:r w:rsidR="001875B8" w:rsidRPr="00B17472">
              <w:rPr>
                <w:rFonts w:ascii="Simplified Arabic" w:hAnsi="Simplified Arabic" w:cs="Simplified Arabic"/>
                <w:b/>
                <w:bCs/>
                <w:sz w:val="18"/>
                <w:szCs w:val="18"/>
                <w:rtl/>
              </w:rPr>
              <w:t xml:space="preserve"> </w:t>
            </w:r>
            <w:r w:rsidR="001E4013">
              <w:rPr>
                <w:rFonts w:ascii="Simplified Arabic" w:hAnsi="Simplified Arabic" w:cs="Simplified Arabic" w:hint="cs"/>
                <w:b/>
                <w:bCs/>
                <w:sz w:val="18"/>
                <w:szCs w:val="18"/>
                <w:rtl/>
              </w:rPr>
              <w:t>الرابع</w:t>
            </w:r>
            <w:r w:rsidR="00AD2F37"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w:t>
            </w:r>
            <w:r w:rsidR="007C031B">
              <w:rPr>
                <w:rFonts w:ascii="Simplified Arabic" w:hAnsi="Simplified Arabic" w:cs="Simplified Arabic" w:hint="cs"/>
                <w:b/>
                <w:bCs/>
                <w:sz w:val="18"/>
                <w:szCs w:val="18"/>
                <w:rtl/>
              </w:rPr>
              <w:t>5</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r>
      <w:tr w:rsidR="00E40F26" w:rsidRPr="00A8090F" w:rsidTr="00D275EA">
        <w:trPr>
          <w:trHeight w:val="340"/>
          <w:jc w:val="center"/>
        </w:trPr>
        <w:tc>
          <w:tcPr>
            <w:tcW w:w="2657" w:type="dxa"/>
            <w:vMerge/>
            <w:tcBorders>
              <w:bottom w:val="single" w:sz="4" w:space="0" w:color="auto"/>
            </w:tcBorders>
          </w:tcPr>
          <w:p w:rsidR="00E40F26" w:rsidRPr="00A8090F" w:rsidRDefault="00E40F26" w:rsidP="008A0623">
            <w:pPr>
              <w:pStyle w:val="BodyTextIndent"/>
              <w:ind w:left="0"/>
              <w:jc w:val="both"/>
              <w:rPr>
                <w:rtl/>
              </w:rPr>
            </w:pPr>
          </w:p>
        </w:tc>
        <w:tc>
          <w:tcPr>
            <w:tcW w:w="992" w:type="dxa"/>
            <w:tcBorders>
              <w:bottom w:val="single" w:sz="4" w:space="0" w:color="auto"/>
            </w:tcBorders>
            <w:vAlign w:val="center"/>
          </w:tcPr>
          <w:p w:rsidR="00E40F26" w:rsidRPr="00A8090F" w:rsidRDefault="00963EE2" w:rsidP="00963EE2">
            <w:pPr>
              <w:jc w:val="center"/>
              <w:rPr>
                <w:rFonts w:ascii="Arial" w:hAnsi="Arial" w:cs="Simplified Arabic"/>
                <w:sz w:val="18"/>
                <w:szCs w:val="18"/>
                <w:lang w:bidi="ar-JO"/>
              </w:rPr>
            </w:pPr>
            <w:r>
              <w:rPr>
                <w:rFonts w:ascii="Arial" w:hAnsi="Arial" w:cs="Simplified Arabic" w:hint="cs"/>
                <w:sz w:val="18"/>
                <w:szCs w:val="18"/>
                <w:rtl/>
                <w:lang w:bidi="ar-JO"/>
              </w:rPr>
              <w:t>الربع الأول 2015</w:t>
            </w:r>
          </w:p>
        </w:tc>
        <w:tc>
          <w:tcPr>
            <w:tcW w:w="992" w:type="dxa"/>
            <w:tcBorders>
              <w:bottom w:val="single" w:sz="4" w:space="0" w:color="auto"/>
            </w:tcBorders>
            <w:vAlign w:val="center"/>
          </w:tcPr>
          <w:p w:rsidR="00E40F26" w:rsidRPr="00A8090F" w:rsidRDefault="00E40F26" w:rsidP="001659D1">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الرابع</w:t>
            </w:r>
          </w:p>
          <w:p w:rsidR="00E40F26" w:rsidRPr="00A8090F" w:rsidRDefault="00E40F26" w:rsidP="001659D1">
            <w:pPr>
              <w:jc w:val="center"/>
              <w:rPr>
                <w:rFonts w:ascii="Arial" w:hAnsi="Arial" w:cs="Simplified Arabic"/>
                <w:sz w:val="18"/>
                <w:szCs w:val="18"/>
              </w:rPr>
            </w:pPr>
            <w:r>
              <w:rPr>
                <w:rFonts w:ascii="Arial" w:hAnsi="Arial" w:cs="Simplified Arabic" w:hint="cs"/>
                <w:sz w:val="18"/>
                <w:szCs w:val="18"/>
                <w:rtl/>
              </w:rPr>
              <w:t>2015</w:t>
            </w:r>
          </w:p>
        </w:tc>
        <w:tc>
          <w:tcPr>
            <w:tcW w:w="993" w:type="dxa"/>
            <w:tcBorders>
              <w:bottom w:val="single" w:sz="4" w:space="0" w:color="auto"/>
            </w:tcBorders>
            <w:vAlign w:val="center"/>
          </w:tcPr>
          <w:p w:rsidR="00963EE2" w:rsidRPr="00A8090F" w:rsidRDefault="00963EE2" w:rsidP="00963EE2">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الأول</w:t>
            </w:r>
          </w:p>
          <w:p w:rsidR="00E40F26" w:rsidRPr="00A8090F" w:rsidRDefault="00963EE2" w:rsidP="00963EE2">
            <w:pPr>
              <w:jc w:val="center"/>
              <w:rPr>
                <w:rFonts w:ascii="Arial" w:hAnsi="Arial" w:cs="Simplified Arabic"/>
                <w:sz w:val="18"/>
                <w:szCs w:val="18"/>
              </w:rPr>
            </w:pPr>
            <w:r>
              <w:rPr>
                <w:rFonts w:ascii="Arial" w:hAnsi="Arial" w:cs="Simplified Arabic" w:hint="cs"/>
                <w:sz w:val="18"/>
                <w:szCs w:val="18"/>
                <w:rtl/>
              </w:rPr>
              <w:t>2016</w:t>
            </w:r>
          </w:p>
        </w:tc>
        <w:tc>
          <w:tcPr>
            <w:tcW w:w="1571" w:type="dxa"/>
            <w:vMerge/>
            <w:tcBorders>
              <w:bottom w:val="single" w:sz="4" w:space="0" w:color="auto"/>
            </w:tcBorders>
          </w:tcPr>
          <w:p w:rsidR="00E40F26" w:rsidRPr="00A8090F" w:rsidRDefault="00E40F26" w:rsidP="008A0623">
            <w:pPr>
              <w:pStyle w:val="BodyTextIndent"/>
              <w:ind w:left="0"/>
              <w:jc w:val="both"/>
              <w:rPr>
                <w:rtl/>
              </w:rPr>
            </w:pPr>
          </w:p>
        </w:tc>
        <w:tc>
          <w:tcPr>
            <w:tcW w:w="1797" w:type="dxa"/>
            <w:vMerge/>
            <w:tcBorders>
              <w:bottom w:val="single" w:sz="4" w:space="0" w:color="auto"/>
            </w:tcBorders>
          </w:tcPr>
          <w:p w:rsidR="00E40F26" w:rsidRPr="00A8090F" w:rsidRDefault="00E40F26" w:rsidP="008A0623">
            <w:pPr>
              <w:pStyle w:val="BodyTextIndent"/>
              <w:ind w:left="0"/>
              <w:jc w:val="both"/>
              <w:rPr>
                <w:rtl/>
              </w:rPr>
            </w:pPr>
          </w:p>
        </w:tc>
      </w:tr>
      <w:tr w:rsidR="001E4013" w:rsidRPr="00A8090F" w:rsidTr="00D275EA">
        <w:trPr>
          <w:trHeight w:val="340"/>
          <w:jc w:val="center"/>
        </w:trPr>
        <w:tc>
          <w:tcPr>
            <w:tcW w:w="2657" w:type="dxa"/>
            <w:tcBorders>
              <w:top w:val="single" w:sz="4" w:space="0" w:color="auto"/>
              <w:left w:val="single" w:sz="4" w:space="0" w:color="auto"/>
              <w:bottom w:val="nil"/>
              <w:right w:val="single" w:sz="4" w:space="0" w:color="auto"/>
            </w:tcBorders>
            <w:vAlign w:val="center"/>
          </w:tcPr>
          <w:p w:rsidR="001E4013" w:rsidRPr="00A8090F" w:rsidRDefault="001E4013"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992" w:type="dxa"/>
            <w:tcBorders>
              <w:top w:val="single" w:sz="4" w:space="0" w:color="auto"/>
              <w:left w:val="single" w:sz="4" w:space="0" w:color="auto"/>
              <w:bottom w:val="nil"/>
              <w:right w:val="nil"/>
            </w:tcBorders>
            <w:vAlign w:val="center"/>
          </w:tcPr>
          <w:p w:rsidR="001E4013" w:rsidRPr="001C57F0" w:rsidRDefault="001E4013" w:rsidP="001E4013">
            <w:pPr>
              <w:ind w:left="144" w:right="57" w:firstLine="7"/>
              <w:rPr>
                <w:rFonts w:asciiTheme="minorBidi" w:eastAsia="Arial Unicode MS" w:hAnsiTheme="minorBidi" w:cstheme="minorBidi"/>
                <w:sz w:val="18"/>
                <w:szCs w:val="18"/>
                <w:rtl/>
              </w:rPr>
            </w:pPr>
            <w:r>
              <w:rPr>
                <w:rFonts w:asciiTheme="minorBidi" w:eastAsia="Arial Unicode MS" w:hAnsiTheme="minorBidi" w:cstheme="minorBidi"/>
                <w:sz w:val="18"/>
                <w:szCs w:val="18"/>
              </w:rPr>
              <w:t>44</w:t>
            </w:r>
          </w:p>
        </w:tc>
        <w:tc>
          <w:tcPr>
            <w:tcW w:w="992" w:type="dxa"/>
            <w:tcBorders>
              <w:top w:val="single" w:sz="4" w:space="0" w:color="auto"/>
              <w:left w:val="nil"/>
              <w:bottom w:val="nil"/>
              <w:right w:val="nil"/>
            </w:tcBorders>
            <w:vAlign w:val="center"/>
          </w:tcPr>
          <w:p w:rsidR="001E4013" w:rsidRPr="001C57F0" w:rsidRDefault="001E4013" w:rsidP="001659D1">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85</w:t>
            </w:r>
          </w:p>
        </w:tc>
        <w:tc>
          <w:tcPr>
            <w:tcW w:w="993" w:type="dxa"/>
            <w:tcBorders>
              <w:top w:val="single" w:sz="4" w:space="0" w:color="auto"/>
              <w:left w:val="nil"/>
              <w:bottom w:val="nil"/>
              <w:right w:val="nil"/>
            </w:tcBorders>
            <w:vAlign w:val="center"/>
          </w:tcPr>
          <w:p w:rsidR="001E4013" w:rsidRPr="00963EE2" w:rsidRDefault="001E4013" w:rsidP="00963EE2">
            <w:pPr>
              <w:bidi w:val="0"/>
              <w:ind w:firstLineChars="100" w:firstLine="180"/>
              <w:jc w:val="right"/>
              <w:rPr>
                <w:rFonts w:ascii="Arial" w:hAnsi="Arial" w:cs="Arial"/>
                <w:color w:val="000000"/>
                <w:sz w:val="18"/>
                <w:szCs w:val="18"/>
              </w:rPr>
            </w:pPr>
            <w:r w:rsidRPr="00963EE2">
              <w:rPr>
                <w:rFonts w:ascii="Arial" w:hAnsi="Arial" w:cs="Arial"/>
                <w:color w:val="000000"/>
                <w:sz w:val="18"/>
                <w:szCs w:val="18"/>
              </w:rPr>
              <w:t>54</w:t>
            </w:r>
          </w:p>
        </w:tc>
        <w:tc>
          <w:tcPr>
            <w:tcW w:w="1571" w:type="dxa"/>
            <w:tcBorders>
              <w:top w:val="single" w:sz="4" w:space="0" w:color="auto"/>
              <w:left w:val="nil"/>
              <w:bottom w:val="nil"/>
              <w:right w:val="nil"/>
            </w:tcBorders>
            <w:vAlign w:val="center"/>
          </w:tcPr>
          <w:p w:rsidR="001E4013" w:rsidRDefault="001E4013">
            <w:pPr>
              <w:bidi w:val="0"/>
              <w:jc w:val="right"/>
            </w:pPr>
            <w:r>
              <w:t>22.7</w:t>
            </w:r>
          </w:p>
        </w:tc>
        <w:tc>
          <w:tcPr>
            <w:tcW w:w="1797" w:type="dxa"/>
            <w:tcBorders>
              <w:top w:val="single" w:sz="4" w:space="0" w:color="auto"/>
              <w:left w:val="nil"/>
              <w:bottom w:val="nil"/>
              <w:right w:val="single" w:sz="4" w:space="0" w:color="auto"/>
            </w:tcBorders>
            <w:vAlign w:val="center"/>
          </w:tcPr>
          <w:p w:rsidR="001E4013" w:rsidRDefault="001E4013">
            <w:pPr>
              <w:bidi w:val="0"/>
              <w:jc w:val="right"/>
            </w:pPr>
            <w:r>
              <w:t>-36.5</w:t>
            </w:r>
          </w:p>
        </w:tc>
      </w:tr>
      <w:tr w:rsidR="001E4013" w:rsidRPr="00A8090F" w:rsidTr="00D275EA">
        <w:trPr>
          <w:trHeight w:val="340"/>
          <w:jc w:val="center"/>
        </w:trPr>
        <w:tc>
          <w:tcPr>
            <w:tcW w:w="2657" w:type="dxa"/>
            <w:tcBorders>
              <w:top w:val="nil"/>
              <w:left w:val="single" w:sz="4" w:space="0" w:color="auto"/>
              <w:bottom w:val="single" w:sz="4" w:space="0" w:color="auto"/>
              <w:right w:val="single" w:sz="4" w:space="0" w:color="auto"/>
            </w:tcBorders>
            <w:vAlign w:val="center"/>
          </w:tcPr>
          <w:p w:rsidR="001E4013" w:rsidRPr="00A8090F" w:rsidRDefault="001E4013" w:rsidP="00875D97">
            <w:pPr>
              <w:pStyle w:val="BodyTextIndent"/>
              <w:ind w:left="0"/>
              <w:jc w:val="left"/>
              <w:rPr>
                <w:rtl/>
              </w:rPr>
            </w:pPr>
            <w:r w:rsidRPr="00A8090F">
              <w:rPr>
                <w:rFonts w:ascii="Arial" w:hAnsi="Arial"/>
                <w:sz w:val="18"/>
                <w:szCs w:val="18"/>
                <w:rtl/>
              </w:rPr>
              <w:t>طول الأسوار المرخصة (ألف متر طولي)</w:t>
            </w:r>
          </w:p>
        </w:tc>
        <w:tc>
          <w:tcPr>
            <w:tcW w:w="992" w:type="dxa"/>
            <w:tcBorders>
              <w:top w:val="nil"/>
              <w:left w:val="single" w:sz="4" w:space="0" w:color="auto"/>
              <w:bottom w:val="single" w:sz="4" w:space="0" w:color="auto"/>
              <w:right w:val="nil"/>
            </w:tcBorders>
            <w:vAlign w:val="center"/>
          </w:tcPr>
          <w:p w:rsidR="001E4013" w:rsidRPr="001C57F0" w:rsidRDefault="001E4013" w:rsidP="001E4013">
            <w:pPr>
              <w:ind w:left="144" w:right="57" w:firstLine="7"/>
              <w:rPr>
                <w:rFonts w:asciiTheme="minorBidi" w:eastAsia="Arial Unicode MS" w:hAnsiTheme="minorBidi" w:cstheme="minorBidi"/>
                <w:sz w:val="18"/>
                <w:szCs w:val="18"/>
              </w:rPr>
            </w:pPr>
            <w:r>
              <w:rPr>
                <w:rFonts w:asciiTheme="minorBidi" w:eastAsia="Arial Unicode MS" w:hAnsiTheme="minorBidi" w:cstheme="minorBidi"/>
                <w:sz w:val="18"/>
                <w:szCs w:val="18"/>
              </w:rPr>
              <w:t>2.6</w:t>
            </w:r>
          </w:p>
        </w:tc>
        <w:tc>
          <w:tcPr>
            <w:tcW w:w="992" w:type="dxa"/>
            <w:tcBorders>
              <w:top w:val="nil"/>
              <w:left w:val="nil"/>
              <w:bottom w:val="single" w:sz="4" w:space="0" w:color="auto"/>
              <w:right w:val="nil"/>
            </w:tcBorders>
            <w:vAlign w:val="center"/>
          </w:tcPr>
          <w:p w:rsidR="001E4013" w:rsidRPr="001C57F0" w:rsidRDefault="001E4013" w:rsidP="001659D1">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6.9</w:t>
            </w:r>
          </w:p>
        </w:tc>
        <w:tc>
          <w:tcPr>
            <w:tcW w:w="993" w:type="dxa"/>
            <w:tcBorders>
              <w:top w:val="nil"/>
              <w:left w:val="nil"/>
              <w:bottom w:val="single" w:sz="4" w:space="0" w:color="auto"/>
              <w:right w:val="nil"/>
            </w:tcBorders>
            <w:vAlign w:val="center"/>
          </w:tcPr>
          <w:p w:rsidR="001E4013" w:rsidRPr="001C57F0" w:rsidRDefault="001E4013" w:rsidP="00963EE2">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4.2</w:t>
            </w:r>
          </w:p>
        </w:tc>
        <w:tc>
          <w:tcPr>
            <w:tcW w:w="1571" w:type="dxa"/>
            <w:tcBorders>
              <w:top w:val="nil"/>
              <w:left w:val="nil"/>
              <w:bottom w:val="single" w:sz="4" w:space="0" w:color="auto"/>
              <w:right w:val="nil"/>
            </w:tcBorders>
            <w:vAlign w:val="center"/>
          </w:tcPr>
          <w:p w:rsidR="001E4013" w:rsidRDefault="001E4013">
            <w:pPr>
              <w:bidi w:val="0"/>
              <w:jc w:val="right"/>
            </w:pPr>
            <w:r>
              <w:t>61.5</w:t>
            </w:r>
          </w:p>
        </w:tc>
        <w:tc>
          <w:tcPr>
            <w:tcW w:w="1797" w:type="dxa"/>
            <w:tcBorders>
              <w:top w:val="nil"/>
              <w:left w:val="nil"/>
              <w:bottom w:val="single" w:sz="4" w:space="0" w:color="auto"/>
              <w:right w:val="single" w:sz="4" w:space="0" w:color="auto"/>
            </w:tcBorders>
            <w:vAlign w:val="center"/>
          </w:tcPr>
          <w:p w:rsidR="001E4013" w:rsidRDefault="001E4013">
            <w:pPr>
              <w:bidi w:val="0"/>
              <w:jc w:val="right"/>
            </w:pPr>
            <w:r>
              <w:t>-39.1</w:t>
            </w:r>
          </w:p>
        </w:tc>
      </w:tr>
    </w:tbl>
    <w:p w:rsidR="001E4013" w:rsidRPr="00A8090F" w:rsidRDefault="001E4013" w:rsidP="005E7D83">
      <w:pPr>
        <w:rPr>
          <w:rFonts w:cs="Simplified Arabic"/>
          <w:sz w:val="18"/>
          <w:szCs w:val="18"/>
          <w:rtl/>
          <w:lang w:bidi="ar-JO"/>
        </w:rPr>
      </w:pPr>
      <w:r>
        <w:rPr>
          <w:rFonts w:cs="Simplified Arabic" w:hint="cs"/>
          <w:sz w:val="18"/>
          <w:szCs w:val="18"/>
          <w:rtl/>
          <w:lang w:bidi="ar-EG"/>
        </w:rPr>
        <w:t xml:space="preserve">   </w:t>
      </w:r>
      <w:r w:rsidRPr="00A8090F">
        <w:rPr>
          <w:rFonts w:cs="Simplified Arabic" w:hint="cs"/>
          <w:sz w:val="18"/>
          <w:szCs w:val="18"/>
          <w:rtl/>
          <w:lang w:bidi="ar-EG"/>
        </w:rPr>
        <w:t xml:space="preserve">* البيانات </w:t>
      </w:r>
      <w:r>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C11FAB" w:rsidRPr="00FA530A" w:rsidRDefault="002B4CAD" w:rsidP="00C11FAB">
      <w:pPr>
        <w:pStyle w:val="BodyTextIndent"/>
        <w:ind w:left="0"/>
        <w:jc w:val="both"/>
        <w:rPr>
          <w:sz w:val="20"/>
          <w:szCs w:val="20"/>
          <w:rtl/>
        </w:rPr>
      </w:pPr>
      <w:r w:rsidRPr="00FA530A">
        <w:rPr>
          <w:sz w:val="22"/>
          <w:szCs w:val="22"/>
        </w:rP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B61F21" w:rsidRDefault="00371018" w:rsidP="001659D1">
      <w:pPr>
        <w:pStyle w:val="BodyTextIndent"/>
        <w:jc w:val="both"/>
        <w:rPr>
          <w:rtl/>
        </w:rPr>
      </w:pPr>
      <w:r>
        <w:rPr>
          <w:rFonts w:hint="cs"/>
          <w:rtl/>
        </w:rPr>
        <w:t>انخفض</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Pr>
          <w:rFonts w:hint="cs"/>
          <w:rtl/>
        </w:rPr>
        <w:t>الأول</w:t>
      </w:r>
      <w:r w:rsidR="001B4230" w:rsidRPr="00A8090F">
        <w:rPr>
          <w:rFonts w:hint="cs"/>
          <w:rtl/>
        </w:rPr>
        <w:t xml:space="preserve"> </w:t>
      </w:r>
      <w:r w:rsidR="00D4799C" w:rsidRPr="00A8090F">
        <w:rPr>
          <w:rFonts w:hint="cs"/>
          <w:rtl/>
        </w:rPr>
        <w:t>لعام</w:t>
      </w:r>
      <w:r w:rsidR="00EE5181" w:rsidRPr="00A8090F">
        <w:rPr>
          <w:rFonts w:hint="cs"/>
          <w:rtl/>
        </w:rPr>
        <w:t xml:space="preserve"> </w:t>
      </w:r>
      <w:r>
        <w:rPr>
          <w:rFonts w:hint="cs"/>
          <w:rtl/>
        </w:rPr>
        <w:t>2016</w:t>
      </w:r>
      <w:r w:rsidR="00106BD7" w:rsidRPr="00A8090F">
        <w:rPr>
          <w:rFonts w:hint="cs"/>
          <w:rtl/>
        </w:rPr>
        <w:t xml:space="preserve"> مقارنة بالربع </w:t>
      </w:r>
      <w:r w:rsidR="009939D8">
        <w:rPr>
          <w:rFonts w:hint="cs"/>
          <w:rtl/>
        </w:rPr>
        <w:t>السابق</w:t>
      </w:r>
      <w:r>
        <w:rPr>
          <w:rFonts w:hint="cs"/>
          <w:rtl/>
        </w:rPr>
        <w:t xml:space="preserve"> من العام 2015</w:t>
      </w:r>
      <w:r w:rsidR="009939D8">
        <w:rPr>
          <w:rFonts w:hint="cs"/>
          <w:rtl/>
        </w:rPr>
        <w:t xml:space="preserve"> </w:t>
      </w:r>
      <w:r w:rsidR="00EE5181" w:rsidRPr="00A8090F">
        <w:rPr>
          <w:rFonts w:hint="cs"/>
          <w:rtl/>
        </w:rPr>
        <w:t xml:space="preserve">بنسبة </w:t>
      </w:r>
      <w:r>
        <w:rPr>
          <w:rFonts w:hint="cs"/>
          <w:rtl/>
        </w:rPr>
        <w:t>3.</w:t>
      </w:r>
      <w:r w:rsidR="001659D1">
        <w:rPr>
          <w:rFonts w:hint="cs"/>
          <w:rtl/>
        </w:rPr>
        <w:t>7</w:t>
      </w:r>
      <w:r w:rsidR="00EE5181" w:rsidRPr="00A8090F">
        <w:rPr>
          <w:rFonts w:hint="cs"/>
          <w:rtl/>
        </w:rPr>
        <w:t>%</w:t>
      </w:r>
      <w:r w:rsidR="006E57BE">
        <w:rPr>
          <w:rFonts w:hint="cs"/>
          <w:rtl/>
        </w:rPr>
        <w:t>،</w:t>
      </w:r>
      <w:r w:rsidR="00EE5181" w:rsidRPr="00A8090F">
        <w:rPr>
          <w:rFonts w:hint="cs"/>
          <w:rtl/>
        </w:rPr>
        <w:t xml:space="preserve"> </w:t>
      </w:r>
      <w:r>
        <w:rPr>
          <w:rFonts w:hint="cs"/>
          <w:rtl/>
        </w:rPr>
        <w:t xml:space="preserve">بينما </w:t>
      </w:r>
      <w:r w:rsidR="00240E41">
        <w:rPr>
          <w:rFonts w:hint="cs"/>
          <w:rtl/>
        </w:rPr>
        <w:t>ارتفعت</w:t>
      </w:r>
      <w:r w:rsidR="00BD6A20">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Pr>
          <w:rFonts w:hint="cs"/>
          <w:rtl/>
        </w:rPr>
        <w:t>2015</w:t>
      </w:r>
      <w:r w:rsidR="00BD6A20">
        <w:rPr>
          <w:rFonts w:hint="cs"/>
          <w:rtl/>
        </w:rPr>
        <w:t xml:space="preserve"> بنسبة </w:t>
      </w:r>
      <w:r w:rsidR="001659D1">
        <w:rPr>
          <w:rFonts w:hint="cs"/>
          <w:rtl/>
        </w:rPr>
        <w:t>29.9</w:t>
      </w:r>
      <w:r w:rsidR="00BD6A20">
        <w:rPr>
          <w:rFonts w:hint="cs"/>
          <w:rtl/>
        </w:rPr>
        <w:t>%</w:t>
      </w:r>
      <w:r w:rsidR="00EE5181" w:rsidRPr="00A8090F">
        <w:rPr>
          <w:rFonts w:hint="cs"/>
          <w:rtl/>
        </w:rPr>
        <w:t xml:space="preserve">، </w:t>
      </w:r>
      <w:r>
        <w:rPr>
          <w:rFonts w:hint="cs"/>
          <w:rtl/>
        </w:rPr>
        <w:t xml:space="preserve"> في حين </w:t>
      </w:r>
      <w:r w:rsidR="00385802">
        <w:rPr>
          <w:rFonts w:hint="cs"/>
          <w:rtl/>
        </w:rPr>
        <w:t>ارتفعت</w:t>
      </w:r>
      <w:r w:rsidR="00F56FB1" w:rsidRPr="00A8090F">
        <w:rPr>
          <w:rFonts w:hint="cs"/>
          <w:rtl/>
        </w:rPr>
        <w:t xml:space="preserve"> </w:t>
      </w:r>
      <w:r w:rsidR="00EE5181" w:rsidRPr="00A8090F">
        <w:rPr>
          <w:rFonts w:hint="cs"/>
          <w:rtl/>
        </w:rPr>
        <w:t xml:space="preserve">مساحتها بنسبة </w:t>
      </w:r>
      <w:r w:rsidR="001659D1">
        <w:rPr>
          <w:rFonts w:hint="cs"/>
          <w:rtl/>
        </w:rPr>
        <w:t>7.7</w:t>
      </w:r>
      <w:r w:rsidR="00EE5181" w:rsidRPr="00A8090F">
        <w:rPr>
          <w:rFonts w:hint="cs"/>
          <w:rtl/>
        </w:rPr>
        <w:t>%</w:t>
      </w:r>
      <w:r w:rsidR="00106BD7" w:rsidRPr="00A8090F">
        <w:rPr>
          <w:rFonts w:hint="cs"/>
          <w:rtl/>
        </w:rPr>
        <w:t xml:space="preserve"> في </w:t>
      </w:r>
      <w:r w:rsidR="001B4230" w:rsidRPr="00A8090F">
        <w:rPr>
          <w:rFonts w:hint="cs"/>
          <w:rtl/>
        </w:rPr>
        <w:t xml:space="preserve">الربع </w:t>
      </w:r>
      <w:r>
        <w:rPr>
          <w:rFonts w:hint="cs"/>
          <w:rtl/>
        </w:rPr>
        <w:t>الأول</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2247B6">
        <w:rPr>
          <w:rFonts w:hint="cs"/>
          <w:rtl/>
        </w:rPr>
        <w:t>2016</w:t>
      </w:r>
      <w:r w:rsidR="00CA018C" w:rsidRPr="00A8090F">
        <w:rPr>
          <w:rFonts w:hint="cs"/>
          <w:rtl/>
        </w:rPr>
        <w:t xml:space="preserve"> مقارنة بالربع السابق</w:t>
      </w:r>
      <w:r w:rsidR="002247B6">
        <w:rPr>
          <w:rFonts w:hint="cs"/>
          <w:rtl/>
        </w:rPr>
        <w:t xml:space="preserve"> من العام </w:t>
      </w:r>
      <w:r w:rsidR="001659D1">
        <w:rPr>
          <w:rFonts w:hint="cs"/>
          <w:rtl/>
        </w:rPr>
        <w:t>2015</w:t>
      </w:r>
      <w:r w:rsidR="008E6BCC">
        <w:rPr>
          <w:rFonts w:hint="cs"/>
          <w:rtl/>
        </w:rPr>
        <w:t>،</w:t>
      </w:r>
      <w:r w:rsidR="00106BD7" w:rsidRPr="00A8090F">
        <w:rPr>
          <w:rFonts w:hint="cs"/>
          <w:rtl/>
        </w:rPr>
        <w:t xml:space="preserve"> </w:t>
      </w:r>
      <w:r w:rsidR="00385802">
        <w:rPr>
          <w:rFonts w:hint="cs"/>
          <w:rtl/>
        </w:rPr>
        <w:t>وارتفعت</w:t>
      </w:r>
      <w:r w:rsidR="00C813F6">
        <w:rPr>
          <w:rFonts w:hint="cs"/>
          <w:rtl/>
        </w:rPr>
        <w:t xml:space="preserve"> </w:t>
      </w:r>
      <w:r w:rsidR="00385802">
        <w:rPr>
          <w:rFonts w:hint="cs"/>
          <w:rtl/>
        </w:rPr>
        <w:t>أيضا</w:t>
      </w:r>
      <w:r w:rsidR="0024348E">
        <w:rPr>
          <w:rFonts w:hint="cs"/>
          <w:rtl/>
        </w:rPr>
        <w:t xml:space="preserve"> </w:t>
      </w:r>
      <w:r w:rsidR="00106BD7" w:rsidRPr="00A8090F">
        <w:rPr>
          <w:rFonts w:hint="cs"/>
          <w:rtl/>
        </w:rPr>
        <w:t>مقارنة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2247B6">
        <w:rPr>
          <w:rFonts w:hint="cs"/>
          <w:rtl/>
        </w:rPr>
        <w:t>2015</w:t>
      </w:r>
      <w:r w:rsidR="00106BD7" w:rsidRPr="00A8090F">
        <w:rPr>
          <w:rFonts w:hint="cs"/>
          <w:rtl/>
        </w:rPr>
        <w:t xml:space="preserve"> </w:t>
      </w:r>
      <w:r w:rsidR="00D275EA">
        <w:rPr>
          <w:rFonts w:hint="cs"/>
          <w:rtl/>
        </w:rPr>
        <w:t xml:space="preserve">       </w:t>
      </w:r>
      <w:r w:rsidR="00106BD7" w:rsidRPr="00A8090F">
        <w:rPr>
          <w:rFonts w:hint="cs"/>
          <w:rtl/>
        </w:rPr>
        <w:t xml:space="preserve">بنسبة </w:t>
      </w:r>
      <w:proofErr w:type="spellStart"/>
      <w:r w:rsidR="001659D1">
        <w:rPr>
          <w:rFonts w:hint="cs"/>
          <w:rtl/>
        </w:rPr>
        <w:t>33.8</w:t>
      </w:r>
      <w:r w:rsidR="00106BD7" w:rsidRPr="00A8090F">
        <w:rPr>
          <w:rFonts w:hint="cs"/>
          <w:rtl/>
        </w:rPr>
        <w:t>%</w:t>
      </w:r>
      <w:r w:rsidR="00EE5181" w:rsidRPr="00A8090F">
        <w:rPr>
          <w:rFonts w:hint="cs"/>
          <w:rtl/>
        </w:rPr>
        <w:t>.</w:t>
      </w:r>
      <w:proofErr w:type="spellEnd"/>
    </w:p>
    <w:p w:rsidR="00FD1E1C" w:rsidRPr="00D275EA" w:rsidRDefault="00FD1E1C" w:rsidP="00FD1E1C">
      <w:pPr>
        <w:pStyle w:val="BodyTextIndent"/>
        <w:jc w:val="both"/>
        <w:rPr>
          <w:sz w:val="16"/>
          <w:szCs w:val="16"/>
          <w:rtl/>
        </w:rPr>
      </w:pPr>
    </w:p>
    <w:p w:rsidR="00D275EA" w:rsidRDefault="00D275EA">
      <w:pPr>
        <w:bidi w:val="0"/>
        <w:rPr>
          <w:rFonts w:cs="Simplified Arabic"/>
          <w:sz w:val="24"/>
          <w:szCs w:val="24"/>
          <w:rtl/>
        </w:rPr>
      </w:pPr>
      <w:r>
        <w:rPr>
          <w:rtl/>
        </w:rPr>
        <w:br w:type="page"/>
      </w:r>
    </w:p>
    <w:p w:rsidR="002C0493" w:rsidRDefault="00CB64F3" w:rsidP="0094103A">
      <w:pPr>
        <w:pStyle w:val="BodyTextIndent"/>
        <w:jc w:val="both"/>
        <w:rPr>
          <w:rtl/>
        </w:rPr>
      </w:pPr>
      <w:r w:rsidRPr="00A8090F">
        <w:rPr>
          <w:rFonts w:hint="cs"/>
          <w:rtl/>
        </w:rPr>
        <w:lastRenderedPageBreak/>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6B295D">
        <w:rPr>
          <w:rFonts w:hint="cs"/>
          <w:rtl/>
        </w:rPr>
        <w:t>الأول</w:t>
      </w:r>
      <w:r w:rsidR="002C0493" w:rsidRPr="00A8090F">
        <w:rPr>
          <w:rFonts w:hint="cs"/>
          <w:rtl/>
        </w:rPr>
        <w:t xml:space="preserve"> من العام </w:t>
      </w:r>
      <w:r w:rsidR="006B295D">
        <w:rPr>
          <w:rFonts w:hint="cs"/>
          <w:rtl/>
        </w:rPr>
        <w:t>2016</w:t>
      </w:r>
      <w:r w:rsidR="002C0493" w:rsidRPr="00A8090F">
        <w:rPr>
          <w:rFonts w:hint="cs"/>
          <w:rtl/>
        </w:rPr>
        <w:t xml:space="preserve"> مقارنة بالربع </w:t>
      </w:r>
      <w:r w:rsidR="0094103A">
        <w:rPr>
          <w:rFonts w:hint="cs"/>
          <w:rtl/>
        </w:rPr>
        <w:t>السابق</w:t>
      </w:r>
      <w:r w:rsidR="007D5375">
        <w:rPr>
          <w:rFonts w:hint="cs"/>
          <w:rtl/>
        </w:rPr>
        <w:t xml:space="preserve"> والربع</w:t>
      </w:r>
      <w:r w:rsidR="009939D8">
        <w:rPr>
          <w:rFonts w:hint="cs"/>
          <w:rtl/>
        </w:rPr>
        <w:t xml:space="preserve"> </w:t>
      </w:r>
      <w:r w:rsidR="002C0493" w:rsidRPr="00A8090F">
        <w:rPr>
          <w:rFonts w:hint="cs"/>
          <w:rtl/>
        </w:rPr>
        <w:t>المناظر</w:t>
      </w:r>
      <w:r w:rsidR="00D4799C" w:rsidRPr="00A8090F">
        <w:rPr>
          <w:rFonts w:hint="cs"/>
          <w:rtl/>
        </w:rPr>
        <w:t xml:space="preserve"> </w:t>
      </w:r>
      <w:r w:rsidR="0056519E">
        <w:rPr>
          <w:rFonts w:hint="cs"/>
          <w:rtl/>
        </w:rPr>
        <w:t>من العام</w:t>
      </w:r>
      <w:r w:rsidR="0075589F" w:rsidRPr="00A8090F">
        <w:rPr>
          <w:rFonts w:hint="cs"/>
          <w:rtl/>
        </w:rPr>
        <w:t xml:space="preserve"> </w:t>
      </w:r>
      <w:r w:rsidR="006B295D">
        <w:rPr>
          <w:rFonts w:hint="cs"/>
          <w:rtl/>
        </w:rPr>
        <w:t>2015</w:t>
      </w:r>
      <w:r w:rsidR="002C0493" w:rsidRPr="00A8090F">
        <w:rPr>
          <w:rFonts w:hint="cs"/>
          <w:rtl/>
        </w:rPr>
        <w:t>:</w:t>
      </w:r>
    </w:p>
    <w:p w:rsidR="00FA530A" w:rsidRPr="00FA530A" w:rsidRDefault="00FA530A" w:rsidP="00336AD9">
      <w:pPr>
        <w:pStyle w:val="BodyTextIndent"/>
        <w:jc w:val="both"/>
        <w:rPr>
          <w:sz w:val="2"/>
          <w:szCs w:val="2"/>
          <w:rtl/>
        </w:rPr>
      </w:pPr>
    </w:p>
    <w:p w:rsidR="004D3916" w:rsidRPr="004D3916" w:rsidRDefault="004D3916" w:rsidP="0056519E">
      <w:pPr>
        <w:pStyle w:val="BodyTextIndent"/>
        <w:jc w:val="both"/>
        <w:rPr>
          <w:sz w:val="6"/>
          <w:szCs w:val="6"/>
          <w:rtl/>
        </w:rPr>
      </w:pPr>
    </w:p>
    <w:p w:rsidR="00E44989" w:rsidRPr="004D3916" w:rsidRDefault="00E44989" w:rsidP="008A0623">
      <w:pPr>
        <w:pStyle w:val="BodyTextIndent"/>
        <w:jc w:val="both"/>
        <w:rPr>
          <w:sz w:val="4"/>
          <w:szCs w:val="4"/>
          <w:rtl/>
        </w:rPr>
      </w:pPr>
    </w:p>
    <w:tbl>
      <w:tblPr>
        <w:tblW w:w="9088" w:type="dxa"/>
        <w:jc w:val="center"/>
        <w:tblInd w:w="1" w:type="dxa"/>
        <w:tblLayout w:type="fixed"/>
        <w:tblCellMar>
          <w:left w:w="0" w:type="dxa"/>
          <w:right w:w="0" w:type="dxa"/>
        </w:tblCellMar>
        <w:tblLook w:val="0000"/>
      </w:tblPr>
      <w:tblGrid>
        <w:gridCol w:w="1285"/>
        <w:gridCol w:w="1134"/>
        <w:gridCol w:w="1134"/>
        <w:gridCol w:w="992"/>
        <w:gridCol w:w="1044"/>
        <w:gridCol w:w="3499"/>
      </w:tblGrid>
      <w:tr w:rsidR="008A0623" w:rsidRPr="00A8090F" w:rsidTr="00D275EA">
        <w:trPr>
          <w:cantSplit/>
          <w:trHeight w:val="340"/>
          <w:jc w:val="center"/>
        </w:trPr>
        <w:tc>
          <w:tcPr>
            <w:tcW w:w="1285"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B17472" w:rsidRDefault="008A0623" w:rsidP="00DE6E1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نسبة التغير عن</w:t>
            </w:r>
          </w:p>
          <w:p w:rsidR="00DE6E16" w:rsidRPr="00B17472" w:rsidRDefault="008A0623" w:rsidP="00C73F8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 الربع </w:t>
            </w:r>
            <w:r w:rsidR="00C73F86">
              <w:rPr>
                <w:rFonts w:ascii="Simplified Arabic" w:hAnsi="Simplified Arabic" w:cs="Simplified Arabic" w:hint="cs"/>
                <w:b/>
                <w:bCs/>
                <w:sz w:val="18"/>
                <w:szCs w:val="18"/>
                <w:rtl/>
              </w:rPr>
              <w:t>الرابع</w:t>
            </w:r>
          </w:p>
          <w:p w:rsidR="008A0623" w:rsidRPr="00B17472" w:rsidRDefault="008A0623" w:rsidP="003F5B45">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 </w:t>
            </w:r>
            <w:r w:rsidR="003F5B45">
              <w:rPr>
                <w:rFonts w:ascii="Simplified Arabic" w:hAnsi="Simplified Arabic" w:cs="Simplified Arabic" w:hint="cs"/>
                <w:b/>
                <w:bCs/>
                <w:sz w:val="18"/>
                <w:szCs w:val="18"/>
                <w:rtl/>
              </w:rPr>
              <w:t>2015</w:t>
            </w:r>
            <w:r w:rsidR="008C6E8F" w:rsidRPr="00B17472">
              <w:rPr>
                <w:rFonts w:ascii="Simplified Arabic" w:hAnsi="Simplified Arabic" w:cs="Simplified Arabic"/>
                <w:b/>
                <w:bCs/>
                <w:sz w:val="18"/>
                <w:szCs w:val="18"/>
                <w:rtl/>
              </w:rPr>
              <w:t xml:space="preserve"> (%)</w:t>
            </w:r>
          </w:p>
        </w:tc>
        <w:tc>
          <w:tcPr>
            <w:tcW w:w="1134"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Default="008A0623" w:rsidP="00383297">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p>
          <w:p w:rsidR="008C6E8F" w:rsidRPr="00B17472" w:rsidRDefault="001B4230" w:rsidP="00C73F8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الربع </w:t>
            </w:r>
            <w:r w:rsidR="00C73F86">
              <w:rPr>
                <w:rFonts w:ascii="Simplified Arabic" w:hAnsi="Simplified Arabic" w:cs="Simplified Arabic" w:hint="cs"/>
                <w:b/>
                <w:bCs/>
                <w:sz w:val="18"/>
                <w:szCs w:val="18"/>
                <w:rtl/>
              </w:rPr>
              <w:t>الأول</w:t>
            </w:r>
          </w:p>
          <w:p w:rsidR="008A0623" w:rsidRPr="00B17472" w:rsidRDefault="00C73F86" w:rsidP="008C6E8F">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2015</w:t>
            </w:r>
            <w:r w:rsidR="008C6E8F" w:rsidRPr="00B17472">
              <w:rPr>
                <w:rFonts w:ascii="Simplified Arabic" w:hAnsi="Simplified Arabic" w:cs="Simplified Arabic"/>
                <w:b/>
                <w:bCs/>
                <w:sz w:val="18"/>
                <w:szCs w:val="18"/>
                <w:rtl/>
              </w:rPr>
              <w:t xml:space="preserve"> (%)</w:t>
            </w:r>
          </w:p>
        </w:tc>
        <w:tc>
          <w:tcPr>
            <w:tcW w:w="3170"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B17472" w:rsidRDefault="008A0623" w:rsidP="00B304CE">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الوحدات السكنية المرخصة </w:t>
            </w:r>
          </w:p>
        </w:tc>
        <w:tc>
          <w:tcPr>
            <w:tcW w:w="3499"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C73F86" w:rsidRPr="00A8090F" w:rsidTr="00D275EA">
        <w:trPr>
          <w:cantSplit/>
          <w:trHeight w:val="340"/>
          <w:jc w:val="center"/>
        </w:trPr>
        <w:tc>
          <w:tcPr>
            <w:tcW w:w="128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B304CE">
            <w:pPr>
              <w:jc w:val="center"/>
              <w:rPr>
                <w:rFonts w:cs="Simplified Arabic"/>
                <w:b/>
                <w:bCs/>
                <w:sz w:val="18"/>
                <w:szCs w:val="18"/>
              </w:rPr>
            </w:pPr>
          </w:p>
        </w:tc>
        <w:tc>
          <w:tcPr>
            <w:tcW w:w="1134"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B304CE">
            <w:pPr>
              <w:jc w:val="center"/>
              <w:rPr>
                <w:rFonts w:cs="Simplified Arabic"/>
                <w:b/>
                <w:bCs/>
                <w:sz w:val="18"/>
                <w:szCs w:val="18"/>
              </w:rPr>
            </w:pPr>
          </w:p>
        </w:tc>
        <w:tc>
          <w:tcPr>
            <w:tcW w:w="113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CF541D">
            <w:pPr>
              <w:jc w:val="center"/>
              <w:rPr>
                <w:rFonts w:ascii="Arial" w:hAnsi="Arial" w:cs="Simplified Arabic"/>
                <w:sz w:val="18"/>
                <w:szCs w:val="18"/>
                <w:rtl/>
              </w:rPr>
            </w:pPr>
            <w:r>
              <w:rPr>
                <w:rFonts w:ascii="Arial" w:hAnsi="Arial" w:cs="Simplified Arabic" w:hint="cs"/>
                <w:sz w:val="18"/>
                <w:szCs w:val="18"/>
                <w:rtl/>
              </w:rPr>
              <w:t xml:space="preserve">الربع الأول  2016   </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Default="00C73F86" w:rsidP="001659D1">
            <w:pPr>
              <w:jc w:val="center"/>
              <w:rPr>
                <w:rFonts w:ascii="Arial" w:hAnsi="Arial" w:cs="Simplified Arabic"/>
                <w:sz w:val="18"/>
                <w:szCs w:val="18"/>
                <w:rtl/>
              </w:rPr>
            </w:pPr>
            <w:r>
              <w:rPr>
                <w:rFonts w:ascii="Arial" w:hAnsi="Arial" w:cs="Simplified Arabic" w:hint="cs"/>
                <w:sz w:val="18"/>
                <w:szCs w:val="18"/>
                <w:rtl/>
              </w:rPr>
              <w:t xml:space="preserve">الربع الرابع </w:t>
            </w:r>
          </w:p>
          <w:p w:rsidR="00C73F86" w:rsidRPr="00A8090F" w:rsidRDefault="00C73F86" w:rsidP="001659D1">
            <w:pPr>
              <w:jc w:val="center"/>
              <w:rPr>
                <w:rFonts w:ascii="Arial" w:hAnsi="Arial" w:cs="Simplified Arabic"/>
                <w:sz w:val="18"/>
                <w:szCs w:val="18"/>
                <w:rtl/>
              </w:rPr>
            </w:pPr>
            <w:r>
              <w:rPr>
                <w:rFonts w:ascii="Arial" w:hAnsi="Arial" w:cs="Simplified Arabic" w:hint="cs"/>
                <w:sz w:val="18"/>
                <w:szCs w:val="18"/>
                <w:rtl/>
              </w:rPr>
              <w:t>2015</w:t>
            </w:r>
          </w:p>
        </w:tc>
        <w:tc>
          <w:tcPr>
            <w:tcW w:w="104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CF541D">
            <w:pPr>
              <w:jc w:val="center"/>
              <w:rPr>
                <w:rFonts w:ascii="Arial" w:hAnsi="Arial" w:cs="Simplified Arabic"/>
                <w:sz w:val="18"/>
                <w:szCs w:val="18"/>
              </w:rPr>
            </w:pPr>
            <w:r>
              <w:rPr>
                <w:rFonts w:ascii="Arial" w:hAnsi="Arial" w:cs="Simplified Arabic" w:hint="cs"/>
                <w:sz w:val="18"/>
                <w:szCs w:val="18"/>
                <w:rtl/>
              </w:rPr>
              <w:t>الربع الأول 2015</w:t>
            </w:r>
          </w:p>
        </w:tc>
        <w:tc>
          <w:tcPr>
            <w:tcW w:w="3499" w:type="dxa"/>
            <w:vMerge/>
            <w:tcBorders>
              <w:left w:val="nil"/>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B304CE">
            <w:pPr>
              <w:jc w:val="center"/>
              <w:rPr>
                <w:rFonts w:cs="Simplified Arabic"/>
                <w:b/>
                <w:bCs/>
                <w:sz w:val="18"/>
                <w:szCs w:val="18"/>
              </w:rPr>
            </w:pPr>
          </w:p>
        </w:tc>
      </w:tr>
      <w:tr w:rsidR="00B67581" w:rsidRPr="00A8090F" w:rsidTr="00D275EA">
        <w:trPr>
          <w:cantSplit/>
          <w:trHeight w:val="340"/>
          <w:jc w:val="center"/>
        </w:trPr>
        <w:tc>
          <w:tcPr>
            <w:tcW w:w="1285" w:type="dxa"/>
            <w:tcBorders>
              <w:top w:val="single" w:sz="4" w:space="0" w:color="auto"/>
              <w:left w:val="single" w:sz="4" w:space="0" w:color="auto"/>
            </w:tcBorders>
            <w:tcMar>
              <w:top w:w="20" w:type="dxa"/>
              <w:left w:w="20" w:type="dxa"/>
              <w:bottom w:w="0" w:type="dxa"/>
              <w:right w:w="20" w:type="dxa"/>
            </w:tcMar>
            <w:vAlign w:val="center"/>
          </w:tcPr>
          <w:p w:rsidR="00B67581" w:rsidRDefault="00B67581" w:rsidP="00E90E86">
            <w:pPr>
              <w:bidi w:val="0"/>
              <w:ind w:right="176" w:firstLineChars="100" w:firstLine="180"/>
              <w:jc w:val="right"/>
              <w:rPr>
                <w:rFonts w:ascii="Arial" w:hAnsi="Arial" w:cs="Arial"/>
                <w:sz w:val="18"/>
                <w:szCs w:val="18"/>
              </w:rPr>
            </w:pPr>
            <w:r>
              <w:rPr>
                <w:rFonts w:ascii="Arial" w:hAnsi="Arial" w:cs="Arial"/>
                <w:sz w:val="18"/>
                <w:szCs w:val="18"/>
              </w:rPr>
              <w:t>-3.7</w:t>
            </w:r>
          </w:p>
        </w:tc>
        <w:tc>
          <w:tcPr>
            <w:tcW w:w="1134" w:type="dxa"/>
            <w:tcBorders>
              <w:top w:val="single" w:sz="4" w:space="0" w:color="auto"/>
            </w:tcBorders>
            <w:tcMar>
              <w:top w:w="20" w:type="dxa"/>
              <w:left w:w="20" w:type="dxa"/>
              <w:bottom w:w="0" w:type="dxa"/>
              <w:right w:w="20" w:type="dxa"/>
            </w:tcMar>
            <w:vAlign w:val="center"/>
          </w:tcPr>
          <w:p w:rsidR="00B67581" w:rsidRDefault="00B67581" w:rsidP="00C73F86">
            <w:pPr>
              <w:bidi w:val="0"/>
              <w:ind w:right="140"/>
              <w:jc w:val="right"/>
            </w:pPr>
            <w:r>
              <w:t>29.9</w:t>
            </w:r>
          </w:p>
        </w:tc>
        <w:tc>
          <w:tcPr>
            <w:tcW w:w="1134" w:type="dxa"/>
            <w:tcBorders>
              <w:top w:val="single" w:sz="4" w:space="0" w:color="auto"/>
            </w:tcBorders>
            <w:noWrap/>
            <w:tcMar>
              <w:top w:w="20" w:type="dxa"/>
              <w:left w:w="20" w:type="dxa"/>
              <w:bottom w:w="0" w:type="dxa"/>
              <w:right w:w="20" w:type="dxa"/>
            </w:tcMar>
            <w:vAlign w:val="center"/>
          </w:tcPr>
          <w:p w:rsidR="00B67581" w:rsidRDefault="00B67581" w:rsidP="001659D1">
            <w:pPr>
              <w:bidi w:val="0"/>
              <w:ind w:right="94" w:firstLineChars="100" w:firstLine="180"/>
              <w:jc w:val="right"/>
              <w:rPr>
                <w:rFonts w:ascii="Arial" w:hAnsi="Arial" w:cs="Arial"/>
                <w:sz w:val="18"/>
                <w:szCs w:val="18"/>
              </w:rPr>
            </w:pPr>
            <w:r>
              <w:rPr>
                <w:rFonts w:ascii="Arial" w:hAnsi="Arial" w:cs="Arial"/>
                <w:sz w:val="18"/>
                <w:szCs w:val="18"/>
              </w:rPr>
              <w:t>4,191</w:t>
            </w:r>
          </w:p>
        </w:tc>
        <w:tc>
          <w:tcPr>
            <w:tcW w:w="992" w:type="dxa"/>
            <w:tcBorders>
              <w:top w:val="single" w:sz="4" w:space="0" w:color="auto"/>
            </w:tcBorders>
            <w:tcMar>
              <w:top w:w="20" w:type="dxa"/>
              <w:left w:w="20" w:type="dxa"/>
              <w:bottom w:w="0" w:type="dxa"/>
              <w:right w:w="20" w:type="dxa"/>
            </w:tcMar>
            <w:vAlign w:val="center"/>
          </w:tcPr>
          <w:p w:rsidR="00B67581" w:rsidRPr="00385802" w:rsidRDefault="00B67581" w:rsidP="001659D1">
            <w:pPr>
              <w:ind w:left="122" w:right="-130"/>
              <w:rPr>
                <w:rFonts w:ascii="Arial" w:eastAsia="Arial Unicode MS" w:hAnsi="Arial" w:cs="Arial"/>
                <w:sz w:val="18"/>
                <w:szCs w:val="18"/>
              </w:rPr>
            </w:pPr>
            <w:r w:rsidRPr="00385802">
              <w:rPr>
                <w:rFonts w:ascii="Arial" w:eastAsia="Arial Unicode MS" w:hAnsi="Arial" w:cs="Arial"/>
                <w:sz w:val="18"/>
                <w:szCs w:val="18"/>
              </w:rPr>
              <w:t>4,350</w:t>
            </w:r>
          </w:p>
        </w:tc>
        <w:tc>
          <w:tcPr>
            <w:tcW w:w="1044" w:type="dxa"/>
            <w:tcBorders>
              <w:top w:val="single" w:sz="4" w:space="0" w:color="auto"/>
              <w:right w:val="single" w:sz="4" w:space="0" w:color="auto"/>
            </w:tcBorders>
            <w:tcMar>
              <w:top w:w="20" w:type="dxa"/>
              <w:left w:w="20" w:type="dxa"/>
              <w:bottom w:w="0" w:type="dxa"/>
              <w:right w:w="20" w:type="dxa"/>
            </w:tcMar>
            <w:vAlign w:val="center"/>
          </w:tcPr>
          <w:p w:rsidR="00B67581" w:rsidRDefault="00B67581" w:rsidP="00C73F86">
            <w:pPr>
              <w:bidi w:val="0"/>
              <w:ind w:left="-56" w:right="60" w:firstLineChars="100" w:firstLine="180"/>
              <w:jc w:val="right"/>
              <w:rPr>
                <w:rFonts w:ascii="Arial" w:hAnsi="Arial" w:cs="Arial"/>
                <w:sz w:val="18"/>
                <w:szCs w:val="18"/>
              </w:rPr>
            </w:pPr>
            <w:r>
              <w:rPr>
                <w:rFonts w:ascii="Arial" w:hAnsi="Arial" w:cs="Arial"/>
                <w:sz w:val="18"/>
                <w:szCs w:val="18"/>
              </w:rPr>
              <w:t>3,226</w:t>
            </w:r>
          </w:p>
        </w:tc>
        <w:tc>
          <w:tcPr>
            <w:tcW w:w="349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B67581" w:rsidRPr="00A8090F" w:rsidRDefault="00B67581"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B67581" w:rsidRPr="00A8090F" w:rsidTr="00D275EA">
        <w:trPr>
          <w:cantSplit/>
          <w:trHeight w:val="340"/>
          <w:jc w:val="center"/>
        </w:trPr>
        <w:tc>
          <w:tcPr>
            <w:tcW w:w="1285" w:type="dxa"/>
            <w:tcBorders>
              <w:left w:val="single" w:sz="4" w:space="0" w:color="auto"/>
            </w:tcBorders>
            <w:tcMar>
              <w:top w:w="20" w:type="dxa"/>
              <w:left w:w="20" w:type="dxa"/>
              <w:bottom w:w="0" w:type="dxa"/>
              <w:right w:w="20" w:type="dxa"/>
            </w:tcMar>
            <w:vAlign w:val="center"/>
          </w:tcPr>
          <w:p w:rsidR="00B67581" w:rsidRDefault="00B67581" w:rsidP="00C73F86">
            <w:pPr>
              <w:bidi w:val="0"/>
              <w:ind w:right="176" w:firstLineChars="100" w:firstLine="180"/>
              <w:jc w:val="right"/>
              <w:rPr>
                <w:rFonts w:ascii="Arial" w:hAnsi="Arial" w:cs="Arial"/>
                <w:sz w:val="18"/>
                <w:szCs w:val="18"/>
              </w:rPr>
            </w:pPr>
            <w:r>
              <w:rPr>
                <w:rFonts w:ascii="Arial" w:hAnsi="Arial" w:cs="Arial"/>
                <w:sz w:val="18"/>
                <w:szCs w:val="18"/>
              </w:rPr>
              <w:t>7.7</w:t>
            </w:r>
          </w:p>
        </w:tc>
        <w:tc>
          <w:tcPr>
            <w:tcW w:w="1134" w:type="dxa"/>
            <w:tcMar>
              <w:top w:w="20" w:type="dxa"/>
              <w:left w:w="20" w:type="dxa"/>
              <w:bottom w:w="0" w:type="dxa"/>
              <w:right w:w="20" w:type="dxa"/>
            </w:tcMar>
            <w:vAlign w:val="center"/>
          </w:tcPr>
          <w:p w:rsidR="00B67581" w:rsidRDefault="00B67581" w:rsidP="001659D1">
            <w:pPr>
              <w:bidi w:val="0"/>
              <w:ind w:right="140"/>
              <w:jc w:val="right"/>
            </w:pPr>
            <w:r>
              <w:t>33.</w:t>
            </w:r>
            <w:r w:rsidR="001659D1">
              <w:rPr>
                <w:rFonts w:hint="cs"/>
                <w:rtl/>
              </w:rPr>
              <w:t>8</w:t>
            </w:r>
          </w:p>
        </w:tc>
        <w:tc>
          <w:tcPr>
            <w:tcW w:w="1134" w:type="dxa"/>
            <w:noWrap/>
            <w:tcMar>
              <w:top w:w="20" w:type="dxa"/>
              <w:left w:w="20" w:type="dxa"/>
              <w:bottom w:w="0" w:type="dxa"/>
              <w:right w:w="20" w:type="dxa"/>
            </w:tcMar>
            <w:vAlign w:val="center"/>
          </w:tcPr>
          <w:p w:rsidR="00B67581" w:rsidRDefault="00B67581" w:rsidP="001659D1">
            <w:pPr>
              <w:bidi w:val="0"/>
              <w:ind w:right="94" w:firstLineChars="100" w:firstLine="180"/>
              <w:jc w:val="right"/>
              <w:rPr>
                <w:rFonts w:ascii="Arial" w:hAnsi="Arial" w:cs="Arial"/>
                <w:sz w:val="18"/>
                <w:szCs w:val="18"/>
              </w:rPr>
            </w:pPr>
            <w:r>
              <w:rPr>
                <w:rFonts w:ascii="Arial" w:hAnsi="Arial" w:cs="Arial"/>
                <w:sz w:val="18"/>
                <w:szCs w:val="18"/>
              </w:rPr>
              <w:t>796.8</w:t>
            </w:r>
          </w:p>
        </w:tc>
        <w:tc>
          <w:tcPr>
            <w:tcW w:w="992" w:type="dxa"/>
            <w:tcMar>
              <w:top w:w="20" w:type="dxa"/>
              <w:left w:w="20" w:type="dxa"/>
              <w:bottom w:w="0" w:type="dxa"/>
              <w:right w:w="20" w:type="dxa"/>
            </w:tcMar>
            <w:vAlign w:val="center"/>
          </w:tcPr>
          <w:p w:rsidR="00B67581" w:rsidRPr="00385802" w:rsidRDefault="00B67581" w:rsidP="001659D1">
            <w:pPr>
              <w:ind w:left="122" w:right="-130"/>
              <w:rPr>
                <w:rFonts w:ascii="Arial" w:eastAsia="Arial Unicode MS" w:hAnsi="Arial" w:cs="Arial"/>
                <w:sz w:val="18"/>
                <w:szCs w:val="18"/>
                <w:rtl/>
              </w:rPr>
            </w:pPr>
            <w:r w:rsidRPr="00385802">
              <w:rPr>
                <w:rFonts w:ascii="Arial" w:eastAsia="Arial Unicode MS" w:hAnsi="Arial" w:cs="Arial"/>
                <w:sz w:val="18"/>
                <w:szCs w:val="18"/>
              </w:rPr>
              <w:t>739.7</w:t>
            </w:r>
          </w:p>
        </w:tc>
        <w:tc>
          <w:tcPr>
            <w:tcW w:w="1044" w:type="dxa"/>
            <w:tcBorders>
              <w:right w:val="single" w:sz="4" w:space="0" w:color="auto"/>
            </w:tcBorders>
            <w:tcMar>
              <w:top w:w="20" w:type="dxa"/>
              <w:left w:w="20" w:type="dxa"/>
              <w:bottom w:w="0" w:type="dxa"/>
              <w:right w:w="20" w:type="dxa"/>
            </w:tcMar>
            <w:vAlign w:val="center"/>
          </w:tcPr>
          <w:p w:rsidR="00B67581" w:rsidRDefault="00B67581" w:rsidP="00C73F86">
            <w:pPr>
              <w:bidi w:val="0"/>
              <w:ind w:left="-56" w:right="60" w:firstLineChars="100" w:firstLine="180"/>
              <w:jc w:val="right"/>
              <w:rPr>
                <w:rFonts w:ascii="Arial" w:hAnsi="Arial" w:cs="Arial"/>
                <w:sz w:val="18"/>
                <w:szCs w:val="18"/>
              </w:rPr>
            </w:pPr>
            <w:r>
              <w:rPr>
                <w:rFonts w:ascii="Arial" w:hAnsi="Arial" w:cs="Arial"/>
                <w:sz w:val="18"/>
                <w:szCs w:val="18"/>
              </w:rPr>
              <w:t>595.3</w:t>
            </w:r>
          </w:p>
        </w:tc>
        <w:tc>
          <w:tcPr>
            <w:tcW w:w="3499" w:type="dxa"/>
            <w:tcBorders>
              <w:left w:val="single" w:sz="4" w:space="0" w:color="auto"/>
              <w:right w:val="single" w:sz="4" w:space="0" w:color="auto"/>
            </w:tcBorders>
            <w:tcMar>
              <w:top w:w="20" w:type="dxa"/>
              <w:left w:w="20" w:type="dxa"/>
              <w:bottom w:w="0" w:type="dxa"/>
              <w:right w:w="20" w:type="dxa"/>
            </w:tcMar>
            <w:vAlign w:val="center"/>
          </w:tcPr>
          <w:p w:rsidR="00B67581" w:rsidRPr="00A8090F" w:rsidRDefault="00B67581"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
        </w:tc>
      </w:tr>
      <w:tr w:rsidR="00B67581" w:rsidRPr="00A8090F" w:rsidTr="00D275EA">
        <w:trPr>
          <w:cantSplit/>
          <w:trHeight w:val="340"/>
          <w:jc w:val="center"/>
        </w:trPr>
        <w:tc>
          <w:tcPr>
            <w:tcW w:w="1285" w:type="dxa"/>
            <w:tcBorders>
              <w:left w:val="single" w:sz="4" w:space="0" w:color="auto"/>
            </w:tcBorders>
            <w:tcMar>
              <w:top w:w="20" w:type="dxa"/>
              <w:left w:w="20" w:type="dxa"/>
              <w:bottom w:w="0" w:type="dxa"/>
              <w:right w:w="20" w:type="dxa"/>
            </w:tcMar>
            <w:vAlign w:val="center"/>
          </w:tcPr>
          <w:p w:rsidR="00B67581" w:rsidRDefault="00B67581" w:rsidP="00C73F86">
            <w:pPr>
              <w:bidi w:val="0"/>
              <w:ind w:right="176" w:firstLineChars="100" w:firstLine="180"/>
              <w:jc w:val="right"/>
              <w:rPr>
                <w:rFonts w:ascii="Arial" w:hAnsi="Arial" w:cs="Arial"/>
                <w:sz w:val="18"/>
                <w:szCs w:val="18"/>
              </w:rPr>
            </w:pPr>
            <w:r>
              <w:rPr>
                <w:rFonts w:ascii="Arial" w:hAnsi="Arial" w:cs="Arial"/>
                <w:sz w:val="18"/>
                <w:szCs w:val="18"/>
              </w:rPr>
              <w:t>93.6</w:t>
            </w:r>
          </w:p>
        </w:tc>
        <w:tc>
          <w:tcPr>
            <w:tcW w:w="1134" w:type="dxa"/>
            <w:tcMar>
              <w:top w:w="20" w:type="dxa"/>
              <w:left w:w="20" w:type="dxa"/>
              <w:bottom w:w="0" w:type="dxa"/>
              <w:right w:w="20" w:type="dxa"/>
            </w:tcMar>
            <w:vAlign w:val="center"/>
          </w:tcPr>
          <w:p w:rsidR="00B67581" w:rsidRDefault="00B67581" w:rsidP="00C73F86">
            <w:pPr>
              <w:bidi w:val="0"/>
              <w:ind w:right="140"/>
              <w:jc w:val="right"/>
            </w:pPr>
            <w:r>
              <w:t>287.2</w:t>
            </w:r>
          </w:p>
        </w:tc>
        <w:tc>
          <w:tcPr>
            <w:tcW w:w="1134" w:type="dxa"/>
            <w:noWrap/>
            <w:tcMar>
              <w:top w:w="20" w:type="dxa"/>
              <w:left w:w="20" w:type="dxa"/>
              <w:bottom w:w="0" w:type="dxa"/>
              <w:right w:w="20" w:type="dxa"/>
            </w:tcMar>
            <w:vAlign w:val="center"/>
          </w:tcPr>
          <w:p w:rsidR="00B67581" w:rsidRDefault="00B67581" w:rsidP="001659D1">
            <w:pPr>
              <w:bidi w:val="0"/>
              <w:ind w:right="94" w:firstLineChars="100" w:firstLine="180"/>
              <w:jc w:val="right"/>
              <w:rPr>
                <w:rFonts w:ascii="Arial" w:hAnsi="Arial" w:cs="Arial"/>
                <w:sz w:val="18"/>
                <w:szCs w:val="18"/>
              </w:rPr>
            </w:pPr>
            <w:r>
              <w:rPr>
                <w:rFonts w:ascii="Arial" w:hAnsi="Arial" w:cs="Arial"/>
                <w:sz w:val="18"/>
                <w:szCs w:val="18"/>
              </w:rPr>
              <w:t>1,750</w:t>
            </w:r>
          </w:p>
        </w:tc>
        <w:tc>
          <w:tcPr>
            <w:tcW w:w="992" w:type="dxa"/>
            <w:tcMar>
              <w:top w:w="20" w:type="dxa"/>
              <w:left w:w="20" w:type="dxa"/>
              <w:bottom w:w="0" w:type="dxa"/>
              <w:right w:w="20" w:type="dxa"/>
            </w:tcMar>
            <w:vAlign w:val="center"/>
          </w:tcPr>
          <w:p w:rsidR="00B67581" w:rsidRPr="00385802" w:rsidRDefault="00B67581" w:rsidP="001659D1">
            <w:pPr>
              <w:ind w:left="122"/>
              <w:rPr>
                <w:rFonts w:ascii="Arial" w:eastAsia="Arial Unicode MS" w:hAnsi="Arial" w:cs="Arial"/>
                <w:sz w:val="18"/>
                <w:szCs w:val="18"/>
              </w:rPr>
            </w:pPr>
            <w:r w:rsidRPr="00385802">
              <w:rPr>
                <w:rFonts w:ascii="Arial" w:eastAsia="Arial Unicode MS" w:hAnsi="Arial" w:cs="Arial"/>
                <w:sz w:val="18"/>
                <w:szCs w:val="18"/>
              </w:rPr>
              <w:t>904</w:t>
            </w:r>
          </w:p>
        </w:tc>
        <w:tc>
          <w:tcPr>
            <w:tcW w:w="1044" w:type="dxa"/>
            <w:tcBorders>
              <w:right w:val="single" w:sz="4" w:space="0" w:color="auto"/>
            </w:tcBorders>
            <w:tcMar>
              <w:top w:w="20" w:type="dxa"/>
              <w:left w:w="20" w:type="dxa"/>
              <w:bottom w:w="0" w:type="dxa"/>
              <w:right w:w="20" w:type="dxa"/>
            </w:tcMar>
            <w:vAlign w:val="center"/>
          </w:tcPr>
          <w:p w:rsidR="00B67581" w:rsidRDefault="00B67581" w:rsidP="00C73F86">
            <w:pPr>
              <w:bidi w:val="0"/>
              <w:ind w:left="-56" w:right="60" w:firstLineChars="100" w:firstLine="180"/>
              <w:jc w:val="right"/>
              <w:rPr>
                <w:rFonts w:ascii="Arial" w:hAnsi="Arial" w:cs="Arial"/>
                <w:sz w:val="18"/>
                <w:szCs w:val="18"/>
              </w:rPr>
            </w:pPr>
            <w:r>
              <w:rPr>
                <w:rFonts w:ascii="Arial" w:hAnsi="Arial" w:cs="Arial"/>
                <w:sz w:val="18"/>
                <w:szCs w:val="18"/>
              </w:rPr>
              <w:t>452</w:t>
            </w:r>
          </w:p>
        </w:tc>
        <w:tc>
          <w:tcPr>
            <w:tcW w:w="3499" w:type="dxa"/>
            <w:tcBorders>
              <w:left w:val="single" w:sz="4" w:space="0" w:color="auto"/>
              <w:right w:val="single" w:sz="4" w:space="0" w:color="auto"/>
            </w:tcBorders>
            <w:tcMar>
              <w:top w:w="20" w:type="dxa"/>
              <w:left w:w="20" w:type="dxa"/>
              <w:bottom w:w="0" w:type="dxa"/>
              <w:right w:w="20" w:type="dxa"/>
            </w:tcMar>
            <w:vAlign w:val="center"/>
          </w:tcPr>
          <w:p w:rsidR="00B67581" w:rsidRPr="00A8090F" w:rsidRDefault="00B67581" w:rsidP="00CA018C">
            <w:pPr>
              <w:ind w:left="117"/>
              <w:rPr>
                <w:rFonts w:cs="Simplified Arabic"/>
                <w:sz w:val="18"/>
                <w:szCs w:val="18"/>
                <w:rtl/>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B67581" w:rsidRPr="00A8090F" w:rsidTr="00D275EA">
        <w:trPr>
          <w:cantSplit/>
          <w:trHeight w:val="340"/>
          <w:jc w:val="center"/>
        </w:trPr>
        <w:tc>
          <w:tcPr>
            <w:tcW w:w="1285" w:type="dxa"/>
            <w:tcBorders>
              <w:left w:val="single" w:sz="4" w:space="0" w:color="auto"/>
              <w:bottom w:val="single" w:sz="4" w:space="0" w:color="auto"/>
            </w:tcBorders>
            <w:tcMar>
              <w:top w:w="20" w:type="dxa"/>
              <w:left w:w="20" w:type="dxa"/>
              <w:bottom w:w="0" w:type="dxa"/>
              <w:right w:w="20" w:type="dxa"/>
            </w:tcMar>
            <w:vAlign w:val="center"/>
          </w:tcPr>
          <w:p w:rsidR="00B67581" w:rsidRDefault="00B67581" w:rsidP="00C73F86">
            <w:pPr>
              <w:bidi w:val="0"/>
              <w:ind w:right="176" w:firstLineChars="100" w:firstLine="180"/>
              <w:jc w:val="right"/>
              <w:rPr>
                <w:rFonts w:ascii="Arial" w:hAnsi="Arial" w:cs="Arial"/>
                <w:sz w:val="18"/>
                <w:szCs w:val="18"/>
              </w:rPr>
            </w:pPr>
            <w:r>
              <w:rPr>
                <w:rFonts w:ascii="Arial" w:hAnsi="Arial" w:cs="Arial"/>
                <w:sz w:val="18"/>
                <w:szCs w:val="18"/>
              </w:rPr>
              <w:t>106.8</w:t>
            </w:r>
          </w:p>
        </w:tc>
        <w:tc>
          <w:tcPr>
            <w:tcW w:w="1134" w:type="dxa"/>
            <w:tcBorders>
              <w:bottom w:val="single" w:sz="4" w:space="0" w:color="auto"/>
            </w:tcBorders>
            <w:tcMar>
              <w:top w:w="20" w:type="dxa"/>
              <w:left w:w="20" w:type="dxa"/>
              <w:bottom w:w="0" w:type="dxa"/>
              <w:right w:w="20" w:type="dxa"/>
            </w:tcMar>
            <w:vAlign w:val="center"/>
          </w:tcPr>
          <w:p w:rsidR="00B67581" w:rsidRDefault="00B67581" w:rsidP="001659D1">
            <w:pPr>
              <w:bidi w:val="0"/>
              <w:ind w:right="140"/>
              <w:jc w:val="right"/>
            </w:pPr>
            <w:r>
              <w:t>269.</w:t>
            </w:r>
            <w:r w:rsidR="001659D1">
              <w:rPr>
                <w:rFonts w:hint="cs"/>
                <w:rtl/>
              </w:rPr>
              <w:t>5</w:t>
            </w:r>
          </w:p>
        </w:tc>
        <w:tc>
          <w:tcPr>
            <w:tcW w:w="1134" w:type="dxa"/>
            <w:tcBorders>
              <w:bottom w:val="single" w:sz="4" w:space="0" w:color="auto"/>
            </w:tcBorders>
            <w:noWrap/>
            <w:tcMar>
              <w:top w:w="20" w:type="dxa"/>
              <w:left w:w="20" w:type="dxa"/>
              <w:bottom w:w="0" w:type="dxa"/>
              <w:right w:w="20" w:type="dxa"/>
            </w:tcMar>
            <w:vAlign w:val="center"/>
          </w:tcPr>
          <w:p w:rsidR="00B67581" w:rsidRDefault="00B67581" w:rsidP="001659D1">
            <w:pPr>
              <w:bidi w:val="0"/>
              <w:ind w:right="94" w:firstLineChars="100" w:firstLine="180"/>
              <w:jc w:val="right"/>
              <w:rPr>
                <w:rFonts w:ascii="Arial" w:hAnsi="Arial" w:cs="Arial"/>
                <w:sz w:val="18"/>
                <w:szCs w:val="18"/>
              </w:rPr>
            </w:pPr>
            <w:r>
              <w:rPr>
                <w:rFonts w:ascii="Arial" w:hAnsi="Arial" w:cs="Arial"/>
                <w:sz w:val="18"/>
                <w:szCs w:val="18"/>
              </w:rPr>
              <w:t>278.2</w:t>
            </w:r>
          </w:p>
        </w:tc>
        <w:tc>
          <w:tcPr>
            <w:tcW w:w="992" w:type="dxa"/>
            <w:tcBorders>
              <w:bottom w:val="single" w:sz="4" w:space="0" w:color="auto"/>
            </w:tcBorders>
            <w:tcMar>
              <w:top w:w="20" w:type="dxa"/>
              <w:left w:w="20" w:type="dxa"/>
              <w:bottom w:w="0" w:type="dxa"/>
              <w:right w:w="20" w:type="dxa"/>
            </w:tcMar>
            <w:vAlign w:val="center"/>
          </w:tcPr>
          <w:p w:rsidR="00B67581" w:rsidRPr="00385802" w:rsidRDefault="00B67581" w:rsidP="001659D1">
            <w:pPr>
              <w:ind w:left="122"/>
              <w:rPr>
                <w:rFonts w:ascii="Arial" w:eastAsia="Arial Unicode MS" w:hAnsi="Arial" w:cs="Arial"/>
                <w:sz w:val="18"/>
                <w:szCs w:val="18"/>
              </w:rPr>
            </w:pPr>
            <w:r w:rsidRPr="00385802">
              <w:rPr>
                <w:rFonts w:ascii="Arial" w:eastAsia="Arial Unicode MS" w:hAnsi="Arial" w:cs="Arial"/>
                <w:sz w:val="18"/>
                <w:szCs w:val="18"/>
              </w:rPr>
              <w:t>134.5</w:t>
            </w:r>
          </w:p>
        </w:tc>
        <w:tc>
          <w:tcPr>
            <w:tcW w:w="1044" w:type="dxa"/>
            <w:tcBorders>
              <w:bottom w:val="single" w:sz="4" w:space="0" w:color="auto"/>
              <w:right w:val="single" w:sz="4" w:space="0" w:color="auto"/>
            </w:tcBorders>
            <w:tcMar>
              <w:top w:w="20" w:type="dxa"/>
              <w:left w:w="20" w:type="dxa"/>
              <w:bottom w:w="0" w:type="dxa"/>
              <w:right w:w="20" w:type="dxa"/>
            </w:tcMar>
            <w:vAlign w:val="center"/>
          </w:tcPr>
          <w:p w:rsidR="00B67581" w:rsidRDefault="00B67581" w:rsidP="00C73F86">
            <w:pPr>
              <w:bidi w:val="0"/>
              <w:ind w:left="-56" w:right="60" w:firstLineChars="100" w:firstLine="180"/>
              <w:jc w:val="right"/>
              <w:rPr>
                <w:rFonts w:ascii="Arial" w:hAnsi="Arial" w:cs="Arial"/>
                <w:sz w:val="18"/>
                <w:szCs w:val="18"/>
              </w:rPr>
            </w:pPr>
            <w:r>
              <w:rPr>
                <w:rFonts w:ascii="Arial" w:hAnsi="Arial" w:cs="Arial"/>
                <w:sz w:val="18"/>
                <w:szCs w:val="18"/>
              </w:rPr>
              <w:t>75.3</w:t>
            </w:r>
          </w:p>
        </w:tc>
        <w:tc>
          <w:tcPr>
            <w:tcW w:w="349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B67581" w:rsidRPr="00A8090F" w:rsidRDefault="00B67581"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84EE9">
      <w:pPr>
        <w:rPr>
          <w:rFonts w:cs="Simplified Arabic"/>
          <w:sz w:val="18"/>
          <w:szCs w:val="18"/>
          <w:rtl/>
          <w:lang w:bidi="ar-EG"/>
        </w:rPr>
      </w:pPr>
      <w:r w:rsidRPr="00A8090F">
        <w:rPr>
          <w:rFonts w:cs="Simplified Arabic" w:hint="cs"/>
          <w:sz w:val="18"/>
          <w:szCs w:val="18"/>
          <w:rtl/>
          <w:lang w:bidi="ar-EG"/>
        </w:rPr>
        <w:t xml:space="preserve">* </w:t>
      </w:r>
      <w:r w:rsidR="00884EE9" w:rsidRPr="00A8090F">
        <w:rPr>
          <w:rFonts w:cs="Simplified Arabic" w:hint="cs"/>
          <w:sz w:val="18"/>
          <w:szCs w:val="18"/>
          <w:rtl/>
          <w:lang w:bidi="ar-EG"/>
        </w:rPr>
        <w:t xml:space="preserve">البيانات </w:t>
      </w:r>
      <w:r w:rsidR="00884EE9">
        <w:rPr>
          <w:rFonts w:cs="Simplified Arabic" w:hint="cs"/>
          <w:sz w:val="18"/>
          <w:szCs w:val="18"/>
          <w:rtl/>
          <w:lang w:bidi="ar-EG"/>
        </w:rPr>
        <w:t>باستثناء</w:t>
      </w:r>
      <w:r w:rsidR="00884EE9" w:rsidRPr="00A8090F">
        <w:rPr>
          <w:rFonts w:cs="Simplified Arabic" w:hint="cs"/>
          <w:sz w:val="18"/>
          <w:szCs w:val="18"/>
          <w:rtl/>
          <w:lang w:bidi="ar-EG"/>
        </w:rPr>
        <w:t xml:space="preserve"> ذلك الجزء من محافظة القدس الذي ضمته إسرائيل عنوةً بعيد احتلال</w:t>
      </w:r>
      <w:r w:rsidR="00884EE9" w:rsidRPr="00A8090F">
        <w:rPr>
          <w:rFonts w:cs="Simplified Arabic"/>
          <w:sz w:val="18"/>
          <w:szCs w:val="18"/>
          <w:rtl/>
          <w:lang w:bidi="ar-EG"/>
        </w:rPr>
        <w:t>ه</w:t>
      </w:r>
      <w:r w:rsidR="00884EE9" w:rsidRPr="00A8090F">
        <w:rPr>
          <w:rFonts w:cs="Simplified Arabic" w:hint="cs"/>
          <w:sz w:val="18"/>
          <w:szCs w:val="18"/>
          <w:rtl/>
          <w:lang w:bidi="ar-EG"/>
        </w:rPr>
        <w:t>ا للضفة الغربية عام 1967</w:t>
      </w:r>
      <w:r w:rsidRPr="00A8090F">
        <w:rPr>
          <w:rFonts w:cs="Simplified Arabic" w:hint="cs"/>
          <w:sz w:val="18"/>
          <w:szCs w:val="18"/>
          <w:rtl/>
          <w:lang w:bidi="ar-EG"/>
        </w:rPr>
        <w:t>.</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Default="005566E6"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Pr="00893CF2" w:rsidRDefault="00FD1E1C" w:rsidP="008C4862">
      <w:pPr>
        <w:jc w:val="center"/>
        <w:rPr>
          <w:rFonts w:cs="Simplified Arabic"/>
          <w:sz w:val="24"/>
          <w:szCs w:val="24"/>
          <w:rtl/>
        </w:rPr>
      </w:pPr>
    </w:p>
    <w:p w:rsidR="00493925" w:rsidRDefault="00493925" w:rsidP="00493925">
      <w:pPr>
        <w:bidi w:val="0"/>
        <w:rPr>
          <w:rFonts w:cs="Simplified Arabic"/>
          <w:sz w:val="24"/>
          <w:szCs w:val="24"/>
          <w:rtl/>
        </w:rPr>
      </w:pPr>
    </w:p>
    <w:p w:rsidR="008C4862" w:rsidRPr="00893CF2" w:rsidRDefault="008C4862" w:rsidP="00493925">
      <w:pPr>
        <w:bidi w:val="0"/>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79583E">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w:t>
      </w:r>
      <w:r w:rsidR="0079583E">
        <w:rPr>
          <w:rFonts w:hint="cs"/>
          <w:sz w:val="24"/>
          <w:szCs w:val="24"/>
          <w:rtl/>
        </w:rPr>
        <w:t>وللاستبيان</w:t>
      </w:r>
      <w:r w:rsidRPr="00893CF2">
        <w:rPr>
          <w:sz w:val="24"/>
          <w:szCs w:val="24"/>
          <w:rtl/>
        </w:rPr>
        <w:t xml:space="preserve">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4D3916">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w:t>
      </w:r>
      <w:r w:rsidR="00D90204">
        <w:rPr>
          <w:rFonts w:cs="Simplified Arabic" w:hint="cs"/>
          <w:b/>
          <w:bCs/>
          <w:sz w:val="24"/>
          <w:szCs w:val="24"/>
          <w:rtl/>
        </w:rPr>
        <w:t>أهداف</w:t>
      </w:r>
      <w:r>
        <w:rPr>
          <w:rFonts w:cs="Simplified Arabic"/>
          <w:b/>
          <w:bCs/>
          <w:sz w:val="24"/>
          <w:szCs w:val="24"/>
          <w:rtl/>
        </w:rPr>
        <w:t xml:space="preserve"> المشروع</w:t>
      </w:r>
      <w:r w:rsidR="004D3916">
        <w:rPr>
          <w:rFonts w:cs="Simplified Arabic" w:hint="cs"/>
          <w:b/>
          <w:bCs/>
          <w:sz w:val="24"/>
          <w:szCs w:val="24"/>
          <w:rtl/>
        </w:rPr>
        <w:t xml:space="preserve"> </w:t>
      </w:r>
    </w:p>
    <w:p w:rsidR="00C010FC" w:rsidRDefault="00C010FC" w:rsidP="005D2E6E">
      <w:pPr>
        <w:ind w:left="-1"/>
        <w:jc w:val="both"/>
        <w:rPr>
          <w:rFonts w:cs="Simplified Arabic"/>
          <w:sz w:val="24"/>
          <w:szCs w:val="24"/>
          <w:rtl/>
        </w:rPr>
      </w:pPr>
      <w:r>
        <w:rPr>
          <w:rFonts w:cs="Simplified Arabic"/>
          <w:sz w:val="24"/>
          <w:szCs w:val="24"/>
          <w:rtl/>
        </w:rPr>
        <w:t xml:space="preserve">يوفر هذا المشروع بشكل أساسي بيانات عن عدد رخص الأبنية الصادرة والمساحات المرخصة وعدد الوحدات السكنية المرخصة ومساحاتها، وذلك وفقاً للمتغيرات </w:t>
      </w:r>
      <w:r w:rsidR="005D2E6E">
        <w:rPr>
          <w:rFonts w:cs="Simplified Arabic" w:hint="cs"/>
          <w:sz w:val="24"/>
          <w:szCs w:val="24"/>
          <w:rtl/>
        </w:rPr>
        <w:t>الآتية</w:t>
      </w:r>
      <w:r>
        <w:rPr>
          <w:rFonts w:cs="Simplified Arabic"/>
          <w:sz w:val="24"/>
          <w:szCs w:val="24"/>
          <w:rtl/>
        </w:rPr>
        <w:t>:</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5C5C8A">
      <w:pPr>
        <w:numPr>
          <w:ilvl w:val="0"/>
          <w:numId w:val="15"/>
        </w:numPr>
        <w:tabs>
          <w:tab w:val="clear" w:pos="1144"/>
          <w:tab w:val="num" w:pos="566"/>
        </w:tabs>
        <w:ind w:hanging="1004"/>
        <w:rPr>
          <w:rFonts w:cs="Simplified Arabic"/>
          <w:sz w:val="24"/>
          <w:szCs w:val="24"/>
          <w:rtl/>
        </w:rPr>
      </w:pPr>
      <w:r>
        <w:rPr>
          <w:rFonts w:cs="Simplified Arabic"/>
          <w:sz w:val="24"/>
          <w:szCs w:val="24"/>
          <w:rtl/>
        </w:rPr>
        <w:t>وضع البناء المطلوب ترخيصه (</w:t>
      </w:r>
      <w:r w:rsidR="005C5C8A">
        <w:rPr>
          <w:rFonts w:cs="Simplified Arabic"/>
          <w:sz w:val="24"/>
          <w:szCs w:val="24"/>
          <w:rtl/>
        </w:rPr>
        <w:t>جديد، قائم، إضافة جديدة أو قائمة</w:t>
      </w:r>
      <w:r>
        <w:rPr>
          <w:rFonts w:cs="Simplified Arabic"/>
          <w:sz w:val="24"/>
          <w:szCs w:val="24"/>
          <w:rtl/>
        </w:rPr>
        <w:t>).</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نوع ملكية البناء (خاص، حكومي، سلطات محلية، تعاوني، خيري، أخرى).</w:t>
      </w:r>
    </w:p>
    <w:p w:rsidR="00C010FC" w:rsidRDefault="00C010FC" w:rsidP="00A447B7">
      <w:pPr>
        <w:numPr>
          <w:ilvl w:val="0"/>
          <w:numId w:val="15"/>
        </w:numPr>
        <w:tabs>
          <w:tab w:val="clear" w:pos="1144"/>
          <w:tab w:val="num" w:pos="566"/>
        </w:tabs>
        <w:ind w:hanging="1004"/>
        <w:rPr>
          <w:rFonts w:cs="Simplified Arabic"/>
          <w:sz w:val="24"/>
          <w:szCs w:val="24"/>
          <w:rtl/>
        </w:rPr>
      </w:pPr>
      <w:r>
        <w:rPr>
          <w:rFonts w:cs="Simplified Arabic"/>
          <w:sz w:val="24"/>
          <w:szCs w:val="24"/>
          <w:rtl/>
        </w:rPr>
        <w:t>استخدام المبنى (سكني، غير سكني</w:t>
      </w:r>
      <w:r w:rsidR="00B070B2">
        <w:rPr>
          <w:rFonts w:cs="Simplified Arabic" w:hint="cs"/>
          <w:sz w:val="24"/>
          <w:szCs w:val="24"/>
          <w:rtl/>
        </w:rPr>
        <w:t xml:space="preserve">، </w:t>
      </w:r>
      <w:r w:rsidR="005C5C8A">
        <w:rPr>
          <w:rFonts w:cs="Simplified Arabic" w:hint="cs"/>
          <w:sz w:val="24"/>
          <w:szCs w:val="24"/>
          <w:rtl/>
        </w:rPr>
        <w:t>أسوار</w:t>
      </w:r>
      <w:r>
        <w:rPr>
          <w:rFonts w:cs="Simplified Arabic"/>
          <w:sz w:val="24"/>
          <w:szCs w:val="24"/>
          <w:rtl/>
        </w:rPr>
        <w:t>).</w:t>
      </w:r>
    </w:p>
    <w:p w:rsidR="008C4862" w:rsidRPr="00C010FC" w:rsidRDefault="008C4862" w:rsidP="008C4862">
      <w:pPr>
        <w:jc w:val="lowKashida"/>
        <w:rPr>
          <w:rFonts w:cs="Simplified Arabic"/>
          <w:sz w:val="24"/>
          <w:szCs w:val="24"/>
          <w:rtl/>
        </w:rPr>
      </w:pPr>
    </w:p>
    <w:p w:rsidR="008C4862" w:rsidRPr="00893CF2" w:rsidRDefault="00C010FC" w:rsidP="0079583E">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79583E">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Pr="00893CF2" w:rsidRDefault="008C4862" w:rsidP="0079583E">
      <w:pPr>
        <w:pStyle w:val="BodyTextIndent"/>
        <w:tabs>
          <w:tab w:val="left" w:pos="9070"/>
        </w:tabs>
        <w:jc w:val="both"/>
        <w:rPr>
          <w:rtl/>
        </w:rPr>
      </w:pPr>
      <w:r w:rsidRPr="00893CF2">
        <w:rPr>
          <w:rtl/>
        </w:rPr>
        <w:t xml:space="preserve">صمم </w:t>
      </w:r>
      <w:r w:rsidR="0079583E">
        <w:rPr>
          <w:rFonts w:hint="cs"/>
          <w:rtl/>
        </w:rPr>
        <w:t>الاستبيان</w:t>
      </w:r>
      <w:r w:rsidRPr="00893CF2">
        <w:rPr>
          <w:rtl/>
        </w:rPr>
        <w:t xml:space="preserve"> بحيث تجمع البيانات التي تحقق أهداف المشروع، حيث يشمل هذا </w:t>
      </w:r>
      <w:r w:rsidR="0079583E">
        <w:rPr>
          <w:rFonts w:hint="cs"/>
          <w:rtl/>
        </w:rPr>
        <w:t>الاستبيان</w:t>
      </w:r>
      <w:r w:rsidR="0079583E" w:rsidRPr="00893CF2">
        <w:rPr>
          <w:rtl/>
        </w:rPr>
        <w:t xml:space="preserve"> </w:t>
      </w:r>
      <w:r w:rsidRPr="00893CF2">
        <w:rPr>
          <w:rtl/>
        </w:rPr>
        <w:t xml:space="preserve">على المتغيرات </w:t>
      </w:r>
      <w:r w:rsidRPr="00893CF2">
        <w:rPr>
          <w:rFonts w:hint="cs"/>
          <w:rtl/>
        </w:rPr>
        <w:t>الآتية</w:t>
      </w:r>
      <w:r w:rsidRPr="00893CF2">
        <w:rPr>
          <w:rtl/>
        </w:rPr>
        <w:t>:</w:t>
      </w:r>
    </w:p>
    <w:p w:rsidR="008C4862" w:rsidRPr="00893CF2" w:rsidRDefault="008C4862" w:rsidP="00F6261A">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w:t>
      </w:r>
      <w:r w:rsidR="00F6261A">
        <w:rPr>
          <w:rFonts w:cs="Simplified Arabic" w:hint="cs"/>
          <w:sz w:val="24"/>
          <w:szCs w:val="24"/>
          <w:rtl/>
        </w:rPr>
        <w:t>،</w:t>
      </w:r>
      <w:r w:rsidRPr="00893CF2">
        <w:rPr>
          <w:rFonts w:cs="Simplified Arabic" w:hint="cs"/>
          <w:sz w:val="24"/>
          <w:szCs w:val="24"/>
          <w:rtl/>
        </w:rPr>
        <w:t xml:space="preserve"> التنظيم</w:t>
      </w:r>
      <w:r w:rsidR="00F6261A">
        <w:rPr>
          <w:rFonts w:cs="Simplified Arabic" w:hint="cs"/>
          <w:sz w:val="24"/>
          <w:szCs w:val="24"/>
          <w:rtl/>
        </w:rPr>
        <w:t>،</w:t>
      </w:r>
      <w:r w:rsidRPr="00893CF2">
        <w:rPr>
          <w:rFonts w:cs="Simplified Arabic" w:hint="cs"/>
          <w:sz w:val="24"/>
          <w:szCs w:val="24"/>
          <w:rtl/>
        </w:rPr>
        <w:t xml:space="preserve"> المجالس القروية</w:t>
      </w:r>
      <w:r w:rsidR="00F6261A">
        <w:rPr>
          <w:rFonts w:cs="Simplified Arabic" w:hint="cs"/>
          <w:sz w:val="24"/>
          <w:szCs w:val="24"/>
          <w:rtl/>
        </w:rPr>
        <w:t>،</w:t>
      </w:r>
      <w:r w:rsidRPr="00893CF2">
        <w:rPr>
          <w:rFonts w:cs="Simplified Arabic" w:hint="cs"/>
          <w:sz w:val="24"/>
          <w:szCs w:val="24"/>
          <w:rtl/>
        </w:rPr>
        <w:t xml:space="preserve"> وكالة الغوث</w:t>
      </w:r>
      <w:r w:rsidR="00F6261A">
        <w:rPr>
          <w:rFonts w:cs="Simplified Arabic" w:hint="cs"/>
          <w:sz w:val="24"/>
          <w:szCs w:val="24"/>
          <w:rtl/>
        </w:rPr>
        <w:t>،</w:t>
      </w:r>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ترخيصه: </w:t>
      </w:r>
      <w:r w:rsidR="005C5C8A">
        <w:rPr>
          <w:rFonts w:cs="Simplified Arabic"/>
          <w:sz w:val="24"/>
          <w:szCs w:val="24"/>
          <w:rtl/>
        </w:rPr>
        <w:t>جديد، قائم، إضافة جديدة أو قائمة</w:t>
      </w:r>
      <w:r w:rsidRPr="00893CF2">
        <w:rPr>
          <w:rFonts w:cs="Simplified Arabic"/>
          <w:sz w:val="24"/>
          <w:szCs w:val="24"/>
          <w:rtl/>
        </w:rPr>
        <w:t>.</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استخدام المبنى: سكني، غير سكني، </w:t>
      </w:r>
      <w:r w:rsidR="005C5C8A">
        <w:rPr>
          <w:rFonts w:cs="Simplified Arabic" w:hint="cs"/>
          <w:sz w:val="24"/>
          <w:szCs w:val="24"/>
          <w:rtl/>
        </w:rPr>
        <w:t>أ</w:t>
      </w:r>
      <w:r w:rsidR="005C5C8A" w:rsidRPr="00893CF2">
        <w:rPr>
          <w:rFonts w:cs="Simplified Arabic" w:hint="cs"/>
          <w:sz w:val="24"/>
          <w:szCs w:val="24"/>
          <w:rtl/>
        </w:rPr>
        <w:t>سو</w:t>
      </w:r>
      <w:r w:rsidR="005C5C8A">
        <w:rPr>
          <w:rFonts w:cs="Simplified Arabic" w:hint="cs"/>
          <w:sz w:val="24"/>
          <w:szCs w:val="24"/>
          <w:rtl/>
        </w:rPr>
        <w:t>ا</w:t>
      </w:r>
      <w:r w:rsidR="005C5C8A" w:rsidRPr="00893CF2">
        <w:rPr>
          <w:rFonts w:cs="Simplified Arabic" w:hint="cs"/>
          <w:sz w:val="24"/>
          <w:szCs w:val="24"/>
          <w:rtl/>
        </w:rPr>
        <w:t>ر</w:t>
      </w:r>
      <w:r w:rsidRPr="00893CF2">
        <w:rPr>
          <w:rFonts w:cs="Simplified Arabic"/>
          <w:sz w:val="24"/>
          <w:szCs w:val="24"/>
          <w:rtl/>
        </w:rPr>
        <w:t>.</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الشامل،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r w:rsidR="00964382">
        <w:rPr>
          <w:rFonts w:cs="Simplified Arabic"/>
          <w:sz w:val="24"/>
          <w:szCs w:val="24"/>
          <w:rtl/>
        </w:rPr>
        <w:t>فلسطين</w:t>
      </w:r>
      <w:r w:rsidRPr="009463E5">
        <w:rPr>
          <w:rFonts w:cs="Simplified Arabic"/>
          <w:sz w:val="24"/>
          <w:szCs w:val="24"/>
          <w:rtl/>
        </w:rPr>
        <w:t>،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C55F4F">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t xml:space="preserve">وكالة الغوث: والتي تمنح الرخص في مخيمات </w:t>
      </w:r>
      <w:r w:rsidR="00964382">
        <w:rPr>
          <w:rFonts w:cs="Simplified Arabic"/>
          <w:sz w:val="24"/>
          <w:szCs w:val="24"/>
          <w:rtl/>
        </w:rPr>
        <w:t>فلسطين</w:t>
      </w:r>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C55F4F">
        <w:rPr>
          <w:rFonts w:cs="Simplified Arabic" w:hint="cs"/>
          <w:sz w:val="24"/>
          <w:szCs w:val="24"/>
          <w:rtl/>
        </w:rPr>
        <w:t xml:space="preserve"> </w:t>
      </w:r>
      <w:r w:rsidRPr="00893CF2">
        <w:rPr>
          <w:rFonts w:cs="Simplified Arabic"/>
          <w:sz w:val="24"/>
          <w:szCs w:val="24"/>
          <w:rtl/>
        </w:rPr>
        <w:t xml:space="preserve">مسموح </w:t>
      </w:r>
      <w:proofErr w:type="spellStart"/>
      <w:r w:rsidRPr="00893CF2">
        <w:rPr>
          <w:rFonts w:cs="Simplified Arabic"/>
          <w:sz w:val="24"/>
          <w:szCs w:val="24"/>
          <w:rtl/>
        </w:rPr>
        <w:t>به</w:t>
      </w:r>
      <w:proofErr w:type="spellEnd"/>
      <w:r w:rsidRPr="00893CF2">
        <w:rPr>
          <w:rFonts w:cs="Simplified Arabic"/>
          <w:sz w:val="24"/>
          <w:szCs w:val="24"/>
          <w:rtl/>
        </w:rPr>
        <w:t>.</w:t>
      </w:r>
    </w:p>
    <w:p w:rsidR="008C4862" w:rsidRDefault="008C4862" w:rsidP="008C4862">
      <w:pPr>
        <w:ind w:left="-1"/>
        <w:jc w:val="lowKashida"/>
        <w:rPr>
          <w:rFonts w:cs="Simplified Arabic"/>
          <w:sz w:val="24"/>
          <w:szCs w:val="24"/>
          <w:rtl/>
        </w:rPr>
      </w:pPr>
      <w:r w:rsidRPr="00893CF2">
        <w:rPr>
          <w:rFonts w:cs="Simplified Arabic"/>
          <w:sz w:val="24"/>
          <w:szCs w:val="24"/>
          <w:rtl/>
        </w:rPr>
        <w:lastRenderedPageBreak/>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7F36CA">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 xml:space="preserve">فحص </w:t>
      </w:r>
      <w:r w:rsidR="007F36CA">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Default="008C4862" w:rsidP="00751F50">
      <w:pPr>
        <w:pStyle w:val="BodyText2"/>
        <w:ind w:left="-1"/>
        <w:jc w:val="both"/>
        <w:rPr>
          <w:szCs w:val="24"/>
          <w:rtl/>
        </w:rPr>
      </w:pPr>
      <w:r w:rsidRPr="00893CF2">
        <w:rPr>
          <w:szCs w:val="24"/>
          <w:rtl/>
        </w:rPr>
        <w:t xml:space="preserve">تتم عملية مراجعة وفحص </w:t>
      </w:r>
      <w:r w:rsidR="00751F50">
        <w:rPr>
          <w:rFonts w:hint="cs"/>
          <w:szCs w:val="24"/>
          <w:rtl/>
        </w:rPr>
        <w:t>استبيان</w:t>
      </w:r>
      <w:r w:rsidRPr="00893CF2">
        <w:rPr>
          <w:szCs w:val="24"/>
          <w:rtl/>
        </w:rPr>
        <w:t xml:space="preserve">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007F36CA">
        <w:rPr>
          <w:rFonts w:cs="Simplified Arabic" w:hint="cs"/>
          <w:sz w:val="24"/>
          <w:szCs w:val="24"/>
          <w:rtl/>
        </w:rPr>
        <w:t>ال</w:t>
      </w:r>
      <w:r w:rsidRPr="00893CF2">
        <w:rPr>
          <w:rFonts w:cs="Simplified Arabic"/>
          <w:sz w:val="24"/>
          <w:szCs w:val="24"/>
          <w:rtl/>
        </w:rPr>
        <w:t xml:space="preserve">بيانات.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00E02EE1">
        <w:rPr>
          <w:rFonts w:cs="Simplified Arabic" w:hint="cs"/>
          <w:sz w:val="24"/>
          <w:szCs w:val="24"/>
          <w:rtl/>
        </w:rPr>
        <w:t>ً</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w:t>
      </w:r>
      <w:r w:rsidR="007F36CA">
        <w:rPr>
          <w:rFonts w:cs="Simplified Arabic" w:hint="cs"/>
          <w:sz w:val="24"/>
          <w:szCs w:val="24"/>
          <w:rtl/>
        </w:rPr>
        <w:t>الاستبيان</w:t>
      </w:r>
      <w:r w:rsidRPr="00893CF2">
        <w:rPr>
          <w:rFonts w:cs="Simplified Arabic"/>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00A90087">
        <w:rPr>
          <w:rFonts w:cs="Simplified Arabic" w:hint="cs"/>
          <w:sz w:val="24"/>
          <w:szCs w:val="24"/>
          <w:rtl/>
        </w:rPr>
        <w:t xml:space="preserve"> للرخصة</w:t>
      </w:r>
      <w:r w:rsidRPr="00893CF2">
        <w:rPr>
          <w:rFonts w:cs="Simplified Arabic"/>
          <w:sz w:val="24"/>
          <w:szCs w:val="24"/>
          <w:rtl/>
        </w:rPr>
        <w:t xml:space="preserve">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الباحث ومن ثم المشرف بتدقيق </w:t>
      </w:r>
      <w:r w:rsidR="007F36CA">
        <w:rPr>
          <w:rFonts w:cs="Simplified Arabic" w:hint="cs"/>
          <w:sz w:val="24"/>
          <w:szCs w:val="24"/>
          <w:rtl/>
        </w:rPr>
        <w:t>استبيان</w:t>
      </w:r>
      <w:r w:rsidRPr="00893CF2">
        <w:rPr>
          <w:rFonts w:cs="Simplified Arabic"/>
          <w:sz w:val="24"/>
          <w:szCs w:val="24"/>
          <w:rtl/>
        </w:rPr>
        <w:t xml:space="preserve">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E8462C" w:rsidRDefault="00E8462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673C79" w:rsidRDefault="008C4862" w:rsidP="003F7656">
      <w:pPr>
        <w:jc w:val="lowKashida"/>
        <w:rPr>
          <w:rFonts w:cs="Simplified Arabic"/>
          <w:sz w:val="24"/>
          <w:szCs w:val="24"/>
          <w:rtl/>
        </w:rPr>
      </w:pPr>
      <w:r w:rsidRPr="00893CF2">
        <w:rPr>
          <w:rFonts w:cs="Simplified Arabic"/>
          <w:sz w:val="24"/>
          <w:szCs w:val="24"/>
          <w:rtl/>
        </w:rPr>
        <w:t xml:space="preserve">تسلم </w:t>
      </w:r>
      <w:r w:rsidR="007F36CA">
        <w:rPr>
          <w:rFonts w:cs="Simplified Arabic" w:hint="cs"/>
          <w:sz w:val="24"/>
          <w:szCs w:val="24"/>
          <w:rtl/>
        </w:rPr>
        <w:t>الاستبيانات</w:t>
      </w:r>
      <w:r w:rsidRPr="00893CF2">
        <w:rPr>
          <w:rFonts w:cs="Simplified Arabic"/>
          <w:sz w:val="24"/>
          <w:szCs w:val="24"/>
          <w:rtl/>
        </w:rPr>
        <w:t xml:space="preserve"> المعبأة والمدققة ميدانياً للمدقق المكتبي الذي يقوم بتدقيق</w:t>
      </w:r>
      <w:r w:rsidR="003F7656">
        <w:rPr>
          <w:rFonts w:cs="Simplified Arabic" w:hint="cs"/>
          <w:sz w:val="24"/>
          <w:szCs w:val="24"/>
          <w:rtl/>
        </w:rPr>
        <w:t>ها</w:t>
      </w:r>
      <w:r w:rsidRPr="00893CF2">
        <w:rPr>
          <w:rFonts w:cs="Simplified Arabic"/>
          <w:sz w:val="24"/>
          <w:szCs w:val="24"/>
          <w:rtl/>
        </w:rPr>
        <w:t xml:space="preserve"> تدقيقاً نهائياً، بحيث تراجع </w:t>
      </w:r>
      <w:r w:rsidR="003F7656">
        <w:rPr>
          <w:rFonts w:cs="Simplified Arabic" w:hint="cs"/>
          <w:sz w:val="24"/>
          <w:szCs w:val="24"/>
          <w:rtl/>
        </w:rPr>
        <w:t>الاستبيانات</w:t>
      </w:r>
      <w:r w:rsidRPr="00893CF2">
        <w:rPr>
          <w:rFonts w:cs="Simplified Arabic"/>
          <w:sz w:val="24"/>
          <w:szCs w:val="24"/>
          <w:rtl/>
        </w:rPr>
        <w:t xml:space="preserve">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w:t>
      </w:r>
      <w:r w:rsidR="003F7656">
        <w:rPr>
          <w:rFonts w:cs="Simplified Arabic" w:hint="cs"/>
          <w:sz w:val="24"/>
          <w:szCs w:val="24"/>
          <w:rtl/>
        </w:rPr>
        <w:t>استبيانات</w:t>
      </w:r>
      <w:r w:rsidRPr="00893CF2">
        <w:rPr>
          <w:rFonts w:cs="Simplified Arabic"/>
          <w:sz w:val="24"/>
          <w:szCs w:val="24"/>
          <w:rtl/>
        </w:rPr>
        <w:t xml:space="preserve"> جمع البيانات جاهزة للترميز ومن ثم الإدخال.</w:t>
      </w:r>
    </w:p>
    <w:p w:rsidR="00941995" w:rsidRDefault="00941995">
      <w:pPr>
        <w:bidi w:val="0"/>
        <w:rPr>
          <w:rFonts w:cs="Simplified Arabic"/>
          <w:sz w:val="24"/>
          <w:szCs w:val="24"/>
          <w:rtl/>
        </w:rPr>
      </w:pPr>
      <w:r>
        <w:rPr>
          <w:rFonts w:cs="Simplified Arabic"/>
          <w:sz w:val="24"/>
          <w:szCs w:val="24"/>
          <w:rtl/>
        </w:rPr>
        <w:br w:type="page"/>
      </w:r>
    </w:p>
    <w:p w:rsidR="00395651" w:rsidRPr="00941995" w:rsidRDefault="00395651" w:rsidP="00395651">
      <w:pPr>
        <w:jc w:val="lowKashida"/>
        <w:rPr>
          <w:rFonts w:cs="Simplified Arabic"/>
          <w:sz w:val="2"/>
          <w:szCs w:val="2"/>
          <w:rtl/>
        </w:rPr>
      </w:pP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7F36CA">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w:t>
      </w:r>
      <w:r w:rsidR="007F36CA">
        <w:rPr>
          <w:rFonts w:hint="cs"/>
          <w:rtl/>
        </w:rPr>
        <w:t>الاستبيانات</w:t>
      </w:r>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7F36CA">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007F36CA">
        <w:rPr>
          <w:rFonts w:cs="Simplified Arabic" w:hint="cs"/>
          <w:sz w:val="24"/>
          <w:szCs w:val="24"/>
          <w:rtl/>
        </w:rPr>
        <w:t>الاستبيانات</w:t>
      </w:r>
      <w:r w:rsidRPr="00893CF2">
        <w:rPr>
          <w:rFonts w:cs="Simplified Arabic"/>
          <w:sz w:val="24"/>
          <w:szCs w:val="24"/>
          <w:rtl/>
        </w:rPr>
        <w:t xml:space="preserve">، وأعدت وفقاً لهذه البرامج كشوف </w:t>
      </w:r>
      <w:r w:rsidR="007F36CA">
        <w:rPr>
          <w:rFonts w:cs="Simplified Arabic" w:hint="cs"/>
          <w:sz w:val="24"/>
          <w:szCs w:val="24"/>
          <w:rtl/>
        </w:rPr>
        <w:t>بالاستبيانات</w:t>
      </w:r>
      <w:r w:rsidRPr="00893CF2">
        <w:rPr>
          <w:rFonts w:cs="Simplified Arabic"/>
          <w:sz w:val="24"/>
          <w:szCs w:val="24"/>
          <w:rtl/>
        </w:rPr>
        <w:t xml:space="preserve">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أخطاء،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المعاينة</w:t>
      </w:r>
    </w:p>
    <w:p w:rsidR="00F836EF" w:rsidRPr="00893CF2" w:rsidRDefault="00F836EF" w:rsidP="00C47D1D">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w:t>
      </w:r>
      <w:r w:rsidR="00C47D1D">
        <w:rPr>
          <w:rFonts w:cs="Simplified Arabic" w:hint="cs"/>
          <w:sz w:val="24"/>
          <w:szCs w:val="24"/>
          <w:rtl/>
        </w:rPr>
        <w:t>بأخطاء المعاينة</w:t>
      </w:r>
      <w:r w:rsidRPr="00893CF2">
        <w:rPr>
          <w:rFonts w:cs="Simplified Arabic" w:hint="cs"/>
          <w:sz w:val="24"/>
          <w:szCs w:val="24"/>
          <w:rtl/>
        </w:rPr>
        <w:t xml:space="preserve"> نتيجة لاستيفاء البيانات الخاصة بمجتمع الدراسة من السجلات الإدارية، ولذلك من المؤكد عدم ظهور فروق عن القيم الحقيقية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غير المعاينة</w:t>
      </w:r>
    </w:p>
    <w:p w:rsidR="00F836EF" w:rsidRDefault="00F836EF" w:rsidP="00C47D1D">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w:t>
      </w:r>
      <w:r w:rsidR="00C47D1D">
        <w:rPr>
          <w:rFonts w:cs="Simplified Arabic" w:hint="cs"/>
          <w:sz w:val="24"/>
          <w:szCs w:val="24"/>
          <w:rtl/>
        </w:rPr>
        <w:t>أخطاء غير المعاينة</w:t>
      </w:r>
      <w:r w:rsidRPr="00893CF2">
        <w:rPr>
          <w:rFonts w:cs="Simplified Arabic"/>
          <w:sz w:val="24"/>
          <w:szCs w:val="24"/>
          <w:rtl/>
        </w:rPr>
        <w:t xml:space="preserve">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w:t>
      </w:r>
      <w:r w:rsidR="00AA6432">
        <w:rPr>
          <w:rFonts w:cs="Simplified Arabic" w:hint="cs"/>
          <w:sz w:val="24"/>
          <w:szCs w:val="24"/>
          <w:rtl/>
        </w:rPr>
        <w:t>تم</w:t>
      </w:r>
      <w:r w:rsidRPr="00893CF2">
        <w:rPr>
          <w:rFonts w:cs="Simplified Arabic" w:hint="cs"/>
          <w:sz w:val="24"/>
          <w:szCs w:val="24"/>
          <w:rtl/>
        </w:rPr>
        <w:t xml:space="preserve">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673C79" w:rsidRPr="005E4EA1" w:rsidRDefault="00673C79" w:rsidP="005E4EA1">
      <w:pPr>
        <w:pStyle w:val="Header"/>
        <w:tabs>
          <w:tab w:val="clear" w:pos="4153"/>
          <w:tab w:val="clear" w:pos="8306"/>
        </w:tabs>
        <w:jc w:val="lowKashida"/>
        <w:rPr>
          <w:rFonts w:cs="Simplified Arabic"/>
          <w:sz w:val="24"/>
          <w:szCs w:val="24"/>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تمت مقارنة نتائج المسح مع نتائج الربع السابق والربع المناظر من العام السابق</w:t>
      </w:r>
      <w:r w:rsidR="00A60AE1">
        <w:rPr>
          <w:rFonts w:cs="Simplified Arabic" w:hint="cs"/>
          <w:sz w:val="24"/>
          <w:szCs w:val="24"/>
          <w:rtl/>
        </w:rPr>
        <w:t>،</w:t>
      </w:r>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1C345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w:t>
      </w:r>
      <w:r w:rsidR="001C345A">
        <w:rPr>
          <w:rFonts w:cs="Simplified Arabic" w:hint="cs"/>
          <w:sz w:val="24"/>
          <w:szCs w:val="24"/>
          <w:rtl/>
        </w:rPr>
        <w:t>استبيانات</w:t>
      </w:r>
      <w:r w:rsidRPr="00893CF2">
        <w:rPr>
          <w:rFonts w:cs="Simplified Arabic" w:hint="cs"/>
          <w:sz w:val="24"/>
          <w:szCs w:val="24"/>
          <w:rtl/>
        </w:rPr>
        <w:t xml:space="preserve">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7D03F4">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w:t>
      </w:r>
      <w:r w:rsidR="007D03F4">
        <w:rPr>
          <w:rFonts w:cs="Simplified Arabic" w:hint="cs"/>
          <w:sz w:val="24"/>
          <w:szCs w:val="24"/>
          <w:rtl/>
        </w:rPr>
        <w:t>التي تديرها إسرائيل</w:t>
      </w:r>
      <w:r w:rsidRPr="00893CF2">
        <w:rPr>
          <w:rFonts w:cs="Simplified Arabic"/>
          <w:sz w:val="24"/>
          <w:szCs w:val="24"/>
          <w:rtl/>
        </w:rPr>
        <w:t>)، في حين تشمل رخص الأبنية لبعض التجمعات في محافظة القدس</w:t>
      </w:r>
      <w:r w:rsidRPr="00893CF2">
        <w:rPr>
          <w:rFonts w:cs="Simplified Arabic" w:hint="cs"/>
          <w:sz w:val="24"/>
          <w:szCs w:val="24"/>
          <w:rtl/>
        </w:rPr>
        <w:t xml:space="preserve"> </w:t>
      </w:r>
      <w:r w:rsidRPr="00893CF2">
        <w:rPr>
          <w:rFonts w:cs="Simplified Arabic"/>
          <w:sz w:val="24"/>
          <w:szCs w:val="24"/>
          <w:rtl/>
        </w:rPr>
        <w:t>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003706A3">
        <w:rPr>
          <w:rFonts w:cs="Simplified Arabic" w:hint="cs"/>
          <w:sz w:val="24"/>
          <w:szCs w:val="24"/>
          <w:rtl/>
        </w:rPr>
        <w:t>رنبالا</w:t>
      </w:r>
      <w:proofErr w:type="spellEnd"/>
      <w:r w:rsidR="003706A3">
        <w:rPr>
          <w:rFonts w:cs="Simplified Arabic" w:hint="cs"/>
          <w:sz w:val="24"/>
          <w:szCs w:val="24"/>
          <w:rtl/>
        </w:rPr>
        <w:t xml:space="preserve">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04C07">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w:t>
      </w:r>
      <w:r w:rsidR="00F04C07">
        <w:rPr>
          <w:rFonts w:cs="Simplified Arabic" w:hint="cs"/>
          <w:sz w:val="24"/>
          <w:szCs w:val="24"/>
          <w:rtl/>
        </w:rPr>
        <w:t>مفردات المتغير</w:t>
      </w:r>
      <w:r w:rsidRPr="00893CF2">
        <w:rPr>
          <w:rFonts w:cs="Simplified Arabic" w:hint="cs"/>
          <w:sz w:val="24"/>
          <w:szCs w:val="24"/>
          <w:rtl/>
        </w:rPr>
        <w:t xml:space="preserve"> </w:t>
      </w:r>
      <w:r w:rsidR="00F04C07">
        <w:rPr>
          <w:rFonts w:cs="Simplified Arabic" w:hint="cs"/>
          <w:sz w:val="24"/>
          <w:szCs w:val="24"/>
          <w:rtl/>
        </w:rPr>
        <w:t>ومجموعه</w:t>
      </w:r>
      <w:r w:rsidRPr="00893CF2">
        <w:rPr>
          <w:rFonts w:cs="Simplified Arabic" w:hint="cs"/>
          <w:sz w:val="24"/>
          <w:szCs w:val="24"/>
          <w:rtl/>
        </w:rPr>
        <w:t>،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Default="00F836EF"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Pr="00893CF2" w:rsidRDefault="00493925" w:rsidP="002C0493">
      <w:pPr>
        <w:rPr>
          <w:rFonts w:cs="Simplified Arabic"/>
          <w:sz w:val="24"/>
          <w:szCs w:val="24"/>
          <w:rtl/>
        </w:rPr>
      </w:pPr>
    </w:p>
    <w:p w:rsidR="001B6A67" w:rsidRPr="00893CF2" w:rsidRDefault="001B6A67" w:rsidP="001B6A67">
      <w:pPr>
        <w:pStyle w:val="Heading8"/>
        <w:rPr>
          <w:b w:val="0"/>
          <w:bCs w:val="0"/>
          <w:sz w:val="24"/>
          <w:szCs w:val="24"/>
          <w:rtl/>
        </w:rPr>
      </w:pPr>
      <w:r w:rsidRPr="00893CF2">
        <w:rPr>
          <w:rFonts w:hint="cs"/>
          <w:b w:val="0"/>
          <w:bCs w:val="0"/>
          <w:sz w:val="24"/>
          <w:szCs w:val="24"/>
          <w:rtl/>
        </w:rPr>
        <w:lastRenderedPageBreak/>
        <w:t xml:space="preserve">الفصل </w:t>
      </w:r>
      <w:r w:rsidR="00AD5493">
        <w:rPr>
          <w:rFonts w:hint="cs"/>
          <w:b w:val="0"/>
          <w:bCs w:val="0"/>
          <w:sz w:val="24"/>
          <w:szCs w:val="24"/>
          <w:rtl/>
        </w:rPr>
        <w:t>الرابع</w:t>
      </w:r>
    </w:p>
    <w:p w:rsidR="001B6A67" w:rsidRPr="00941995" w:rsidRDefault="001B6A67" w:rsidP="00601AC9">
      <w:pPr>
        <w:pStyle w:val="Heading8"/>
        <w:rPr>
          <w:b w:val="0"/>
          <w:bCs w:val="0"/>
          <w:sz w:val="22"/>
          <w:szCs w:val="22"/>
          <w:rtl/>
        </w:rPr>
      </w:pPr>
    </w:p>
    <w:p w:rsidR="001B6A67" w:rsidRPr="00893CF2" w:rsidRDefault="00DE31F1" w:rsidP="001B6A67">
      <w:pPr>
        <w:pStyle w:val="Heading7"/>
        <w:rPr>
          <w:rtl/>
        </w:rPr>
      </w:pPr>
      <w:r>
        <w:rPr>
          <w:rFonts w:hint="cs"/>
          <w:rtl/>
        </w:rPr>
        <w:t>المفاهيم</w:t>
      </w:r>
      <w:r w:rsidR="001B6A67" w:rsidRPr="00893CF2">
        <w:rPr>
          <w:rFonts w:hint="cs"/>
          <w:rtl/>
        </w:rPr>
        <w:t xml:space="preserve"> والمصطلحات</w:t>
      </w:r>
    </w:p>
    <w:p w:rsidR="00601AC9" w:rsidRPr="00FA530A" w:rsidRDefault="00601AC9" w:rsidP="00601AC9">
      <w:pPr>
        <w:pStyle w:val="Heading8"/>
        <w:rPr>
          <w:b w:val="0"/>
          <w:bCs w:val="0"/>
          <w:sz w:val="22"/>
          <w:szCs w:val="22"/>
          <w:rtl/>
        </w:rPr>
      </w:pPr>
    </w:p>
    <w:p w:rsidR="001B6A67" w:rsidRPr="00893CF2" w:rsidRDefault="001B6A67" w:rsidP="001B6A67">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1B6A67" w:rsidRPr="004D3916" w:rsidRDefault="001B6A67" w:rsidP="001B6A67">
      <w:pPr>
        <w:pStyle w:val="Header"/>
        <w:tabs>
          <w:tab w:val="clear" w:pos="4153"/>
          <w:tab w:val="clear" w:pos="8306"/>
        </w:tabs>
        <w:rPr>
          <w:rFonts w:ascii="Arial" w:hAnsi="Arial" w:cs="Simplified Arabic"/>
          <w:b/>
          <w:bCs/>
          <w:sz w:val="18"/>
          <w:szCs w:val="18"/>
          <w:rtl/>
        </w:rPr>
      </w:pPr>
    </w:p>
    <w:p w:rsidR="001B6A67" w:rsidRPr="00893CF2" w:rsidRDefault="001B6A67" w:rsidP="001B6A67">
      <w:pPr>
        <w:jc w:val="lowKashida"/>
        <w:rPr>
          <w:rFonts w:cs="Simplified Arabic"/>
          <w:b/>
          <w:bCs/>
          <w:sz w:val="24"/>
          <w:szCs w:val="24"/>
          <w:rtl/>
        </w:rPr>
      </w:pPr>
      <w:r w:rsidRPr="00893CF2">
        <w:rPr>
          <w:rFonts w:cs="Simplified Arabic"/>
          <w:b/>
          <w:bCs/>
          <w:sz w:val="24"/>
          <w:szCs w:val="24"/>
          <w:rtl/>
        </w:rPr>
        <w:t>الوحدة الإحصائية</w:t>
      </w:r>
      <w:r>
        <w:rPr>
          <w:rFonts w:cs="Simplified Arabic" w:hint="cs"/>
          <w:b/>
          <w:bCs/>
          <w:sz w:val="24"/>
          <w:szCs w:val="24"/>
          <w:rtl/>
        </w:rPr>
        <w:t xml:space="preserve"> في رخص الابنية</w:t>
      </w:r>
      <w:r w:rsidRPr="00893CF2">
        <w:rPr>
          <w:rFonts w:cs="Simplified Arabic"/>
          <w:b/>
          <w:bCs/>
          <w:sz w:val="24"/>
          <w:szCs w:val="24"/>
          <w:rtl/>
        </w:rPr>
        <w:t>:</w:t>
      </w:r>
    </w:p>
    <w:p w:rsidR="001B6A67" w:rsidRPr="00893CF2" w:rsidRDefault="001B6A67" w:rsidP="001B6A67">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1B6A67" w:rsidRPr="00893CF2" w:rsidRDefault="001B6A67" w:rsidP="001B6A67">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حكومي: إذا كان المالك من مؤسسات </w:t>
      </w:r>
      <w:r>
        <w:rPr>
          <w:rFonts w:cs="Simplified Arabic" w:hint="cs"/>
          <w:sz w:val="24"/>
          <w:szCs w:val="24"/>
          <w:rtl/>
        </w:rPr>
        <w:t>دولة فلسطين</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1B6A67" w:rsidRPr="00893CF2" w:rsidRDefault="001B6A67" w:rsidP="001B6A67">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Pr>
          <w:rFonts w:ascii="Arial" w:hAnsi="Arial" w:cs="Simplified Arabic" w:hint="cs"/>
          <w:sz w:val="24"/>
          <w:szCs w:val="24"/>
          <w:rtl/>
        </w:rPr>
        <w:t>ؤ</w:t>
      </w:r>
      <w:r w:rsidRPr="00893CF2">
        <w:rPr>
          <w:rFonts w:ascii="Arial" w:hAnsi="Arial" w:cs="Simplified Arabic" w:hint="cs"/>
          <w:sz w:val="24"/>
          <w:szCs w:val="24"/>
          <w:rtl/>
        </w:rPr>
        <w:t>ه على ارض خالية من أية أبنية قائمة، بغض النظر عن شكل المبنى أو المساحة.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0F52C8" w:rsidRPr="00FA530A" w:rsidRDefault="000F52C8" w:rsidP="00601AC9">
      <w:pPr>
        <w:tabs>
          <w:tab w:val="left" w:pos="9070"/>
        </w:tabs>
        <w:jc w:val="lowKashida"/>
        <w:rPr>
          <w:rFonts w:cs="Simplified Arabic"/>
          <w:b/>
          <w:bCs/>
          <w:sz w:val="16"/>
          <w:szCs w:val="16"/>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lastRenderedPageBreak/>
        <w:t>أن يكون وحدات سكنية كاملة.</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941995">
      <w:pPr>
        <w:numPr>
          <w:ilvl w:val="0"/>
          <w:numId w:val="16"/>
        </w:numPr>
        <w:tabs>
          <w:tab w:val="clear" w:pos="1080"/>
        </w:tabs>
        <w:ind w:left="706" w:right="0" w:hanging="283"/>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4D3916" w:rsidRDefault="002E1F34" w:rsidP="004D3916">
      <w:pPr>
        <w:pStyle w:val="Header"/>
        <w:tabs>
          <w:tab w:val="clear" w:pos="4153"/>
          <w:tab w:val="clear" w:pos="8306"/>
        </w:tabs>
        <w:rPr>
          <w:rFonts w:ascii="Arial" w:hAnsi="Arial" w:cs="Simplified Arabic"/>
          <w:b/>
          <w:bCs/>
          <w:sz w:val="18"/>
          <w:szCs w:val="18"/>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256A77">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00256A77">
        <w:rPr>
          <w:rFonts w:ascii="Arial" w:hAnsi="Arial" w:cs="Simplified Arabic"/>
          <w:sz w:val="24"/>
          <w:szCs w:val="24"/>
          <w:rtl/>
        </w:rPr>
        <w:t xml:space="preserve"> أو خالية</w:t>
      </w:r>
      <w:r w:rsidRPr="00893CF2">
        <w:rPr>
          <w:rFonts w:ascii="Arial" w:hAnsi="Arial" w:cs="Simplified Arabic"/>
          <w:sz w:val="24"/>
          <w:szCs w:val="24"/>
          <w:rtl/>
        </w:rPr>
        <w:t>.</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3C69BE" w:rsidRDefault="003C69BE"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D275EA" w:rsidRDefault="00D275EA" w:rsidP="00B46B9E">
      <w:pPr>
        <w:ind w:left="-20" w:right="90"/>
        <w:jc w:val="center"/>
        <w:rPr>
          <w:rFonts w:cs="Simplified Arabic"/>
          <w:b/>
          <w:bCs/>
          <w:szCs w:val="40"/>
          <w:rtl/>
        </w:rPr>
      </w:pPr>
    </w:p>
    <w:p w:rsidR="00D275EA" w:rsidRDefault="00D275EA" w:rsidP="00B46B9E">
      <w:pPr>
        <w:ind w:left="-20" w:right="90"/>
        <w:jc w:val="center"/>
        <w:rPr>
          <w:rFonts w:cs="Simplified Arabic"/>
          <w:b/>
          <w:bCs/>
          <w:szCs w:val="40"/>
          <w:rtl/>
        </w:rPr>
      </w:pPr>
    </w:p>
    <w:p w:rsidR="00B46B9E" w:rsidRPr="00DB39E2" w:rsidRDefault="00B46B9E" w:rsidP="00B46B9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B46B9E" w:rsidRDefault="00B46B9E" w:rsidP="00B46B9E">
      <w:pPr>
        <w:jc w:val="center"/>
        <w:rPr>
          <w:rtl/>
        </w:rPr>
      </w:pPr>
      <w:r w:rsidRPr="00DB39E2">
        <w:rPr>
          <w:rFonts w:cs="Simplified Arabic"/>
          <w:b/>
          <w:bCs/>
          <w:sz w:val="40"/>
          <w:szCs w:val="48"/>
        </w:rPr>
        <w:t>Tables</w:t>
      </w:r>
    </w:p>
    <w:p w:rsidR="00B46B9E" w:rsidRDefault="00B46B9E" w:rsidP="00B46B9E">
      <w:pPr>
        <w:jc w:val="center"/>
        <w:rPr>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1B6A67">
      <w:pPr>
        <w:rPr>
          <w:rtl/>
        </w:rPr>
      </w:pPr>
    </w:p>
    <w:sectPr w:rsidR="008056F6" w:rsidSect="009B56ED">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F63" w:rsidRDefault="00597F63">
      <w:r>
        <w:separator/>
      </w:r>
    </w:p>
  </w:endnote>
  <w:endnote w:type="continuationSeparator" w:id="0">
    <w:p w:rsidR="00597F63" w:rsidRDefault="00597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D1" w:rsidRDefault="008A5CB1">
    <w:pPr>
      <w:pStyle w:val="Footer"/>
      <w:framePr w:wrap="around" w:vAnchor="text" w:hAnchor="margin" w:xAlign="center" w:y="1"/>
      <w:rPr>
        <w:rStyle w:val="PageNumber"/>
        <w:rtl/>
      </w:rPr>
    </w:pPr>
    <w:r>
      <w:rPr>
        <w:rStyle w:val="PageNumber"/>
        <w:rtl/>
      </w:rPr>
      <w:fldChar w:fldCharType="begin"/>
    </w:r>
    <w:r w:rsidR="001659D1">
      <w:rPr>
        <w:rStyle w:val="PageNumber"/>
      </w:rPr>
      <w:instrText xml:space="preserve">PAGE  </w:instrText>
    </w:r>
    <w:r>
      <w:rPr>
        <w:rStyle w:val="PageNumber"/>
        <w:rtl/>
      </w:rPr>
      <w:fldChar w:fldCharType="separate"/>
    </w:r>
    <w:r w:rsidR="001659D1">
      <w:rPr>
        <w:rStyle w:val="PageNumber"/>
        <w:rtl/>
      </w:rPr>
      <w:t>25</w:t>
    </w:r>
    <w:r>
      <w:rPr>
        <w:rStyle w:val="PageNumber"/>
        <w:rtl/>
      </w:rPr>
      <w:fldChar w:fldCharType="end"/>
    </w:r>
  </w:p>
  <w:p w:rsidR="001659D1" w:rsidRDefault="001659D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D1" w:rsidRDefault="008A5CB1">
    <w:pPr>
      <w:pStyle w:val="Footer"/>
      <w:jc w:val="center"/>
    </w:pPr>
    <w:fldSimple w:instr=" PAGE   \* MERGEFORMAT ">
      <w:r w:rsidR="00073306">
        <w:rPr>
          <w:noProof/>
          <w:rtl/>
        </w:rPr>
        <w:t>26</w:t>
      </w:r>
    </w:fldSimple>
  </w:p>
  <w:p w:rsidR="001659D1" w:rsidRDefault="001659D1"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F63" w:rsidRDefault="00597F63">
      <w:r>
        <w:separator/>
      </w:r>
    </w:p>
  </w:footnote>
  <w:footnote w:type="continuationSeparator" w:id="0">
    <w:p w:rsidR="00597F63" w:rsidRDefault="00597F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9D1" w:rsidRPr="00DC158D" w:rsidRDefault="001659D1" w:rsidP="001D6F42">
    <w:pPr>
      <w:pStyle w:val="Header"/>
      <w:rPr>
        <w:rFonts w:ascii="Arial" w:hAnsi="Arial" w:cs="Arial"/>
        <w:sz w:val="16"/>
        <w:szCs w:val="16"/>
        <w:rtl/>
      </w:rPr>
    </w:pPr>
    <w:r w:rsidRPr="00DC158D">
      <w:rPr>
        <w:rFonts w:ascii="Arial" w:hAnsi="Arial" w:cs="Arial"/>
        <w:sz w:val="16"/>
        <w:szCs w:val="16"/>
      </w:rPr>
      <w:t>PCBS</w:t>
    </w:r>
    <w:r w:rsidRPr="00DC158D">
      <w:rPr>
        <w:rFonts w:ascii="Arial" w:hAnsi="Arial" w:cs="Arial"/>
        <w:sz w:val="16"/>
        <w:szCs w:val="16"/>
        <w:rtl/>
      </w:rPr>
      <w:t xml:space="preserve">: إحصاءات رخص الأبنية، الربع </w:t>
    </w:r>
    <w:r>
      <w:rPr>
        <w:rFonts w:ascii="Arial" w:hAnsi="Arial" w:cs="Arial" w:hint="cs"/>
        <w:sz w:val="16"/>
        <w:szCs w:val="16"/>
        <w:rtl/>
      </w:rPr>
      <w:t>الأول</w:t>
    </w:r>
    <w:r w:rsidRPr="00DC158D">
      <w:rPr>
        <w:rFonts w:ascii="Arial" w:hAnsi="Arial" w:cs="Arial"/>
        <w:sz w:val="16"/>
        <w:szCs w:val="16"/>
        <w:rtl/>
      </w:rPr>
      <w:t xml:space="preserve"> </w:t>
    </w:r>
    <w:r>
      <w:rPr>
        <w:rFonts w:ascii="Arial" w:hAnsi="Arial" w:cs="Arial" w:hint="cs"/>
        <w:sz w:val="16"/>
        <w:szCs w:val="16"/>
        <w:rtl/>
      </w:rPr>
      <w:t>2016</w:t>
    </w:r>
  </w:p>
  <w:p w:rsidR="001659D1" w:rsidRDefault="001659D1" w:rsidP="00B11C88">
    <w:pPr>
      <w:pStyle w:val="Header"/>
    </w:pPr>
  </w:p>
  <w:p w:rsidR="001659D1" w:rsidRDefault="001659D1">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0">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2">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2"/>
  </w:num>
  <w:num w:numId="2">
    <w:abstractNumId w:val="13"/>
  </w:num>
  <w:num w:numId="3">
    <w:abstractNumId w:val="4"/>
  </w:num>
  <w:num w:numId="4">
    <w:abstractNumId w:val="10"/>
  </w:num>
  <w:num w:numId="5">
    <w:abstractNumId w:val="9"/>
  </w:num>
  <w:num w:numId="6">
    <w:abstractNumId w:val="2"/>
  </w:num>
  <w:num w:numId="7">
    <w:abstractNumId w:val="8"/>
  </w:num>
  <w:num w:numId="8">
    <w:abstractNumId w:val="1"/>
  </w:num>
  <w:num w:numId="9">
    <w:abstractNumId w:val="6"/>
  </w:num>
  <w:num w:numId="10">
    <w:abstractNumId w:val="11"/>
  </w:num>
  <w:num w:numId="11">
    <w:abstractNumId w:val="14"/>
  </w:num>
  <w:num w:numId="12">
    <w:abstractNumId w:val="3"/>
  </w:num>
  <w:num w:numId="13">
    <w:abstractNumId w:val="0"/>
  </w:num>
  <w:num w:numId="14">
    <w:abstractNumId w:val="15"/>
  </w:num>
  <w:num w:numId="15">
    <w:abstractNumId w:val="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778242"/>
  </w:hdrShapeDefaults>
  <w:footnotePr>
    <w:footnote w:id="-1"/>
    <w:footnote w:id="0"/>
  </w:footnotePr>
  <w:endnotePr>
    <w:numFmt w:val="lowerLetter"/>
    <w:endnote w:id="-1"/>
    <w:endnote w:id="0"/>
  </w:endnotePr>
  <w:compat/>
  <w:rsids>
    <w:rsidRoot w:val="005016E9"/>
    <w:rsid w:val="00000FD8"/>
    <w:rsid w:val="000021E6"/>
    <w:rsid w:val="000063D2"/>
    <w:rsid w:val="00007B62"/>
    <w:rsid w:val="000102BA"/>
    <w:rsid w:val="0001052C"/>
    <w:rsid w:val="00010EF0"/>
    <w:rsid w:val="00011131"/>
    <w:rsid w:val="00011440"/>
    <w:rsid w:val="00011E09"/>
    <w:rsid w:val="00012BEE"/>
    <w:rsid w:val="00012EF3"/>
    <w:rsid w:val="00014409"/>
    <w:rsid w:val="00016109"/>
    <w:rsid w:val="000162E2"/>
    <w:rsid w:val="000164FC"/>
    <w:rsid w:val="00017CEF"/>
    <w:rsid w:val="000217F9"/>
    <w:rsid w:val="00023E81"/>
    <w:rsid w:val="000279F9"/>
    <w:rsid w:val="00032732"/>
    <w:rsid w:val="0003405B"/>
    <w:rsid w:val="00036F0F"/>
    <w:rsid w:val="00036F29"/>
    <w:rsid w:val="0004054E"/>
    <w:rsid w:val="000408CB"/>
    <w:rsid w:val="000428DA"/>
    <w:rsid w:val="00045164"/>
    <w:rsid w:val="0004679C"/>
    <w:rsid w:val="0004725D"/>
    <w:rsid w:val="000475DC"/>
    <w:rsid w:val="00054D9C"/>
    <w:rsid w:val="00055B15"/>
    <w:rsid w:val="00057BE1"/>
    <w:rsid w:val="00060BE2"/>
    <w:rsid w:val="000619A8"/>
    <w:rsid w:val="000619FB"/>
    <w:rsid w:val="000623F1"/>
    <w:rsid w:val="00063430"/>
    <w:rsid w:val="00064A35"/>
    <w:rsid w:val="000703F5"/>
    <w:rsid w:val="00072DEF"/>
    <w:rsid w:val="00073306"/>
    <w:rsid w:val="000758ED"/>
    <w:rsid w:val="000761A1"/>
    <w:rsid w:val="00077839"/>
    <w:rsid w:val="00080F5B"/>
    <w:rsid w:val="0008128A"/>
    <w:rsid w:val="000814F4"/>
    <w:rsid w:val="00081508"/>
    <w:rsid w:val="00082CD0"/>
    <w:rsid w:val="0008795D"/>
    <w:rsid w:val="00090E1E"/>
    <w:rsid w:val="000A52F0"/>
    <w:rsid w:val="000A5357"/>
    <w:rsid w:val="000A6DC0"/>
    <w:rsid w:val="000B060B"/>
    <w:rsid w:val="000B142E"/>
    <w:rsid w:val="000B145E"/>
    <w:rsid w:val="000B2C34"/>
    <w:rsid w:val="000B2D8D"/>
    <w:rsid w:val="000B30C4"/>
    <w:rsid w:val="000B3591"/>
    <w:rsid w:val="000B42BB"/>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E08AC"/>
    <w:rsid w:val="000E2451"/>
    <w:rsid w:val="000E33EA"/>
    <w:rsid w:val="000E4203"/>
    <w:rsid w:val="000E51D7"/>
    <w:rsid w:val="000E6678"/>
    <w:rsid w:val="000E6C5B"/>
    <w:rsid w:val="000E6E14"/>
    <w:rsid w:val="000E7C3C"/>
    <w:rsid w:val="000F4348"/>
    <w:rsid w:val="000F4574"/>
    <w:rsid w:val="000F52C8"/>
    <w:rsid w:val="000F66E3"/>
    <w:rsid w:val="000F76CD"/>
    <w:rsid w:val="000F7A0E"/>
    <w:rsid w:val="00100662"/>
    <w:rsid w:val="0010608C"/>
    <w:rsid w:val="00106791"/>
    <w:rsid w:val="001069B0"/>
    <w:rsid w:val="00106BD7"/>
    <w:rsid w:val="00113BF6"/>
    <w:rsid w:val="001147E9"/>
    <w:rsid w:val="00114BA0"/>
    <w:rsid w:val="0011737C"/>
    <w:rsid w:val="001206C1"/>
    <w:rsid w:val="001247F4"/>
    <w:rsid w:val="0012494A"/>
    <w:rsid w:val="001259B2"/>
    <w:rsid w:val="0012744E"/>
    <w:rsid w:val="0013115D"/>
    <w:rsid w:val="001313BB"/>
    <w:rsid w:val="001325E5"/>
    <w:rsid w:val="0013288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7E02"/>
    <w:rsid w:val="00180031"/>
    <w:rsid w:val="00180447"/>
    <w:rsid w:val="001804A6"/>
    <w:rsid w:val="0018051B"/>
    <w:rsid w:val="00181C0D"/>
    <w:rsid w:val="0018303D"/>
    <w:rsid w:val="0018355D"/>
    <w:rsid w:val="00183691"/>
    <w:rsid w:val="001875B8"/>
    <w:rsid w:val="00190E06"/>
    <w:rsid w:val="00191759"/>
    <w:rsid w:val="0019401D"/>
    <w:rsid w:val="00194AB6"/>
    <w:rsid w:val="001963E9"/>
    <w:rsid w:val="0019783A"/>
    <w:rsid w:val="00197980"/>
    <w:rsid w:val="001A05D5"/>
    <w:rsid w:val="001A4E1A"/>
    <w:rsid w:val="001A5490"/>
    <w:rsid w:val="001B04A4"/>
    <w:rsid w:val="001B0623"/>
    <w:rsid w:val="001B15A8"/>
    <w:rsid w:val="001B2148"/>
    <w:rsid w:val="001B29CC"/>
    <w:rsid w:val="001B4230"/>
    <w:rsid w:val="001B568F"/>
    <w:rsid w:val="001B6A67"/>
    <w:rsid w:val="001C2F14"/>
    <w:rsid w:val="001C345A"/>
    <w:rsid w:val="001C36E4"/>
    <w:rsid w:val="001C410B"/>
    <w:rsid w:val="001C4839"/>
    <w:rsid w:val="001C5321"/>
    <w:rsid w:val="001C57F0"/>
    <w:rsid w:val="001C5C8A"/>
    <w:rsid w:val="001C64E6"/>
    <w:rsid w:val="001C7EBF"/>
    <w:rsid w:val="001C7FCA"/>
    <w:rsid w:val="001C7FCD"/>
    <w:rsid w:val="001D1A26"/>
    <w:rsid w:val="001D1B07"/>
    <w:rsid w:val="001D2606"/>
    <w:rsid w:val="001D577F"/>
    <w:rsid w:val="001D6431"/>
    <w:rsid w:val="001D6463"/>
    <w:rsid w:val="001D67A3"/>
    <w:rsid w:val="001D67B4"/>
    <w:rsid w:val="001D6F42"/>
    <w:rsid w:val="001D7EC7"/>
    <w:rsid w:val="001E346D"/>
    <w:rsid w:val="001E4013"/>
    <w:rsid w:val="001E41F6"/>
    <w:rsid w:val="001E53E3"/>
    <w:rsid w:val="001E560A"/>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23449"/>
    <w:rsid w:val="002247B6"/>
    <w:rsid w:val="0023063D"/>
    <w:rsid w:val="002306D5"/>
    <w:rsid w:val="00236660"/>
    <w:rsid w:val="00237CBB"/>
    <w:rsid w:val="00240E41"/>
    <w:rsid w:val="0024348E"/>
    <w:rsid w:val="00244C17"/>
    <w:rsid w:val="00246375"/>
    <w:rsid w:val="00246DE9"/>
    <w:rsid w:val="00252652"/>
    <w:rsid w:val="00255D16"/>
    <w:rsid w:val="00256A77"/>
    <w:rsid w:val="002579FB"/>
    <w:rsid w:val="00257AA7"/>
    <w:rsid w:val="00260633"/>
    <w:rsid w:val="00260D9B"/>
    <w:rsid w:val="0026192B"/>
    <w:rsid w:val="002627BC"/>
    <w:rsid w:val="00264156"/>
    <w:rsid w:val="00264321"/>
    <w:rsid w:val="00264339"/>
    <w:rsid w:val="00264D50"/>
    <w:rsid w:val="00265196"/>
    <w:rsid w:val="00265F45"/>
    <w:rsid w:val="00266380"/>
    <w:rsid w:val="002670D3"/>
    <w:rsid w:val="00270EE2"/>
    <w:rsid w:val="00275535"/>
    <w:rsid w:val="00276288"/>
    <w:rsid w:val="00276E14"/>
    <w:rsid w:val="0028143A"/>
    <w:rsid w:val="00281A06"/>
    <w:rsid w:val="00282FD4"/>
    <w:rsid w:val="00283766"/>
    <w:rsid w:val="0028404B"/>
    <w:rsid w:val="0028722B"/>
    <w:rsid w:val="00287A05"/>
    <w:rsid w:val="00292C4D"/>
    <w:rsid w:val="00292E2E"/>
    <w:rsid w:val="0029384D"/>
    <w:rsid w:val="00295275"/>
    <w:rsid w:val="002956A9"/>
    <w:rsid w:val="002979B2"/>
    <w:rsid w:val="002A017B"/>
    <w:rsid w:val="002A2A44"/>
    <w:rsid w:val="002A2EE5"/>
    <w:rsid w:val="002A705C"/>
    <w:rsid w:val="002A7B80"/>
    <w:rsid w:val="002A7E89"/>
    <w:rsid w:val="002B1E05"/>
    <w:rsid w:val="002B21EE"/>
    <w:rsid w:val="002B3D29"/>
    <w:rsid w:val="002B4CAD"/>
    <w:rsid w:val="002B64B2"/>
    <w:rsid w:val="002C0493"/>
    <w:rsid w:val="002C2477"/>
    <w:rsid w:val="002C5545"/>
    <w:rsid w:val="002C55CD"/>
    <w:rsid w:val="002C6EED"/>
    <w:rsid w:val="002D10B6"/>
    <w:rsid w:val="002D1545"/>
    <w:rsid w:val="002D184D"/>
    <w:rsid w:val="002D3412"/>
    <w:rsid w:val="002D3BE2"/>
    <w:rsid w:val="002D4260"/>
    <w:rsid w:val="002D4416"/>
    <w:rsid w:val="002D49A2"/>
    <w:rsid w:val="002D7003"/>
    <w:rsid w:val="002D7339"/>
    <w:rsid w:val="002E0562"/>
    <w:rsid w:val="002E1F34"/>
    <w:rsid w:val="002E684A"/>
    <w:rsid w:val="002E7E98"/>
    <w:rsid w:val="002F01BA"/>
    <w:rsid w:val="002F4F30"/>
    <w:rsid w:val="002F5B83"/>
    <w:rsid w:val="002F62E7"/>
    <w:rsid w:val="00301316"/>
    <w:rsid w:val="00301902"/>
    <w:rsid w:val="00301ACE"/>
    <w:rsid w:val="003025D1"/>
    <w:rsid w:val="003030E1"/>
    <w:rsid w:val="00303AE1"/>
    <w:rsid w:val="00304FE7"/>
    <w:rsid w:val="003059BE"/>
    <w:rsid w:val="00306220"/>
    <w:rsid w:val="0030695C"/>
    <w:rsid w:val="00306DF9"/>
    <w:rsid w:val="00307909"/>
    <w:rsid w:val="003108ED"/>
    <w:rsid w:val="00310D1D"/>
    <w:rsid w:val="003133E6"/>
    <w:rsid w:val="003134F3"/>
    <w:rsid w:val="003154C2"/>
    <w:rsid w:val="00316CD6"/>
    <w:rsid w:val="003174A0"/>
    <w:rsid w:val="003177AA"/>
    <w:rsid w:val="00321D07"/>
    <w:rsid w:val="0032208C"/>
    <w:rsid w:val="003227AB"/>
    <w:rsid w:val="00323AC9"/>
    <w:rsid w:val="003242A9"/>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1018"/>
    <w:rsid w:val="003729E4"/>
    <w:rsid w:val="003734B8"/>
    <w:rsid w:val="003753E6"/>
    <w:rsid w:val="0037712B"/>
    <w:rsid w:val="003801D4"/>
    <w:rsid w:val="00383297"/>
    <w:rsid w:val="00384BB7"/>
    <w:rsid w:val="00385802"/>
    <w:rsid w:val="00386480"/>
    <w:rsid w:val="00387502"/>
    <w:rsid w:val="00387D52"/>
    <w:rsid w:val="00390DFA"/>
    <w:rsid w:val="00391449"/>
    <w:rsid w:val="003949D6"/>
    <w:rsid w:val="00394B97"/>
    <w:rsid w:val="00395651"/>
    <w:rsid w:val="00395EA8"/>
    <w:rsid w:val="00396191"/>
    <w:rsid w:val="003A6487"/>
    <w:rsid w:val="003A7586"/>
    <w:rsid w:val="003A75CE"/>
    <w:rsid w:val="003B05FA"/>
    <w:rsid w:val="003B0C4C"/>
    <w:rsid w:val="003B1CA6"/>
    <w:rsid w:val="003B2935"/>
    <w:rsid w:val="003B319A"/>
    <w:rsid w:val="003B4811"/>
    <w:rsid w:val="003C0F6D"/>
    <w:rsid w:val="003C2E0D"/>
    <w:rsid w:val="003C69BE"/>
    <w:rsid w:val="003D05A0"/>
    <w:rsid w:val="003D16DE"/>
    <w:rsid w:val="003D25BF"/>
    <w:rsid w:val="003D4EC2"/>
    <w:rsid w:val="003D5646"/>
    <w:rsid w:val="003D6D5D"/>
    <w:rsid w:val="003E1CCF"/>
    <w:rsid w:val="003E6D1A"/>
    <w:rsid w:val="003E71E8"/>
    <w:rsid w:val="003F2EE3"/>
    <w:rsid w:val="003F5B45"/>
    <w:rsid w:val="003F7656"/>
    <w:rsid w:val="00400C77"/>
    <w:rsid w:val="00401889"/>
    <w:rsid w:val="00401C97"/>
    <w:rsid w:val="0040204B"/>
    <w:rsid w:val="0040429E"/>
    <w:rsid w:val="004050E9"/>
    <w:rsid w:val="00414CCF"/>
    <w:rsid w:val="00417E00"/>
    <w:rsid w:val="004213E2"/>
    <w:rsid w:val="0042372B"/>
    <w:rsid w:val="00433373"/>
    <w:rsid w:val="00436B3D"/>
    <w:rsid w:val="0043724B"/>
    <w:rsid w:val="00437471"/>
    <w:rsid w:val="00445827"/>
    <w:rsid w:val="00445BF1"/>
    <w:rsid w:val="00445CD4"/>
    <w:rsid w:val="0044654B"/>
    <w:rsid w:val="0045159F"/>
    <w:rsid w:val="00452FC3"/>
    <w:rsid w:val="0045317E"/>
    <w:rsid w:val="004536F7"/>
    <w:rsid w:val="004538BA"/>
    <w:rsid w:val="0045572A"/>
    <w:rsid w:val="0045720B"/>
    <w:rsid w:val="00457716"/>
    <w:rsid w:val="00460CFA"/>
    <w:rsid w:val="00463A8D"/>
    <w:rsid w:val="004657AE"/>
    <w:rsid w:val="00465F70"/>
    <w:rsid w:val="00466E67"/>
    <w:rsid w:val="0046733F"/>
    <w:rsid w:val="00467ABB"/>
    <w:rsid w:val="00471F60"/>
    <w:rsid w:val="00473CBC"/>
    <w:rsid w:val="00475074"/>
    <w:rsid w:val="00477527"/>
    <w:rsid w:val="00480E4D"/>
    <w:rsid w:val="0048175A"/>
    <w:rsid w:val="004878ED"/>
    <w:rsid w:val="00490E05"/>
    <w:rsid w:val="00491DEF"/>
    <w:rsid w:val="00493925"/>
    <w:rsid w:val="00494098"/>
    <w:rsid w:val="00494225"/>
    <w:rsid w:val="004942D8"/>
    <w:rsid w:val="004A2C65"/>
    <w:rsid w:val="004A49B7"/>
    <w:rsid w:val="004A4C37"/>
    <w:rsid w:val="004A5D4F"/>
    <w:rsid w:val="004B40D9"/>
    <w:rsid w:val="004B4434"/>
    <w:rsid w:val="004B4E05"/>
    <w:rsid w:val="004B5BCB"/>
    <w:rsid w:val="004B6DA4"/>
    <w:rsid w:val="004C10EC"/>
    <w:rsid w:val="004C151A"/>
    <w:rsid w:val="004C1ED5"/>
    <w:rsid w:val="004C7ED4"/>
    <w:rsid w:val="004D1BE0"/>
    <w:rsid w:val="004D2DC1"/>
    <w:rsid w:val="004D3916"/>
    <w:rsid w:val="004D3F93"/>
    <w:rsid w:val="004D6F8A"/>
    <w:rsid w:val="004E0979"/>
    <w:rsid w:val="004E28D3"/>
    <w:rsid w:val="004E337F"/>
    <w:rsid w:val="004E3F42"/>
    <w:rsid w:val="004E4EF1"/>
    <w:rsid w:val="004E5798"/>
    <w:rsid w:val="004E703F"/>
    <w:rsid w:val="004F1D6A"/>
    <w:rsid w:val="004F1FDD"/>
    <w:rsid w:val="004F34B0"/>
    <w:rsid w:val="004F50C7"/>
    <w:rsid w:val="004F5228"/>
    <w:rsid w:val="004F56BA"/>
    <w:rsid w:val="004F5717"/>
    <w:rsid w:val="004F62C6"/>
    <w:rsid w:val="004F756E"/>
    <w:rsid w:val="004F7BF3"/>
    <w:rsid w:val="005004B9"/>
    <w:rsid w:val="005016E9"/>
    <w:rsid w:val="0050224D"/>
    <w:rsid w:val="005044BF"/>
    <w:rsid w:val="005046E5"/>
    <w:rsid w:val="00504D36"/>
    <w:rsid w:val="00504DF1"/>
    <w:rsid w:val="0050589E"/>
    <w:rsid w:val="00506401"/>
    <w:rsid w:val="00511406"/>
    <w:rsid w:val="00511B93"/>
    <w:rsid w:val="00514F46"/>
    <w:rsid w:val="00515334"/>
    <w:rsid w:val="00517C83"/>
    <w:rsid w:val="005205A4"/>
    <w:rsid w:val="00522006"/>
    <w:rsid w:val="00522CC4"/>
    <w:rsid w:val="00523FA4"/>
    <w:rsid w:val="0052413E"/>
    <w:rsid w:val="005255E9"/>
    <w:rsid w:val="00527DE9"/>
    <w:rsid w:val="00531899"/>
    <w:rsid w:val="005402F7"/>
    <w:rsid w:val="005421AE"/>
    <w:rsid w:val="00542946"/>
    <w:rsid w:val="00542DEB"/>
    <w:rsid w:val="0054624A"/>
    <w:rsid w:val="0054765B"/>
    <w:rsid w:val="00550999"/>
    <w:rsid w:val="00550C1A"/>
    <w:rsid w:val="00553D18"/>
    <w:rsid w:val="00554A9D"/>
    <w:rsid w:val="00554C1B"/>
    <w:rsid w:val="0055627B"/>
    <w:rsid w:val="0055632B"/>
    <w:rsid w:val="005566E6"/>
    <w:rsid w:val="005577A1"/>
    <w:rsid w:val="00560273"/>
    <w:rsid w:val="00562FE1"/>
    <w:rsid w:val="00563182"/>
    <w:rsid w:val="00563BF9"/>
    <w:rsid w:val="005644E4"/>
    <w:rsid w:val="00565196"/>
    <w:rsid w:val="0056519E"/>
    <w:rsid w:val="00571DA7"/>
    <w:rsid w:val="005730C5"/>
    <w:rsid w:val="005738FF"/>
    <w:rsid w:val="00575080"/>
    <w:rsid w:val="00575C09"/>
    <w:rsid w:val="00576E8F"/>
    <w:rsid w:val="00577567"/>
    <w:rsid w:val="005816F1"/>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F63"/>
    <w:rsid w:val="005A0542"/>
    <w:rsid w:val="005A07B3"/>
    <w:rsid w:val="005A0EAA"/>
    <w:rsid w:val="005A1136"/>
    <w:rsid w:val="005A20F4"/>
    <w:rsid w:val="005A2CFD"/>
    <w:rsid w:val="005A313A"/>
    <w:rsid w:val="005A5455"/>
    <w:rsid w:val="005A67B4"/>
    <w:rsid w:val="005A73A8"/>
    <w:rsid w:val="005B0BED"/>
    <w:rsid w:val="005B127E"/>
    <w:rsid w:val="005B33DD"/>
    <w:rsid w:val="005B3526"/>
    <w:rsid w:val="005B354A"/>
    <w:rsid w:val="005B4F02"/>
    <w:rsid w:val="005B5072"/>
    <w:rsid w:val="005C547F"/>
    <w:rsid w:val="005C5C8A"/>
    <w:rsid w:val="005C69D8"/>
    <w:rsid w:val="005C70C1"/>
    <w:rsid w:val="005C722C"/>
    <w:rsid w:val="005C75B2"/>
    <w:rsid w:val="005D2E6E"/>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72E"/>
    <w:rsid w:val="00600891"/>
    <w:rsid w:val="00600923"/>
    <w:rsid w:val="006013E3"/>
    <w:rsid w:val="00601AC9"/>
    <w:rsid w:val="006060C1"/>
    <w:rsid w:val="006065EF"/>
    <w:rsid w:val="00611631"/>
    <w:rsid w:val="00611A7B"/>
    <w:rsid w:val="00611A7E"/>
    <w:rsid w:val="006135A7"/>
    <w:rsid w:val="00613A0C"/>
    <w:rsid w:val="00614001"/>
    <w:rsid w:val="00617607"/>
    <w:rsid w:val="00620228"/>
    <w:rsid w:val="0062317F"/>
    <w:rsid w:val="00623959"/>
    <w:rsid w:val="00623ECE"/>
    <w:rsid w:val="00624870"/>
    <w:rsid w:val="00625215"/>
    <w:rsid w:val="006257F2"/>
    <w:rsid w:val="00630209"/>
    <w:rsid w:val="0063320F"/>
    <w:rsid w:val="00633DAB"/>
    <w:rsid w:val="00634672"/>
    <w:rsid w:val="00637C23"/>
    <w:rsid w:val="00640F4C"/>
    <w:rsid w:val="00641D41"/>
    <w:rsid w:val="0064300B"/>
    <w:rsid w:val="00643177"/>
    <w:rsid w:val="00644120"/>
    <w:rsid w:val="0064458F"/>
    <w:rsid w:val="0064575E"/>
    <w:rsid w:val="00646223"/>
    <w:rsid w:val="00646AF9"/>
    <w:rsid w:val="00650518"/>
    <w:rsid w:val="006558D4"/>
    <w:rsid w:val="00661224"/>
    <w:rsid w:val="006629B8"/>
    <w:rsid w:val="00662A16"/>
    <w:rsid w:val="006676DD"/>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90E29"/>
    <w:rsid w:val="00691BB2"/>
    <w:rsid w:val="006922E5"/>
    <w:rsid w:val="00693B3A"/>
    <w:rsid w:val="00696943"/>
    <w:rsid w:val="006A0ABD"/>
    <w:rsid w:val="006A4082"/>
    <w:rsid w:val="006B1B11"/>
    <w:rsid w:val="006B295D"/>
    <w:rsid w:val="006B4D63"/>
    <w:rsid w:val="006B59C9"/>
    <w:rsid w:val="006B6939"/>
    <w:rsid w:val="006B749C"/>
    <w:rsid w:val="006C043F"/>
    <w:rsid w:val="006C2241"/>
    <w:rsid w:val="006C2252"/>
    <w:rsid w:val="006C50FD"/>
    <w:rsid w:val="006C6317"/>
    <w:rsid w:val="006D0D4B"/>
    <w:rsid w:val="006D0D82"/>
    <w:rsid w:val="006D30C6"/>
    <w:rsid w:val="006D3DD2"/>
    <w:rsid w:val="006D4673"/>
    <w:rsid w:val="006E0F20"/>
    <w:rsid w:val="006E1381"/>
    <w:rsid w:val="006E1F98"/>
    <w:rsid w:val="006E32C6"/>
    <w:rsid w:val="006E36F3"/>
    <w:rsid w:val="006E57BE"/>
    <w:rsid w:val="006E6480"/>
    <w:rsid w:val="006F1CCB"/>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92F"/>
    <w:rsid w:val="0072226A"/>
    <w:rsid w:val="00722849"/>
    <w:rsid w:val="00723C53"/>
    <w:rsid w:val="0072464E"/>
    <w:rsid w:val="00725BF0"/>
    <w:rsid w:val="00727699"/>
    <w:rsid w:val="007277DF"/>
    <w:rsid w:val="00732C60"/>
    <w:rsid w:val="00734833"/>
    <w:rsid w:val="007365D0"/>
    <w:rsid w:val="00737C96"/>
    <w:rsid w:val="00737F8A"/>
    <w:rsid w:val="007400FD"/>
    <w:rsid w:val="0074145D"/>
    <w:rsid w:val="007444F5"/>
    <w:rsid w:val="00746B7F"/>
    <w:rsid w:val="00750FEB"/>
    <w:rsid w:val="00751F50"/>
    <w:rsid w:val="00755879"/>
    <w:rsid w:val="0075589F"/>
    <w:rsid w:val="00757F10"/>
    <w:rsid w:val="007637BB"/>
    <w:rsid w:val="00763F47"/>
    <w:rsid w:val="007648B8"/>
    <w:rsid w:val="00765831"/>
    <w:rsid w:val="00765F66"/>
    <w:rsid w:val="00766739"/>
    <w:rsid w:val="007716A1"/>
    <w:rsid w:val="00773615"/>
    <w:rsid w:val="00774696"/>
    <w:rsid w:val="0077715D"/>
    <w:rsid w:val="0078091A"/>
    <w:rsid w:val="00780D7E"/>
    <w:rsid w:val="00783AF7"/>
    <w:rsid w:val="007841C4"/>
    <w:rsid w:val="00785265"/>
    <w:rsid w:val="007871DC"/>
    <w:rsid w:val="00791CD2"/>
    <w:rsid w:val="007928CE"/>
    <w:rsid w:val="00793474"/>
    <w:rsid w:val="00793566"/>
    <w:rsid w:val="007953DC"/>
    <w:rsid w:val="0079583E"/>
    <w:rsid w:val="00796FCF"/>
    <w:rsid w:val="007A0124"/>
    <w:rsid w:val="007A0D9D"/>
    <w:rsid w:val="007A16C9"/>
    <w:rsid w:val="007A55BB"/>
    <w:rsid w:val="007A5635"/>
    <w:rsid w:val="007A6D4D"/>
    <w:rsid w:val="007A7678"/>
    <w:rsid w:val="007A7C97"/>
    <w:rsid w:val="007B034F"/>
    <w:rsid w:val="007B34CC"/>
    <w:rsid w:val="007B4905"/>
    <w:rsid w:val="007B513E"/>
    <w:rsid w:val="007B7996"/>
    <w:rsid w:val="007C031B"/>
    <w:rsid w:val="007C03B2"/>
    <w:rsid w:val="007C12AE"/>
    <w:rsid w:val="007C3CFE"/>
    <w:rsid w:val="007C45E7"/>
    <w:rsid w:val="007C6EC1"/>
    <w:rsid w:val="007C6F1D"/>
    <w:rsid w:val="007C746D"/>
    <w:rsid w:val="007C7685"/>
    <w:rsid w:val="007D03F4"/>
    <w:rsid w:val="007D35CA"/>
    <w:rsid w:val="007D3E7B"/>
    <w:rsid w:val="007D4C9F"/>
    <w:rsid w:val="007D5375"/>
    <w:rsid w:val="007D6216"/>
    <w:rsid w:val="007E0B53"/>
    <w:rsid w:val="007E0C43"/>
    <w:rsid w:val="007E115D"/>
    <w:rsid w:val="007E469F"/>
    <w:rsid w:val="007E50DA"/>
    <w:rsid w:val="007E5B31"/>
    <w:rsid w:val="007E633C"/>
    <w:rsid w:val="007E74FA"/>
    <w:rsid w:val="007F0CA3"/>
    <w:rsid w:val="007F0F56"/>
    <w:rsid w:val="007F27EC"/>
    <w:rsid w:val="007F36CA"/>
    <w:rsid w:val="007F6DF1"/>
    <w:rsid w:val="007F7140"/>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20B25"/>
    <w:rsid w:val="00821506"/>
    <w:rsid w:val="00821EB4"/>
    <w:rsid w:val="00823204"/>
    <w:rsid w:val="00830DD3"/>
    <w:rsid w:val="008322D8"/>
    <w:rsid w:val="00832C03"/>
    <w:rsid w:val="00833A14"/>
    <w:rsid w:val="00833C37"/>
    <w:rsid w:val="00834C21"/>
    <w:rsid w:val="00835063"/>
    <w:rsid w:val="008371CB"/>
    <w:rsid w:val="00840211"/>
    <w:rsid w:val="00840855"/>
    <w:rsid w:val="00843E9C"/>
    <w:rsid w:val="0084414F"/>
    <w:rsid w:val="00844E6B"/>
    <w:rsid w:val="00845E7D"/>
    <w:rsid w:val="008524D4"/>
    <w:rsid w:val="00852CCA"/>
    <w:rsid w:val="00853B96"/>
    <w:rsid w:val="00855BAA"/>
    <w:rsid w:val="00856BC6"/>
    <w:rsid w:val="0086479D"/>
    <w:rsid w:val="00870D59"/>
    <w:rsid w:val="00873C98"/>
    <w:rsid w:val="0087482B"/>
    <w:rsid w:val="008753DB"/>
    <w:rsid w:val="00875D97"/>
    <w:rsid w:val="00881DE9"/>
    <w:rsid w:val="00884EE9"/>
    <w:rsid w:val="00884FDB"/>
    <w:rsid w:val="008850D7"/>
    <w:rsid w:val="00892D8F"/>
    <w:rsid w:val="00893761"/>
    <w:rsid w:val="00893CF2"/>
    <w:rsid w:val="008A0623"/>
    <w:rsid w:val="008A28D0"/>
    <w:rsid w:val="008A2B12"/>
    <w:rsid w:val="008A3FB0"/>
    <w:rsid w:val="008A44B4"/>
    <w:rsid w:val="008A5351"/>
    <w:rsid w:val="008A54A3"/>
    <w:rsid w:val="008A5557"/>
    <w:rsid w:val="008A5CB1"/>
    <w:rsid w:val="008A6E1A"/>
    <w:rsid w:val="008B1ED1"/>
    <w:rsid w:val="008B2B95"/>
    <w:rsid w:val="008B54B7"/>
    <w:rsid w:val="008B56F0"/>
    <w:rsid w:val="008B633B"/>
    <w:rsid w:val="008B73B0"/>
    <w:rsid w:val="008B77FB"/>
    <w:rsid w:val="008C04E1"/>
    <w:rsid w:val="008C0BD3"/>
    <w:rsid w:val="008C1F64"/>
    <w:rsid w:val="008C3CDD"/>
    <w:rsid w:val="008C4862"/>
    <w:rsid w:val="008C4897"/>
    <w:rsid w:val="008C55D7"/>
    <w:rsid w:val="008C6E8F"/>
    <w:rsid w:val="008C7190"/>
    <w:rsid w:val="008D08D8"/>
    <w:rsid w:val="008D3297"/>
    <w:rsid w:val="008D49F9"/>
    <w:rsid w:val="008D5584"/>
    <w:rsid w:val="008D64C3"/>
    <w:rsid w:val="008D6614"/>
    <w:rsid w:val="008E2B4F"/>
    <w:rsid w:val="008E43D1"/>
    <w:rsid w:val="008E6BCC"/>
    <w:rsid w:val="008E7756"/>
    <w:rsid w:val="008F2FEC"/>
    <w:rsid w:val="008F56A3"/>
    <w:rsid w:val="008F6794"/>
    <w:rsid w:val="008F73A8"/>
    <w:rsid w:val="008F73F0"/>
    <w:rsid w:val="00900A84"/>
    <w:rsid w:val="0090350A"/>
    <w:rsid w:val="0090370B"/>
    <w:rsid w:val="00903D06"/>
    <w:rsid w:val="00904C83"/>
    <w:rsid w:val="00910D6B"/>
    <w:rsid w:val="00911D7F"/>
    <w:rsid w:val="0091233C"/>
    <w:rsid w:val="009152D5"/>
    <w:rsid w:val="00921E3E"/>
    <w:rsid w:val="00923FA8"/>
    <w:rsid w:val="00924A0C"/>
    <w:rsid w:val="00924E70"/>
    <w:rsid w:val="00926A66"/>
    <w:rsid w:val="0093003E"/>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601F4"/>
    <w:rsid w:val="00961215"/>
    <w:rsid w:val="00963243"/>
    <w:rsid w:val="009634C2"/>
    <w:rsid w:val="00963E8E"/>
    <w:rsid w:val="00963EE2"/>
    <w:rsid w:val="00964382"/>
    <w:rsid w:val="00967972"/>
    <w:rsid w:val="00970609"/>
    <w:rsid w:val="0097136E"/>
    <w:rsid w:val="00971C4C"/>
    <w:rsid w:val="0097409F"/>
    <w:rsid w:val="00974551"/>
    <w:rsid w:val="00975C87"/>
    <w:rsid w:val="009763D4"/>
    <w:rsid w:val="0097655A"/>
    <w:rsid w:val="009776CD"/>
    <w:rsid w:val="00980409"/>
    <w:rsid w:val="00980B0D"/>
    <w:rsid w:val="009812DA"/>
    <w:rsid w:val="00981701"/>
    <w:rsid w:val="0098176E"/>
    <w:rsid w:val="009822F1"/>
    <w:rsid w:val="0098429A"/>
    <w:rsid w:val="009845F1"/>
    <w:rsid w:val="009848D0"/>
    <w:rsid w:val="00985214"/>
    <w:rsid w:val="00985481"/>
    <w:rsid w:val="00985FBE"/>
    <w:rsid w:val="0099032C"/>
    <w:rsid w:val="009939D8"/>
    <w:rsid w:val="009A0960"/>
    <w:rsid w:val="009A16E4"/>
    <w:rsid w:val="009A4442"/>
    <w:rsid w:val="009A47D0"/>
    <w:rsid w:val="009A4EEC"/>
    <w:rsid w:val="009A57B8"/>
    <w:rsid w:val="009B1A1B"/>
    <w:rsid w:val="009B4D24"/>
    <w:rsid w:val="009B56ED"/>
    <w:rsid w:val="009B62A0"/>
    <w:rsid w:val="009B7D80"/>
    <w:rsid w:val="009C1011"/>
    <w:rsid w:val="009C564B"/>
    <w:rsid w:val="009C6563"/>
    <w:rsid w:val="009C7536"/>
    <w:rsid w:val="009C7869"/>
    <w:rsid w:val="009C7C87"/>
    <w:rsid w:val="009D1852"/>
    <w:rsid w:val="009D4160"/>
    <w:rsid w:val="009D55AC"/>
    <w:rsid w:val="009D5CA2"/>
    <w:rsid w:val="009D7294"/>
    <w:rsid w:val="009E1234"/>
    <w:rsid w:val="009E171B"/>
    <w:rsid w:val="009E1E29"/>
    <w:rsid w:val="009E1EF7"/>
    <w:rsid w:val="009E6C42"/>
    <w:rsid w:val="009E7541"/>
    <w:rsid w:val="009E7C65"/>
    <w:rsid w:val="009F0567"/>
    <w:rsid w:val="009F6503"/>
    <w:rsid w:val="009F7736"/>
    <w:rsid w:val="009F77CF"/>
    <w:rsid w:val="00A03700"/>
    <w:rsid w:val="00A03B51"/>
    <w:rsid w:val="00A10ECB"/>
    <w:rsid w:val="00A12C47"/>
    <w:rsid w:val="00A14551"/>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50F1"/>
    <w:rsid w:val="00A45789"/>
    <w:rsid w:val="00A470B5"/>
    <w:rsid w:val="00A52E63"/>
    <w:rsid w:val="00A537F8"/>
    <w:rsid w:val="00A53F75"/>
    <w:rsid w:val="00A552E8"/>
    <w:rsid w:val="00A57C34"/>
    <w:rsid w:val="00A60AE1"/>
    <w:rsid w:val="00A60B0F"/>
    <w:rsid w:val="00A6447D"/>
    <w:rsid w:val="00A65C56"/>
    <w:rsid w:val="00A67FB8"/>
    <w:rsid w:val="00A73A4A"/>
    <w:rsid w:val="00A7483A"/>
    <w:rsid w:val="00A74B1F"/>
    <w:rsid w:val="00A74C69"/>
    <w:rsid w:val="00A753C0"/>
    <w:rsid w:val="00A75737"/>
    <w:rsid w:val="00A75B26"/>
    <w:rsid w:val="00A8090F"/>
    <w:rsid w:val="00A80FCF"/>
    <w:rsid w:val="00A825B1"/>
    <w:rsid w:val="00A82BCF"/>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D1420"/>
    <w:rsid w:val="00AD2EDF"/>
    <w:rsid w:val="00AD2F37"/>
    <w:rsid w:val="00AD3710"/>
    <w:rsid w:val="00AD49DE"/>
    <w:rsid w:val="00AD4DF1"/>
    <w:rsid w:val="00AD5493"/>
    <w:rsid w:val="00AD6CE4"/>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11B26"/>
    <w:rsid w:val="00B11C88"/>
    <w:rsid w:val="00B129A4"/>
    <w:rsid w:val="00B17472"/>
    <w:rsid w:val="00B208DB"/>
    <w:rsid w:val="00B218A2"/>
    <w:rsid w:val="00B21FF7"/>
    <w:rsid w:val="00B223C5"/>
    <w:rsid w:val="00B25420"/>
    <w:rsid w:val="00B25BCA"/>
    <w:rsid w:val="00B26D53"/>
    <w:rsid w:val="00B271CF"/>
    <w:rsid w:val="00B27869"/>
    <w:rsid w:val="00B300B8"/>
    <w:rsid w:val="00B304CE"/>
    <w:rsid w:val="00B3075F"/>
    <w:rsid w:val="00B34106"/>
    <w:rsid w:val="00B34B40"/>
    <w:rsid w:val="00B40188"/>
    <w:rsid w:val="00B407FC"/>
    <w:rsid w:val="00B40B11"/>
    <w:rsid w:val="00B41FD3"/>
    <w:rsid w:val="00B44F26"/>
    <w:rsid w:val="00B457B3"/>
    <w:rsid w:val="00B46B9E"/>
    <w:rsid w:val="00B500CE"/>
    <w:rsid w:val="00B50A71"/>
    <w:rsid w:val="00B510A2"/>
    <w:rsid w:val="00B532F5"/>
    <w:rsid w:val="00B611DF"/>
    <w:rsid w:val="00B61F21"/>
    <w:rsid w:val="00B622BF"/>
    <w:rsid w:val="00B63FE8"/>
    <w:rsid w:val="00B65A5B"/>
    <w:rsid w:val="00B67581"/>
    <w:rsid w:val="00B67EA5"/>
    <w:rsid w:val="00B723F8"/>
    <w:rsid w:val="00B72428"/>
    <w:rsid w:val="00B80F39"/>
    <w:rsid w:val="00B81103"/>
    <w:rsid w:val="00B81413"/>
    <w:rsid w:val="00B821AC"/>
    <w:rsid w:val="00B82760"/>
    <w:rsid w:val="00B82D33"/>
    <w:rsid w:val="00B83D3D"/>
    <w:rsid w:val="00B844F4"/>
    <w:rsid w:val="00B84F7F"/>
    <w:rsid w:val="00B8536A"/>
    <w:rsid w:val="00B93719"/>
    <w:rsid w:val="00B955EA"/>
    <w:rsid w:val="00B97C49"/>
    <w:rsid w:val="00B97FC3"/>
    <w:rsid w:val="00BA18FB"/>
    <w:rsid w:val="00BA1B13"/>
    <w:rsid w:val="00BA44BC"/>
    <w:rsid w:val="00BA5168"/>
    <w:rsid w:val="00BA56B2"/>
    <w:rsid w:val="00BA7AA3"/>
    <w:rsid w:val="00BB0F8C"/>
    <w:rsid w:val="00BB1CCA"/>
    <w:rsid w:val="00BB41D4"/>
    <w:rsid w:val="00BC1579"/>
    <w:rsid w:val="00BC1CB7"/>
    <w:rsid w:val="00BC1EFA"/>
    <w:rsid w:val="00BC3986"/>
    <w:rsid w:val="00BC3DF8"/>
    <w:rsid w:val="00BC4451"/>
    <w:rsid w:val="00BC4F2D"/>
    <w:rsid w:val="00BC61EB"/>
    <w:rsid w:val="00BD0464"/>
    <w:rsid w:val="00BD1C8C"/>
    <w:rsid w:val="00BD2D1A"/>
    <w:rsid w:val="00BD58CB"/>
    <w:rsid w:val="00BD6A20"/>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0AFB"/>
    <w:rsid w:val="00C010FC"/>
    <w:rsid w:val="00C0442C"/>
    <w:rsid w:val="00C05BF2"/>
    <w:rsid w:val="00C063AF"/>
    <w:rsid w:val="00C069F0"/>
    <w:rsid w:val="00C10462"/>
    <w:rsid w:val="00C10739"/>
    <w:rsid w:val="00C11A20"/>
    <w:rsid w:val="00C11FAB"/>
    <w:rsid w:val="00C178E3"/>
    <w:rsid w:val="00C2287C"/>
    <w:rsid w:val="00C235E6"/>
    <w:rsid w:val="00C2731B"/>
    <w:rsid w:val="00C31AF2"/>
    <w:rsid w:val="00C32312"/>
    <w:rsid w:val="00C33859"/>
    <w:rsid w:val="00C33883"/>
    <w:rsid w:val="00C33BAC"/>
    <w:rsid w:val="00C34B51"/>
    <w:rsid w:val="00C379CB"/>
    <w:rsid w:val="00C40486"/>
    <w:rsid w:val="00C42CDA"/>
    <w:rsid w:val="00C42F2A"/>
    <w:rsid w:val="00C44173"/>
    <w:rsid w:val="00C46D39"/>
    <w:rsid w:val="00C47D1D"/>
    <w:rsid w:val="00C51240"/>
    <w:rsid w:val="00C5476E"/>
    <w:rsid w:val="00C547AE"/>
    <w:rsid w:val="00C55A9F"/>
    <w:rsid w:val="00C55F4F"/>
    <w:rsid w:val="00C57A63"/>
    <w:rsid w:val="00C57CD2"/>
    <w:rsid w:val="00C6102C"/>
    <w:rsid w:val="00C61508"/>
    <w:rsid w:val="00C6192D"/>
    <w:rsid w:val="00C62AA7"/>
    <w:rsid w:val="00C63E33"/>
    <w:rsid w:val="00C649CF"/>
    <w:rsid w:val="00C649FC"/>
    <w:rsid w:val="00C7080C"/>
    <w:rsid w:val="00C71084"/>
    <w:rsid w:val="00C7112D"/>
    <w:rsid w:val="00C71CDB"/>
    <w:rsid w:val="00C73389"/>
    <w:rsid w:val="00C73F86"/>
    <w:rsid w:val="00C808F3"/>
    <w:rsid w:val="00C81330"/>
    <w:rsid w:val="00C813F6"/>
    <w:rsid w:val="00C824A3"/>
    <w:rsid w:val="00C82805"/>
    <w:rsid w:val="00C82DAE"/>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2DBE"/>
    <w:rsid w:val="00CE3E6A"/>
    <w:rsid w:val="00CE48A3"/>
    <w:rsid w:val="00CE56CE"/>
    <w:rsid w:val="00CE678B"/>
    <w:rsid w:val="00CF171A"/>
    <w:rsid w:val="00CF541D"/>
    <w:rsid w:val="00CF5F86"/>
    <w:rsid w:val="00CF7D89"/>
    <w:rsid w:val="00D013B3"/>
    <w:rsid w:val="00D0184A"/>
    <w:rsid w:val="00D01D09"/>
    <w:rsid w:val="00D03256"/>
    <w:rsid w:val="00D04941"/>
    <w:rsid w:val="00D05EAA"/>
    <w:rsid w:val="00D06B3D"/>
    <w:rsid w:val="00D07F26"/>
    <w:rsid w:val="00D07F2B"/>
    <w:rsid w:val="00D12577"/>
    <w:rsid w:val="00D17124"/>
    <w:rsid w:val="00D176C6"/>
    <w:rsid w:val="00D176FA"/>
    <w:rsid w:val="00D22DC7"/>
    <w:rsid w:val="00D24087"/>
    <w:rsid w:val="00D2740C"/>
    <w:rsid w:val="00D275EA"/>
    <w:rsid w:val="00D279BF"/>
    <w:rsid w:val="00D307D4"/>
    <w:rsid w:val="00D30B72"/>
    <w:rsid w:val="00D30D6A"/>
    <w:rsid w:val="00D3134B"/>
    <w:rsid w:val="00D333A1"/>
    <w:rsid w:val="00D34360"/>
    <w:rsid w:val="00D34F1A"/>
    <w:rsid w:val="00D35055"/>
    <w:rsid w:val="00D42103"/>
    <w:rsid w:val="00D42406"/>
    <w:rsid w:val="00D46844"/>
    <w:rsid w:val="00D4799C"/>
    <w:rsid w:val="00D50268"/>
    <w:rsid w:val="00D524FE"/>
    <w:rsid w:val="00D52537"/>
    <w:rsid w:val="00D54F75"/>
    <w:rsid w:val="00D55417"/>
    <w:rsid w:val="00D555D2"/>
    <w:rsid w:val="00D55C4F"/>
    <w:rsid w:val="00D56625"/>
    <w:rsid w:val="00D56E05"/>
    <w:rsid w:val="00D605C9"/>
    <w:rsid w:val="00D611F0"/>
    <w:rsid w:val="00D6370D"/>
    <w:rsid w:val="00D639F8"/>
    <w:rsid w:val="00D643D9"/>
    <w:rsid w:val="00D66448"/>
    <w:rsid w:val="00D66BBA"/>
    <w:rsid w:val="00D70DD0"/>
    <w:rsid w:val="00D7121E"/>
    <w:rsid w:val="00D71408"/>
    <w:rsid w:val="00D7166D"/>
    <w:rsid w:val="00D74802"/>
    <w:rsid w:val="00D74EA8"/>
    <w:rsid w:val="00D74FA3"/>
    <w:rsid w:val="00D75107"/>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133D"/>
    <w:rsid w:val="00DA16CE"/>
    <w:rsid w:val="00DA19F9"/>
    <w:rsid w:val="00DA3A94"/>
    <w:rsid w:val="00DA7651"/>
    <w:rsid w:val="00DB0602"/>
    <w:rsid w:val="00DB1BAB"/>
    <w:rsid w:val="00DB31FE"/>
    <w:rsid w:val="00DB56AA"/>
    <w:rsid w:val="00DB57A8"/>
    <w:rsid w:val="00DB6B4D"/>
    <w:rsid w:val="00DB6CB8"/>
    <w:rsid w:val="00DB70B7"/>
    <w:rsid w:val="00DC1150"/>
    <w:rsid w:val="00DC158D"/>
    <w:rsid w:val="00DC1A15"/>
    <w:rsid w:val="00DC25F3"/>
    <w:rsid w:val="00DC2883"/>
    <w:rsid w:val="00DC723B"/>
    <w:rsid w:val="00DC7F0D"/>
    <w:rsid w:val="00DD00CE"/>
    <w:rsid w:val="00DD21A2"/>
    <w:rsid w:val="00DE0BD6"/>
    <w:rsid w:val="00DE197A"/>
    <w:rsid w:val="00DE31F1"/>
    <w:rsid w:val="00DE322A"/>
    <w:rsid w:val="00DE3BCD"/>
    <w:rsid w:val="00DE4A73"/>
    <w:rsid w:val="00DE4F48"/>
    <w:rsid w:val="00DE4F8E"/>
    <w:rsid w:val="00DE6934"/>
    <w:rsid w:val="00DE6BF9"/>
    <w:rsid w:val="00DE6E16"/>
    <w:rsid w:val="00DF1C40"/>
    <w:rsid w:val="00DF5B49"/>
    <w:rsid w:val="00E00A18"/>
    <w:rsid w:val="00E01282"/>
    <w:rsid w:val="00E029BC"/>
    <w:rsid w:val="00E02EE1"/>
    <w:rsid w:val="00E0343B"/>
    <w:rsid w:val="00E05BDE"/>
    <w:rsid w:val="00E06E26"/>
    <w:rsid w:val="00E071FA"/>
    <w:rsid w:val="00E10575"/>
    <w:rsid w:val="00E111DE"/>
    <w:rsid w:val="00E115A3"/>
    <w:rsid w:val="00E11DBA"/>
    <w:rsid w:val="00E11F41"/>
    <w:rsid w:val="00E15EE4"/>
    <w:rsid w:val="00E16E5C"/>
    <w:rsid w:val="00E22ED8"/>
    <w:rsid w:val="00E24F87"/>
    <w:rsid w:val="00E26A0D"/>
    <w:rsid w:val="00E27A75"/>
    <w:rsid w:val="00E40A40"/>
    <w:rsid w:val="00E40F26"/>
    <w:rsid w:val="00E41C76"/>
    <w:rsid w:val="00E42450"/>
    <w:rsid w:val="00E44989"/>
    <w:rsid w:val="00E449B0"/>
    <w:rsid w:val="00E465EB"/>
    <w:rsid w:val="00E47E7C"/>
    <w:rsid w:val="00E500CE"/>
    <w:rsid w:val="00E50966"/>
    <w:rsid w:val="00E5445B"/>
    <w:rsid w:val="00E54573"/>
    <w:rsid w:val="00E60780"/>
    <w:rsid w:val="00E60CAE"/>
    <w:rsid w:val="00E61251"/>
    <w:rsid w:val="00E61581"/>
    <w:rsid w:val="00E62E19"/>
    <w:rsid w:val="00E6743A"/>
    <w:rsid w:val="00E6785E"/>
    <w:rsid w:val="00E7086A"/>
    <w:rsid w:val="00E71E55"/>
    <w:rsid w:val="00E75E2D"/>
    <w:rsid w:val="00E7763F"/>
    <w:rsid w:val="00E77965"/>
    <w:rsid w:val="00E82F6D"/>
    <w:rsid w:val="00E84051"/>
    <w:rsid w:val="00E8462C"/>
    <w:rsid w:val="00E852D4"/>
    <w:rsid w:val="00E85D9A"/>
    <w:rsid w:val="00E85F36"/>
    <w:rsid w:val="00E86935"/>
    <w:rsid w:val="00E8755D"/>
    <w:rsid w:val="00E90C62"/>
    <w:rsid w:val="00E90E86"/>
    <w:rsid w:val="00E91444"/>
    <w:rsid w:val="00E91DFD"/>
    <w:rsid w:val="00E93268"/>
    <w:rsid w:val="00E94B5C"/>
    <w:rsid w:val="00E95BB4"/>
    <w:rsid w:val="00E96243"/>
    <w:rsid w:val="00E9760E"/>
    <w:rsid w:val="00EA2229"/>
    <w:rsid w:val="00EA2DE4"/>
    <w:rsid w:val="00EA3B16"/>
    <w:rsid w:val="00EA46AB"/>
    <w:rsid w:val="00EA6144"/>
    <w:rsid w:val="00EA7F4A"/>
    <w:rsid w:val="00EB23C7"/>
    <w:rsid w:val="00EB2D7A"/>
    <w:rsid w:val="00EB4138"/>
    <w:rsid w:val="00EB41F7"/>
    <w:rsid w:val="00EB49CF"/>
    <w:rsid w:val="00EB4F62"/>
    <w:rsid w:val="00EB6114"/>
    <w:rsid w:val="00EB6B4E"/>
    <w:rsid w:val="00EB6FE0"/>
    <w:rsid w:val="00EC24ED"/>
    <w:rsid w:val="00EC56FE"/>
    <w:rsid w:val="00EC5CC3"/>
    <w:rsid w:val="00EC6152"/>
    <w:rsid w:val="00EC62E2"/>
    <w:rsid w:val="00ED0AB7"/>
    <w:rsid w:val="00ED30E9"/>
    <w:rsid w:val="00ED3C4C"/>
    <w:rsid w:val="00ED4437"/>
    <w:rsid w:val="00ED4513"/>
    <w:rsid w:val="00ED517D"/>
    <w:rsid w:val="00ED5F09"/>
    <w:rsid w:val="00ED6DB1"/>
    <w:rsid w:val="00EE10D0"/>
    <w:rsid w:val="00EE2D68"/>
    <w:rsid w:val="00EE5181"/>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4C07"/>
    <w:rsid w:val="00F05B5B"/>
    <w:rsid w:val="00F06C4F"/>
    <w:rsid w:val="00F075EE"/>
    <w:rsid w:val="00F07AAA"/>
    <w:rsid w:val="00F1155D"/>
    <w:rsid w:val="00F13EC6"/>
    <w:rsid w:val="00F1535F"/>
    <w:rsid w:val="00F16E88"/>
    <w:rsid w:val="00F177B6"/>
    <w:rsid w:val="00F17E4D"/>
    <w:rsid w:val="00F26C46"/>
    <w:rsid w:val="00F30DE0"/>
    <w:rsid w:val="00F3169B"/>
    <w:rsid w:val="00F3203E"/>
    <w:rsid w:val="00F32245"/>
    <w:rsid w:val="00F3712D"/>
    <w:rsid w:val="00F377D4"/>
    <w:rsid w:val="00F401A8"/>
    <w:rsid w:val="00F4336F"/>
    <w:rsid w:val="00F43BED"/>
    <w:rsid w:val="00F46236"/>
    <w:rsid w:val="00F46732"/>
    <w:rsid w:val="00F474EC"/>
    <w:rsid w:val="00F511FC"/>
    <w:rsid w:val="00F53B1F"/>
    <w:rsid w:val="00F54FBB"/>
    <w:rsid w:val="00F56B22"/>
    <w:rsid w:val="00F56FB1"/>
    <w:rsid w:val="00F57556"/>
    <w:rsid w:val="00F602CC"/>
    <w:rsid w:val="00F60A17"/>
    <w:rsid w:val="00F6261A"/>
    <w:rsid w:val="00F62EF9"/>
    <w:rsid w:val="00F63F08"/>
    <w:rsid w:val="00F63F54"/>
    <w:rsid w:val="00F64895"/>
    <w:rsid w:val="00F67699"/>
    <w:rsid w:val="00F67B21"/>
    <w:rsid w:val="00F7228F"/>
    <w:rsid w:val="00F73279"/>
    <w:rsid w:val="00F741A6"/>
    <w:rsid w:val="00F7475D"/>
    <w:rsid w:val="00F77DDB"/>
    <w:rsid w:val="00F80FFB"/>
    <w:rsid w:val="00F817B9"/>
    <w:rsid w:val="00F81ACB"/>
    <w:rsid w:val="00F8234D"/>
    <w:rsid w:val="00F836EF"/>
    <w:rsid w:val="00F83E89"/>
    <w:rsid w:val="00F84B14"/>
    <w:rsid w:val="00F84B86"/>
    <w:rsid w:val="00F85EB0"/>
    <w:rsid w:val="00F910FB"/>
    <w:rsid w:val="00F922FD"/>
    <w:rsid w:val="00F93327"/>
    <w:rsid w:val="00F97FAF"/>
    <w:rsid w:val="00FA07CE"/>
    <w:rsid w:val="00FA1975"/>
    <w:rsid w:val="00FA530A"/>
    <w:rsid w:val="00FA6921"/>
    <w:rsid w:val="00FB1ACC"/>
    <w:rsid w:val="00FB40F6"/>
    <w:rsid w:val="00FB56B4"/>
    <w:rsid w:val="00FB6E03"/>
    <w:rsid w:val="00FB7814"/>
    <w:rsid w:val="00FC0C65"/>
    <w:rsid w:val="00FC0D05"/>
    <w:rsid w:val="00FC15AB"/>
    <w:rsid w:val="00FD1E1C"/>
    <w:rsid w:val="00FD3172"/>
    <w:rsid w:val="00FD4C69"/>
    <w:rsid w:val="00FD79B8"/>
    <w:rsid w:val="00FE16A0"/>
    <w:rsid w:val="00FE3418"/>
    <w:rsid w:val="00FE386B"/>
    <w:rsid w:val="00FE50A5"/>
    <w:rsid w:val="00FE655D"/>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665"/>
          <c:y val="0.13885990154845101"/>
          <c:w val="0.8703208197899106"/>
          <c:h val="0.6735322743291626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4.0815857247976504E-2"/>
                  <c:y val="-5.5778670236502091E-2"/>
                </c:manualLayout>
              </c:layout>
              <c:dLblPos val="r"/>
              <c:showVal val="1"/>
            </c:dLbl>
            <c:dLbl>
              <c:idx val="1"/>
              <c:layout>
                <c:manualLayout>
                  <c:x val="-4.5414827078734434E-2"/>
                  <c:y val="-6.1356537260151993E-2"/>
                </c:manualLayout>
              </c:layout>
              <c:dLblPos val="r"/>
              <c:showVal val="1"/>
            </c:dLbl>
            <c:dLbl>
              <c:idx val="2"/>
              <c:layout>
                <c:manualLayout>
                  <c:x val="-4.5414827078734434E-2"/>
                  <c:y val="-4.462293618920174E-2"/>
                </c:manualLayout>
              </c:layout>
              <c:dLblPos val="r"/>
              <c:showVal val="1"/>
            </c:dLbl>
            <c:dLbl>
              <c:idx val="3"/>
              <c:layout>
                <c:manualLayout>
                  <c:x val="-4.7714311994113932E-2"/>
                  <c:y val="-6.6934404283802013E-2"/>
                </c:manualLayout>
              </c:layout>
              <c:dLblPos val="r"/>
              <c:showVal val="1"/>
            </c:dLbl>
            <c:dLbl>
              <c:idx val="4"/>
              <c:layout>
                <c:manualLayout>
                  <c:x val="-5.0013796909492834E-2"/>
                  <c:y val="-5.0200803212851405E-2"/>
                </c:manualLayout>
              </c:layout>
              <c:dLblPos val="r"/>
              <c:showVal val="1"/>
            </c:dLbl>
            <c:txPr>
              <a:bodyPr/>
              <a:lstStyle/>
              <a:p>
                <a:pPr>
                  <a:defRPr lang="ar-SA"/>
                </a:pPr>
                <a:endParaRPr lang="ar-SA"/>
              </a:p>
            </c:txPr>
            <c:dLblPos val="ctr"/>
            <c:showVal val="1"/>
          </c:dLbls>
          <c:cat>
            <c:strRef>
              <c:f>Sheet1!$A$4:$A$8</c:f>
              <c:strCache>
                <c:ptCount val="5"/>
                <c:pt idx="0">
                  <c:v>الربع الاول 2015</c:v>
                </c:pt>
                <c:pt idx="1">
                  <c:v>الربع الثاني 2015</c:v>
                </c:pt>
                <c:pt idx="2">
                  <c:v>الربع الثالث 2015</c:v>
                </c:pt>
                <c:pt idx="3">
                  <c:v>الربع الرابع 2015 </c:v>
                </c:pt>
                <c:pt idx="4">
                  <c:v>الربع الاول 2016</c:v>
                </c:pt>
              </c:strCache>
            </c:strRef>
          </c:cat>
          <c:val>
            <c:numRef>
              <c:f>Sheet1!$B$4:$B$8</c:f>
              <c:numCache>
                <c:formatCode>#,##0</c:formatCode>
                <c:ptCount val="5"/>
                <c:pt idx="0">
                  <c:v>1970</c:v>
                </c:pt>
                <c:pt idx="1">
                  <c:v>2345</c:v>
                </c:pt>
                <c:pt idx="2">
                  <c:v>2225</c:v>
                </c:pt>
                <c:pt idx="3">
                  <c:v>2674</c:v>
                </c:pt>
                <c:pt idx="4">
                  <c:v>3232</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Val val="1"/>
            </c:dLbl>
            <c:dLbl>
              <c:idx val="1"/>
              <c:layout>
                <c:manualLayout>
                  <c:x val="-4.6564569536423892E-2"/>
                  <c:y val="-5.0200803212851405E-2"/>
                </c:manualLayout>
              </c:layout>
              <c:dLblPos val="r"/>
              <c:showVal val="1"/>
            </c:dLbl>
            <c:dLbl>
              <c:idx val="2"/>
              <c:layout>
                <c:manualLayout>
                  <c:x val="-4.4265084621044913E-2"/>
                  <c:y val="-6.1356976462279555E-2"/>
                </c:manualLayout>
              </c:layout>
              <c:dLblPos val="r"/>
              <c:showVal val="1"/>
            </c:dLbl>
            <c:dLbl>
              <c:idx val="3"/>
              <c:layout>
                <c:manualLayout>
                  <c:x val="-4.1965599705665865E-2"/>
                  <c:y val="-4.4622936189201802E-2"/>
                </c:manualLayout>
              </c:layout>
              <c:dLblPos val="r"/>
              <c:showVal val="1"/>
            </c:dLbl>
            <c:dLbl>
              <c:idx val="4"/>
              <c:layout>
                <c:manualLayout>
                  <c:x val="-4.6564569536423892E-2"/>
                  <c:y val="-3.3467202141900992E-2"/>
                </c:manualLayout>
              </c:layout>
              <c:dLblPos val="r"/>
              <c:showVal val="1"/>
            </c:dLbl>
            <c:txPr>
              <a:bodyPr/>
              <a:lstStyle/>
              <a:p>
                <a:pPr>
                  <a:defRPr lang="ar-SA"/>
                </a:pPr>
                <a:endParaRPr lang="ar-SA"/>
              </a:p>
            </c:txPr>
            <c:dLblPos val="ctr"/>
            <c:showVal val="1"/>
          </c:dLbls>
          <c:cat>
            <c:strRef>
              <c:f>Sheet1!$A$4:$A$8</c:f>
              <c:strCache>
                <c:ptCount val="5"/>
                <c:pt idx="0">
                  <c:v>الربع الاول 2015</c:v>
                </c:pt>
                <c:pt idx="1">
                  <c:v>الربع الثاني 2015</c:v>
                </c:pt>
                <c:pt idx="2">
                  <c:v>الربع الثالث 2015</c:v>
                </c:pt>
                <c:pt idx="3">
                  <c:v>الربع الرابع 2015 </c:v>
                </c:pt>
                <c:pt idx="4">
                  <c:v>الربع الاول 2016</c:v>
                </c:pt>
              </c:strCache>
            </c:strRef>
          </c:cat>
          <c:val>
            <c:numRef>
              <c:f>Sheet1!$C$4:$C$8</c:f>
              <c:numCache>
                <c:formatCode>#,##0</c:formatCode>
                <c:ptCount val="5"/>
                <c:pt idx="0">
                  <c:v>1460</c:v>
                </c:pt>
                <c:pt idx="1">
                  <c:v>1685</c:v>
                </c:pt>
                <c:pt idx="2">
                  <c:v>1503</c:v>
                </c:pt>
                <c:pt idx="3">
                  <c:v>1830</c:v>
                </c:pt>
                <c:pt idx="4">
                  <c:v>1874</c:v>
                </c:pt>
              </c:numCache>
            </c:numRef>
          </c:val>
        </c:ser>
        <c:dLbls>
          <c:showVal val="1"/>
        </c:dLbls>
        <c:marker val="1"/>
        <c:axId val="115066368"/>
        <c:axId val="124365440"/>
      </c:lineChart>
      <c:catAx>
        <c:axId val="115066368"/>
        <c:scaling>
          <c:orientation val="minMax"/>
        </c:scaling>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124365440"/>
        <c:crosses val="autoZero"/>
        <c:auto val="1"/>
        <c:lblAlgn val="ctr"/>
        <c:lblOffset val="40"/>
        <c:tickLblSkip val="1"/>
        <c:tickMarkSkip val="1"/>
      </c:catAx>
      <c:valAx>
        <c:axId val="124365440"/>
        <c:scaling>
          <c:orientation val="minMax"/>
        </c:scaling>
        <c:axPos val="l"/>
        <c:title>
          <c:tx>
            <c:rich>
              <a:bodyPr/>
              <a:lstStyle/>
              <a:p>
                <a:pPr>
                  <a:defRPr lang="ar-SA"/>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5066368"/>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593E-3"/>
          <c:w val="0.52319818156008668"/>
          <c:h val="0.10879256307820973"/>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039298883780592"/>
          <c:y val="4.8435648471156285E-2"/>
          <c:w val="0.74812984786297765"/>
          <c:h val="0.79864675736735435"/>
        </c:manualLayout>
      </c:layout>
      <c:barChart>
        <c:barDir val="bar"/>
        <c:grouping val="clustered"/>
        <c:ser>
          <c:idx val="0"/>
          <c:order val="0"/>
          <c:tx>
            <c:strRef>
              <c:f>Sheet1!$B$1</c:f>
              <c:strCache>
                <c:ptCount val="1"/>
                <c:pt idx="0">
                  <c:v>الربع الأول 2016</c:v>
                </c:pt>
              </c:strCache>
            </c:strRef>
          </c:tx>
          <c:dLbls>
            <c:delete val="1"/>
          </c:dLbls>
          <c:cat>
            <c:strRef>
              <c:f>Sheet1!$A$2:$A$15</c:f>
              <c:strCache>
                <c:ptCount val="14"/>
                <c:pt idx="0">
                  <c:v>نابلس</c:v>
                </c:pt>
                <c:pt idx="1">
                  <c:v>الخليل</c:v>
                </c:pt>
                <c:pt idx="2">
                  <c:v>جنين</c:v>
                </c:pt>
                <c:pt idx="3">
                  <c:v>بيت لحم</c:v>
                </c:pt>
                <c:pt idx="4">
                  <c:v>رام الله والبيرة</c:v>
                </c:pt>
                <c:pt idx="5">
                  <c:v>طولكرم</c:v>
                </c:pt>
                <c:pt idx="6">
                  <c:v>طوباس</c:v>
                </c:pt>
                <c:pt idx="7">
                  <c:v>سلفيت</c:v>
                </c:pt>
                <c:pt idx="8">
                  <c:v>قلقيلية</c:v>
                </c:pt>
                <c:pt idx="9">
                  <c:v>غزة</c:v>
                </c:pt>
                <c:pt idx="10">
                  <c:v>القدس*</c:v>
                </c:pt>
                <c:pt idx="11">
                  <c:v>أريحا والأغوار</c:v>
                </c:pt>
                <c:pt idx="12">
                  <c:v>دير البلح</c:v>
                </c:pt>
                <c:pt idx="13">
                  <c:v>شمال غزة</c:v>
                </c:pt>
              </c:strCache>
            </c:strRef>
          </c:cat>
          <c:val>
            <c:numRef>
              <c:f>Sheet1!$B$2:$B$15</c:f>
              <c:numCache>
                <c:formatCode>#,##0</c:formatCode>
                <c:ptCount val="14"/>
                <c:pt idx="0">
                  <c:v>627</c:v>
                </c:pt>
                <c:pt idx="1">
                  <c:v>445</c:v>
                </c:pt>
                <c:pt idx="2">
                  <c:v>399</c:v>
                </c:pt>
                <c:pt idx="3">
                  <c:v>366</c:v>
                </c:pt>
                <c:pt idx="4">
                  <c:v>319</c:v>
                </c:pt>
                <c:pt idx="5">
                  <c:v>234</c:v>
                </c:pt>
                <c:pt idx="6">
                  <c:v>200</c:v>
                </c:pt>
                <c:pt idx="7">
                  <c:v>135</c:v>
                </c:pt>
                <c:pt idx="8">
                  <c:v>111</c:v>
                </c:pt>
                <c:pt idx="9">
                  <c:v>54</c:v>
                </c:pt>
                <c:pt idx="10">
                  <c:v>41</c:v>
                </c:pt>
                <c:pt idx="11">
                  <c:v>38</c:v>
                </c:pt>
                <c:pt idx="12">
                  <c:v>15</c:v>
                </c:pt>
                <c:pt idx="13">
                  <c:v>5</c:v>
                </c:pt>
              </c:numCache>
            </c:numRef>
          </c:val>
        </c:ser>
        <c:ser>
          <c:idx val="1"/>
          <c:order val="1"/>
          <c:tx>
            <c:strRef>
              <c:f>Sheet1!$C$1</c:f>
              <c:strCache>
                <c:ptCount val="1"/>
                <c:pt idx="0">
                  <c:v>الربع الرابع 2015</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جنين</c:v>
                </c:pt>
                <c:pt idx="3">
                  <c:v>بيت لحم</c:v>
                </c:pt>
                <c:pt idx="4">
                  <c:v>رام الله والبيرة</c:v>
                </c:pt>
                <c:pt idx="5">
                  <c:v>طولكرم</c:v>
                </c:pt>
                <c:pt idx="6">
                  <c:v>طوباس</c:v>
                </c:pt>
                <c:pt idx="7">
                  <c:v>سلفيت</c:v>
                </c:pt>
                <c:pt idx="8">
                  <c:v>قلقيلية</c:v>
                </c:pt>
                <c:pt idx="9">
                  <c:v>غزة</c:v>
                </c:pt>
                <c:pt idx="10">
                  <c:v>القدس*</c:v>
                </c:pt>
                <c:pt idx="11">
                  <c:v>أريحا والأغوار</c:v>
                </c:pt>
                <c:pt idx="12">
                  <c:v>دير البلح</c:v>
                </c:pt>
                <c:pt idx="13">
                  <c:v>شمال غزة</c:v>
                </c:pt>
              </c:strCache>
            </c:strRef>
          </c:cat>
          <c:val>
            <c:numRef>
              <c:f>Sheet1!$C$2:$C$15</c:f>
              <c:numCache>
                <c:formatCode>#,##0</c:formatCode>
                <c:ptCount val="14"/>
                <c:pt idx="0">
                  <c:v>727</c:v>
                </c:pt>
                <c:pt idx="1">
                  <c:v>380</c:v>
                </c:pt>
                <c:pt idx="2">
                  <c:v>248</c:v>
                </c:pt>
                <c:pt idx="3">
                  <c:v>133</c:v>
                </c:pt>
                <c:pt idx="4">
                  <c:v>240</c:v>
                </c:pt>
                <c:pt idx="5">
                  <c:v>208</c:v>
                </c:pt>
                <c:pt idx="6">
                  <c:v>130</c:v>
                </c:pt>
                <c:pt idx="7">
                  <c:v>95</c:v>
                </c:pt>
                <c:pt idx="8">
                  <c:v>99</c:v>
                </c:pt>
                <c:pt idx="9">
                  <c:v>50</c:v>
                </c:pt>
                <c:pt idx="10">
                  <c:v>39</c:v>
                </c:pt>
                <c:pt idx="11">
                  <c:v>52</c:v>
                </c:pt>
                <c:pt idx="12">
                  <c:v>18</c:v>
                </c:pt>
                <c:pt idx="13">
                  <c:v>3</c:v>
                </c:pt>
              </c:numCache>
            </c:numRef>
          </c:val>
        </c:ser>
        <c:dLbls>
          <c:showVal val="1"/>
        </c:dLbls>
        <c:axId val="136909184"/>
        <c:axId val="136911104"/>
      </c:barChart>
      <c:catAx>
        <c:axId val="136909184"/>
        <c:scaling>
          <c:orientation val="minMax"/>
        </c:scaling>
        <c:axPos val="l"/>
        <c:title>
          <c:tx>
            <c:rich>
              <a:bodyPr/>
              <a:lstStyle/>
              <a:p>
                <a:pPr>
                  <a:defRPr lang="ar-SA"/>
                </a:pPr>
                <a:r>
                  <a:rPr lang="ar-SA"/>
                  <a:t>المحافظة</a:t>
                </a:r>
                <a:endParaRPr lang="en-US"/>
              </a:p>
            </c:rich>
          </c:tx>
          <c:layout>
            <c:manualLayout>
              <c:xMode val="edge"/>
              <c:yMode val="edge"/>
              <c:x val="6.2936444508497258E-3"/>
              <c:y val="0.46356696780306483"/>
            </c:manualLayout>
          </c:layout>
        </c:title>
        <c:numFmt formatCode="General" sourceLinked="1"/>
        <c:tickLblPos val="nextTo"/>
        <c:txPr>
          <a:bodyPr/>
          <a:lstStyle/>
          <a:p>
            <a:pPr>
              <a:defRPr lang="ar-SA"/>
            </a:pPr>
            <a:endParaRPr lang="ar-SA"/>
          </a:p>
        </c:txPr>
        <c:crossAx val="136911104"/>
        <c:crosses val="autoZero"/>
        <c:auto val="1"/>
        <c:lblAlgn val="ctr"/>
        <c:lblOffset val="100"/>
      </c:catAx>
      <c:valAx>
        <c:axId val="136911104"/>
        <c:scaling>
          <c:orientation val="minMax"/>
        </c:scaling>
        <c:axPos val="b"/>
        <c:title>
          <c:tx>
            <c:rich>
              <a:bodyPr/>
              <a:lstStyle/>
              <a:p>
                <a:pPr>
                  <a:defRPr lang="ar-SA"/>
                </a:pPr>
                <a:r>
                  <a:rPr lang="ar-SA"/>
                  <a:t>عدد الرخص</a:t>
                </a:r>
              </a:p>
            </c:rich>
          </c:tx>
          <c:layout>
            <c:manualLayout>
              <c:xMode val="edge"/>
              <c:yMode val="edge"/>
              <c:x val="0.49825313502478857"/>
              <c:y val="0.93748492194289657"/>
            </c:manualLayout>
          </c:layout>
        </c:title>
        <c:numFmt formatCode="#,##0" sourceLinked="1"/>
        <c:tickLblPos val="nextTo"/>
        <c:txPr>
          <a:bodyPr/>
          <a:lstStyle/>
          <a:p>
            <a:pPr>
              <a:defRPr lang="ar-SA"/>
            </a:pPr>
            <a:endParaRPr lang="ar-SA"/>
          </a:p>
        </c:txPr>
        <c:crossAx val="136909184"/>
        <c:crosses val="autoZero"/>
        <c:crossBetween val="between"/>
      </c:valAx>
    </c:plotArea>
    <c:legend>
      <c:legendPos val="r"/>
      <c:layout>
        <c:manualLayout>
          <c:xMode val="edge"/>
          <c:yMode val="edge"/>
          <c:x val="0.78910396617089562"/>
          <c:y val="2.0835156022166516E-2"/>
          <c:w val="0.20126476377952759"/>
          <c:h val="0.15703233316766377"/>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5.9291682195314714E-2"/>
          <c:w val="0.81700699043414271"/>
          <c:h val="0.80168793100258262"/>
        </c:manualLayout>
      </c:layout>
      <c:barChart>
        <c:barDir val="bar"/>
        <c:grouping val="clustered"/>
        <c:ser>
          <c:idx val="0"/>
          <c:order val="0"/>
          <c:tx>
            <c:strRef>
              <c:f>Sheet1!$B$1</c:f>
              <c:strCache>
                <c:ptCount val="1"/>
                <c:pt idx="0">
                  <c:v>الربع الأول 2016</c:v>
                </c:pt>
              </c:strCache>
            </c:strRef>
          </c:tx>
          <c:dLbls>
            <c:delete val="1"/>
          </c:dLbls>
          <c:cat>
            <c:strRef>
              <c:f>Sheet1!$A$2:$A$14</c:f>
              <c:strCache>
                <c:ptCount val="13"/>
                <c:pt idx="0">
                  <c:v>نابلس</c:v>
                </c:pt>
                <c:pt idx="1">
                  <c:v>الخليل</c:v>
                </c:pt>
                <c:pt idx="2">
                  <c:v>رام الله والبيرة</c:v>
                </c:pt>
                <c:pt idx="3">
                  <c:v>بيت لحم</c:v>
                </c:pt>
                <c:pt idx="4">
                  <c:v>جنين</c:v>
                </c:pt>
                <c:pt idx="5">
                  <c:v>طولكرم</c:v>
                </c:pt>
                <c:pt idx="6">
                  <c:v>قلقيلية</c:v>
                </c:pt>
                <c:pt idx="7">
                  <c:v>سلفيت</c:v>
                </c:pt>
                <c:pt idx="8">
                  <c:v>طوباس</c:v>
                </c:pt>
                <c:pt idx="9">
                  <c:v>القدس**</c:v>
                </c:pt>
                <c:pt idx="10">
                  <c:v>أريحا والأغوار</c:v>
                </c:pt>
                <c:pt idx="11">
                  <c:v>دير البلح</c:v>
                </c:pt>
                <c:pt idx="12">
                  <c:v>غزة</c:v>
                </c:pt>
              </c:strCache>
            </c:strRef>
          </c:cat>
          <c:val>
            <c:numRef>
              <c:f>Sheet1!$B$2:$B$14</c:f>
              <c:numCache>
                <c:formatCode>#,##0</c:formatCode>
                <c:ptCount val="13"/>
                <c:pt idx="0">
                  <c:v>74</c:v>
                </c:pt>
                <c:pt idx="1">
                  <c:v>45</c:v>
                </c:pt>
                <c:pt idx="2">
                  <c:v>36</c:v>
                </c:pt>
                <c:pt idx="3">
                  <c:v>24</c:v>
                </c:pt>
                <c:pt idx="4">
                  <c:v>23</c:v>
                </c:pt>
                <c:pt idx="5">
                  <c:v>12</c:v>
                </c:pt>
                <c:pt idx="6">
                  <c:v>12</c:v>
                </c:pt>
                <c:pt idx="7">
                  <c:v>6</c:v>
                </c:pt>
                <c:pt idx="8">
                  <c:v>5</c:v>
                </c:pt>
                <c:pt idx="9">
                  <c:v>2</c:v>
                </c:pt>
                <c:pt idx="10">
                  <c:v>2</c:v>
                </c:pt>
                <c:pt idx="11">
                  <c:v>1</c:v>
                </c:pt>
                <c:pt idx="12">
                  <c:v>1</c:v>
                </c:pt>
              </c:numCache>
            </c:numRef>
          </c:val>
        </c:ser>
        <c:ser>
          <c:idx val="1"/>
          <c:order val="1"/>
          <c:tx>
            <c:strRef>
              <c:f>Sheet1!$C$1</c:f>
              <c:strCache>
                <c:ptCount val="1"/>
                <c:pt idx="0">
                  <c:v>الربع الرابع 2015</c:v>
                </c:pt>
              </c:strCache>
            </c:strRef>
          </c:tx>
          <c:spPr>
            <a:solidFill>
              <a:schemeClr val="bg1"/>
            </a:solidFill>
            <a:ln>
              <a:solidFill>
                <a:schemeClr val="tx1"/>
              </a:solidFill>
            </a:ln>
          </c:spPr>
          <c:dLbls>
            <c:delete val="1"/>
          </c:dLbls>
          <c:cat>
            <c:strRef>
              <c:f>Sheet1!$A$2:$A$14</c:f>
              <c:strCache>
                <c:ptCount val="13"/>
                <c:pt idx="0">
                  <c:v>نابلس</c:v>
                </c:pt>
                <c:pt idx="1">
                  <c:v>الخليل</c:v>
                </c:pt>
                <c:pt idx="2">
                  <c:v>رام الله والبيرة</c:v>
                </c:pt>
                <c:pt idx="3">
                  <c:v>بيت لحم</c:v>
                </c:pt>
                <c:pt idx="4">
                  <c:v>جنين</c:v>
                </c:pt>
                <c:pt idx="5">
                  <c:v>طولكرم</c:v>
                </c:pt>
                <c:pt idx="6">
                  <c:v>قلقيلية</c:v>
                </c:pt>
                <c:pt idx="7">
                  <c:v>سلفيت</c:v>
                </c:pt>
                <c:pt idx="8">
                  <c:v>طوباس</c:v>
                </c:pt>
                <c:pt idx="9">
                  <c:v>القدس**</c:v>
                </c:pt>
                <c:pt idx="10">
                  <c:v>أريحا والأغوار</c:v>
                </c:pt>
                <c:pt idx="11">
                  <c:v>دير البلح</c:v>
                </c:pt>
                <c:pt idx="12">
                  <c:v>غزة</c:v>
                </c:pt>
              </c:strCache>
            </c:strRef>
          </c:cat>
          <c:val>
            <c:numRef>
              <c:f>Sheet1!$C$2:$C$14</c:f>
              <c:numCache>
                <c:formatCode>#,##0</c:formatCode>
                <c:ptCount val="13"/>
                <c:pt idx="0">
                  <c:v>99</c:v>
                </c:pt>
                <c:pt idx="1">
                  <c:v>34</c:v>
                </c:pt>
                <c:pt idx="2">
                  <c:v>34</c:v>
                </c:pt>
                <c:pt idx="3">
                  <c:v>20</c:v>
                </c:pt>
                <c:pt idx="4">
                  <c:v>28</c:v>
                </c:pt>
                <c:pt idx="5">
                  <c:v>15</c:v>
                </c:pt>
                <c:pt idx="6">
                  <c:v>1</c:v>
                </c:pt>
                <c:pt idx="7">
                  <c:v>6</c:v>
                </c:pt>
                <c:pt idx="8">
                  <c:v>3</c:v>
                </c:pt>
                <c:pt idx="9">
                  <c:v>6</c:v>
                </c:pt>
                <c:pt idx="10">
                  <c:v>5</c:v>
                </c:pt>
                <c:pt idx="11">
                  <c:v>1</c:v>
                </c:pt>
                <c:pt idx="12">
                  <c:v>0</c:v>
                </c:pt>
              </c:numCache>
            </c:numRef>
          </c:val>
        </c:ser>
        <c:dLbls>
          <c:showVal val="1"/>
        </c:dLbls>
        <c:axId val="148490496"/>
        <c:axId val="92529024"/>
      </c:barChart>
      <c:catAx>
        <c:axId val="148490496"/>
        <c:scaling>
          <c:orientation val="minMax"/>
        </c:scaling>
        <c:axPos val="l"/>
        <c:title>
          <c:tx>
            <c:rich>
              <a:bodyPr/>
              <a:lstStyle/>
              <a:p>
                <a:pPr>
                  <a:defRPr lang="ar-SA"/>
                </a:pPr>
                <a:r>
                  <a:rPr lang="ar-SA"/>
                  <a:t>المحافظة</a:t>
                </a:r>
                <a:endParaRPr lang="en-US"/>
              </a:p>
            </c:rich>
          </c:tx>
        </c:title>
        <c:numFmt formatCode="General" sourceLinked="1"/>
        <c:tickLblPos val="nextTo"/>
        <c:txPr>
          <a:bodyPr/>
          <a:lstStyle/>
          <a:p>
            <a:pPr>
              <a:defRPr lang="ar-SA"/>
            </a:pPr>
            <a:endParaRPr lang="ar-SA"/>
          </a:p>
        </c:txPr>
        <c:crossAx val="92529024"/>
        <c:crosses val="autoZero"/>
        <c:auto val="1"/>
        <c:lblAlgn val="ctr"/>
        <c:lblOffset val="100"/>
      </c:catAx>
      <c:valAx>
        <c:axId val="92529024"/>
        <c:scaling>
          <c:orientation val="minMax"/>
        </c:scaling>
        <c:axPos val="b"/>
        <c:title>
          <c:tx>
            <c:rich>
              <a:bodyPr/>
              <a:lstStyle/>
              <a:p>
                <a:pPr>
                  <a:defRPr lang="ar-SA"/>
                </a:pPr>
                <a:r>
                  <a:rPr lang="ar-SA"/>
                  <a:t>عدد الرخص</a:t>
                </a:r>
              </a:p>
            </c:rich>
          </c:tx>
          <c:layout>
            <c:manualLayout>
              <c:xMode val="edge"/>
              <c:yMode val="edge"/>
              <c:x val="0.45022324052327073"/>
              <c:y val="0.93003120696579999"/>
            </c:manualLayout>
          </c:layout>
        </c:title>
        <c:numFmt formatCode="#,##0" sourceLinked="1"/>
        <c:tickLblPos val="nextTo"/>
        <c:txPr>
          <a:bodyPr/>
          <a:lstStyle/>
          <a:p>
            <a:pPr>
              <a:defRPr lang="ar-SA"/>
            </a:pPr>
            <a:endParaRPr lang="ar-SA"/>
          </a:p>
        </c:txPr>
        <c:crossAx val="148490496"/>
        <c:crosses val="autoZero"/>
        <c:crossBetween val="between"/>
      </c:valAx>
    </c:plotArea>
    <c:legend>
      <c:legendPos val="r"/>
      <c:layout>
        <c:manualLayout>
          <c:xMode val="edge"/>
          <c:yMode val="edge"/>
          <c:x val="0.76170882384684901"/>
          <c:y val="3.4769684317513115E-2"/>
          <c:w val="0.21945135163518398"/>
          <c:h val="0.1797672877524078"/>
        </c:manualLayout>
      </c:layout>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0CAFC-B583-43AF-9D08-5C656B0E2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12</Pages>
  <Words>1981</Words>
  <Characters>11295</Characters>
  <Application>Microsoft Office Word</Application>
  <DocSecurity>0</DocSecurity>
  <Lines>94</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hananj</cp:lastModifiedBy>
  <cp:revision>47</cp:revision>
  <cp:lastPrinted>2016-05-22T09:12:00Z</cp:lastPrinted>
  <dcterms:created xsi:type="dcterms:W3CDTF">2016-02-08T11:17:00Z</dcterms:created>
  <dcterms:modified xsi:type="dcterms:W3CDTF">2016-05-24T08:08:00Z</dcterms:modified>
</cp:coreProperties>
</file>