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word/theme/themeOverride4.xml" ContentType="application/vnd.openxmlformats-officedocument.themeOverride+xml"/>
  <Override PartName="/word/theme/themeOverride5.xml" ContentType="application/vnd.openxmlformats-officedocument.themeOverride+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0858" w:rsidRDefault="001960A0" w:rsidP="00950858">
      <w:pPr>
        <w:jc w:val="center"/>
        <w:rPr>
          <w:rFonts w:cs="Simplified Arabic"/>
          <w:sz w:val="18"/>
          <w:lang w:eastAsia="en-US"/>
        </w:rPr>
      </w:pPr>
      <w:r>
        <w:rPr>
          <w:noProof/>
          <w:lang w:eastAsia="en-US"/>
        </w:rPr>
        <w:drawing>
          <wp:inline distT="0" distB="0" distL="0" distR="0">
            <wp:extent cx="828675" cy="1190625"/>
            <wp:effectExtent l="19050" t="0" r="9525" b="0"/>
            <wp:docPr id="1" name="Picture 2" descr="PL cmyk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 cmyk small"/>
                    <pic:cNvPicPr>
                      <a:picLocks noChangeAspect="1" noChangeArrowheads="1"/>
                    </pic:cNvPicPr>
                  </pic:nvPicPr>
                  <pic:blipFill>
                    <a:blip r:embed="rId8"/>
                    <a:srcRect/>
                    <a:stretch>
                      <a:fillRect/>
                    </a:stretch>
                  </pic:blipFill>
                  <pic:spPr bwMode="auto">
                    <a:xfrm>
                      <a:off x="0" y="0"/>
                      <a:ext cx="828675" cy="1190625"/>
                    </a:xfrm>
                    <a:prstGeom prst="rect">
                      <a:avLst/>
                    </a:prstGeom>
                    <a:noFill/>
                    <a:ln w="9525">
                      <a:noFill/>
                      <a:miter lim="800000"/>
                      <a:headEnd/>
                      <a:tailEnd/>
                    </a:ln>
                  </pic:spPr>
                </pic:pic>
              </a:graphicData>
            </a:graphic>
          </wp:inline>
        </w:drawing>
      </w:r>
    </w:p>
    <w:p w:rsidR="00950858" w:rsidRPr="00194010" w:rsidRDefault="00950858" w:rsidP="00062F16">
      <w:pPr>
        <w:bidi w:val="0"/>
        <w:jc w:val="center"/>
        <w:rPr>
          <w:rFonts w:cs="Simplified Arabic"/>
          <w:sz w:val="8"/>
          <w:szCs w:val="14"/>
          <w:rtl/>
          <w:lang w:eastAsia="en-US"/>
        </w:rPr>
      </w:pPr>
    </w:p>
    <w:p w:rsidR="00062F16" w:rsidRPr="00162CA4" w:rsidRDefault="00062F16" w:rsidP="00062F16">
      <w:pPr>
        <w:pStyle w:val="Caption"/>
        <w:bidi w:val="0"/>
        <w:rPr>
          <w:rFonts w:cs="Times New Roman"/>
          <w:sz w:val="48"/>
          <w:szCs w:val="48"/>
          <w:rtl/>
        </w:rPr>
      </w:pPr>
      <w:r w:rsidRPr="00162CA4">
        <w:rPr>
          <w:rFonts w:cs="Times New Roman"/>
          <w:sz w:val="48"/>
          <w:szCs w:val="48"/>
        </w:rPr>
        <w:t>State of Palestine</w:t>
      </w:r>
    </w:p>
    <w:p w:rsidR="00062F16" w:rsidRPr="00930848" w:rsidRDefault="00062F16" w:rsidP="00062F16">
      <w:pPr>
        <w:pStyle w:val="Caption"/>
        <w:bidi w:val="0"/>
        <w:rPr>
          <w:rFonts w:cs="Times New Roman"/>
          <w:sz w:val="52"/>
          <w:szCs w:val="52"/>
          <w:rtl/>
        </w:rPr>
      </w:pPr>
      <w:r w:rsidRPr="00930848">
        <w:rPr>
          <w:rFonts w:cs="Times New Roman"/>
          <w:sz w:val="52"/>
          <w:szCs w:val="52"/>
        </w:rPr>
        <w:t>Palestinian Central Bureau of Statistics</w:t>
      </w:r>
    </w:p>
    <w:p w:rsidR="00062F16" w:rsidRDefault="00062F16" w:rsidP="00062F16">
      <w:pPr>
        <w:bidi w:val="0"/>
        <w:jc w:val="lowKashida"/>
        <w:rPr>
          <w:b/>
          <w:bCs/>
          <w:sz w:val="18"/>
          <w:szCs w:val="33"/>
          <w:lang w:eastAsia="en-US"/>
        </w:rPr>
      </w:pPr>
    </w:p>
    <w:p w:rsidR="00E42492" w:rsidRDefault="00E42492" w:rsidP="00E42492">
      <w:pPr>
        <w:bidi w:val="0"/>
        <w:jc w:val="lowKashida"/>
        <w:rPr>
          <w:b/>
          <w:bCs/>
          <w:sz w:val="18"/>
          <w:szCs w:val="33"/>
          <w:lang w:eastAsia="en-US"/>
        </w:rPr>
      </w:pPr>
    </w:p>
    <w:p w:rsidR="00E42492" w:rsidRDefault="00E42492" w:rsidP="00E42492">
      <w:pPr>
        <w:bidi w:val="0"/>
        <w:jc w:val="lowKashida"/>
        <w:rPr>
          <w:b/>
          <w:bCs/>
          <w:sz w:val="18"/>
          <w:szCs w:val="33"/>
          <w:lang w:eastAsia="en-US"/>
        </w:rPr>
      </w:pPr>
    </w:p>
    <w:p w:rsidR="00E42492" w:rsidRDefault="00E42492" w:rsidP="00E42492">
      <w:pPr>
        <w:bidi w:val="0"/>
        <w:jc w:val="lowKashida"/>
        <w:rPr>
          <w:b/>
          <w:bCs/>
          <w:sz w:val="18"/>
          <w:szCs w:val="33"/>
          <w:lang w:eastAsia="en-US"/>
        </w:rPr>
      </w:pPr>
    </w:p>
    <w:p w:rsidR="00E42492" w:rsidRDefault="00E42492" w:rsidP="00E42492">
      <w:pPr>
        <w:bidi w:val="0"/>
        <w:jc w:val="lowKashida"/>
        <w:rPr>
          <w:b/>
          <w:bCs/>
          <w:sz w:val="18"/>
          <w:szCs w:val="33"/>
          <w:lang w:eastAsia="en-US"/>
        </w:rPr>
      </w:pPr>
    </w:p>
    <w:p w:rsidR="00E42492" w:rsidRPr="00930848" w:rsidRDefault="00E42492" w:rsidP="00E42492">
      <w:pPr>
        <w:bidi w:val="0"/>
        <w:jc w:val="lowKashida"/>
        <w:rPr>
          <w:b/>
          <w:bCs/>
          <w:sz w:val="18"/>
          <w:szCs w:val="33"/>
          <w:rtl/>
          <w:lang w:eastAsia="en-US"/>
        </w:rPr>
      </w:pPr>
    </w:p>
    <w:p w:rsidR="00062F16" w:rsidRPr="00930848" w:rsidRDefault="00062F16" w:rsidP="00062F16">
      <w:pPr>
        <w:bidi w:val="0"/>
        <w:jc w:val="lowKashida"/>
        <w:rPr>
          <w:b/>
          <w:bCs/>
          <w:sz w:val="18"/>
          <w:szCs w:val="33"/>
          <w:rtl/>
          <w:lang w:eastAsia="en-US"/>
        </w:rPr>
      </w:pPr>
    </w:p>
    <w:p w:rsidR="00062F16" w:rsidRPr="00930848" w:rsidRDefault="00062F16" w:rsidP="00062F16">
      <w:pPr>
        <w:bidi w:val="0"/>
        <w:jc w:val="lowKashida"/>
        <w:rPr>
          <w:b/>
          <w:bCs/>
          <w:sz w:val="18"/>
          <w:szCs w:val="33"/>
          <w:rtl/>
          <w:lang w:eastAsia="en-US"/>
        </w:rPr>
      </w:pPr>
    </w:p>
    <w:p w:rsidR="00062F16" w:rsidRPr="00930848" w:rsidRDefault="00062F16" w:rsidP="00062F16">
      <w:pPr>
        <w:bidi w:val="0"/>
        <w:jc w:val="lowKashida"/>
        <w:rPr>
          <w:b/>
          <w:bCs/>
          <w:sz w:val="18"/>
          <w:szCs w:val="33"/>
          <w:rtl/>
          <w:lang w:eastAsia="en-US"/>
        </w:rPr>
      </w:pPr>
    </w:p>
    <w:p w:rsidR="00062F16" w:rsidRDefault="00062F16" w:rsidP="00062F16">
      <w:pPr>
        <w:bidi w:val="0"/>
        <w:jc w:val="lowKashida"/>
        <w:rPr>
          <w:b/>
          <w:bCs/>
          <w:sz w:val="18"/>
          <w:szCs w:val="33"/>
          <w:lang w:eastAsia="en-US"/>
        </w:rPr>
      </w:pPr>
    </w:p>
    <w:p w:rsidR="00E42492" w:rsidRPr="00930848" w:rsidRDefault="00E42492" w:rsidP="00E42492">
      <w:pPr>
        <w:bidi w:val="0"/>
        <w:jc w:val="lowKashida"/>
        <w:rPr>
          <w:b/>
          <w:bCs/>
          <w:sz w:val="18"/>
          <w:szCs w:val="33"/>
          <w:rtl/>
          <w:lang w:eastAsia="en-US"/>
        </w:rPr>
      </w:pPr>
    </w:p>
    <w:p w:rsidR="008D6A71" w:rsidRDefault="00062F16" w:rsidP="008D6A71">
      <w:pPr>
        <w:bidi w:val="0"/>
        <w:jc w:val="center"/>
        <w:rPr>
          <w:b/>
          <w:bCs/>
          <w:color w:val="000000"/>
          <w:sz w:val="40"/>
          <w:szCs w:val="40"/>
          <w:rtl/>
        </w:rPr>
      </w:pPr>
      <w:r w:rsidRPr="00930848">
        <w:rPr>
          <w:b/>
          <w:bCs/>
          <w:color w:val="000000"/>
          <w:sz w:val="40"/>
          <w:szCs w:val="40"/>
        </w:rPr>
        <w:t xml:space="preserve">Socio-Economic Conditions </w:t>
      </w:r>
      <w:r w:rsidR="00DD66E9" w:rsidRPr="00930848">
        <w:rPr>
          <w:b/>
          <w:bCs/>
          <w:color w:val="000000"/>
          <w:sz w:val="40"/>
          <w:szCs w:val="40"/>
        </w:rPr>
        <w:t>Survey</w:t>
      </w:r>
      <w:r w:rsidR="00DD66E9">
        <w:rPr>
          <w:b/>
          <w:bCs/>
          <w:color w:val="000000"/>
          <w:sz w:val="40"/>
          <w:szCs w:val="40"/>
        </w:rPr>
        <w:t>, 2018</w:t>
      </w:r>
      <w:r w:rsidR="00DD66E9" w:rsidRPr="00930848">
        <w:rPr>
          <w:b/>
          <w:bCs/>
          <w:color w:val="000000"/>
          <w:sz w:val="40"/>
          <w:szCs w:val="40"/>
        </w:rPr>
        <w:t xml:space="preserve"> </w:t>
      </w:r>
    </w:p>
    <w:p w:rsidR="00062F16" w:rsidRDefault="00062F16" w:rsidP="008D6A71">
      <w:pPr>
        <w:bidi w:val="0"/>
        <w:jc w:val="center"/>
        <w:rPr>
          <w:b/>
          <w:bCs/>
          <w:color w:val="000000"/>
          <w:sz w:val="40"/>
          <w:szCs w:val="40"/>
          <w:rtl/>
        </w:rPr>
      </w:pPr>
      <w:r w:rsidRPr="00930848">
        <w:rPr>
          <w:b/>
          <w:bCs/>
          <w:color w:val="000000"/>
          <w:sz w:val="40"/>
          <w:szCs w:val="40"/>
        </w:rPr>
        <w:t xml:space="preserve">Main </w:t>
      </w:r>
      <w:r>
        <w:rPr>
          <w:b/>
          <w:bCs/>
          <w:color w:val="000000"/>
          <w:sz w:val="40"/>
          <w:szCs w:val="40"/>
        </w:rPr>
        <w:t>F</w:t>
      </w:r>
      <w:r w:rsidRPr="00930848">
        <w:rPr>
          <w:b/>
          <w:bCs/>
          <w:color w:val="000000"/>
          <w:sz w:val="40"/>
          <w:szCs w:val="40"/>
        </w:rPr>
        <w:t>inding</w:t>
      </w:r>
      <w:r>
        <w:rPr>
          <w:b/>
          <w:bCs/>
          <w:color w:val="000000"/>
          <w:sz w:val="40"/>
          <w:szCs w:val="40"/>
        </w:rPr>
        <w:t>s</w:t>
      </w:r>
    </w:p>
    <w:p w:rsidR="00062F16" w:rsidRPr="00930848" w:rsidRDefault="00062F16" w:rsidP="00062F16">
      <w:pPr>
        <w:bidi w:val="0"/>
        <w:jc w:val="center"/>
        <w:rPr>
          <w:sz w:val="40"/>
          <w:szCs w:val="40"/>
          <w:rtl/>
          <w:lang w:eastAsia="en-US" w:bidi="ar-JO"/>
        </w:rPr>
      </w:pPr>
    </w:p>
    <w:p w:rsidR="00062F16" w:rsidRPr="004473AD" w:rsidRDefault="00062F16" w:rsidP="00062F16">
      <w:pPr>
        <w:bidi w:val="0"/>
        <w:jc w:val="lowKashida"/>
        <w:rPr>
          <w:rFonts w:ascii="Arial" w:hAnsi="Arial" w:cs="Simplified Arabic"/>
          <w:b/>
          <w:bCs/>
          <w:sz w:val="18"/>
          <w:szCs w:val="33"/>
          <w:rtl/>
          <w:lang w:eastAsia="en-US" w:bidi="ar-JO"/>
        </w:rPr>
      </w:pPr>
    </w:p>
    <w:p w:rsidR="00062F16"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Default="00062F16" w:rsidP="00062F16">
      <w:pPr>
        <w:bidi w:val="0"/>
        <w:rPr>
          <w:rFonts w:ascii="Arial" w:hAnsi="Arial" w:cs="Simplified Arabic"/>
          <w:lang w:eastAsia="en-US"/>
        </w:rPr>
      </w:pPr>
    </w:p>
    <w:p w:rsidR="00E42492" w:rsidRDefault="00E42492" w:rsidP="00E42492">
      <w:pPr>
        <w:bidi w:val="0"/>
        <w:rPr>
          <w:rFonts w:ascii="Arial" w:hAnsi="Arial" w:cs="Simplified Arabic"/>
          <w:lang w:eastAsia="en-US"/>
        </w:rPr>
      </w:pPr>
    </w:p>
    <w:p w:rsidR="00E42492" w:rsidRDefault="00E42492" w:rsidP="00E42492">
      <w:pPr>
        <w:bidi w:val="0"/>
        <w:rPr>
          <w:rFonts w:ascii="Arial" w:hAnsi="Arial" w:cs="Simplified Arabic"/>
          <w:lang w:eastAsia="en-US"/>
        </w:rPr>
      </w:pPr>
    </w:p>
    <w:p w:rsidR="00062F16" w:rsidRPr="004473AD" w:rsidRDefault="00062F16" w:rsidP="000A22E2">
      <w:pPr>
        <w:pStyle w:val="Heading9"/>
        <w:bidi w:val="0"/>
        <w:jc w:val="left"/>
        <w:rPr>
          <w:rFonts w:ascii="Arial" w:hAnsi="Arial"/>
          <w:rtl/>
        </w:rPr>
      </w:pPr>
    </w:p>
    <w:p w:rsidR="00DD66E9" w:rsidRDefault="00DD66E9" w:rsidP="00DD66E9">
      <w:pPr>
        <w:bidi w:val="0"/>
        <w:rPr>
          <w:lang w:eastAsia="en-US"/>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tblPr>
      <w:tblGrid>
        <w:gridCol w:w="4535"/>
        <w:gridCol w:w="4537"/>
      </w:tblGrid>
      <w:tr w:rsidR="000A22E2" w:rsidRPr="00C423D7" w:rsidTr="006416B9">
        <w:trPr>
          <w:trHeight w:val="1134"/>
          <w:jc w:val="center"/>
        </w:trPr>
        <w:tc>
          <w:tcPr>
            <w:tcW w:w="4535" w:type="dxa"/>
            <w:vAlign w:val="center"/>
          </w:tcPr>
          <w:p w:rsidR="000A22E2" w:rsidRPr="00C423D7" w:rsidRDefault="000A22E2" w:rsidP="006416B9">
            <w:pPr>
              <w:jc w:val="right"/>
            </w:pPr>
            <w:r>
              <w:rPr>
                <w:noProof/>
                <w:lang w:eastAsia="en-US"/>
              </w:rPr>
              <w:drawing>
                <wp:inline distT="0" distB="0" distL="0" distR="0">
                  <wp:extent cx="792000" cy="792000"/>
                  <wp:effectExtent l="19050" t="0" r="8100" b="0"/>
                  <wp:docPr id="5"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792000" cy="792000"/>
                          </a:xfrm>
                          <a:prstGeom prst="rect">
                            <a:avLst/>
                          </a:prstGeom>
                        </pic:spPr>
                      </pic:pic>
                    </a:graphicData>
                  </a:graphic>
                </wp:inline>
              </w:drawing>
            </w:r>
          </w:p>
        </w:tc>
        <w:tc>
          <w:tcPr>
            <w:tcW w:w="4537" w:type="dxa"/>
            <w:vAlign w:val="center"/>
          </w:tcPr>
          <w:p w:rsidR="000A22E2" w:rsidRPr="001521E7" w:rsidRDefault="000A22E2" w:rsidP="006416B9">
            <w:pPr>
              <w:pStyle w:val="Heading5"/>
              <w:jc w:val="right"/>
              <w:rPr>
                <w:rFonts w:eastAsia="Calibri" w:cs="Times New Roman"/>
                <w:b w:val="0"/>
                <w:bCs w:val="0"/>
                <w:sz w:val="8"/>
                <w:szCs w:val="8"/>
              </w:rPr>
            </w:pPr>
          </w:p>
          <w:p w:rsidR="000A22E2" w:rsidRPr="00C947D7" w:rsidRDefault="000A22E2" w:rsidP="000A22E2">
            <w:pPr>
              <w:pStyle w:val="Heading5"/>
              <w:jc w:val="left"/>
              <w:rPr>
                <w:rFonts w:eastAsia="Calibri" w:cs="Times New Roman"/>
                <w:b w:val="0"/>
                <w:bCs w:val="0"/>
                <w:sz w:val="28"/>
                <w:szCs w:val="28"/>
                <w:rtl/>
              </w:rPr>
            </w:pPr>
            <w:r w:rsidRPr="00C947D7">
              <w:rPr>
                <w:rFonts w:eastAsia="Calibri" w:cs="Times New Roman"/>
                <w:b w:val="0"/>
                <w:bCs w:val="0"/>
                <w:noProof/>
                <w:sz w:val="28"/>
                <w:szCs w:val="28"/>
                <w:lang w:eastAsia="en-US"/>
              </w:rPr>
              <w:drawing>
                <wp:inline distT="0" distB="0" distL="0" distR="0">
                  <wp:extent cx="900000" cy="329268"/>
                  <wp:effectExtent l="19050" t="0" r="0" b="0"/>
                  <wp:docPr id="7"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9268"/>
                          </a:xfrm>
                          <a:prstGeom prst="rect">
                            <a:avLst/>
                          </a:prstGeom>
                        </pic:spPr>
                      </pic:pic>
                    </a:graphicData>
                  </a:graphic>
                </wp:inline>
              </w:drawing>
            </w:r>
          </w:p>
          <w:p w:rsidR="000A22E2" w:rsidRPr="00C423D7" w:rsidRDefault="000A22E2" w:rsidP="006416B9">
            <w:pPr>
              <w:jc w:val="right"/>
              <w:rPr>
                <w:sz w:val="18"/>
                <w:szCs w:val="18"/>
              </w:rPr>
            </w:pPr>
          </w:p>
          <w:p w:rsidR="000A22E2" w:rsidRDefault="000A22E2" w:rsidP="00186292">
            <w:pPr>
              <w:bidi w:val="0"/>
              <w:jc w:val="center"/>
              <w:rPr>
                <w:b/>
                <w:bCs/>
                <w:sz w:val="28"/>
                <w:szCs w:val="28"/>
              </w:rPr>
            </w:pPr>
            <w:r w:rsidRPr="00373260">
              <w:rPr>
                <w:rFonts w:eastAsia="Calibri"/>
                <w:b/>
                <w:bCs/>
                <w:sz w:val="28"/>
                <w:szCs w:val="28"/>
              </w:rPr>
              <w:t xml:space="preserve">                                  </w:t>
            </w:r>
            <w:r w:rsidR="00186292">
              <w:rPr>
                <w:rFonts w:cs="Traditional Arabic"/>
                <w:b/>
                <w:bCs/>
                <w:sz w:val="28"/>
                <w:szCs w:val="28"/>
                <w:lang w:eastAsia="en-US"/>
              </w:rPr>
              <w:t>April</w:t>
            </w:r>
            <w:r>
              <w:rPr>
                <w:b/>
                <w:bCs/>
                <w:sz w:val="28"/>
                <w:szCs w:val="28"/>
              </w:rPr>
              <w:t>,</w:t>
            </w:r>
            <w:r w:rsidRPr="003B497A">
              <w:rPr>
                <w:b/>
                <w:bCs/>
                <w:sz w:val="28"/>
                <w:szCs w:val="28"/>
              </w:rPr>
              <w:t xml:space="preserve"> </w:t>
            </w:r>
            <w:r>
              <w:rPr>
                <w:b/>
                <w:bCs/>
                <w:sz w:val="28"/>
                <w:szCs w:val="28"/>
              </w:rPr>
              <w:t>201</w:t>
            </w:r>
            <w:r w:rsidR="00E44A16">
              <w:rPr>
                <w:b/>
                <w:bCs/>
                <w:sz w:val="28"/>
                <w:szCs w:val="28"/>
              </w:rPr>
              <w:t>9</w:t>
            </w:r>
          </w:p>
          <w:p w:rsidR="000A22E2" w:rsidRPr="00C423D7" w:rsidRDefault="000A22E2" w:rsidP="006416B9">
            <w:pPr>
              <w:jc w:val="right"/>
              <w:rPr>
                <w:sz w:val="14"/>
                <w:szCs w:val="14"/>
              </w:rPr>
            </w:pPr>
          </w:p>
        </w:tc>
      </w:tr>
    </w:tbl>
    <w:p w:rsidR="00062F16" w:rsidRPr="00930848" w:rsidRDefault="00062F16" w:rsidP="00062F16">
      <w:pPr>
        <w:bidi w:val="0"/>
        <w:jc w:val="lowKashida"/>
        <w:rPr>
          <w:color w:val="000000"/>
        </w:rPr>
      </w:pPr>
      <w:r w:rsidRPr="00E42492">
        <w:rPr>
          <w:color w:val="000000"/>
        </w:rPr>
        <w:lastRenderedPageBreak/>
        <w:t>PAGE NUMBERS</w:t>
      </w:r>
      <w:r w:rsidRPr="00930848">
        <w:rPr>
          <w:color w:val="000000"/>
        </w:rPr>
        <w:t xml:space="preserve"> OF ENGLISH TEXT ARE PRINTED IN SQUARE BRACKETS.</w:t>
      </w:r>
    </w:p>
    <w:p w:rsidR="00062F16" w:rsidRDefault="003E0630" w:rsidP="00062F16">
      <w:pPr>
        <w:bidi w:val="0"/>
        <w:jc w:val="lowKashida"/>
        <w:rPr>
          <w:color w:val="000000"/>
        </w:rPr>
      </w:pPr>
      <w:r w:rsidRPr="003E0630">
        <w:rPr>
          <w:noProof/>
          <w:lang w:eastAsia="en-US"/>
        </w:rPr>
        <w:pict>
          <v:shapetype id="_x0000_t202" coordsize="21600,21600" o:spt="202" path="m,l,21600r21600,l21600,xe">
            <v:stroke joinstyle="miter"/>
            <v:path gradientshapeok="t" o:connecttype="rect"/>
          </v:shapetype>
          <v:shape id="Text Box 2" o:spid="_x0000_s1026" type="#_x0000_t202" style="position:absolute;left:0;text-align:left;margin-left:6pt;margin-top:52.3pt;width:437.15pt;height:70.45pt;z-index:251657728;visibility:visible" wrapcoords="-148 -919 -148 22289 21748 22289 21748 -919 -148 -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" strokeweight="6pt">
            <v:stroke linestyle="thickBetweenThin"/>
            <v:textbox>
              <w:txbxContent>
                <w:p w:rsidR="00C4082B" w:rsidRDefault="00C4082B" w:rsidP="00062F16">
                  <w:pPr>
                    <w:pStyle w:val="BodyText2"/>
                    <w:bidi w:val="0"/>
                    <w:rPr>
                      <w:b/>
                      <w:bCs/>
                      <w:sz w:val="30"/>
                      <w:szCs w:val="30"/>
                      <w:rtl/>
                      <w:lang w:val="en-AU"/>
                    </w:rPr>
                  </w:pPr>
                  <w:r>
                    <w:rPr>
                      <w:b/>
                      <w:bCs/>
                      <w:sz w:val="30"/>
                      <w:szCs w:val="30"/>
                    </w:rPr>
                    <w:t>This document is prepared in accordance with the standard procedures stated in the Code of Practice for Palestine Official Statistics 2006</w:t>
                  </w:r>
                </w:p>
                <w:p w:rsidR="00C4082B" w:rsidRDefault="00C4082B" w:rsidP="00062F16">
                  <w:pPr>
                    <w:pStyle w:val="BodyText"/>
                    <w:bidi w:val="0"/>
                    <w:jc w:val="both"/>
                    <w:rPr>
                      <w:b/>
                      <w:bCs/>
                      <w:sz w:val="32"/>
                      <w:szCs w:val="32"/>
                    </w:rPr>
                  </w:pPr>
                </w:p>
              </w:txbxContent>
            </v:textbox>
            <w10:wrap type="tight"/>
          </v:shape>
        </w:pict>
      </w:r>
      <w:r w:rsidR="00062F16" w:rsidRPr="00930848">
        <w:rPr>
          <w:color w:val="000000"/>
        </w:rPr>
        <w:t>TABLES ARE PRINTED IN THE ARABIC ORDER (FROM RIGHT TO LEFT).</w:t>
      </w:r>
    </w:p>
    <w:p w:rsidR="00062F16" w:rsidRDefault="00062F16" w:rsidP="00062F16">
      <w:pPr>
        <w:bidi w:val="0"/>
        <w:jc w:val="lowKashida"/>
        <w:rPr>
          <w:color w:val="000000"/>
        </w:rPr>
      </w:pPr>
    </w:p>
    <w:p w:rsidR="00062F16" w:rsidRDefault="00062F16" w:rsidP="00062F16">
      <w:pPr>
        <w:bidi w:val="0"/>
        <w:jc w:val="lowKashida"/>
        <w:rPr>
          <w:color w:val="000000"/>
        </w:rPr>
      </w:pPr>
    </w:p>
    <w:p w:rsidR="00062F16" w:rsidRPr="00930848" w:rsidRDefault="00062F16" w:rsidP="00062F16">
      <w:pPr>
        <w:bidi w:val="0"/>
        <w:jc w:val="lowKashida"/>
        <w:rPr>
          <w:b/>
          <w:bCs/>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162CA4" w:rsidRDefault="00162CA4" w:rsidP="00162CA4">
      <w:pPr>
        <w:bidi w:val="0"/>
        <w:jc w:val="lowKashida"/>
        <w:rPr>
          <w:b/>
          <w:bCs/>
          <w:u w:val="single"/>
          <w:lang w:eastAsia="en-US"/>
        </w:rPr>
      </w:pPr>
    </w:p>
    <w:p w:rsidR="00162CA4" w:rsidRDefault="00162CA4" w:rsidP="00162CA4">
      <w:pPr>
        <w:bidi w:val="0"/>
        <w:jc w:val="lowKashida"/>
        <w:rPr>
          <w:b/>
          <w:bCs/>
          <w:u w:val="single"/>
          <w:lang w:eastAsia="en-US"/>
        </w:rPr>
      </w:pPr>
    </w:p>
    <w:p w:rsidR="00E42492" w:rsidRPr="00930848" w:rsidRDefault="00E42492" w:rsidP="00E42492">
      <w:pPr>
        <w:bidi w:val="0"/>
        <w:jc w:val="lowKashida"/>
        <w:rPr>
          <w:b/>
          <w:bCs/>
          <w:u w:val="single"/>
          <w:lang w:eastAsia="en-US"/>
        </w:rPr>
      </w:pPr>
    </w:p>
    <w:p w:rsidR="00062F16" w:rsidRPr="00930848" w:rsidRDefault="00062F16" w:rsidP="00062F16">
      <w:pPr>
        <w:bidi w:val="0"/>
        <w:jc w:val="lowKashida"/>
        <w:rPr>
          <w:b/>
          <w:bCs/>
          <w:u w:val="single"/>
          <w:rtl/>
          <w:lang w:eastAsia="en-US"/>
        </w:rPr>
      </w:pPr>
    </w:p>
    <w:p w:rsidR="00062F16" w:rsidRPr="00930848" w:rsidRDefault="00062F16" w:rsidP="00186292">
      <w:pPr>
        <w:bidi w:val="0"/>
        <w:snapToGrid w:val="0"/>
        <w:jc w:val="lowKashida"/>
        <w:rPr>
          <w:color w:val="000000"/>
          <w:sz w:val="20"/>
          <w:szCs w:val="20"/>
        </w:rPr>
      </w:pPr>
      <w:r w:rsidRPr="00930848">
        <w:rPr>
          <w:color w:val="000000"/>
          <w:sz w:val="20"/>
          <w:szCs w:val="20"/>
        </w:rPr>
        <w:sym w:font="Symbol" w:char="F0D3"/>
      </w:r>
      <w:r w:rsidR="004B3E75">
        <w:rPr>
          <w:color w:val="000000"/>
          <w:sz w:val="20"/>
          <w:szCs w:val="20"/>
        </w:rPr>
        <w:t xml:space="preserve"> </w:t>
      </w:r>
      <w:r w:rsidR="00186292">
        <w:rPr>
          <w:color w:val="000000"/>
          <w:sz w:val="20"/>
          <w:szCs w:val="20"/>
        </w:rPr>
        <w:t>April</w:t>
      </w:r>
      <w:r w:rsidRPr="00930848">
        <w:rPr>
          <w:color w:val="000000"/>
          <w:sz w:val="20"/>
          <w:szCs w:val="20"/>
        </w:rPr>
        <w:t xml:space="preserve">, </w:t>
      </w:r>
      <w:r w:rsidR="004B3E75">
        <w:rPr>
          <w:color w:val="000000"/>
          <w:sz w:val="20"/>
          <w:szCs w:val="20"/>
          <w:lang w:val="en-AU"/>
        </w:rPr>
        <w:t>201</w:t>
      </w:r>
      <w:r w:rsidR="00E44A16">
        <w:rPr>
          <w:color w:val="000000"/>
          <w:sz w:val="20"/>
          <w:szCs w:val="20"/>
          <w:lang w:val="en-AU"/>
        </w:rPr>
        <w:t>9</w:t>
      </w:r>
      <w:r w:rsidRPr="00930848">
        <w:rPr>
          <w:color w:val="000000"/>
          <w:sz w:val="20"/>
          <w:szCs w:val="20"/>
        </w:rPr>
        <w:t>.</w:t>
      </w:r>
    </w:p>
    <w:p w:rsidR="00062F16" w:rsidRPr="00930848" w:rsidRDefault="00062F16" w:rsidP="00062F16">
      <w:pPr>
        <w:bidi w:val="0"/>
        <w:snapToGrid w:val="0"/>
        <w:jc w:val="lowKashida"/>
        <w:rPr>
          <w:b/>
          <w:bCs/>
          <w:color w:val="000000"/>
          <w:sz w:val="20"/>
          <w:szCs w:val="20"/>
        </w:rPr>
      </w:pPr>
      <w:r w:rsidRPr="00930848">
        <w:rPr>
          <w:b/>
          <w:bCs/>
          <w:color w:val="000000"/>
          <w:sz w:val="20"/>
          <w:szCs w:val="20"/>
        </w:rPr>
        <w:t>All rights reserved</w:t>
      </w:r>
    </w:p>
    <w:p w:rsidR="00062F16" w:rsidRPr="00930848" w:rsidRDefault="00062F16" w:rsidP="00062F16">
      <w:pPr>
        <w:bidi w:val="0"/>
        <w:snapToGrid w:val="0"/>
        <w:jc w:val="lowKashida"/>
        <w:rPr>
          <w:b/>
          <w:bCs/>
          <w:color w:val="000000"/>
          <w:sz w:val="20"/>
          <w:szCs w:val="20"/>
        </w:rPr>
      </w:pPr>
    </w:p>
    <w:p w:rsidR="00062F16" w:rsidRPr="00930848" w:rsidRDefault="00AA4D73" w:rsidP="00062F16">
      <w:pPr>
        <w:bidi w:val="0"/>
        <w:snapToGrid w:val="0"/>
        <w:jc w:val="lowKashida"/>
        <w:rPr>
          <w:b/>
          <w:bCs/>
          <w:color w:val="000000"/>
          <w:sz w:val="20"/>
          <w:szCs w:val="20"/>
        </w:rPr>
      </w:pPr>
      <w:r>
        <w:rPr>
          <w:b/>
          <w:bCs/>
          <w:sz w:val="20"/>
          <w:szCs w:val="20"/>
          <w:lang w:eastAsia="en-US"/>
        </w:rPr>
        <w:t>Suggested Citation</w:t>
      </w:r>
      <w:r w:rsidR="00062F16" w:rsidRPr="00930848">
        <w:rPr>
          <w:b/>
          <w:bCs/>
          <w:color w:val="000000"/>
          <w:sz w:val="20"/>
          <w:szCs w:val="20"/>
        </w:rPr>
        <w:t>:</w:t>
      </w:r>
    </w:p>
    <w:p w:rsidR="00062F16" w:rsidRPr="00930848" w:rsidRDefault="00062F16" w:rsidP="00062F16">
      <w:pPr>
        <w:bidi w:val="0"/>
        <w:jc w:val="lowKashida"/>
        <w:rPr>
          <w:b/>
          <w:bCs/>
          <w:color w:val="000000"/>
          <w:sz w:val="20"/>
          <w:szCs w:val="20"/>
        </w:rPr>
      </w:pPr>
    </w:p>
    <w:p w:rsidR="00062F16" w:rsidRDefault="00062F16" w:rsidP="009A5306">
      <w:pPr>
        <w:bidi w:val="0"/>
        <w:jc w:val="both"/>
        <w:rPr>
          <w:i/>
          <w:iCs/>
          <w:color w:val="000000"/>
          <w:sz w:val="20"/>
          <w:szCs w:val="20"/>
        </w:rPr>
      </w:pPr>
      <w:r w:rsidRPr="00E42492">
        <w:rPr>
          <w:rFonts w:cs="Traditional Arabic"/>
          <w:b/>
          <w:bCs/>
          <w:lang w:eastAsia="en-US"/>
        </w:rPr>
        <w:t>Palestinian Central Bureau of Statistics, 201</w:t>
      </w:r>
      <w:r w:rsidR="00E44A16">
        <w:rPr>
          <w:rFonts w:cs="Traditional Arabic"/>
          <w:b/>
          <w:bCs/>
          <w:lang w:eastAsia="en-US"/>
        </w:rPr>
        <w:t>9</w:t>
      </w:r>
      <w:r w:rsidRPr="00930848">
        <w:rPr>
          <w:b/>
          <w:bCs/>
          <w:color w:val="000000"/>
          <w:sz w:val="20"/>
          <w:szCs w:val="20"/>
        </w:rPr>
        <w:t xml:space="preserve">. </w:t>
      </w:r>
      <w:r w:rsidR="00AD6DB9">
        <w:rPr>
          <w:rFonts w:cs="Traditional Arabic"/>
          <w:i/>
          <w:iCs/>
          <w:lang w:eastAsia="en-US"/>
        </w:rPr>
        <w:t xml:space="preserve"> </w:t>
      </w:r>
      <w:r w:rsidRPr="00E42492">
        <w:rPr>
          <w:rFonts w:cs="Traditional Arabic"/>
          <w:i/>
          <w:iCs/>
          <w:lang w:eastAsia="en-US"/>
        </w:rPr>
        <w:t xml:space="preserve">Socio-Economic Conditions </w:t>
      </w:r>
      <w:r w:rsidR="00AD6DB9" w:rsidRPr="00E42492">
        <w:rPr>
          <w:rFonts w:cs="Traditional Arabic"/>
          <w:i/>
          <w:iCs/>
          <w:lang w:eastAsia="en-US"/>
        </w:rPr>
        <w:t>Survey</w:t>
      </w:r>
      <w:r w:rsidR="00AD6DB9">
        <w:rPr>
          <w:rFonts w:cs="Traditional Arabic"/>
          <w:i/>
          <w:iCs/>
          <w:lang w:eastAsia="en-US"/>
        </w:rPr>
        <w:t xml:space="preserve">, 2018 </w:t>
      </w:r>
      <w:r w:rsidR="009A5306">
        <w:rPr>
          <w:rFonts w:cs="Traditional Arabic"/>
          <w:i/>
          <w:iCs/>
          <w:lang w:eastAsia="en-US"/>
        </w:rPr>
        <w:t xml:space="preserve">   </w:t>
      </w:r>
      <w:r w:rsidR="004B6E33">
        <w:rPr>
          <w:rFonts w:cs="Traditional Arabic"/>
          <w:i/>
          <w:iCs/>
          <w:lang w:eastAsia="en-US"/>
        </w:rPr>
        <w:t>-</w:t>
      </w:r>
      <w:r w:rsidR="00E42492">
        <w:rPr>
          <w:rFonts w:cs="Traditional Arabic"/>
          <w:i/>
          <w:iCs/>
          <w:lang w:eastAsia="en-US"/>
        </w:rPr>
        <w:t xml:space="preserve"> </w:t>
      </w:r>
      <w:r w:rsidRPr="00E42492">
        <w:rPr>
          <w:rFonts w:cs="Traditional Arabic"/>
          <w:i/>
          <w:iCs/>
          <w:lang w:eastAsia="en-US"/>
        </w:rPr>
        <w:t>Main Finding</w:t>
      </w:r>
      <w:r w:rsidR="004B6E33">
        <w:rPr>
          <w:rFonts w:cs="Traditional Arabic"/>
          <w:i/>
          <w:iCs/>
          <w:lang w:eastAsia="en-US"/>
        </w:rPr>
        <w:t>s</w:t>
      </w:r>
      <w:r>
        <w:rPr>
          <w:i/>
          <w:iCs/>
          <w:color w:val="000000"/>
          <w:sz w:val="20"/>
          <w:szCs w:val="20"/>
        </w:rPr>
        <w:t xml:space="preserve">. </w:t>
      </w:r>
      <w:r w:rsidR="00C07385">
        <w:rPr>
          <w:rFonts w:cs="Traditional Arabic"/>
          <w:lang w:eastAsia="en-US"/>
        </w:rPr>
        <w:t xml:space="preserve"> </w:t>
      </w:r>
      <w:r w:rsidRPr="00E42492">
        <w:rPr>
          <w:rFonts w:cs="Traditional Arabic"/>
          <w:lang w:eastAsia="en-US"/>
        </w:rPr>
        <w:t>Ramallah - Palestine</w:t>
      </w:r>
      <w:r w:rsidRPr="00930848">
        <w:rPr>
          <w:color w:val="000000"/>
          <w:sz w:val="20"/>
          <w:szCs w:val="20"/>
        </w:rPr>
        <w:t>.</w:t>
      </w:r>
    </w:p>
    <w:p w:rsidR="005D12BB" w:rsidRPr="00930848" w:rsidRDefault="005D12BB" w:rsidP="005D12BB">
      <w:pPr>
        <w:bidi w:val="0"/>
        <w:jc w:val="both"/>
        <w:rPr>
          <w:i/>
          <w:iCs/>
          <w:color w:val="000000"/>
          <w:sz w:val="20"/>
          <w:szCs w:val="20"/>
        </w:rPr>
      </w:pPr>
    </w:p>
    <w:tbl>
      <w:tblPr>
        <w:tblStyle w:val="TableGrid"/>
        <w:tblpPr w:leftFromText="180" w:rightFromText="180" w:vertAnchor="text" w:tblpXSpec="center" w:tblpY="1"/>
        <w:tblOverlap w:val="never"/>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2038D9" w:rsidTr="00E01436">
        <w:trPr>
          <w:trHeight w:val="1404"/>
          <w:jc w:val="center"/>
        </w:trPr>
        <w:tc>
          <w:tcPr>
            <w:tcW w:w="4542" w:type="dxa"/>
            <w:vMerge w:val="restart"/>
          </w:tcPr>
          <w:p w:rsidR="002038D9" w:rsidRPr="00930848" w:rsidRDefault="002038D9" w:rsidP="002038D9">
            <w:pPr>
              <w:bidi w:val="0"/>
              <w:jc w:val="lowKashida"/>
              <w:rPr>
                <w:color w:val="000000"/>
                <w:sz w:val="20"/>
                <w:szCs w:val="20"/>
              </w:rPr>
            </w:pPr>
            <w:r w:rsidRPr="00930848">
              <w:rPr>
                <w:color w:val="000000"/>
                <w:sz w:val="20"/>
                <w:szCs w:val="20"/>
              </w:rPr>
              <w:t>All correspondence should</w:t>
            </w:r>
            <w:r w:rsidRPr="00930848">
              <w:rPr>
                <w:color w:val="000000"/>
                <w:sz w:val="20"/>
                <w:szCs w:val="20"/>
                <w:rtl/>
              </w:rPr>
              <w:t xml:space="preserve"> </w:t>
            </w:r>
            <w:r w:rsidRPr="00930848">
              <w:rPr>
                <w:color w:val="000000"/>
                <w:sz w:val="20"/>
                <w:szCs w:val="20"/>
              </w:rPr>
              <w:t>be directed to</w:t>
            </w:r>
            <w:r w:rsidRPr="00930848">
              <w:rPr>
                <w:color w:val="000000"/>
                <w:sz w:val="20"/>
                <w:szCs w:val="20"/>
                <w:rtl/>
              </w:rPr>
              <w:t>:</w:t>
            </w:r>
          </w:p>
          <w:p w:rsidR="002038D9" w:rsidRPr="00930848" w:rsidRDefault="002038D9" w:rsidP="002038D9">
            <w:pPr>
              <w:bidi w:val="0"/>
              <w:jc w:val="lowKashida"/>
              <w:rPr>
                <w:b/>
                <w:bCs/>
                <w:color w:val="000000"/>
                <w:sz w:val="20"/>
                <w:szCs w:val="20"/>
              </w:rPr>
            </w:pPr>
            <w:r w:rsidRPr="00930848">
              <w:rPr>
                <w:b/>
                <w:bCs/>
                <w:color w:val="000000"/>
                <w:sz w:val="20"/>
                <w:szCs w:val="20"/>
              </w:rPr>
              <w:t>Palestinian Central Bureau of Statistics</w:t>
            </w:r>
          </w:p>
          <w:p w:rsidR="002038D9" w:rsidRPr="00930848" w:rsidRDefault="002038D9" w:rsidP="002038D9">
            <w:pPr>
              <w:bidi w:val="0"/>
              <w:jc w:val="lowKashida"/>
              <w:rPr>
                <w:color w:val="000000"/>
                <w:sz w:val="20"/>
                <w:szCs w:val="20"/>
              </w:rPr>
            </w:pPr>
            <w:r w:rsidRPr="00930848">
              <w:rPr>
                <w:b/>
                <w:bCs/>
                <w:color w:val="000000"/>
                <w:sz w:val="20"/>
                <w:szCs w:val="20"/>
              </w:rPr>
              <w:t>P.O.</w:t>
            </w:r>
            <w:r>
              <w:rPr>
                <w:b/>
                <w:bCs/>
                <w:color w:val="000000"/>
                <w:sz w:val="20"/>
                <w:szCs w:val="20"/>
              </w:rPr>
              <w:t xml:space="preserve"> </w:t>
            </w:r>
            <w:r w:rsidRPr="00930848">
              <w:rPr>
                <w:b/>
                <w:bCs/>
                <w:color w:val="000000"/>
                <w:sz w:val="20"/>
                <w:szCs w:val="20"/>
              </w:rPr>
              <w:t>Box 1647,</w:t>
            </w:r>
            <w:r w:rsidRPr="00930848">
              <w:rPr>
                <w:color w:val="000000"/>
                <w:sz w:val="20"/>
                <w:szCs w:val="20"/>
              </w:rPr>
              <w:t xml:space="preserve"> </w:t>
            </w:r>
            <w:r w:rsidRPr="00BA47FA">
              <w:rPr>
                <w:b/>
                <w:bCs/>
                <w:color w:val="000000"/>
                <w:sz w:val="20"/>
                <w:szCs w:val="20"/>
              </w:rPr>
              <w:t xml:space="preserve">Ramallah </w:t>
            </w:r>
            <w:r>
              <w:rPr>
                <w:b/>
                <w:bCs/>
                <w:color w:val="000000"/>
                <w:sz w:val="20"/>
                <w:szCs w:val="20"/>
              </w:rPr>
              <w:t>–</w:t>
            </w:r>
            <w:r w:rsidRPr="00BA47FA">
              <w:rPr>
                <w:b/>
                <w:bCs/>
                <w:color w:val="000000"/>
                <w:sz w:val="20"/>
                <w:szCs w:val="20"/>
              </w:rPr>
              <w:t xml:space="preserve"> Palestine</w:t>
            </w:r>
            <w:r>
              <w:rPr>
                <w:color w:val="000000"/>
                <w:sz w:val="20"/>
                <w:szCs w:val="20"/>
              </w:rPr>
              <w:t>.</w:t>
            </w:r>
            <w:r w:rsidRPr="00930848">
              <w:rPr>
                <w:color w:val="000000"/>
                <w:sz w:val="20"/>
                <w:szCs w:val="20"/>
              </w:rPr>
              <w:t xml:space="preserve"> </w:t>
            </w:r>
          </w:p>
          <w:p w:rsidR="002038D9" w:rsidRPr="00930848" w:rsidRDefault="002038D9" w:rsidP="002038D9">
            <w:pPr>
              <w:bidi w:val="0"/>
              <w:jc w:val="lowKashida"/>
              <w:rPr>
                <w:color w:val="000000"/>
                <w:sz w:val="20"/>
                <w:szCs w:val="20"/>
              </w:rPr>
            </w:pPr>
          </w:p>
          <w:p w:rsidR="002038D9" w:rsidRDefault="002038D9" w:rsidP="002038D9">
            <w:pPr>
              <w:bidi w:val="0"/>
              <w:rPr>
                <w:sz w:val="20"/>
                <w:szCs w:val="20"/>
                <w:lang w:eastAsia="en-US"/>
              </w:rPr>
            </w:pPr>
            <w:r>
              <w:rPr>
                <w:sz w:val="20"/>
                <w:szCs w:val="20"/>
                <w:lang w:eastAsia="en-US"/>
              </w:rPr>
              <w:t>Tel.: (+972/970) 2 2982700</w:t>
            </w:r>
          </w:p>
          <w:p w:rsidR="002038D9" w:rsidRDefault="002038D9" w:rsidP="002038D9">
            <w:pPr>
              <w:bidi w:val="0"/>
              <w:rPr>
                <w:sz w:val="20"/>
                <w:szCs w:val="20"/>
                <w:lang w:eastAsia="en-US"/>
              </w:rPr>
            </w:pPr>
            <w:r>
              <w:rPr>
                <w:sz w:val="20"/>
                <w:szCs w:val="20"/>
                <w:lang w:eastAsia="en-US"/>
              </w:rPr>
              <w:t>Fax: (+972/970) 2 2982710</w:t>
            </w:r>
          </w:p>
          <w:p w:rsidR="002038D9" w:rsidRDefault="002038D9" w:rsidP="002038D9">
            <w:pPr>
              <w:bidi w:val="0"/>
              <w:rPr>
                <w:sz w:val="20"/>
                <w:szCs w:val="20"/>
                <w:lang w:eastAsia="en-US"/>
              </w:rPr>
            </w:pPr>
            <w:r>
              <w:rPr>
                <w:sz w:val="20"/>
                <w:szCs w:val="20"/>
                <w:lang w:eastAsia="en-US"/>
              </w:rPr>
              <w:t>Toll free: 1800300300</w:t>
            </w:r>
          </w:p>
          <w:p w:rsidR="002038D9" w:rsidRDefault="002038D9" w:rsidP="002038D9">
            <w:pPr>
              <w:pStyle w:val="Header"/>
              <w:tabs>
                <w:tab w:val="clear" w:pos="4153"/>
                <w:tab w:val="clear" w:pos="8306"/>
              </w:tabs>
              <w:bidi w:val="0"/>
            </w:pPr>
            <w:r>
              <w:t xml:space="preserve">Email: </w:t>
            </w:r>
            <w:hyperlink r:id="rId11" w:history="1">
              <w:r>
                <w:t>diwan@pcbs.gov.ps</w:t>
              </w:r>
            </w:hyperlink>
          </w:p>
          <w:p w:rsidR="002038D9" w:rsidRDefault="002038D9" w:rsidP="002038D9">
            <w:pPr>
              <w:pStyle w:val="BlockText"/>
              <w:bidi w:val="0"/>
              <w:ind w:left="0" w:right="0"/>
              <w:jc w:val="lowKashida"/>
              <w:rPr>
                <w:color w:val="000000" w:themeColor="text1"/>
              </w:rPr>
            </w:pPr>
            <w:r w:rsidRPr="002038D9">
              <w:rPr>
                <w:rStyle w:val="Hyperlink"/>
                <w:b w:val="0"/>
                <w:bCs w:val="0"/>
                <w:color w:val="auto"/>
                <w:u w:val="none"/>
              </w:rPr>
              <w:t>Website:</w:t>
            </w:r>
            <w:r w:rsidRPr="002038D9">
              <w:rPr>
                <w:rStyle w:val="Hyperlink"/>
                <w:color w:val="auto"/>
                <w:u w:val="none"/>
              </w:rPr>
              <w:t xml:space="preserve"> </w:t>
            </w:r>
            <w:hyperlink r:id="rId12" w:history="1">
              <w:r w:rsidRPr="00C92CD4">
                <w:rPr>
                  <w:rStyle w:val="Hyperlink"/>
                  <w:b w:val="0"/>
                  <w:bCs w:val="0"/>
                  <w:color w:val="auto"/>
                  <w:u w:val="none"/>
                </w:rPr>
                <w:t>http://www.pcbs.gov.ps</w:t>
              </w:r>
            </w:hyperlink>
          </w:p>
          <w:p w:rsidR="005D12BB" w:rsidRDefault="005D12BB" w:rsidP="005D12BB">
            <w:pPr>
              <w:pStyle w:val="BlockText"/>
              <w:bidi w:val="0"/>
              <w:ind w:left="0" w:right="0"/>
              <w:jc w:val="lowKashida"/>
              <w:rPr>
                <w:color w:val="000000" w:themeColor="text1"/>
              </w:rPr>
            </w:pPr>
          </w:p>
          <w:p w:rsidR="005D12BB" w:rsidRDefault="005D12BB" w:rsidP="005D12BB">
            <w:pPr>
              <w:pStyle w:val="BlockText"/>
              <w:bidi w:val="0"/>
              <w:ind w:left="0" w:right="0"/>
              <w:jc w:val="lowKashida"/>
              <w:rPr>
                <w:color w:val="000000" w:themeColor="text1"/>
              </w:rPr>
            </w:pPr>
          </w:p>
          <w:p w:rsidR="005D12BB" w:rsidRDefault="005D12BB" w:rsidP="005D12BB">
            <w:pPr>
              <w:pStyle w:val="BlockText"/>
              <w:bidi w:val="0"/>
              <w:ind w:left="0" w:right="0"/>
              <w:jc w:val="lowKashida"/>
              <w:rPr>
                <w:color w:val="000000" w:themeColor="text1"/>
              </w:rPr>
            </w:pPr>
          </w:p>
          <w:p w:rsidR="005D12BB" w:rsidRDefault="005D12BB" w:rsidP="005D12BB">
            <w:pPr>
              <w:pStyle w:val="BlockText"/>
              <w:bidi w:val="0"/>
              <w:ind w:left="0" w:right="0"/>
              <w:jc w:val="lowKashida"/>
              <w:rPr>
                <w:color w:val="000000" w:themeColor="text1"/>
              </w:rPr>
            </w:pPr>
          </w:p>
          <w:p w:rsidR="005D12BB" w:rsidRPr="005D12BB" w:rsidRDefault="005D12BB" w:rsidP="005D12BB">
            <w:pPr>
              <w:pStyle w:val="BlockText"/>
              <w:ind w:left="0" w:right="-2"/>
              <w:jc w:val="right"/>
              <w:rPr>
                <w:b w:val="0"/>
                <w:bCs w:val="0"/>
                <w:color w:val="000000" w:themeColor="text1"/>
                <w:sz w:val="20"/>
                <w:rtl/>
              </w:rPr>
            </w:pPr>
            <w:r w:rsidRPr="003C25B4">
              <w:rPr>
                <w:color w:val="000000" w:themeColor="text1"/>
                <w:sz w:val="20"/>
              </w:rPr>
              <w:t>Reference ID:</w:t>
            </w:r>
            <w:r>
              <w:rPr>
                <w:color w:val="000000" w:themeColor="text1"/>
                <w:sz w:val="20"/>
              </w:rPr>
              <w:t xml:space="preserve"> </w:t>
            </w:r>
            <w:r w:rsidR="007641EA">
              <w:rPr>
                <w:color w:val="000000" w:themeColor="text1"/>
                <w:sz w:val="20"/>
              </w:rPr>
              <w:t>2431</w:t>
            </w:r>
          </w:p>
        </w:tc>
        <w:tc>
          <w:tcPr>
            <w:tcW w:w="2403" w:type="dxa"/>
          </w:tcPr>
          <w:p w:rsidR="002038D9" w:rsidRPr="001509FF" w:rsidRDefault="002038D9" w:rsidP="00E01436">
            <w:pPr>
              <w:jc w:val="right"/>
              <w:rPr>
                <w:color w:val="000000" w:themeColor="text1"/>
                <w:rtl/>
              </w:rPr>
            </w:pPr>
          </w:p>
        </w:tc>
        <w:tc>
          <w:tcPr>
            <w:tcW w:w="2127" w:type="dxa"/>
          </w:tcPr>
          <w:p w:rsidR="002038D9" w:rsidRPr="001509FF" w:rsidRDefault="002038D9" w:rsidP="00E01436">
            <w:pPr>
              <w:jc w:val="center"/>
              <w:rPr>
                <w:color w:val="000000" w:themeColor="text1"/>
                <w:rtl/>
              </w:rPr>
            </w:pPr>
            <w:r>
              <w:rPr>
                <w:rFonts w:hint="cs"/>
                <w:noProof/>
                <w:color w:val="000000" w:themeColor="text1"/>
                <w:rtl/>
                <w:lang w:eastAsia="en-US"/>
              </w:rPr>
              <w:drawing>
                <wp:inline distT="0" distB="0" distL="0" distR="0">
                  <wp:extent cx="900000" cy="901521"/>
                  <wp:effectExtent l="0" t="0" r="0" b="0"/>
                  <wp:docPr id="13"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900000" cy="901521"/>
                          </a:xfrm>
                          <a:prstGeom prst="rect">
                            <a:avLst/>
                          </a:prstGeom>
                        </pic:spPr>
                      </pic:pic>
                    </a:graphicData>
                  </a:graphic>
                </wp:inline>
              </w:drawing>
            </w:r>
          </w:p>
        </w:tc>
      </w:tr>
      <w:tr w:rsidR="002038D9" w:rsidTr="00E01436">
        <w:trPr>
          <w:trHeight w:val="2829"/>
          <w:jc w:val="center"/>
        </w:trPr>
        <w:tc>
          <w:tcPr>
            <w:tcW w:w="4542" w:type="dxa"/>
            <w:vMerge/>
          </w:tcPr>
          <w:p w:rsidR="002038D9" w:rsidRPr="005A2E8E" w:rsidRDefault="002038D9" w:rsidP="00E01436">
            <w:pPr>
              <w:jc w:val="lowKashida"/>
              <w:rPr>
                <w:rFonts w:cs="Simplified Arabic"/>
                <w:color w:val="000000" w:themeColor="text1"/>
                <w:rtl/>
              </w:rPr>
            </w:pPr>
          </w:p>
        </w:tc>
        <w:tc>
          <w:tcPr>
            <w:tcW w:w="2403" w:type="dxa"/>
          </w:tcPr>
          <w:p w:rsidR="002038D9" w:rsidRDefault="002038D9" w:rsidP="00E01436">
            <w:pPr>
              <w:jc w:val="right"/>
              <w:rPr>
                <w:noProof/>
                <w:color w:val="000000" w:themeColor="text1"/>
                <w:rtl/>
              </w:rPr>
            </w:pPr>
          </w:p>
        </w:tc>
        <w:tc>
          <w:tcPr>
            <w:tcW w:w="2127" w:type="dxa"/>
          </w:tcPr>
          <w:p w:rsidR="002038D9" w:rsidRDefault="002038D9" w:rsidP="00E01436">
            <w:pPr>
              <w:jc w:val="center"/>
              <w:rPr>
                <w:noProof/>
                <w:color w:val="000000" w:themeColor="text1"/>
                <w:rtl/>
              </w:rPr>
            </w:pPr>
            <w:r w:rsidRPr="00C2763E">
              <w:rPr>
                <w:noProof/>
                <w:color w:val="000000" w:themeColor="text1"/>
                <w:rtl/>
                <w:lang w:eastAsia="en-US"/>
              </w:rPr>
              <w:drawing>
                <wp:inline distT="0" distB="0" distL="0" distR="0">
                  <wp:extent cx="818077" cy="1434980"/>
                  <wp:effectExtent l="19050" t="0" r="1073" b="0"/>
                  <wp:docPr id="18"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822326" cy="1442433"/>
                          </a:xfrm>
                          <a:prstGeom prst="rect">
                            <a:avLst/>
                          </a:prstGeom>
                        </pic:spPr>
                      </pic:pic>
                    </a:graphicData>
                  </a:graphic>
                </wp:inline>
              </w:drawing>
            </w:r>
          </w:p>
        </w:tc>
      </w:tr>
    </w:tbl>
    <w:p w:rsidR="00062F16" w:rsidRDefault="00E42492" w:rsidP="00062F16">
      <w:pPr>
        <w:rPr>
          <w:rFonts w:ascii="Arial" w:hAnsi="Arial" w:cs="Simplified Arabic"/>
          <w:sz w:val="20"/>
          <w:szCs w:val="20"/>
          <w:rtl/>
        </w:rPr>
      </w:pPr>
      <w:r>
        <w:rPr>
          <w:rFonts w:ascii="Arial" w:hAnsi="Arial" w:cs="Simplified Arabic"/>
          <w:sz w:val="20"/>
          <w:szCs w:val="20"/>
        </w:rPr>
        <w:lastRenderedPageBreak/>
        <w:t xml:space="preserve">  </w:t>
      </w:r>
    </w:p>
    <w:p w:rsidR="00787DFD" w:rsidRDefault="00A059EC" w:rsidP="00A059EC">
      <w:pPr>
        <w:bidi w:val="0"/>
        <w:jc w:val="center"/>
        <w:rPr>
          <w:b/>
          <w:bCs/>
          <w:sz w:val="28"/>
          <w:szCs w:val="28"/>
        </w:rPr>
      </w:pPr>
      <w:r>
        <w:rPr>
          <w:b/>
          <w:bCs/>
          <w:noProof/>
          <w:sz w:val="28"/>
          <w:szCs w:val="28"/>
          <w:lang w:eastAsia="en-US"/>
        </w:rPr>
        <w:drawing>
          <wp:inline distT="0" distB="0" distL="0" distR="0">
            <wp:extent cx="5759061" cy="8198230"/>
            <wp:effectExtent l="19050" t="0" r="0" b="0"/>
            <wp:docPr id="3" name="Picture 1" descr="C:\Users\nodeh\AppData\Local\Microsoft\Windows\INetCache\Content.Outlook\4BK5NMRC\PalestineMap_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odeh\AppData\Local\Microsoft\Windows\INetCache\Content.Outlook\4BK5NMRC\PalestineMap_E.jpg"/>
                    <pic:cNvPicPr>
                      <a:picLocks noChangeAspect="1" noChangeArrowheads="1"/>
                    </pic:cNvPicPr>
                  </pic:nvPicPr>
                  <pic:blipFill>
                    <a:blip r:embed="rId15"/>
                    <a:srcRect/>
                    <a:stretch>
                      <a:fillRect/>
                    </a:stretch>
                  </pic:blipFill>
                  <pic:spPr bwMode="auto">
                    <a:xfrm>
                      <a:off x="0" y="0"/>
                      <a:ext cx="5761355" cy="8201496"/>
                    </a:xfrm>
                    <a:prstGeom prst="rect">
                      <a:avLst/>
                    </a:prstGeom>
                    <a:noFill/>
                    <a:ln w="9525">
                      <a:noFill/>
                      <a:miter lim="800000"/>
                      <a:headEnd/>
                      <a:tailEnd/>
                    </a:ln>
                  </pic:spPr>
                </pic:pic>
              </a:graphicData>
            </a:graphic>
          </wp:inline>
        </w:drawing>
      </w: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0A0BE4" w:rsidRDefault="000A0BE4" w:rsidP="00787DFD">
      <w:pPr>
        <w:bidi w:val="0"/>
        <w:jc w:val="center"/>
        <w:rPr>
          <w:b/>
          <w:bCs/>
          <w:sz w:val="28"/>
          <w:szCs w:val="28"/>
        </w:rPr>
      </w:pPr>
      <w:r>
        <w:rPr>
          <w:b/>
          <w:bCs/>
          <w:sz w:val="28"/>
          <w:szCs w:val="28"/>
        </w:rPr>
        <w:br w:type="page"/>
      </w:r>
    </w:p>
    <w:p w:rsidR="003E1848" w:rsidRPr="00930848" w:rsidRDefault="003E1848" w:rsidP="00E42492">
      <w:pPr>
        <w:autoSpaceDE w:val="0"/>
        <w:autoSpaceDN w:val="0"/>
        <w:bidi w:val="0"/>
        <w:adjustRightInd w:val="0"/>
        <w:jc w:val="center"/>
        <w:rPr>
          <w:b/>
          <w:bCs/>
          <w:sz w:val="28"/>
          <w:szCs w:val="28"/>
        </w:rPr>
      </w:pPr>
      <w:r w:rsidRPr="00930848">
        <w:rPr>
          <w:b/>
          <w:bCs/>
          <w:sz w:val="28"/>
          <w:szCs w:val="28"/>
        </w:rPr>
        <w:lastRenderedPageBreak/>
        <w:t>Acknowledgment</w:t>
      </w:r>
    </w:p>
    <w:p w:rsidR="003E1848" w:rsidRPr="00930848" w:rsidRDefault="003E1848" w:rsidP="00B53BB7">
      <w:pPr>
        <w:autoSpaceDE w:val="0"/>
        <w:autoSpaceDN w:val="0"/>
        <w:bidi w:val="0"/>
        <w:adjustRightInd w:val="0"/>
        <w:jc w:val="lowKashida"/>
        <w:rPr>
          <w:b/>
          <w:bCs/>
          <w:sz w:val="28"/>
          <w:szCs w:val="28"/>
        </w:rPr>
      </w:pPr>
    </w:p>
    <w:p w:rsidR="00D01449" w:rsidRPr="008A4BBB" w:rsidRDefault="00D01449" w:rsidP="00D01449">
      <w:pPr>
        <w:bidi w:val="0"/>
        <w:ind w:left="-2"/>
        <w:jc w:val="both"/>
        <w:rPr>
          <w:rFonts w:cs="Simplified Arabic"/>
          <w:color w:val="000000"/>
          <w:rtl/>
        </w:rPr>
      </w:pPr>
      <w:r w:rsidRPr="008A4BBB">
        <w:rPr>
          <w:rFonts w:cs="Simplified Arabic"/>
          <w:color w:val="000000"/>
        </w:rPr>
        <w:t xml:space="preserve">The Palestinian Central Bureau of Statistics wishes to express its gratitude to all of the </w:t>
      </w:r>
      <w:r w:rsidRPr="002F5FE0">
        <w:rPr>
          <w:rFonts w:cs="Simplified Arabic"/>
          <w:color w:val="000000"/>
        </w:rPr>
        <w:t>Palestinian households</w:t>
      </w:r>
      <w:r w:rsidRPr="008A4BBB">
        <w:rPr>
          <w:rFonts w:cs="Simplified Arabic"/>
          <w:color w:val="000000"/>
        </w:rPr>
        <w:t xml:space="preserve"> </w:t>
      </w:r>
      <w:r>
        <w:rPr>
          <w:rFonts w:cs="Simplified Arabic"/>
          <w:color w:val="000000"/>
        </w:rPr>
        <w:t>that</w:t>
      </w:r>
      <w:r w:rsidRPr="008A4BBB">
        <w:rPr>
          <w:rFonts w:cs="Simplified Arabic"/>
          <w:color w:val="000000"/>
        </w:rPr>
        <w:t xml:space="preserve"> contributed </w:t>
      </w:r>
      <w:r w:rsidRPr="002F5FE0">
        <w:rPr>
          <w:rFonts w:cs="Simplified Arabic"/>
          <w:color w:val="000000"/>
        </w:rPr>
        <w:t>in the survey</w:t>
      </w:r>
      <w:r w:rsidRPr="008A4BBB">
        <w:rPr>
          <w:rFonts w:cs="Simplified Arabic"/>
          <w:color w:val="000000"/>
        </w:rPr>
        <w:t>.</w:t>
      </w:r>
      <w:r>
        <w:rPr>
          <w:rFonts w:cs="Simplified Arabic"/>
          <w:color w:val="000000"/>
        </w:rPr>
        <w:t xml:space="preserve"> </w:t>
      </w:r>
      <w:r w:rsidRPr="008A4BBB">
        <w:rPr>
          <w:rFonts w:cs="Simplified Arabic"/>
          <w:color w:val="000000"/>
        </w:rPr>
        <w:t>PCBS commends their full cooperation in delivering the information and data needed.</w:t>
      </w:r>
      <w:r>
        <w:rPr>
          <w:rFonts w:cs="Simplified Arabic"/>
          <w:color w:val="000000"/>
        </w:rPr>
        <w:t xml:space="preserve"> </w:t>
      </w:r>
      <w:r w:rsidRPr="008A4BBB">
        <w:rPr>
          <w:rFonts w:cs="Simplified Arabic"/>
          <w:color w:val="000000"/>
        </w:rPr>
        <w:t xml:space="preserve"> PCBS would like also to thank </w:t>
      </w:r>
      <w:r w:rsidRPr="002F5FE0">
        <w:rPr>
          <w:rFonts w:cs="Simplified Arabic"/>
          <w:color w:val="000000"/>
        </w:rPr>
        <w:t xml:space="preserve">all those working in this survey </w:t>
      </w:r>
      <w:r w:rsidRPr="008A4BBB">
        <w:rPr>
          <w:rFonts w:cs="Simplified Arabic"/>
          <w:color w:val="000000"/>
        </w:rPr>
        <w:t xml:space="preserve">for their dedication and devoted and exceptional efforts in all phases of the </w:t>
      </w:r>
      <w:r w:rsidRPr="002F5FE0">
        <w:rPr>
          <w:rFonts w:cs="Simplified Arabic"/>
          <w:color w:val="000000"/>
        </w:rPr>
        <w:t>survey</w:t>
      </w:r>
      <w:r w:rsidRPr="008A4BBB">
        <w:rPr>
          <w:rFonts w:cs="Simplified Arabic"/>
          <w:color w:val="000000"/>
        </w:rPr>
        <w:t xml:space="preserve">. </w:t>
      </w:r>
    </w:p>
    <w:p w:rsidR="00D01449" w:rsidRDefault="00D01449" w:rsidP="00D01449">
      <w:pPr>
        <w:pStyle w:val="Title"/>
        <w:bidi w:val="0"/>
        <w:jc w:val="left"/>
        <w:rPr>
          <w:rFonts w:ascii="Times New Roman" w:hAnsi="Times New Roman"/>
          <w:b w:val="0"/>
          <w:bCs w:val="0"/>
          <w:sz w:val="24"/>
          <w:szCs w:val="24"/>
        </w:rPr>
      </w:pPr>
    </w:p>
    <w:p w:rsidR="0009365F" w:rsidRDefault="00D01449" w:rsidP="00D01449">
      <w:pPr>
        <w:bidi w:val="0"/>
        <w:ind w:left="-2"/>
        <w:jc w:val="lowKashida"/>
        <w:rPr>
          <w:rFonts w:cs="Simplified Arabic"/>
          <w:color w:val="000000"/>
        </w:rPr>
      </w:pPr>
      <w:r w:rsidRPr="0009365F">
        <w:rPr>
          <w:rFonts w:cs="Simplified Arabic"/>
          <w:color w:val="000000"/>
        </w:rPr>
        <w:t xml:space="preserve">This survey was planned and implemented by a technical team from PCBS, and with technical and financial contribution from partners in the food Security Sector represented by Union of Agricultural Work Committees (UAWC), </w:t>
      </w:r>
      <w:r>
        <w:rPr>
          <w:rFonts w:cs="Simplified Arabic"/>
          <w:color w:val="000000"/>
        </w:rPr>
        <w:t>s</w:t>
      </w:r>
      <w:r w:rsidRPr="0009365F">
        <w:rPr>
          <w:rFonts w:cs="Simplified Arabic"/>
          <w:color w:val="000000"/>
        </w:rPr>
        <w:t xml:space="preserve">pecifically </w:t>
      </w:r>
      <w:r>
        <w:rPr>
          <w:rFonts w:cs="Simplified Arabic"/>
          <w:color w:val="000000"/>
        </w:rPr>
        <w:t>t</w:t>
      </w:r>
      <w:r w:rsidRPr="0009365F">
        <w:rPr>
          <w:rFonts w:cs="Simplified Arabic"/>
          <w:color w:val="000000"/>
        </w:rPr>
        <w:t xml:space="preserve">he Food and Agriculture Organization (FAO), World Food Program (WFP), </w:t>
      </w:r>
      <w:r>
        <w:rPr>
          <w:rFonts w:cs="Simplified Arabic"/>
          <w:color w:val="000000"/>
        </w:rPr>
        <w:t>a</w:t>
      </w:r>
      <w:r w:rsidRPr="0009365F">
        <w:rPr>
          <w:rFonts w:cs="Simplified Arabic"/>
          <w:color w:val="000000"/>
        </w:rPr>
        <w:t xml:space="preserve">s well as technical and financial support from the Economic and Social Commission for Western Asia </w:t>
      </w:r>
      <w:r w:rsidR="0065712D">
        <w:rPr>
          <w:rFonts w:cs="Simplified Arabic"/>
          <w:color w:val="000000"/>
        </w:rPr>
        <w:t>(</w:t>
      </w:r>
      <w:r>
        <w:rPr>
          <w:rFonts w:cs="Simplified Arabic"/>
          <w:color w:val="000000"/>
        </w:rPr>
        <w:t xml:space="preserve">UN </w:t>
      </w:r>
      <w:r w:rsidRPr="0009365F">
        <w:rPr>
          <w:rFonts w:cs="Simplified Arabic"/>
          <w:color w:val="000000"/>
        </w:rPr>
        <w:t xml:space="preserve">ESCWA). </w:t>
      </w:r>
    </w:p>
    <w:p w:rsidR="00C4082B" w:rsidRDefault="00C4082B" w:rsidP="00C4082B">
      <w:pPr>
        <w:bidi w:val="0"/>
        <w:ind w:left="-2"/>
        <w:jc w:val="lowKashida"/>
        <w:rPr>
          <w:rFonts w:cs="Simplified Arabic"/>
          <w:color w:val="000000"/>
        </w:rPr>
      </w:pPr>
    </w:p>
    <w:p w:rsidR="00C4082B" w:rsidRPr="00C4082B" w:rsidRDefault="00C4082B" w:rsidP="00C4082B">
      <w:pPr>
        <w:bidi w:val="0"/>
        <w:ind w:left="-2"/>
        <w:jc w:val="lowKashida"/>
        <w:rPr>
          <w:rFonts w:cs="Simplified Arabic"/>
          <w:color w:val="000000"/>
          <w:rtl/>
        </w:rPr>
      </w:pPr>
      <w:r w:rsidRPr="00C4082B">
        <w:rPr>
          <w:rFonts w:cs="Simplified Arabic"/>
          <w:color w:val="000000"/>
        </w:rPr>
        <w:t>PCBS also extends its sincere gratitude and appreciation  to the members for their invaluable contribution in the implementation the project.</w:t>
      </w:r>
    </w:p>
    <w:p w:rsidR="00C4082B" w:rsidRPr="0009365F" w:rsidRDefault="00C4082B" w:rsidP="00C4082B">
      <w:pPr>
        <w:bidi w:val="0"/>
        <w:ind w:left="-2"/>
        <w:jc w:val="lowKashida"/>
        <w:rPr>
          <w:rFonts w:cs="Simplified Arabic"/>
          <w:color w:val="000000"/>
        </w:rPr>
      </w:pPr>
    </w:p>
    <w:p w:rsidR="00997D3C" w:rsidRPr="004473AD" w:rsidRDefault="00997D3C" w:rsidP="0009365F">
      <w:pPr>
        <w:pStyle w:val="Title"/>
        <w:bidi w:val="0"/>
        <w:jc w:val="both"/>
        <w:rPr>
          <w:rFonts w:ascii="Arial" w:hAnsi="Arial" w:cs="Simplified Arabic"/>
          <w:b w:val="0"/>
          <w:bCs w:val="0"/>
          <w:rtl/>
        </w:rPr>
      </w:pPr>
    </w:p>
    <w:p w:rsidR="000D43F4" w:rsidRPr="004473AD" w:rsidRDefault="000D43F4" w:rsidP="004A76D9">
      <w:pPr>
        <w:jc w:val="lowKashida"/>
        <w:rPr>
          <w:rFonts w:ascii="Arial" w:hAnsi="Arial" w:cs="Simplified Arabic"/>
          <w:b/>
          <w:bCs/>
          <w:rtl/>
          <w:lang w:eastAsia="en-US"/>
        </w:rPr>
      </w:pPr>
    </w:p>
    <w:p w:rsidR="000D43F4" w:rsidRPr="004473AD" w:rsidRDefault="000D43F4" w:rsidP="004A76D9">
      <w:pPr>
        <w:jc w:val="both"/>
        <w:rPr>
          <w:rFonts w:ascii="Arial" w:hAnsi="Arial" w:cs="Simplified Arabic"/>
          <w:b/>
          <w:bCs/>
          <w:rtl/>
          <w:lang w:eastAsia="en-US"/>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36413E" w:rsidRDefault="0036413E" w:rsidP="00C87470">
      <w:pPr>
        <w:jc w:val="center"/>
        <w:rPr>
          <w:rFonts w:ascii="Arial" w:hAnsi="Arial" w:cs="Simplified Arabic"/>
          <w:b/>
          <w:bCs/>
          <w:rtl/>
        </w:rPr>
      </w:pPr>
    </w:p>
    <w:p w:rsidR="00B030AE" w:rsidRDefault="00334507" w:rsidP="00C87470">
      <w:pPr>
        <w:jc w:val="center"/>
        <w:rPr>
          <w:rFonts w:cs="Simplified Arabic"/>
          <w:b/>
          <w:bCs/>
          <w:sz w:val="28"/>
          <w:szCs w:val="28"/>
        </w:rPr>
      </w:pPr>
      <w:r w:rsidRPr="004473AD">
        <w:rPr>
          <w:rFonts w:ascii="Arial" w:hAnsi="Arial" w:cs="Simplified Arabic"/>
          <w:b/>
          <w:bCs/>
          <w:rtl/>
        </w:rPr>
        <w:br w:type="page"/>
      </w:r>
      <w:bookmarkStart w:id="0" w:name="_Toc93808818"/>
      <w:bookmarkStart w:id="1" w:name="_Toc93809583"/>
      <w:bookmarkStart w:id="2" w:name="_Toc94327353"/>
      <w:r w:rsidR="00B030AE">
        <w:rPr>
          <w:rFonts w:cs="Simplified Arabic"/>
          <w:b/>
          <w:bCs/>
          <w:sz w:val="28"/>
          <w:szCs w:val="28"/>
        </w:rPr>
        <w:lastRenderedPageBreak/>
        <w:t>Team Work</w:t>
      </w:r>
    </w:p>
    <w:p w:rsidR="00483A64" w:rsidRDefault="00483A64" w:rsidP="00C87470">
      <w:pPr>
        <w:jc w:val="center"/>
        <w:rPr>
          <w:rFonts w:cs="Simplified Arabic"/>
          <w:b/>
          <w:bCs/>
          <w:sz w:val="28"/>
          <w:szCs w:val="28"/>
        </w:rPr>
      </w:pPr>
    </w:p>
    <w:tbl>
      <w:tblPr>
        <w:tblStyle w:val="TableGrid"/>
        <w:tblW w:w="94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49"/>
        <w:gridCol w:w="4077"/>
        <w:gridCol w:w="1205"/>
        <w:gridCol w:w="834"/>
      </w:tblGrid>
      <w:tr w:rsidR="00401F07" w:rsidTr="00B95839">
        <w:trPr>
          <w:jc w:val="center"/>
        </w:trPr>
        <w:tc>
          <w:tcPr>
            <w:tcW w:w="3349" w:type="dxa"/>
          </w:tcPr>
          <w:p w:rsidR="00401F07" w:rsidRPr="00483A64" w:rsidRDefault="00401F07" w:rsidP="003B18E0">
            <w:pPr>
              <w:numPr>
                <w:ilvl w:val="0"/>
                <w:numId w:val="6"/>
              </w:numPr>
              <w:bidi w:val="0"/>
              <w:rPr>
                <w:b/>
                <w:bCs/>
                <w:color w:val="000000"/>
                <w:rtl/>
              </w:rPr>
            </w:pPr>
            <w:r w:rsidRPr="00483A64">
              <w:rPr>
                <w:b/>
                <w:bCs/>
                <w:color w:val="000000"/>
              </w:rPr>
              <w:t>Technical Committee</w:t>
            </w:r>
          </w:p>
        </w:tc>
        <w:tc>
          <w:tcPr>
            <w:tcW w:w="4077" w:type="dxa"/>
          </w:tcPr>
          <w:p w:rsidR="00401F07" w:rsidRDefault="00401F07" w:rsidP="00CC3855">
            <w:pPr>
              <w:pStyle w:val="Heading5"/>
              <w:rPr>
                <w:rFonts w:ascii="Arial" w:hAnsi="Arial"/>
                <w:sz w:val="24"/>
                <w:szCs w:val="24"/>
                <w:rtl/>
              </w:rPr>
            </w:pPr>
          </w:p>
        </w:tc>
        <w:tc>
          <w:tcPr>
            <w:tcW w:w="1205" w:type="dxa"/>
          </w:tcPr>
          <w:p w:rsidR="00401F07" w:rsidRDefault="00401F07" w:rsidP="00CC3855">
            <w:pPr>
              <w:pStyle w:val="Heading5"/>
              <w:rPr>
                <w:rFonts w:ascii="Arial" w:hAnsi="Arial"/>
                <w:sz w:val="24"/>
                <w:szCs w:val="24"/>
                <w:rtl/>
              </w:rPr>
            </w:pPr>
          </w:p>
        </w:tc>
        <w:tc>
          <w:tcPr>
            <w:tcW w:w="834" w:type="dxa"/>
          </w:tcPr>
          <w:p w:rsidR="00401F07" w:rsidRDefault="00401F07" w:rsidP="00CC3855">
            <w:pPr>
              <w:pStyle w:val="Heading5"/>
              <w:rPr>
                <w:rFonts w:ascii="Arial" w:hAnsi="Arial"/>
                <w:sz w:val="24"/>
                <w:szCs w:val="24"/>
                <w:rtl/>
              </w:rPr>
            </w:pPr>
          </w:p>
        </w:tc>
      </w:tr>
      <w:tr w:rsidR="00401F07" w:rsidTr="00B95839">
        <w:trPr>
          <w:jc w:val="center"/>
        </w:trPr>
        <w:tc>
          <w:tcPr>
            <w:tcW w:w="3349" w:type="dxa"/>
          </w:tcPr>
          <w:p w:rsidR="00401F07" w:rsidRPr="002954FF" w:rsidRDefault="002954FF" w:rsidP="002954FF">
            <w:pPr>
              <w:pStyle w:val="Header"/>
              <w:tabs>
                <w:tab w:val="clear" w:pos="4153"/>
                <w:tab w:val="clear" w:pos="8306"/>
                <w:tab w:val="right" w:pos="3794"/>
              </w:tabs>
              <w:bidi w:val="0"/>
              <w:spacing w:before="60"/>
              <w:ind w:left="426"/>
              <w:rPr>
                <w:rtl/>
              </w:rPr>
            </w:pPr>
            <w:r w:rsidRPr="0058627D">
              <w:t>Mustafa Khawaja</w:t>
            </w:r>
          </w:p>
        </w:tc>
        <w:tc>
          <w:tcPr>
            <w:tcW w:w="4077" w:type="dxa"/>
          </w:tcPr>
          <w:p w:rsidR="00401F07" w:rsidRPr="002954FF" w:rsidRDefault="002954FF" w:rsidP="002954FF">
            <w:pPr>
              <w:pStyle w:val="Header"/>
              <w:tabs>
                <w:tab w:val="clear" w:pos="4153"/>
                <w:tab w:val="clear" w:pos="8306"/>
                <w:tab w:val="right" w:pos="3794"/>
              </w:tabs>
              <w:bidi w:val="0"/>
              <w:spacing w:before="60"/>
              <w:ind w:left="426"/>
              <w:rPr>
                <w:rtl/>
              </w:rPr>
            </w:pPr>
            <w:r>
              <w:t>C</w:t>
            </w:r>
            <w:r w:rsidRPr="00815C1D">
              <w:t>onsultant</w:t>
            </w:r>
            <w:r w:rsidRPr="0058627D">
              <w:t xml:space="preserve"> of the Committee</w:t>
            </w:r>
          </w:p>
        </w:tc>
        <w:tc>
          <w:tcPr>
            <w:tcW w:w="1205" w:type="dxa"/>
          </w:tcPr>
          <w:p w:rsidR="00401F07" w:rsidRPr="001905DC" w:rsidRDefault="00401F07" w:rsidP="00CC3855">
            <w:pPr>
              <w:pStyle w:val="Heading5"/>
              <w:jc w:val="left"/>
              <w:rPr>
                <w:rFonts w:ascii="Arial" w:hAnsi="Arial"/>
                <w:b w:val="0"/>
                <w:bCs w:val="0"/>
                <w:rtl/>
              </w:rPr>
            </w:pPr>
          </w:p>
        </w:tc>
        <w:tc>
          <w:tcPr>
            <w:tcW w:w="834" w:type="dxa"/>
          </w:tcPr>
          <w:p w:rsidR="00401F07" w:rsidRPr="00E8660E" w:rsidRDefault="00401F07" w:rsidP="00CC3855">
            <w:pPr>
              <w:pStyle w:val="Heading5"/>
              <w:ind w:left="284"/>
              <w:jc w:val="left"/>
              <w:rPr>
                <w:rFonts w:ascii="Arial" w:hAnsi="Arial"/>
                <w:b w:val="0"/>
                <w:bCs w:val="0"/>
                <w:sz w:val="24"/>
                <w:szCs w:val="24"/>
                <w:rtl/>
              </w:rPr>
            </w:pPr>
          </w:p>
        </w:tc>
      </w:tr>
      <w:tr w:rsidR="00401F07" w:rsidTr="00B95839">
        <w:trPr>
          <w:jc w:val="center"/>
        </w:trPr>
        <w:tc>
          <w:tcPr>
            <w:tcW w:w="3349" w:type="dxa"/>
          </w:tcPr>
          <w:p w:rsidR="00401F07" w:rsidRPr="002954FF" w:rsidRDefault="002954FF" w:rsidP="002954FF">
            <w:pPr>
              <w:pStyle w:val="Header"/>
              <w:tabs>
                <w:tab w:val="clear" w:pos="4153"/>
                <w:tab w:val="clear" w:pos="8306"/>
                <w:tab w:val="right" w:pos="3794"/>
              </w:tabs>
              <w:bidi w:val="0"/>
              <w:spacing w:before="60"/>
              <w:ind w:left="426"/>
              <w:rPr>
                <w:rtl/>
              </w:rPr>
            </w:pPr>
            <w:r>
              <w:t>Nehaya Odeh</w:t>
            </w:r>
          </w:p>
        </w:tc>
        <w:tc>
          <w:tcPr>
            <w:tcW w:w="4077" w:type="dxa"/>
          </w:tcPr>
          <w:p w:rsidR="00401F07" w:rsidRPr="002954FF" w:rsidRDefault="002954FF" w:rsidP="002954FF">
            <w:pPr>
              <w:pStyle w:val="Header"/>
              <w:tabs>
                <w:tab w:val="clear" w:pos="4153"/>
                <w:tab w:val="clear" w:pos="8306"/>
                <w:tab w:val="right" w:pos="3794"/>
              </w:tabs>
              <w:bidi w:val="0"/>
              <w:spacing w:before="60"/>
              <w:ind w:left="426"/>
              <w:rPr>
                <w:rtl/>
              </w:rPr>
            </w:pPr>
            <w:r>
              <w:t xml:space="preserve">Head </w:t>
            </w:r>
            <w:r w:rsidRPr="0058627D">
              <w:t>of the Committee</w:t>
            </w:r>
          </w:p>
        </w:tc>
        <w:tc>
          <w:tcPr>
            <w:tcW w:w="1205" w:type="dxa"/>
          </w:tcPr>
          <w:p w:rsidR="00401F07" w:rsidRPr="00E8660E" w:rsidRDefault="00401F07" w:rsidP="00CC3855">
            <w:pPr>
              <w:pStyle w:val="Heading5"/>
              <w:ind w:left="284"/>
              <w:jc w:val="left"/>
              <w:rPr>
                <w:rFonts w:ascii="Arial" w:hAnsi="Arial"/>
                <w:b w:val="0"/>
                <w:bCs w:val="0"/>
                <w:sz w:val="24"/>
                <w:szCs w:val="24"/>
                <w:rtl/>
              </w:rPr>
            </w:pPr>
          </w:p>
        </w:tc>
        <w:tc>
          <w:tcPr>
            <w:tcW w:w="834" w:type="dxa"/>
          </w:tcPr>
          <w:p w:rsidR="00401F07" w:rsidRPr="00E8660E" w:rsidRDefault="00401F07" w:rsidP="00CC3855">
            <w:pPr>
              <w:pStyle w:val="Heading5"/>
              <w:ind w:left="284"/>
              <w:jc w:val="left"/>
              <w:rPr>
                <w:rFonts w:ascii="Arial" w:hAnsi="Arial"/>
                <w:b w:val="0"/>
                <w:bCs w:val="0"/>
                <w:sz w:val="24"/>
                <w:szCs w:val="24"/>
                <w:rtl/>
              </w:rPr>
            </w:pPr>
          </w:p>
        </w:tc>
      </w:tr>
      <w:tr w:rsidR="00401F07" w:rsidTr="00B95839">
        <w:trPr>
          <w:jc w:val="center"/>
        </w:trPr>
        <w:tc>
          <w:tcPr>
            <w:tcW w:w="3349" w:type="dxa"/>
          </w:tcPr>
          <w:p w:rsidR="00401F07" w:rsidRPr="00177EF8" w:rsidRDefault="00B95839" w:rsidP="0065712D">
            <w:pPr>
              <w:pStyle w:val="Header"/>
              <w:tabs>
                <w:tab w:val="clear" w:pos="4153"/>
                <w:tab w:val="clear" w:pos="8306"/>
                <w:tab w:val="right" w:pos="3794"/>
              </w:tabs>
              <w:bidi w:val="0"/>
              <w:spacing w:before="60"/>
              <w:ind w:left="426"/>
              <w:rPr>
                <w:rtl/>
              </w:rPr>
            </w:pPr>
            <w:r>
              <w:t>Mohammad</w:t>
            </w:r>
            <w:r w:rsidR="00475195">
              <w:t xml:space="preserve"> </w:t>
            </w:r>
            <w:r w:rsidR="00475195" w:rsidRPr="0065712D">
              <w:t>Al</w:t>
            </w:r>
            <w:r w:rsidR="0065712D">
              <w:t>-</w:t>
            </w:r>
            <w:r>
              <w:t xml:space="preserve"> </w:t>
            </w:r>
            <w:proofErr w:type="spellStart"/>
            <w:r>
              <w:t>Bargouthi</w:t>
            </w:r>
            <w:proofErr w:type="spellEnd"/>
          </w:p>
        </w:tc>
        <w:tc>
          <w:tcPr>
            <w:tcW w:w="4077" w:type="dxa"/>
          </w:tcPr>
          <w:p w:rsidR="00401F07" w:rsidRPr="0036007B" w:rsidRDefault="00401F07" w:rsidP="00CC3855">
            <w:pPr>
              <w:pStyle w:val="Heading5"/>
              <w:rPr>
                <w:rFonts w:ascii="Arial" w:hAnsi="Arial"/>
                <w:b w:val="0"/>
                <w:bCs w:val="0"/>
                <w:sz w:val="24"/>
                <w:szCs w:val="24"/>
                <w:rtl/>
              </w:rPr>
            </w:pPr>
          </w:p>
        </w:tc>
        <w:tc>
          <w:tcPr>
            <w:tcW w:w="1205" w:type="dxa"/>
          </w:tcPr>
          <w:p w:rsidR="00401F07" w:rsidRPr="00E8660E" w:rsidRDefault="00401F07" w:rsidP="00CC3855">
            <w:pPr>
              <w:pStyle w:val="Heading5"/>
              <w:ind w:left="284"/>
              <w:jc w:val="left"/>
              <w:rPr>
                <w:rFonts w:ascii="Arial" w:hAnsi="Arial"/>
                <w:b w:val="0"/>
                <w:bCs w:val="0"/>
                <w:rtl/>
              </w:rPr>
            </w:pPr>
          </w:p>
        </w:tc>
        <w:tc>
          <w:tcPr>
            <w:tcW w:w="834" w:type="dxa"/>
          </w:tcPr>
          <w:p w:rsidR="00401F07" w:rsidRPr="00E8660E" w:rsidRDefault="00401F07" w:rsidP="00CC3855">
            <w:pPr>
              <w:pStyle w:val="Heading5"/>
              <w:ind w:left="284"/>
              <w:jc w:val="left"/>
              <w:rPr>
                <w:rFonts w:ascii="Arial" w:hAnsi="Arial"/>
                <w:b w:val="0"/>
                <w:bCs w:val="0"/>
                <w:rtl/>
              </w:rPr>
            </w:pPr>
          </w:p>
        </w:tc>
      </w:tr>
      <w:tr w:rsidR="00401F07" w:rsidTr="00B95839">
        <w:trPr>
          <w:trHeight w:val="70"/>
          <w:jc w:val="center"/>
        </w:trPr>
        <w:tc>
          <w:tcPr>
            <w:tcW w:w="3349" w:type="dxa"/>
          </w:tcPr>
          <w:p w:rsidR="00401F07" w:rsidRPr="00E8660E" w:rsidRDefault="00177EF8" w:rsidP="00177EF8">
            <w:pPr>
              <w:pStyle w:val="Header"/>
              <w:tabs>
                <w:tab w:val="clear" w:pos="4153"/>
                <w:tab w:val="clear" w:pos="8306"/>
                <w:tab w:val="right" w:pos="3794"/>
              </w:tabs>
              <w:bidi w:val="0"/>
              <w:spacing w:before="60"/>
              <w:ind w:left="426"/>
              <w:rPr>
                <w:rFonts w:ascii="Arial" w:hAnsi="Arial"/>
                <w:b/>
                <w:bCs/>
                <w:rtl/>
              </w:rPr>
            </w:pPr>
            <w:r w:rsidRPr="0058627D">
              <w:t>Maen Salhab</w:t>
            </w:r>
          </w:p>
        </w:tc>
        <w:tc>
          <w:tcPr>
            <w:tcW w:w="4077" w:type="dxa"/>
          </w:tcPr>
          <w:p w:rsidR="00401F07" w:rsidRPr="004473AD" w:rsidRDefault="00401F07" w:rsidP="00CC3855">
            <w:pPr>
              <w:pStyle w:val="Heading5"/>
              <w:rPr>
                <w:rFonts w:ascii="Arial" w:hAnsi="Arial"/>
                <w:rtl/>
              </w:rPr>
            </w:pPr>
          </w:p>
        </w:tc>
        <w:tc>
          <w:tcPr>
            <w:tcW w:w="1205" w:type="dxa"/>
          </w:tcPr>
          <w:p w:rsidR="00401F07" w:rsidRPr="00E8660E" w:rsidRDefault="00401F07" w:rsidP="00CC3855">
            <w:pPr>
              <w:pStyle w:val="Heading5"/>
              <w:ind w:left="284"/>
              <w:jc w:val="left"/>
              <w:rPr>
                <w:rFonts w:ascii="Arial" w:hAnsi="Arial"/>
                <w:b w:val="0"/>
                <w:bCs w:val="0"/>
                <w:rtl/>
              </w:rPr>
            </w:pPr>
          </w:p>
        </w:tc>
        <w:tc>
          <w:tcPr>
            <w:tcW w:w="834" w:type="dxa"/>
          </w:tcPr>
          <w:p w:rsidR="00401F07" w:rsidRPr="00E8660E" w:rsidRDefault="00401F07" w:rsidP="00CC3855">
            <w:pPr>
              <w:pStyle w:val="Heading5"/>
              <w:ind w:left="284"/>
              <w:jc w:val="left"/>
              <w:rPr>
                <w:rFonts w:ascii="Arial" w:hAnsi="Arial"/>
                <w:b w:val="0"/>
                <w:bCs w:val="0"/>
                <w:rtl/>
              </w:rPr>
            </w:pPr>
          </w:p>
        </w:tc>
      </w:tr>
      <w:tr w:rsidR="00401F07" w:rsidTr="00B95839">
        <w:trPr>
          <w:trHeight w:val="70"/>
          <w:jc w:val="center"/>
        </w:trPr>
        <w:tc>
          <w:tcPr>
            <w:tcW w:w="3349" w:type="dxa"/>
          </w:tcPr>
          <w:p w:rsidR="00401F07" w:rsidRPr="004D17AB" w:rsidRDefault="004D17AB" w:rsidP="00B95839">
            <w:pPr>
              <w:pStyle w:val="Header"/>
              <w:tabs>
                <w:tab w:val="clear" w:pos="4153"/>
                <w:tab w:val="clear" w:pos="8306"/>
                <w:tab w:val="right" w:pos="3794"/>
              </w:tabs>
              <w:bidi w:val="0"/>
              <w:spacing w:before="60"/>
              <w:ind w:left="426"/>
              <w:rPr>
                <w:rtl/>
              </w:rPr>
            </w:pPr>
            <w:r w:rsidRPr="004D17AB">
              <w:t>A</w:t>
            </w:r>
            <w:r w:rsidR="00B95839">
              <w:t>hmad</w:t>
            </w:r>
            <w:r w:rsidRPr="004D17AB">
              <w:t xml:space="preserve"> </w:t>
            </w:r>
            <w:proofErr w:type="spellStart"/>
            <w:r w:rsidRPr="004D17AB">
              <w:t>M</w:t>
            </w:r>
            <w:r w:rsidR="00B95839">
              <w:t>ardawi</w:t>
            </w:r>
            <w:proofErr w:type="spellEnd"/>
          </w:p>
        </w:tc>
        <w:tc>
          <w:tcPr>
            <w:tcW w:w="4077" w:type="dxa"/>
          </w:tcPr>
          <w:p w:rsidR="00401F07" w:rsidRPr="0036007B" w:rsidRDefault="00401F07" w:rsidP="00CC3855">
            <w:pPr>
              <w:pStyle w:val="Heading5"/>
              <w:rPr>
                <w:rFonts w:ascii="Arial" w:hAnsi="Arial"/>
                <w:b w:val="0"/>
                <w:bCs w:val="0"/>
                <w:sz w:val="24"/>
                <w:szCs w:val="24"/>
                <w:rtl/>
              </w:rPr>
            </w:pPr>
          </w:p>
        </w:tc>
        <w:tc>
          <w:tcPr>
            <w:tcW w:w="1205" w:type="dxa"/>
          </w:tcPr>
          <w:p w:rsidR="00401F07" w:rsidRPr="00E8660E" w:rsidRDefault="00401F07" w:rsidP="00CC3855">
            <w:pPr>
              <w:pStyle w:val="Heading5"/>
              <w:ind w:left="284"/>
              <w:jc w:val="left"/>
              <w:rPr>
                <w:rFonts w:ascii="Arial" w:hAnsi="Arial"/>
                <w:b w:val="0"/>
                <w:bCs w:val="0"/>
                <w:sz w:val="24"/>
                <w:szCs w:val="24"/>
                <w:rtl/>
              </w:rPr>
            </w:pPr>
          </w:p>
        </w:tc>
        <w:tc>
          <w:tcPr>
            <w:tcW w:w="834" w:type="dxa"/>
          </w:tcPr>
          <w:p w:rsidR="00401F07" w:rsidRPr="00E8660E" w:rsidRDefault="00401F07" w:rsidP="00CC3855">
            <w:pPr>
              <w:pStyle w:val="Heading5"/>
              <w:ind w:left="284"/>
              <w:jc w:val="left"/>
              <w:rPr>
                <w:rFonts w:ascii="Arial" w:hAnsi="Arial"/>
                <w:b w:val="0"/>
                <w:bCs w:val="0"/>
                <w:sz w:val="24"/>
                <w:szCs w:val="24"/>
                <w:rtl/>
              </w:rPr>
            </w:pPr>
          </w:p>
        </w:tc>
      </w:tr>
      <w:tr w:rsidR="00401F07" w:rsidTr="00B95839">
        <w:trPr>
          <w:trHeight w:val="70"/>
          <w:jc w:val="center"/>
        </w:trPr>
        <w:tc>
          <w:tcPr>
            <w:tcW w:w="3349" w:type="dxa"/>
          </w:tcPr>
          <w:p w:rsidR="00401F07" w:rsidRPr="00177EF8" w:rsidRDefault="00177EF8" w:rsidP="00177EF8">
            <w:pPr>
              <w:pStyle w:val="Header"/>
              <w:tabs>
                <w:tab w:val="clear" w:pos="4153"/>
                <w:tab w:val="clear" w:pos="8306"/>
                <w:tab w:val="right" w:pos="3794"/>
              </w:tabs>
              <w:bidi w:val="0"/>
              <w:spacing w:before="60"/>
              <w:ind w:left="426"/>
              <w:rPr>
                <w:rtl/>
              </w:rPr>
            </w:pPr>
            <w:r w:rsidRPr="0058627D">
              <w:t>Ziyad Qlalwah</w:t>
            </w:r>
          </w:p>
        </w:tc>
        <w:tc>
          <w:tcPr>
            <w:tcW w:w="4077" w:type="dxa"/>
          </w:tcPr>
          <w:p w:rsidR="00401F07" w:rsidRPr="004473AD" w:rsidRDefault="00401F07" w:rsidP="00CC3855">
            <w:pPr>
              <w:pStyle w:val="Heading5"/>
              <w:rPr>
                <w:rFonts w:ascii="Arial" w:hAnsi="Arial"/>
                <w:rtl/>
              </w:rPr>
            </w:pPr>
          </w:p>
        </w:tc>
        <w:tc>
          <w:tcPr>
            <w:tcW w:w="1205" w:type="dxa"/>
          </w:tcPr>
          <w:p w:rsidR="00401F07" w:rsidRPr="00E8660E" w:rsidRDefault="00401F07" w:rsidP="00CC3855">
            <w:pPr>
              <w:pStyle w:val="Heading5"/>
              <w:ind w:left="284"/>
              <w:jc w:val="left"/>
              <w:rPr>
                <w:rFonts w:ascii="Arial" w:hAnsi="Arial"/>
                <w:b w:val="0"/>
                <w:bCs w:val="0"/>
                <w:sz w:val="24"/>
                <w:szCs w:val="24"/>
                <w:rtl/>
              </w:rPr>
            </w:pPr>
          </w:p>
        </w:tc>
        <w:tc>
          <w:tcPr>
            <w:tcW w:w="834" w:type="dxa"/>
          </w:tcPr>
          <w:p w:rsidR="00401F07" w:rsidRPr="00E8660E" w:rsidRDefault="00401F07" w:rsidP="00CC3855">
            <w:pPr>
              <w:pStyle w:val="Heading5"/>
              <w:ind w:left="284"/>
              <w:jc w:val="left"/>
              <w:rPr>
                <w:rFonts w:ascii="Arial" w:hAnsi="Arial"/>
                <w:b w:val="0"/>
                <w:bCs w:val="0"/>
                <w:sz w:val="24"/>
                <w:szCs w:val="24"/>
                <w:rtl/>
              </w:rPr>
            </w:pPr>
          </w:p>
        </w:tc>
      </w:tr>
      <w:tr w:rsidR="00401F07" w:rsidTr="00B95839">
        <w:trPr>
          <w:jc w:val="center"/>
        </w:trPr>
        <w:tc>
          <w:tcPr>
            <w:tcW w:w="3349" w:type="dxa"/>
          </w:tcPr>
          <w:p w:rsidR="00401F07" w:rsidRPr="004D17AB" w:rsidRDefault="004D17AB" w:rsidP="004D17AB">
            <w:pPr>
              <w:pStyle w:val="Header"/>
              <w:tabs>
                <w:tab w:val="clear" w:pos="4153"/>
                <w:tab w:val="clear" w:pos="8306"/>
                <w:tab w:val="right" w:pos="3794"/>
              </w:tabs>
              <w:bidi w:val="0"/>
              <w:spacing w:before="60"/>
              <w:ind w:left="426"/>
              <w:rPr>
                <w:rtl/>
              </w:rPr>
            </w:pPr>
            <w:r w:rsidRPr="004D17AB">
              <w:t>Najwa Shalash</w:t>
            </w:r>
          </w:p>
        </w:tc>
        <w:tc>
          <w:tcPr>
            <w:tcW w:w="4077" w:type="dxa"/>
          </w:tcPr>
          <w:p w:rsidR="00401F07" w:rsidRPr="0036007B" w:rsidRDefault="00401F07" w:rsidP="00CC3855">
            <w:pPr>
              <w:pStyle w:val="Heading5"/>
              <w:rPr>
                <w:rFonts w:ascii="Arial" w:hAnsi="Arial"/>
                <w:b w:val="0"/>
                <w:bCs w:val="0"/>
                <w:sz w:val="24"/>
                <w:szCs w:val="24"/>
                <w:rtl/>
              </w:rPr>
            </w:pPr>
          </w:p>
        </w:tc>
        <w:tc>
          <w:tcPr>
            <w:tcW w:w="1205" w:type="dxa"/>
          </w:tcPr>
          <w:p w:rsidR="00401F07" w:rsidRPr="00E8660E" w:rsidRDefault="00401F07" w:rsidP="00CC3855">
            <w:pPr>
              <w:pStyle w:val="Heading5"/>
              <w:ind w:left="284"/>
              <w:jc w:val="left"/>
              <w:rPr>
                <w:rFonts w:ascii="Arial" w:hAnsi="Arial"/>
                <w:b w:val="0"/>
                <w:bCs w:val="0"/>
                <w:sz w:val="24"/>
                <w:szCs w:val="24"/>
                <w:rtl/>
              </w:rPr>
            </w:pPr>
          </w:p>
        </w:tc>
        <w:tc>
          <w:tcPr>
            <w:tcW w:w="834" w:type="dxa"/>
          </w:tcPr>
          <w:p w:rsidR="00401F07" w:rsidRPr="00E8660E" w:rsidRDefault="00401F07" w:rsidP="00CC3855">
            <w:pPr>
              <w:pStyle w:val="Heading5"/>
              <w:ind w:left="284"/>
              <w:jc w:val="left"/>
              <w:rPr>
                <w:rFonts w:ascii="Arial" w:hAnsi="Arial"/>
                <w:b w:val="0"/>
                <w:bCs w:val="0"/>
                <w:sz w:val="24"/>
                <w:szCs w:val="24"/>
                <w:rtl/>
              </w:rPr>
            </w:pPr>
          </w:p>
        </w:tc>
      </w:tr>
      <w:tr w:rsidR="00401F07" w:rsidTr="00B95839">
        <w:trPr>
          <w:jc w:val="center"/>
        </w:trPr>
        <w:tc>
          <w:tcPr>
            <w:tcW w:w="3349" w:type="dxa"/>
          </w:tcPr>
          <w:p w:rsidR="00401F07" w:rsidRPr="004D17AB" w:rsidRDefault="004D17AB" w:rsidP="004D17AB">
            <w:pPr>
              <w:pStyle w:val="Header"/>
              <w:tabs>
                <w:tab w:val="clear" w:pos="4153"/>
                <w:tab w:val="clear" w:pos="8306"/>
                <w:tab w:val="right" w:pos="3794"/>
              </w:tabs>
              <w:bidi w:val="0"/>
              <w:spacing w:before="60"/>
              <w:ind w:left="426"/>
              <w:rPr>
                <w:rtl/>
              </w:rPr>
            </w:pPr>
            <w:r w:rsidRPr="004D17AB">
              <w:t>Abdel</w:t>
            </w:r>
            <w:r w:rsidR="00DB2E0E">
              <w:rPr>
                <w:rFonts w:hint="cs"/>
                <w:rtl/>
              </w:rPr>
              <w:t xml:space="preserve"> </w:t>
            </w:r>
            <w:proofErr w:type="spellStart"/>
            <w:r w:rsidRPr="004D17AB">
              <w:t>Min'em</w:t>
            </w:r>
            <w:proofErr w:type="spellEnd"/>
            <w:r w:rsidRPr="004D17AB">
              <w:t xml:space="preserve"> Jalboush</w:t>
            </w:r>
          </w:p>
        </w:tc>
        <w:tc>
          <w:tcPr>
            <w:tcW w:w="4077" w:type="dxa"/>
          </w:tcPr>
          <w:p w:rsidR="00401F07" w:rsidRPr="0036007B" w:rsidRDefault="00401F07" w:rsidP="00CC3855">
            <w:pPr>
              <w:pStyle w:val="Heading5"/>
              <w:rPr>
                <w:rFonts w:ascii="Arial" w:hAnsi="Arial"/>
                <w:b w:val="0"/>
                <w:bCs w:val="0"/>
                <w:sz w:val="24"/>
                <w:szCs w:val="24"/>
                <w:rtl/>
              </w:rPr>
            </w:pPr>
          </w:p>
        </w:tc>
        <w:tc>
          <w:tcPr>
            <w:tcW w:w="1205" w:type="dxa"/>
          </w:tcPr>
          <w:p w:rsidR="00401F07" w:rsidRPr="00E8660E" w:rsidRDefault="00401F07" w:rsidP="00CC3855">
            <w:pPr>
              <w:pStyle w:val="Heading5"/>
              <w:ind w:left="284"/>
              <w:jc w:val="left"/>
              <w:rPr>
                <w:rtl/>
              </w:rPr>
            </w:pPr>
          </w:p>
        </w:tc>
        <w:tc>
          <w:tcPr>
            <w:tcW w:w="834" w:type="dxa"/>
          </w:tcPr>
          <w:p w:rsidR="00401F07" w:rsidRPr="00E8660E" w:rsidRDefault="00401F07" w:rsidP="00CC3855">
            <w:pPr>
              <w:pStyle w:val="Heading5"/>
              <w:ind w:left="284"/>
              <w:jc w:val="left"/>
              <w:rPr>
                <w:rtl/>
              </w:rPr>
            </w:pPr>
          </w:p>
        </w:tc>
      </w:tr>
      <w:tr w:rsidR="00401F07" w:rsidTr="00B95839">
        <w:trPr>
          <w:jc w:val="center"/>
        </w:trPr>
        <w:tc>
          <w:tcPr>
            <w:tcW w:w="3349" w:type="dxa"/>
          </w:tcPr>
          <w:p w:rsidR="00401F07" w:rsidRPr="004D17AB" w:rsidRDefault="004D17AB" w:rsidP="004D17AB">
            <w:pPr>
              <w:pStyle w:val="Header"/>
              <w:tabs>
                <w:tab w:val="clear" w:pos="4153"/>
                <w:tab w:val="clear" w:pos="8306"/>
                <w:tab w:val="right" w:pos="3794"/>
              </w:tabs>
              <w:bidi w:val="0"/>
              <w:spacing w:before="60"/>
              <w:ind w:left="426"/>
              <w:rPr>
                <w:rtl/>
              </w:rPr>
            </w:pPr>
            <w:r w:rsidRPr="004D17AB">
              <w:t>Sa'eda Abu-Raed</w:t>
            </w:r>
          </w:p>
        </w:tc>
        <w:tc>
          <w:tcPr>
            <w:tcW w:w="4077" w:type="dxa"/>
          </w:tcPr>
          <w:p w:rsidR="00401F07" w:rsidRPr="0036007B" w:rsidRDefault="00401F07" w:rsidP="00CC3855">
            <w:pPr>
              <w:pStyle w:val="Heading5"/>
              <w:rPr>
                <w:rFonts w:ascii="Arial" w:hAnsi="Arial"/>
                <w:b w:val="0"/>
                <w:bCs w:val="0"/>
                <w:sz w:val="24"/>
                <w:szCs w:val="24"/>
                <w:rtl/>
              </w:rPr>
            </w:pPr>
          </w:p>
        </w:tc>
        <w:tc>
          <w:tcPr>
            <w:tcW w:w="1205" w:type="dxa"/>
          </w:tcPr>
          <w:p w:rsidR="00401F07" w:rsidRPr="00E8660E" w:rsidRDefault="00401F07" w:rsidP="00CC3855">
            <w:pPr>
              <w:pStyle w:val="Heading5"/>
              <w:ind w:left="284"/>
              <w:jc w:val="left"/>
              <w:rPr>
                <w:rtl/>
              </w:rPr>
            </w:pPr>
          </w:p>
        </w:tc>
        <w:tc>
          <w:tcPr>
            <w:tcW w:w="834" w:type="dxa"/>
          </w:tcPr>
          <w:p w:rsidR="00401F07" w:rsidRPr="0036007B" w:rsidRDefault="00401F07" w:rsidP="00CC3855">
            <w:pPr>
              <w:pStyle w:val="Heading5"/>
              <w:rPr>
                <w:rFonts w:ascii="Arial" w:hAnsi="Arial"/>
                <w:b w:val="0"/>
                <w:bCs w:val="0"/>
                <w:sz w:val="24"/>
                <w:szCs w:val="24"/>
                <w:rtl/>
              </w:rPr>
            </w:pPr>
          </w:p>
        </w:tc>
      </w:tr>
      <w:tr w:rsidR="00401F07" w:rsidTr="00B95839">
        <w:trPr>
          <w:jc w:val="center"/>
        </w:trPr>
        <w:tc>
          <w:tcPr>
            <w:tcW w:w="3349" w:type="dxa"/>
          </w:tcPr>
          <w:p w:rsidR="00401F07" w:rsidRPr="002251E3" w:rsidRDefault="002251E3" w:rsidP="002251E3">
            <w:pPr>
              <w:pStyle w:val="Header"/>
              <w:tabs>
                <w:tab w:val="clear" w:pos="4153"/>
                <w:tab w:val="clear" w:pos="8306"/>
                <w:tab w:val="right" w:pos="3794"/>
              </w:tabs>
              <w:bidi w:val="0"/>
              <w:spacing w:before="60"/>
              <w:ind w:left="426"/>
            </w:pPr>
            <w:proofErr w:type="spellStart"/>
            <w:r w:rsidRPr="002251E3">
              <w:t>Nafir</w:t>
            </w:r>
            <w:proofErr w:type="spellEnd"/>
            <w:r w:rsidRPr="002251E3">
              <w:t xml:space="preserve"> </w:t>
            </w:r>
            <w:proofErr w:type="spellStart"/>
            <w:r w:rsidRPr="002251E3">
              <w:t>Massad</w:t>
            </w:r>
            <w:proofErr w:type="spellEnd"/>
          </w:p>
        </w:tc>
        <w:tc>
          <w:tcPr>
            <w:tcW w:w="4077" w:type="dxa"/>
          </w:tcPr>
          <w:p w:rsidR="00401F07" w:rsidRPr="0036007B" w:rsidRDefault="00401F07" w:rsidP="00CC3855">
            <w:pPr>
              <w:pStyle w:val="Heading5"/>
              <w:rPr>
                <w:rFonts w:ascii="Arial" w:hAnsi="Arial"/>
                <w:b w:val="0"/>
                <w:bCs w:val="0"/>
                <w:sz w:val="24"/>
                <w:szCs w:val="24"/>
                <w:rtl/>
              </w:rPr>
            </w:pPr>
          </w:p>
        </w:tc>
        <w:tc>
          <w:tcPr>
            <w:tcW w:w="1205" w:type="dxa"/>
          </w:tcPr>
          <w:p w:rsidR="00401F07" w:rsidRPr="00E8660E" w:rsidRDefault="00401F07" w:rsidP="00CC3855">
            <w:pPr>
              <w:pStyle w:val="Heading5"/>
              <w:ind w:left="284"/>
              <w:jc w:val="left"/>
              <w:rPr>
                <w:rtl/>
              </w:rPr>
            </w:pPr>
          </w:p>
        </w:tc>
        <w:tc>
          <w:tcPr>
            <w:tcW w:w="834" w:type="dxa"/>
          </w:tcPr>
          <w:p w:rsidR="00401F07" w:rsidRPr="0036007B" w:rsidRDefault="00401F07" w:rsidP="00CC3855">
            <w:pPr>
              <w:pStyle w:val="Heading5"/>
              <w:rPr>
                <w:rFonts w:ascii="Arial" w:hAnsi="Arial"/>
                <w:b w:val="0"/>
                <w:bCs w:val="0"/>
                <w:sz w:val="24"/>
                <w:szCs w:val="24"/>
                <w:rtl/>
              </w:rPr>
            </w:pPr>
          </w:p>
        </w:tc>
      </w:tr>
      <w:tr w:rsidR="00483A64" w:rsidTr="00B95839">
        <w:trPr>
          <w:trHeight w:val="70"/>
          <w:jc w:val="center"/>
        </w:trPr>
        <w:tc>
          <w:tcPr>
            <w:tcW w:w="3349" w:type="dxa"/>
          </w:tcPr>
          <w:p w:rsidR="00483A64" w:rsidRPr="00483A64" w:rsidRDefault="00483A64" w:rsidP="00483A64">
            <w:pPr>
              <w:bidi w:val="0"/>
              <w:ind w:left="360"/>
              <w:rPr>
                <w:b/>
                <w:bCs/>
                <w:color w:val="000000"/>
              </w:rPr>
            </w:pPr>
          </w:p>
        </w:tc>
        <w:tc>
          <w:tcPr>
            <w:tcW w:w="4077" w:type="dxa"/>
          </w:tcPr>
          <w:p w:rsidR="00483A64" w:rsidRPr="004473AD" w:rsidRDefault="00483A64" w:rsidP="00CC3855">
            <w:pPr>
              <w:pStyle w:val="Heading5"/>
              <w:rPr>
                <w:rFonts w:ascii="Arial" w:hAnsi="Arial"/>
                <w:rtl/>
              </w:rPr>
            </w:pPr>
          </w:p>
        </w:tc>
        <w:tc>
          <w:tcPr>
            <w:tcW w:w="1205" w:type="dxa"/>
          </w:tcPr>
          <w:p w:rsidR="00483A64" w:rsidRPr="004473AD" w:rsidRDefault="00483A64" w:rsidP="00CC3855">
            <w:pPr>
              <w:pStyle w:val="Heading5"/>
              <w:rPr>
                <w:rFonts w:ascii="Arial" w:hAnsi="Arial"/>
                <w:rtl/>
              </w:rPr>
            </w:pPr>
          </w:p>
        </w:tc>
        <w:tc>
          <w:tcPr>
            <w:tcW w:w="834" w:type="dxa"/>
          </w:tcPr>
          <w:p w:rsidR="00483A64" w:rsidRPr="004473AD" w:rsidRDefault="00483A64" w:rsidP="00CC3855">
            <w:pPr>
              <w:pStyle w:val="Heading5"/>
              <w:rPr>
                <w:rFonts w:ascii="Arial" w:hAnsi="Arial"/>
                <w:rtl/>
              </w:rPr>
            </w:pPr>
          </w:p>
        </w:tc>
      </w:tr>
      <w:tr w:rsidR="00401F07" w:rsidTr="00B95839">
        <w:trPr>
          <w:trHeight w:val="70"/>
          <w:jc w:val="center"/>
        </w:trPr>
        <w:tc>
          <w:tcPr>
            <w:tcW w:w="3349" w:type="dxa"/>
          </w:tcPr>
          <w:p w:rsidR="00401F07" w:rsidRPr="00483A64" w:rsidRDefault="002251E3" w:rsidP="003B18E0">
            <w:pPr>
              <w:numPr>
                <w:ilvl w:val="0"/>
                <w:numId w:val="6"/>
              </w:numPr>
              <w:bidi w:val="0"/>
              <w:rPr>
                <w:b/>
                <w:bCs/>
                <w:color w:val="000000"/>
                <w:rtl/>
              </w:rPr>
            </w:pPr>
            <w:r w:rsidRPr="00483A64">
              <w:rPr>
                <w:b/>
                <w:bCs/>
                <w:color w:val="000000"/>
              </w:rPr>
              <w:t>Report Preparation</w:t>
            </w:r>
          </w:p>
        </w:tc>
        <w:tc>
          <w:tcPr>
            <w:tcW w:w="4077" w:type="dxa"/>
          </w:tcPr>
          <w:p w:rsidR="00401F07" w:rsidRPr="004473AD" w:rsidRDefault="00401F07" w:rsidP="00CC3855">
            <w:pPr>
              <w:pStyle w:val="Heading5"/>
              <w:rPr>
                <w:rFonts w:ascii="Arial" w:hAnsi="Arial"/>
                <w:rtl/>
              </w:rPr>
            </w:pPr>
          </w:p>
        </w:tc>
        <w:tc>
          <w:tcPr>
            <w:tcW w:w="1205" w:type="dxa"/>
          </w:tcPr>
          <w:p w:rsidR="00401F07" w:rsidRPr="004473AD" w:rsidRDefault="00401F07" w:rsidP="00CC3855">
            <w:pPr>
              <w:pStyle w:val="Heading5"/>
              <w:rPr>
                <w:rFonts w:ascii="Arial" w:hAnsi="Arial"/>
                <w:rtl/>
              </w:rPr>
            </w:pPr>
          </w:p>
        </w:tc>
        <w:tc>
          <w:tcPr>
            <w:tcW w:w="834" w:type="dxa"/>
          </w:tcPr>
          <w:p w:rsidR="00401F07" w:rsidRPr="004473AD" w:rsidRDefault="00401F07" w:rsidP="00CC3855">
            <w:pPr>
              <w:pStyle w:val="Heading5"/>
              <w:rPr>
                <w:rFonts w:ascii="Arial" w:hAnsi="Arial"/>
                <w:rtl/>
              </w:rPr>
            </w:pPr>
          </w:p>
        </w:tc>
      </w:tr>
      <w:tr w:rsidR="00401F07" w:rsidTr="00B95839">
        <w:trPr>
          <w:trHeight w:val="70"/>
          <w:jc w:val="center"/>
        </w:trPr>
        <w:tc>
          <w:tcPr>
            <w:tcW w:w="3349" w:type="dxa"/>
          </w:tcPr>
          <w:p w:rsidR="00401F07" w:rsidRPr="002251E3" w:rsidRDefault="002251E3" w:rsidP="002251E3">
            <w:pPr>
              <w:pStyle w:val="Header"/>
              <w:tabs>
                <w:tab w:val="clear" w:pos="4153"/>
                <w:tab w:val="clear" w:pos="8306"/>
                <w:tab w:val="right" w:pos="3794"/>
              </w:tabs>
              <w:bidi w:val="0"/>
              <w:spacing w:before="60"/>
              <w:ind w:left="426"/>
            </w:pPr>
            <w:r>
              <w:t>Nehaya Odeh</w:t>
            </w:r>
          </w:p>
        </w:tc>
        <w:tc>
          <w:tcPr>
            <w:tcW w:w="4077" w:type="dxa"/>
          </w:tcPr>
          <w:p w:rsidR="00401F07" w:rsidRPr="004473AD" w:rsidRDefault="00401F07" w:rsidP="00CC3855">
            <w:pPr>
              <w:pStyle w:val="Heading5"/>
              <w:rPr>
                <w:rFonts w:ascii="Arial" w:hAnsi="Arial"/>
                <w:rtl/>
              </w:rPr>
            </w:pPr>
          </w:p>
        </w:tc>
        <w:tc>
          <w:tcPr>
            <w:tcW w:w="1205" w:type="dxa"/>
          </w:tcPr>
          <w:p w:rsidR="00401F07" w:rsidRPr="004473AD" w:rsidRDefault="00401F07" w:rsidP="00CC3855">
            <w:pPr>
              <w:pStyle w:val="Heading5"/>
              <w:rPr>
                <w:rFonts w:ascii="Arial" w:hAnsi="Arial"/>
                <w:rtl/>
              </w:rPr>
            </w:pPr>
          </w:p>
        </w:tc>
        <w:tc>
          <w:tcPr>
            <w:tcW w:w="834" w:type="dxa"/>
          </w:tcPr>
          <w:p w:rsidR="00401F07" w:rsidRPr="004473AD" w:rsidRDefault="00401F07" w:rsidP="00CC3855">
            <w:pPr>
              <w:pStyle w:val="Heading5"/>
              <w:rPr>
                <w:rFonts w:ascii="Arial" w:hAnsi="Arial"/>
                <w:rtl/>
              </w:rPr>
            </w:pPr>
          </w:p>
        </w:tc>
      </w:tr>
      <w:tr w:rsidR="00401F07" w:rsidTr="00B95839">
        <w:trPr>
          <w:trHeight w:val="70"/>
          <w:jc w:val="center"/>
        </w:trPr>
        <w:tc>
          <w:tcPr>
            <w:tcW w:w="3349" w:type="dxa"/>
          </w:tcPr>
          <w:p w:rsidR="00401F07" w:rsidRPr="00177EF8" w:rsidRDefault="00177EF8" w:rsidP="00177EF8">
            <w:pPr>
              <w:pStyle w:val="Header"/>
              <w:tabs>
                <w:tab w:val="clear" w:pos="4153"/>
                <w:tab w:val="clear" w:pos="8306"/>
                <w:tab w:val="right" w:pos="3794"/>
              </w:tabs>
              <w:bidi w:val="0"/>
              <w:spacing w:before="60"/>
              <w:ind w:left="426"/>
              <w:rPr>
                <w:rtl/>
              </w:rPr>
            </w:pPr>
            <w:r w:rsidRPr="0058627D">
              <w:t>Maen Salhab</w:t>
            </w:r>
          </w:p>
        </w:tc>
        <w:tc>
          <w:tcPr>
            <w:tcW w:w="4077" w:type="dxa"/>
          </w:tcPr>
          <w:p w:rsidR="00401F07" w:rsidRPr="004473AD" w:rsidRDefault="00401F07" w:rsidP="00CC3855">
            <w:pPr>
              <w:pStyle w:val="Heading5"/>
              <w:rPr>
                <w:rFonts w:ascii="Arial" w:hAnsi="Arial"/>
                <w:rtl/>
              </w:rPr>
            </w:pPr>
          </w:p>
        </w:tc>
        <w:tc>
          <w:tcPr>
            <w:tcW w:w="1205" w:type="dxa"/>
          </w:tcPr>
          <w:p w:rsidR="00401F07" w:rsidRPr="004473AD" w:rsidRDefault="00401F07" w:rsidP="00CC3855">
            <w:pPr>
              <w:pStyle w:val="Heading5"/>
              <w:rPr>
                <w:rFonts w:ascii="Arial" w:hAnsi="Arial"/>
                <w:rtl/>
              </w:rPr>
            </w:pPr>
          </w:p>
        </w:tc>
        <w:tc>
          <w:tcPr>
            <w:tcW w:w="834" w:type="dxa"/>
          </w:tcPr>
          <w:p w:rsidR="00401F07" w:rsidRPr="004473AD" w:rsidRDefault="00401F07" w:rsidP="00CC3855">
            <w:pPr>
              <w:pStyle w:val="Heading5"/>
              <w:rPr>
                <w:rFonts w:ascii="Arial" w:hAnsi="Arial"/>
                <w:rtl/>
              </w:rPr>
            </w:pPr>
          </w:p>
        </w:tc>
      </w:tr>
      <w:tr w:rsidR="00401F07" w:rsidTr="00B95839">
        <w:trPr>
          <w:trHeight w:val="70"/>
          <w:jc w:val="center"/>
        </w:trPr>
        <w:tc>
          <w:tcPr>
            <w:tcW w:w="3349" w:type="dxa"/>
          </w:tcPr>
          <w:p w:rsidR="00401F07" w:rsidRPr="002251E3" w:rsidRDefault="002251E3" w:rsidP="002251E3">
            <w:pPr>
              <w:pStyle w:val="Header"/>
              <w:tabs>
                <w:tab w:val="clear" w:pos="4153"/>
                <w:tab w:val="clear" w:pos="8306"/>
                <w:tab w:val="right" w:pos="3794"/>
              </w:tabs>
              <w:bidi w:val="0"/>
              <w:spacing w:before="60"/>
              <w:ind w:left="426"/>
              <w:rPr>
                <w:rtl/>
              </w:rPr>
            </w:pPr>
            <w:r w:rsidRPr="0058627D">
              <w:t>Ziyad Qlalwah</w:t>
            </w:r>
          </w:p>
        </w:tc>
        <w:tc>
          <w:tcPr>
            <w:tcW w:w="4077" w:type="dxa"/>
          </w:tcPr>
          <w:p w:rsidR="00401F07" w:rsidRPr="004473AD" w:rsidRDefault="00401F07" w:rsidP="00CC3855">
            <w:pPr>
              <w:pStyle w:val="Heading5"/>
              <w:rPr>
                <w:rFonts w:ascii="Arial" w:hAnsi="Arial"/>
                <w:rtl/>
              </w:rPr>
            </w:pPr>
          </w:p>
        </w:tc>
        <w:tc>
          <w:tcPr>
            <w:tcW w:w="1205" w:type="dxa"/>
          </w:tcPr>
          <w:p w:rsidR="00401F07" w:rsidRPr="004473AD" w:rsidRDefault="00401F07" w:rsidP="00CC3855">
            <w:pPr>
              <w:pStyle w:val="Heading5"/>
              <w:rPr>
                <w:rFonts w:ascii="Arial" w:hAnsi="Arial"/>
                <w:rtl/>
              </w:rPr>
            </w:pPr>
          </w:p>
        </w:tc>
        <w:tc>
          <w:tcPr>
            <w:tcW w:w="834" w:type="dxa"/>
          </w:tcPr>
          <w:p w:rsidR="00401F07" w:rsidRPr="004473AD" w:rsidRDefault="00401F07" w:rsidP="00CC3855">
            <w:pPr>
              <w:pStyle w:val="Heading5"/>
              <w:rPr>
                <w:rFonts w:ascii="Arial" w:hAnsi="Arial"/>
                <w:rtl/>
              </w:rPr>
            </w:pPr>
          </w:p>
        </w:tc>
      </w:tr>
      <w:tr w:rsidR="00401F07" w:rsidTr="00B95839">
        <w:trPr>
          <w:trHeight w:val="70"/>
          <w:jc w:val="center"/>
        </w:trPr>
        <w:tc>
          <w:tcPr>
            <w:tcW w:w="3349" w:type="dxa"/>
          </w:tcPr>
          <w:p w:rsidR="00401F07" w:rsidRPr="00D834E3" w:rsidRDefault="00401F07" w:rsidP="00401F07">
            <w:pPr>
              <w:pStyle w:val="Heading5"/>
              <w:bidi w:val="0"/>
              <w:ind w:firstLine="284"/>
              <w:jc w:val="left"/>
              <w:rPr>
                <w:sz w:val="20"/>
                <w:szCs w:val="20"/>
                <w:rtl/>
              </w:rPr>
            </w:pPr>
          </w:p>
        </w:tc>
        <w:tc>
          <w:tcPr>
            <w:tcW w:w="4077" w:type="dxa"/>
          </w:tcPr>
          <w:p w:rsidR="00401F07" w:rsidRPr="004473AD" w:rsidRDefault="00401F07" w:rsidP="00CC3855">
            <w:pPr>
              <w:pStyle w:val="Heading5"/>
              <w:rPr>
                <w:rFonts w:ascii="Arial" w:hAnsi="Arial"/>
                <w:rtl/>
              </w:rPr>
            </w:pPr>
          </w:p>
        </w:tc>
        <w:tc>
          <w:tcPr>
            <w:tcW w:w="1205" w:type="dxa"/>
          </w:tcPr>
          <w:p w:rsidR="00401F07" w:rsidRPr="004473AD" w:rsidRDefault="00401F07" w:rsidP="00CC3855">
            <w:pPr>
              <w:pStyle w:val="Heading5"/>
              <w:rPr>
                <w:rFonts w:ascii="Arial" w:hAnsi="Arial"/>
                <w:rtl/>
              </w:rPr>
            </w:pPr>
          </w:p>
        </w:tc>
        <w:tc>
          <w:tcPr>
            <w:tcW w:w="834" w:type="dxa"/>
          </w:tcPr>
          <w:p w:rsidR="00401F07" w:rsidRPr="004473AD" w:rsidRDefault="00401F07" w:rsidP="00CC3855">
            <w:pPr>
              <w:pStyle w:val="Heading5"/>
              <w:rPr>
                <w:rFonts w:ascii="Arial" w:hAnsi="Arial"/>
                <w:rtl/>
              </w:rPr>
            </w:pPr>
          </w:p>
        </w:tc>
      </w:tr>
      <w:tr w:rsidR="00401F07" w:rsidTr="00B95839">
        <w:trPr>
          <w:trHeight w:val="70"/>
          <w:jc w:val="center"/>
        </w:trPr>
        <w:tc>
          <w:tcPr>
            <w:tcW w:w="3349" w:type="dxa"/>
          </w:tcPr>
          <w:p w:rsidR="00401F07" w:rsidRPr="00483A64" w:rsidRDefault="002251E3" w:rsidP="003B18E0">
            <w:pPr>
              <w:numPr>
                <w:ilvl w:val="0"/>
                <w:numId w:val="6"/>
              </w:numPr>
              <w:bidi w:val="0"/>
              <w:rPr>
                <w:b/>
                <w:bCs/>
                <w:color w:val="000000"/>
                <w:rtl/>
              </w:rPr>
            </w:pPr>
            <w:r w:rsidRPr="00483A64">
              <w:rPr>
                <w:b/>
                <w:bCs/>
                <w:color w:val="000000"/>
              </w:rPr>
              <w:t>Dissemination Standard</w:t>
            </w:r>
          </w:p>
        </w:tc>
        <w:tc>
          <w:tcPr>
            <w:tcW w:w="4077" w:type="dxa"/>
          </w:tcPr>
          <w:p w:rsidR="00401F07" w:rsidRPr="004473AD" w:rsidRDefault="00401F07" w:rsidP="00CC3855">
            <w:pPr>
              <w:pStyle w:val="Heading5"/>
              <w:rPr>
                <w:rFonts w:ascii="Arial" w:hAnsi="Arial"/>
                <w:rtl/>
              </w:rPr>
            </w:pPr>
          </w:p>
        </w:tc>
        <w:tc>
          <w:tcPr>
            <w:tcW w:w="1205" w:type="dxa"/>
          </w:tcPr>
          <w:p w:rsidR="00401F07" w:rsidRPr="004473AD" w:rsidRDefault="00401F07" w:rsidP="00CC3855">
            <w:pPr>
              <w:pStyle w:val="Heading5"/>
              <w:rPr>
                <w:rFonts w:ascii="Arial" w:hAnsi="Arial"/>
                <w:rtl/>
              </w:rPr>
            </w:pPr>
          </w:p>
        </w:tc>
        <w:tc>
          <w:tcPr>
            <w:tcW w:w="834" w:type="dxa"/>
          </w:tcPr>
          <w:p w:rsidR="00401F07" w:rsidRPr="004473AD" w:rsidRDefault="00401F07" w:rsidP="00CC3855">
            <w:pPr>
              <w:pStyle w:val="Heading5"/>
              <w:rPr>
                <w:rFonts w:ascii="Arial" w:hAnsi="Arial"/>
                <w:rtl/>
              </w:rPr>
            </w:pPr>
          </w:p>
        </w:tc>
      </w:tr>
      <w:tr w:rsidR="00401F07" w:rsidTr="00B95839">
        <w:trPr>
          <w:trHeight w:val="70"/>
          <w:jc w:val="center"/>
        </w:trPr>
        <w:tc>
          <w:tcPr>
            <w:tcW w:w="3349" w:type="dxa"/>
          </w:tcPr>
          <w:p w:rsidR="00401F07" w:rsidRPr="002251E3" w:rsidRDefault="002251E3" w:rsidP="002251E3">
            <w:pPr>
              <w:pStyle w:val="Header"/>
              <w:tabs>
                <w:tab w:val="clear" w:pos="4153"/>
                <w:tab w:val="clear" w:pos="8306"/>
                <w:tab w:val="right" w:pos="3794"/>
              </w:tabs>
              <w:bidi w:val="0"/>
              <w:spacing w:before="60"/>
              <w:ind w:left="426"/>
              <w:rPr>
                <w:rtl/>
              </w:rPr>
            </w:pPr>
            <w:proofErr w:type="spellStart"/>
            <w:r w:rsidRPr="0058627D">
              <w:t>Hanan</w:t>
            </w:r>
            <w:proofErr w:type="spellEnd"/>
            <w:r w:rsidRPr="0058627D">
              <w:t xml:space="preserve"> </w:t>
            </w:r>
            <w:proofErr w:type="spellStart"/>
            <w:r w:rsidRPr="0058627D">
              <w:t>Janajreh</w:t>
            </w:r>
            <w:proofErr w:type="spellEnd"/>
          </w:p>
        </w:tc>
        <w:tc>
          <w:tcPr>
            <w:tcW w:w="4077" w:type="dxa"/>
          </w:tcPr>
          <w:p w:rsidR="00401F07" w:rsidRPr="004473AD" w:rsidRDefault="00401F07" w:rsidP="00CC3855">
            <w:pPr>
              <w:pStyle w:val="Heading5"/>
              <w:rPr>
                <w:rFonts w:ascii="Arial" w:hAnsi="Arial"/>
                <w:rtl/>
              </w:rPr>
            </w:pPr>
          </w:p>
        </w:tc>
        <w:tc>
          <w:tcPr>
            <w:tcW w:w="1205" w:type="dxa"/>
          </w:tcPr>
          <w:p w:rsidR="00401F07" w:rsidRPr="004473AD" w:rsidRDefault="00401F07" w:rsidP="00CC3855">
            <w:pPr>
              <w:pStyle w:val="Heading5"/>
              <w:rPr>
                <w:rFonts w:ascii="Arial" w:hAnsi="Arial"/>
                <w:rtl/>
              </w:rPr>
            </w:pPr>
          </w:p>
        </w:tc>
        <w:tc>
          <w:tcPr>
            <w:tcW w:w="834" w:type="dxa"/>
          </w:tcPr>
          <w:p w:rsidR="00401F07" w:rsidRPr="004473AD" w:rsidRDefault="00401F07" w:rsidP="00CC3855">
            <w:pPr>
              <w:pStyle w:val="Heading5"/>
              <w:rPr>
                <w:rFonts w:ascii="Arial" w:hAnsi="Arial"/>
                <w:rtl/>
              </w:rPr>
            </w:pPr>
          </w:p>
        </w:tc>
      </w:tr>
      <w:tr w:rsidR="00401F07" w:rsidTr="00B95839">
        <w:trPr>
          <w:trHeight w:val="70"/>
          <w:jc w:val="center"/>
        </w:trPr>
        <w:tc>
          <w:tcPr>
            <w:tcW w:w="3349" w:type="dxa"/>
          </w:tcPr>
          <w:p w:rsidR="00401F07" w:rsidRPr="004473AD" w:rsidRDefault="00401F07" w:rsidP="00401F07">
            <w:pPr>
              <w:bidi w:val="0"/>
              <w:ind w:right="360"/>
              <w:rPr>
                <w:rFonts w:ascii="Arial" w:hAnsi="Arial" w:cs="Simplified Arabic"/>
                <w:b/>
                <w:bCs/>
                <w:rtl/>
              </w:rPr>
            </w:pPr>
          </w:p>
        </w:tc>
        <w:tc>
          <w:tcPr>
            <w:tcW w:w="4077" w:type="dxa"/>
          </w:tcPr>
          <w:p w:rsidR="00401F07" w:rsidRPr="004473AD" w:rsidRDefault="00401F07" w:rsidP="00CC3855">
            <w:pPr>
              <w:pStyle w:val="Heading5"/>
              <w:rPr>
                <w:rFonts w:ascii="Arial" w:hAnsi="Arial"/>
                <w:rtl/>
              </w:rPr>
            </w:pPr>
          </w:p>
        </w:tc>
        <w:tc>
          <w:tcPr>
            <w:tcW w:w="1205" w:type="dxa"/>
          </w:tcPr>
          <w:p w:rsidR="00401F07" w:rsidRPr="004473AD" w:rsidRDefault="00401F07" w:rsidP="00CC3855">
            <w:pPr>
              <w:pStyle w:val="Heading5"/>
              <w:rPr>
                <w:rFonts w:ascii="Arial" w:hAnsi="Arial"/>
                <w:rtl/>
              </w:rPr>
            </w:pPr>
          </w:p>
        </w:tc>
        <w:tc>
          <w:tcPr>
            <w:tcW w:w="834" w:type="dxa"/>
          </w:tcPr>
          <w:p w:rsidR="00401F07" w:rsidRPr="004473AD" w:rsidRDefault="00401F07" w:rsidP="00CC3855">
            <w:pPr>
              <w:pStyle w:val="Heading5"/>
              <w:rPr>
                <w:rFonts w:ascii="Arial" w:hAnsi="Arial"/>
                <w:rtl/>
              </w:rPr>
            </w:pPr>
          </w:p>
        </w:tc>
      </w:tr>
      <w:tr w:rsidR="00401F07" w:rsidTr="00B95839">
        <w:trPr>
          <w:trHeight w:val="70"/>
          <w:jc w:val="center"/>
        </w:trPr>
        <w:tc>
          <w:tcPr>
            <w:tcW w:w="3349" w:type="dxa"/>
          </w:tcPr>
          <w:p w:rsidR="00401F07" w:rsidRPr="00483A64" w:rsidRDefault="00BD08D9" w:rsidP="003B18E0">
            <w:pPr>
              <w:numPr>
                <w:ilvl w:val="0"/>
                <w:numId w:val="6"/>
              </w:numPr>
              <w:bidi w:val="0"/>
              <w:rPr>
                <w:b/>
                <w:bCs/>
                <w:color w:val="000000"/>
                <w:rtl/>
              </w:rPr>
            </w:pPr>
            <w:r w:rsidRPr="00483A64">
              <w:rPr>
                <w:b/>
                <w:bCs/>
                <w:color w:val="000000"/>
              </w:rPr>
              <w:t>Preliminary Review</w:t>
            </w:r>
          </w:p>
        </w:tc>
        <w:tc>
          <w:tcPr>
            <w:tcW w:w="4077" w:type="dxa"/>
          </w:tcPr>
          <w:p w:rsidR="00401F07" w:rsidRPr="004473AD" w:rsidRDefault="00401F07" w:rsidP="00CC3855">
            <w:pPr>
              <w:pStyle w:val="Heading5"/>
              <w:rPr>
                <w:rFonts w:ascii="Arial" w:hAnsi="Arial"/>
                <w:rtl/>
              </w:rPr>
            </w:pPr>
          </w:p>
        </w:tc>
        <w:tc>
          <w:tcPr>
            <w:tcW w:w="1205" w:type="dxa"/>
          </w:tcPr>
          <w:p w:rsidR="00401F07" w:rsidRPr="004473AD" w:rsidRDefault="00401F07" w:rsidP="00CC3855">
            <w:pPr>
              <w:pStyle w:val="Heading5"/>
              <w:rPr>
                <w:rFonts w:ascii="Arial" w:hAnsi="Arial"/>
                <w:rtl/>
              </w:rPr>
            </w:pPr>
          </w:p>
        </w:tc>
        <w:tc>
          <w:tcPr>
            <w:tcW w:w="834" w:type="dxa"/>
          </w:tcPr>
          <w:p w:rsidR="00401F07" w:rsidRPr="004473AD" w:rsidRDefault="00401F07" w:rsidP="00CC3855">
            <w:pPr>
              <w:pStyle w:val="Heading5"/>
              <w:rPr>
                <w:rFonts w:ascii="Arial" w:hAnsi="Arial"/>
                <w:rtl/>
              </w:rPr>
            </w:pPr>
          </w:p>
        </w:tc>
      </w:tr>
      <w:tr w:rsidR="00B55132" w:rsidTr="00B95839">
        <w:trPr>
          <w:trHeight w:val="70"/>
          <w:jc w:val="center"/>
        </w:trPr>
        <w:tc>
          <w:tcPr>
            <w:tcW w:w="3349" w:type="dxa"/>
          </w:tcPr>
          <w:p w:rsidR="00B55132" w:rsidRDefault="00B55132" w:rsidP="00B53BFE">
            <w:pPr>
              <w:pStyle w:val="Header"/>
              <w:tabs>
                <w:tab w:val="clear" w:pos="4153"/>
                <w:tab w:val="clear" w:pos="8306"/>
                <w:tab w:val="right" w:pos="3794"/>
              </w:tabs>
              <w:bidi w:val="0"/>
              <w:spacing w:before="60"/>
              <w:ind w:left="426"/>
            </w:pPr>
            <w:r w:rsidRPr="0058627D">
              <w:t>Mustafa Khawaja</w:t>
            </w:r>
            <w:r w:rsidRPr="00B53BFE">
              <w:rPr>
                <w:rFonts w:hint="cs"/>
                <w:rtl/>
              </w:rPr>
              <w:t xml:space="preserve">        </w:t>
            </w:r>
          </w:p>
        </w:tc>
        <w:tc>
          <w:tcPr>
            <w:tcW w:w="4077" w:type="dxa"/>
          </w:tcPr>
          <w:p w:rsidR="00B55132" w:rsidRPr="004473AD" w:rsidRDefault="00B55132" w:rsidP="00CC3855">
            <w:pPr>
              <w:pStyle w:val="Heading5"/>
              <w:rPr>
                <w:rFonts w:ascii="Arial" w:hAnsi="Arial"/>
                <w:rtl/>
              </w:rPr>
            </w:pPr>
          </w:p>
        </w:tc>
        <w:tc>
          <w:tcPr>
            <w:tcW w:w="1205" w:type="dxa"/>
          </w:tcPr>
          <w:p w:rsidR="00B55132" w:rsidRPr="004473AD" w:rsidRDefault="00B55132" w:rsidP="00CC3855">
            <w:pPr>
              <w:pStyle w:val="Heading5"/>
              <w:rPr>
                <w:rFonts w:ascii="Arial" w:hAnsi="Arial"/>
                <w:rtl/>
              </w:rPr>
            </w:pPr>
          </w:p>
        </w:tc>
        <w:tc>
          <w:tcPr>
            <w:tcW w:w="834" w:type="dxa"/>
          </w:tcPr>
          <w:p w:rsidR="00B55132" w:rsidRPr="004473AD" w:rsidRDefault="00B55132" w:rsidP="00CC3855">
            <w:pPr>
              <w:pStyle w:val="Heading5"/>
              <w:rPr>
                <w:rFonts w:ascii="Arial" w:hAnsi="Arial"/>
                <w:rtl/>
              </w:rPr>
            </w:pPr>
          </w:p>
        </w:tc>
      </w:tr>
      <w:tr w:rsidR="00401F07" w:rsidTr="00B95839">
        <w:trPr>
          <w:trHeight w:val="70"/>
          <w:jc w:val="center"/>
        </w:trPr>
        <w:tc>
          <w:tcPr>
            <w:tcW w:w="3349" w:type="dxa"/>
          </w:tcPr>
          <w:p w:rsidR="00401F07" w:rsidRPr="00B53BFE" w:rsidRDefault="00DC77EA" w:rsidP="00B53BFE">
            <w:pPr>
              <w:pStyle w:val="Header"/>
              <w:tabs>
                <w:tab w:val="clear" w:pos="4153"/>
                <w:tab w:val="clear" w:pos="8306"/>
                <w:tab w:val="right" w:pos="3794"/>
              </w:tabs>
              <w:bidi w:val="0"/>
              <w:spacing w:before="60"/>
              <w:ind w:left="426"/>
              <w:rPr>
                <w:rtl/>
              </w:rPr>
            </w:pPr>
            <w:proofErr w:type="spellStart"/>
            <w:r>
              <w:t>Amjad</w:t>
            </w:r>
            <w:proofErr w:type="spellEnd"/>
            <w:r>
              <w:t xml:space="preserve"> </w:t>
            </w:r>
            <w:proofErr w:type="spellStart"/>
            <w:r>
              <w:t>Jawabra</w:t>
            </w:r>
            <w:proofErr w:type="spellEnd"/>
          </w:p>
        </w:tc>
        <w:tc>
          <w:tcPr>
            <w:tcW w:w="4077" w:type="dxa"/>
          </w:tcPr>
          <w:p w:rsidR="00401F07" w:rsidRPr="004473AD" w:rsidRDefault="00401F07" w:rsidP="00CC3855">
            <w:pPr>
              <w:pStyle w:val="Heading5"/>
              <w:rPr>
                <w:rFonts w:ascii="Arial" w:hAnsi="Arial"/>
                <w:rtl/>
              </w:rPr>
            </w:pPr>
          </w:p>
        </w:tc>
        <w:tc>
          <w:tcPr>
            <w:tcW w:w="1205" w:type="dxa"/>
          </w:tcPr>
          <w:p w:rsidR="00401F07" w:rsidRPr="004473AD" w:rsidRDefault="00401F07" w:rsidP="00CC3855">
            <w:pPr>
              <w:pStyle w:val="Heading5"/>
              <w:rPr>
                <w:rFonts w:ascii="Arial" w:hAnsi="Arial"/>
                <w:rtl/>
              </w:rPr>
            </w:pPr>
          </w:p>
        </w:tc>
        <w:tc>
          <w:tcPr>
            <w:tcW w:w="834" w:type="dxa"/>
          </w:tcPr>
          <w:p w:rsidR="00401F07" w:rsidRPr="004473AD" w:rsidRDefault="00401F07" w:rsidP="00CC3855">
            <w:pPr>
              <w:pStyle w:val="Heading5"/>
              <w:rPr>
                <w:rFonts w:ascii="Arial" w:hAnsi="Arial"/>
                <w:rtl/>
              </w:rPr>
            </w:pPr>
          </w:p>
        </w:tc>
      </w:tr>
      <w:tr w:rsidR="00401F07" w:rsidTr="00B95839">
        <w:trPr>
          <w:trHeight w:val="70"/>
          <w:jc w:val="center"/>
        </w:trPr>
        <w:tc>
          <w:tcPr>
            <w:tcW w:w="3349" w:type="dxa"/>
          </w:tcPr>
          <w:p w:rsidR="00401F07" w:rsidRPr="00B53BFE" w:rsidRDefault="00DC77EA" w:rsidP="00B53BFE">
            <w:pPr>
              <w:pStyle w:val="Header"/>
              <w:tabs>
                <w:tab w:val="clear" w:pos="4153"/>
                <w:tab w:val="clear" w:pos="8306"/>
                <w:tab w:val="right" w:pos="3794"/>
              </w:tabs>
              <w:bidi w:val="0"/>
              <w:spacing w:before="60"/>
              <w:ind w:left="426"/>
              <w:rPr>
                <w:rtl/>
              </w:rPr>
            </w:pPr>
            <w:r w:rsidRPr="00B53BFE">
              <w:t>Rania Abu Ghaboush</w:t>
            </w:r>
          </w:p>
        </w:tc>
        <w:tc>
          <w:tcPr>
            <w:tcW w:w="4077" w:type="dxa"/>
          </w:tcPr>
          <w:p w:rsidR="00401F07" w:rsidRPr="00DC77EA" w:rsidRDefault="00401F07" w:rsidP="00DC77EA">
            <w:pPr>
              <w:pStyle w:val="Header"/>
              <w:tabs>
                <w:tab w:val="clear" w:pos="4153"/>
                <w:tab w:val="clear" w:pos="8306"/>
                <w:tab w:val="right" w:pos="3794"/>
              </w:tabs>
              <w:bidi w:val="0"/>
              <w:spacing w:before="60"/>
              <w:ind w:left="426"/>
              <w:rPr>
                <w:rtl/>
              </w:rPr>
            </w:pPr>
          </w:p>
        </w:tc>
        <w:tc>
          <w:tcPr>
            <w:tcW w:w="1205" w:type="dxa"/>
          </w:tcPr>
          <w:p w:rsidR="00401F07" w:rsidRPr="004473AD" w:rsidRDefault="00401F07" w:rsidP="00CC3855">
            <w:pPr>
              <w:pStyle w:val="Heading5"/>
              <w:rPr>
                <w:rFonts w:ascii="Arial" w:hAnsi="Arial"/>
                <w:rtl/>
              </w:rPr>
            </w:pPr>
          </w:p>
        </w:tc>
        <w:tc>
          <w:tcPr>
            <w:tcW w:w="834" w:type="dxa"/>
          </w:tcPr>
          <w:p w:rsidR="00401F07" w:rsidRPr="004473AD" w:rsidRDefault="00401F07" w:rsidP="00CC3855">
            <w:pPr>
              <w:pStyle w:val="Heading5"/>
              <w:rPr>
                <w:rFonts w:ascii="Arial" w:hAnsi="Arial"/>
                <w:rtl/>
              </w:rPr>
            </w:pPr>
          </w:p>
        </w:tc>
      </w:tr>
      <w:tr w:rsidR="00401F07" w:rsidTr="00B95839">
        <w:trPr>
          <w:trHeight w:val="70"/>
          <w:jc w:val="center"/>
        </w:trPr>
        <w:tc>
          <w:tcPr>
            <w:tcW w:w="3349" w:type="dxa"/>
          </w:tcPr>
          <w:p w:rsidR="00401F07" w:rsidRPr="00B53BFE" w:rsidRDefault="00DC77EA" w:rsidP="00B53BFE">
            <w:pPr>
              <w:pStyle w:val="Header"/>
              <w:tabs>
                <w:tab w:val="clear" w:pos="4153"/>
                <w:tab w:val="clear" w:pos="8306"/>
                <w:tab w:val="right" w:pos="3794"/>
              </w:tabs>
              <w:bidi w:val="0"/>
              <w:spacing w:before="60"/>
              <w:ind w:left="426"/>
            </w:pPr>
            <w:r w:rsidRPr="00B53BFE">
              <w:t xml:space="preserve">Maher </w:t>
            </w:r>
            <w:proofErr w:type="spellStart"/>
            <w:r w:rsidRPr="00B53BFE">
              <w:t>Sbieh</w:t>
            </w:r>
            <w:proofErr w:type="spellEnd"/>
          </w:p>
        </w:tc>
        <w:tc>
          <w:tcPr>
            <w:tcW w:w="4077" w:type="dxa"/>
          </w:tcPr>
          <w:p w:rsidR="00401F07" w:rsidRPr="004473AD" w:rsidRDefault="00401F07" w:rsidP="00CC3855">
            <w:pPr>
              <w:pStyle w:val="Heading5"/>
              <w:rPr>
                <w:rFonts w:ascii="Arial" w:hAnsi="Arial"/>
                <w:rtl/>
              </w:rPr>
            </w:pPr>
          </w:p>
        </w:tc>
        <w:tc>
          <w:tcPr>
            <w:tcW w:w="1205" w:type="dxa"/>
          </w:tcPr>
          <w:p w:rsidR="00401F07" w:rsidRPr="004473AD" w:rsidRDefault="00401F07" w:rsidP="00CC3855">
            <w:pPr>
              <w:pStyle w:val="Heading5"/>
              <w:rPr>
                <w:rFonts w:ascii="Arial" w:hAnsi="Arial"/>
                <w:rtl/>
              </w:rPr>
            </w:pPr>
          </w:p>
        </w:tc>
        <w:tc>
          <w:tcPr>
            <w:tcW w:w="834" w:type="dxa"/>
          </w:tcPr>
          <w:p w:rsidR="00401F07" w:rsidRPr="004473AD" w:rsidRDefault="00401F07" w:rsidP="00CC3855">
            <w:pPr>
              <w:pStyle w:val="Heading5"/>
              <w:rPr>
                <w:rFonts w:ascii="Arial" w:hAnsi="Arial"/>
                <w:rtl/>
              </w:rPr>
            </w:pPr>
          </w:p>
        </w:tc>
      </w:tr>
      <w:tr w:rsidR="00483A64" w:rsidTr="00B95839">
        <w:trPr>
          <w:trHeight w:val="70"/>
          <w:jc w:val="center"/>
        </w:trPr>
        <w:tc>
          <w:tcPr>
            <w:tcW w:w="3349" w:type="dxa"/>
          </w:tcPr>
          <w:p w:rsidR="00483A64" w:rsidRPr="00B53BFE" w:rsidRDefault="00483A64" w:rsidP="00483A64">
            <w:pPr>
              <w:bidi w:val="0"/>
              <w:ind w:left="360"/>
              <w:rPr>
                <w:b/>
                <w:bCs/>
                <w:color w:val="000000"/>
              </w:rPr>
            </w:pPr>
          </w:p>
        </w:tc>
        <w:tc>
          <w:tcPr>
            <w:tcW w:w="4077" w:type="dxa"/>
          </w:tcPr>
          <w:p w:rsidR="00483A64" w:rsidRPr="004473AD" w:rsidRDefault="00483A64" w:rsidP="00CC3855">
            <w:pPr>
              <w:pStyle w:val="Heading5"/>
              <w:rPr>
                <w:rFonts w:ascii="Arial" w:hAnsi="Arial"/>
                <w:rtl/>
              </w:rPr>
            </w:pPr>
          </w:p>
        </w:tc>
        <w:tc>
          <w:tcPr>
            <w:tcW w:w="1205" w:type="dxa"/>
          </w:tcPr>
          <w:p w:rsidR="00483A64" w:rsidRPr="004473AD" w:rsidRDefault="00483A64" w:rsidP="00CC3855">
            <w:pPr>
              <w:pStyle w:val="Heading5"/>
              <w:rPr>
                <w:rFonts w:ascii="Arial" w:hAnsi="Arial"/>
                <w:rtl/>
              </w:rPr>
            </w:pPr>
          </w:p>
        </w:tc>
        <w:tc>
          <w:tcPr>
            <w:tcW w:w="834" w:type="dxa"/>
          </w:tcPr>
          <w:p w:rsidR="00483A64" w:rsidRPr="004473AD" w:rsidRDefault="00483A64" w:rsidP="00CC3855">
            <w:pPr>
              <w:pStyle w:val="Heading5"/>
              <w:rPr>
                <w:rFonts w:ascii="Arial" w:hAnsi="Arial"/>
                <w:rtl/>
              </w:rPr>
            </w:pPr>
          </w:p>
        </w:tc>
      </w:tr>
      <w:tr w:rsidR="00401F07" w:rsidTr="00B95839">
        <w:trPr>
          <w:trHeight w:val="70"/>
          <w:jc w:val="center"/>
        </w:trPr>
        <w:tc>
          <w:tcPr>
            <w:tcW w:w="3349" w:type="dxa"/>
          </w:tcPr>
          <w:p w:rsidR="00401F07" w:rsidRPr="00B53BFE" w:rsidRDefault="00B53BFE" w:rsidP="003B18E0">
            <w:pPr>
              <w:numPr>
                <w:ilvl w:val="0"/>
                <w:numId w:val="6"/>
              </w:numPr>
              <w:bidi w:val="0"/>
              <w:rPr>
                <w:b/>
                <w:bCs/>
                <w:color w:val="000000"/>
                <w:rtl/>
              </w:rPr>
            </w:pPr>
            <w:r w:rsidRPr="00B53BFE">
              <w:rPr>
                <w:b/>
                <w:bCs/>
                <w:color w:val="000000"/>
              </w:rPr>
              <w:t>Final  Review</w:t>
            </w:r>
          </w:p>
        </w:tc>
        <w:tc>
          <w:tcPr>
            <w:tcW w:w="4077" w:type="dxa"/>
          </w:tcPr>
          <w:p w:rsidR="00401F07" w:rsidRPr="004473AD" w:rsidRDefault="00401F07" w:rsidP="00CC3855">
            <w:pPr>
              <w:pStyle w:val="Heading5"/>
              <w:rPr>
                <w:rFonts w:ascii="Arial" w:hAnsi="Arial"/>
                <w:rtl/>
              </w:rPr>
            </w:pPr>
          </w:p>
        </w:tc>
        <w:tc>
          <w:tcPr>
            <w:tcW w:w="1205" w:type="dxa"/>
          </w:tcPr>
          <w:p w:rsidR="00401F07" w:rsidRPr="004473AD" w:rsidRDefault="00401F07" w:rsidP="00CC3855">
            <w:pPr>
              <w:pStyle w:val="Heading5"/>
              <w:rPr>
                <w:rFonts w:ascii="Arial" w:hAnsi="Arial"/>
                <w:rtl/>
              </w:rPr>
            </w:pPr>
          </w:p>
        </w:tc>
        <w:tc>
          <w:tcPr>
            <w:tcW w:w="834" w:type="dxa"/>
          </w:tcPr>
          <w:p w:rsidR="00401F07" w:rsidRPr="004473AD" w:rsidRDefault="00401F07" w:rsidP="00CC3855">
            <w:pPr>
              <w:pStyle w:val="Heading5"/>
              <w:rPr>
                <w:rFonts w:ascii="Arial" w:hAnsi="Arial"/>
                <w:rtl/>
              </w:rPr>
            </w:pPr>
          </w:p>
        </w:tc>
      </w:tr>
      <w:tr w:rsidR="00401F07" w:rsidTr="00B95839">
        <w:trPr>
          <w:trHeight w:val="70"/>
          <w:jc w:val="center"/>
        </w:trPr>
        <w:tc>
          <w:tcPr>
            <w:tcW w:w="3349" w:type="dxa"/>
          </w:tcPr>
          <w:p w:rsidR="00401F07" w:rsidRPr="00B53BFE" w:rsidRDefault="00B53BFE" w:rsidP="00B53BFE">
            <w:pPr>
              <w:pStyle w:val="Header"/>
              <w:tabs>
                <w:tab w:val="clear" w:pos="4153"/>
                <w:tab w:val="clear" w:pos="8306"/>
                <w:tab w:val="right" w:pos="3794"/>
              </w:tabs>
              <w:bidi w:val="0"/>
              <w:spacing w:before="60"/>
              <w:ind w:left="426"/>
            </w:pPr>
            <w:proofErr w:type="spellStart"/>
            <w:r w:rsidRPr="00B53BFE">
              <w:t>Inaya</w:t>
            </w:r>
            <w:proofErr w:type="spellEnd"/>
            <w:r w:rsidRPr="00B53BFE">
              <w:t xml:space="preserve"> </w:t>
            </w:r>
            <w:proofErr w:type="spellStart"/>
            <w:r w:rsidRPr="00B53BFE">
              <w:t>Zidan</w:t>
            </w:r>
            <w:proofErr w:type="spellEnd"/>
          </w:p>
        </w:tc>
        <w:tc>
          <w:tcPr>
            <w:tcW w:w="4077" w:type="dxa"/>
          </w:tcPr>
          <w:p w:rsidR="00401F07" w:rsidRPr="004473AD" w:rsidRDefault="00401F07" w:rsidP="00CC3855">
            <w:pPr>
              <w:pStyle w:val="Heading5"/>
              <w:rPr>
                <w:rFonts w:ascii="Arial" w:hAnsi="Arial"/>
                <w:rtl/>
              </w:rPr>
            </w:pPr>
          </w:p>
        </w:tc>
        <w:tc>
          <w:tcPr>
            <w:tcW w:w="1205" w:type="dxa"/>
          </w:tcPr>
          <w:p w:rsidR="00401F07" w:rsidRPr="004473AD" w:rsidRDefault="00401F07" w:rsidP="00CC3855">
            <w:pPr>
              <w:pStyle w:val="Heading5"/>
              <w:rPr>
                <w:rFonts w:ascii="Arial" w:hAnsi="Arial"/>
                <w:rtl/>
              </w:rPr>
            </w:pPr>
          </w:p>
        </w:tc>
        <w:tc>
          <w:tcPr>
            <w:tcW w:w="834" w:type="dxa"/>
          </w:tcPr>
          <w:p w:rsidR="00401F07" w:rsidRPr="004473AD" w:rsidRDefault="00401F07" w:rsidP="00CC3855">
            <w:pPr>
              <w:pStyle w:val="Heading5"/>
              <w:rPr>
                <w:rFonts w:ascii="Arial" w:hAnsi="Arial"/>
                <w:rtl/>
              </w:rPr>
            </w:pPr>
          </w:p>
        </w:tc>
      </w:tr>
      <w:tr w:rsidR="00401F07" w:rsidTr="00B95839">
        <w:trPr>
          <w:trHeight w:val="70"/>
          <w:jc w:val="center"/>
        </w:trPr>
        <w:tc>
          <w:tcPr>
            <w:tcW w:w="3349" w:type="dxa"/>
          </w:tcPr>
          <w:p w:rsidR="00401F07" w:rsidRPr="00DB2E0E" w:rsidRDefault="00401F07" w:rsidP="00B55132">
            <w:pPr>
              <w:pStyle w:val="Header"/>
              <w:tabs>
                <w:tab w:val="clear" w:pos="4153"/>
                <w:tab w:val="clear" w:pos="8306"/>
                <w:tab w:val="right" w:pos="3794"/>
              </w:tabs>
              <w:bidi w:val="0"/>
              <w:spacing w:before="60"/>
              <w:ind w:left="426"/>
              <w:rPr>
                <w:rtl/>
              </w:rPr>
            </w:pPr>
          </w:p>
        </w:tc>
        <w:tc>
          <w:tcPr>
            <w:tcW w:w="4077" w:type="dxa"/>
          </w:tcPr>
          <w:p w:rsidR="00401F07" w:rsidRPr="004473AD" w:rsidRDefault="00401F07" w:rsidP="00CC3855">
            <w:pPr>
              <w:pStyle w:val="Heading5"/>
              <w:rPr>
                <w:rFonts w:ascii="Arial" w:hAnsi="Arial"/>
                <w:rtl/>
              </w:rPr>
            </w:pPr>
          </w:p>
        </w:tc>
        <w:tc>
          <w:tcPr>
            <w:tcW w:w="1205" w:type="dxa"/>
          </w:tcPr>
          <w:p w:rsidR="00401F07" w:rsidRPr="004473AD" w:rsidRDefault="00401F07" w:rsidP="00CC3855">
            <w:pPr>
              <w:pStyle w:val="Heading5"/>
              <w:rPr>
                <w:rFonts w:ascii="Arial" w:hAnsi="Arial"/>
                <w:rtl/>
              </w:rPr>
            </w:pPr>
          </w:p>
        </w:tc>
        <w:tc>
          <w:tcPr>
            <w:tcW w:w="834" w:type="dxa"/>
          </w:tcPr>
          <w:p w:rsidR="00401F07" w:rsidRPr="004473AD" w:rsidRDefault="00401F07" w:rsidP="00CC3855">
            <w:pPr>
              <w:pStyle w:val="Heading5"/>
              <w:rPr>
                <w:rFonts w:ascii="Arial" w:hAnsi="Arial"/>
                <w:rtl/>
              </w:rPr>
            </w:pPr>
          </w:p>
        </w:tc>
      </w:tr>
      <w:tr w:rsidR="00401F07" w:rsidTr="00B95839">
        <w:trPr>
          <w:trHeight w:val="70"/>
          <w:jc w:val="center"/>
        </w:trPr>
        <w:tc>
          <w:tcPr>
            <w:tcW w:w="3349" w:type="dxa"/>
          </w:tcPr>
          <w:p w:rsidR="00401F07" w:rsidRPr="00483A64" w:rsidRDefault="00483A64" w:rsidP="003B18E0">
            <w:pPr>
              <w:numPr>
                <w:ilvl w:val="0"/>
                <w:numId w:val="6"/>
              </w:numPr>
              <w:bidi w:val="0"/>
              <w:rPr>
                <w:b/>
                <w:bCs/>
                <w:color w:val="000000"/>
                <w:rtl/>
              </w:rPr>
            </w:pPr>
            <w:r w:rsidRPr="00DD09A8">
              <w:rPr>
                <w:b/>
                <w:bCs/>
                <w:color w:val="000000"/>
              </w:rPr>
              <w:t>Overall Supervision</w:t>
            </w:r>
          </w:p>
        </w:tc>
        <w:tc>
          <w:tcPr>
            <w:tcW w:w="4077" w:type="dxa"/>
          </w:tcPr>
          <w:p w:rsidR="00401F07" w:rsidRPr="004473AD" w:rsidRDefault="00401F07" w:rsidP="00CC3855">
            <w:pPr>
              <w:pStyle w:val="Heading5"/>
              <w:rPr>
                <w:rFonts w:ascii="Arial" w:hAnsi="Arial"/>
                <w:rtl/>
              </w:rPr>
            </w:pPr>
          </w:p>
        </w:tc>
        <w:tc>
          <w:tcPr>
            <w:tcW w:w="1205" w:type="dxa"/>
          </w:tcPr>
          <w:p w:rsidR="00401F07" w:rsidRPr="004473AD" w:rsidRDefault="00401F07" w:rsidP="00CC3855">
            <w:pPr>
              <w:pStyle w:val="Heading5"/>
              <w:rPr>
                <w:rFonts w:ascii="Arial" w:hAnsi="Arial"/>
                <w:rtl/>
              </w:rPr>
            </w:pPr>
          </w:p>
        </w:tc>
        <w:tc>
          <w:tcPr>
            <w:tcW w:w="834" w:type="dxa"/>
          </w:tcPr>
          <w:p w:rsidR="00401F07" w:rsidRPr="004473AD" w:rsidRDefault="00401F07" w:rsidP="00CC3855">
            <w:pPr>
              <w:pStyle w:val="Heading5"/>
              <w:rPr>
                <w:rFonts w:ascii="Arial" w:hAnsi="Arial"/>
                <w:rtl/>
              </w:rPr>
            </w:pPr>
          </w:p>
        </w:tc>
      </w:tr>
      <w:tr w:rsidR="00401F07" w:rsidTr="00B95839">
        <w:trPr>
          <w:trHeight w:val="70"/>
          <w:jc w:val="center"/>
        </w:trPr>
        <w:tc>
          <w:tcPr>
            <w:tcW w:w="3349" w:type="dxa"/>
          </w:tcPr>
          <w:p w:rsidR="00401F07" w:rsidRPr="00483A64" w:rsidRDefault="00483A64" w:rsidP="00483A64">
            <w:pPr>
              <w:pStyle w:val="Header"/>
              <w:tabs>
                <w:tab w:val="clear" w:pos="4153"/>
                <w:tab w:val="clear" w:pos="8306"/>
                <w:tab w:val="right" w:pos="3794"/>
              </w:tabs>
              <w:bidi w:val="0"/>
              <w:spacing w:before="60"/>
              <w:ind w:left="426"/>
              <w:rPr>
                <w:rtl/>
              </w:rPr>
            </w:pPr>
            <w:r w:rsidRPr="00483A64">
              <w:t>Ola Awad</w:t>
            </w:r>
          </w:p>
        </w:tc>
        <w:tc>
          <w:tcPr>
            <w:tcW w:w="4077" w:type="dxa"/>
          </w:tcPr>
          <w:p w:rsidR="00401F07" w:rsidRPr="00483A64" w:rsidRDefault="00483A64" w:rsidP="00D834E3">
            <w:pPr>
              <w:tabs>
                <w:tab w:val="left" w:pos="5920"/>
                <w:tab w:val="left" w:pos="8472"/>
              </w:tabs>
              <w:ind w:left="707" w:right="425"/>
              <w:jc w:val="right"/>
              <w:rPr>
                <w:b/>
                <w:bCs/>
                <w:rtl/>
              </w:rPr>
            </w:pPr>
            <w:r w:rsidRPr="00A7625F">
              <w:rPr>
                <w:b/>
                <w:bCs/>
              </w:rPr>
              <w:t>President of PCBS</w:t>
            </w:r>
          </w:p>
        </w:tc>
        <w:tc>
          <w:tcPr>
            <w:tcW w:w="1205" w:type="dxa"/>
          </w:tcPr>
          <w:p w:rsidR="00401F07" w:rsidRPr="001905DC" w:rsidRDefault="00401F07" w:rsidP="00CC3855">
            <w:pPr>
              <w:pStyle w:val="Heading5"/>
              <w:jc w:val="left"/>
              <w:rPr>
                <w:rFonts w:ascii="Arial" w:hAnsi="Arial"/>
                <w:b w:val="0"/>
                <w:bCs w:val="0"/>
                <w:rtl/>
              </w:rPr>
            </w:pPr>
          </w:p>
        </w:tc>
        <w:tc>
          <w:tcPr>
            <w:tcW w:w="834" w:type="dxa"/>
          </w:tcPr>
          <w:p w:rsidR="00401F07" w:rsidRPr="001905DC" w:rsidRDefault="00401F07" w:rsidP="00CC3855">
            <w:pPr>
              <w:pStyle w:val="Heading5"/>
              <w:jc w:val="left"/>
              <w:rPr>
                <w:rFonts w:ascii="Arial" w:hAnsi="Arial"/>
                <w:b w:val="0"/>
                <w:bCs w:val="0"/>
                <w:rtl/>
              </w:rPr>
            </w:pPr>
          </w:p>
        </w:tc>
      </w:tr>
    </w:tbl>
    <w:p w:rsidR="0058627D" w:rsidRDefault="0058627D" w:rsidP="00B030AE">
      <w:pPr>
        <w:pStyle w:val="Heading5"/>
        <w:jc w:val="left"/>
        <w:rPr>
          <w:rFonts w:ascii="Arial" w:hAnsi="Arial"/>
          <w:sz w:val="24"/>
          <w:szCs w:val="24"/>
          <w:rtl/>
        </w:rPr>
      </w:pPr>
    </w:p>
    <w:p w:rsidR="00401F07" w:rsidRDefault="00401F07" w:rsidP="00401F07">
      <w:pPr>
        <w:rPr>
          <w:rtl/>
        </w:rPr>
      </w:pPr>
    </w:p>
    <w:p w:rsidR="00401F07" w:rsidRDefault="00401F07" w:rsidP="00401F07">
      <w:pPr>
        <w:rPr>
          <w:rtl/>
        </w:rPr>
      </w:pPr>
    </w:p>
    <w:p w:rsidR="00401F07" w:rsidRPr="00401F07" w:rsidRDefault="00401F07" w:rsidP="00401F07">
      <w:pPr>
        <w:rPr>
          <w:rtl/>
        </w:rPr>
      </w:pPr>
    </w:p>
    <w:p w:rsidR="00162CA4" w:rsidRDefault="00162CA4" w:rsidP="00162CA4">
      <w:pPr>
        <w:pStyle w:val="Header"/>
        <w:tabs>
          <w:tab w:val="clear" w:pos="4153"/>
          <w:tab w:val="clear" w:pos="8306"/>
          <w:tab w:val="right" w:pos="3794"/>
        </w:tabs>
        <w:bidi w:val="0"/>
        <w:spacing w:before="60"/>
        <w:ind w:left="426"/>
      </w:pPr>
      <w:r w:rsidRPr="0058627D">
        <w:tab/>
      </w:r>
    </w:p>
    <w:p w:rsidR="00483A64" w:rsidRDefault="00483A64" w:rsidP="00483A64">
      <w:pPr>
        <w:pStyle w:val="Header"/>
        <w:tabs>
          <w:tab w:val="clear" w:pos="4153"/>
          <w:tab w:val="clear" w:pos="8306"/>
          <w:tab w:val="right" w:pos="3794"/>
        </w:tabs>
        <w:bidi w:val="0"/>
        <w:spacing w:before="60"/>
        <w:ind w:left="426"/>
      </w:pPr>
    </w:p>
    <w:p w:rsidR="00483A64" w:rsidRDefault="00483A64" w:rsidP="00483A64">
      <w:pPr>
        <w:pStyle w:val="Header"/>
        <w:tabs>
          <w:tab w:val="clear" w:pos="4153"/>
          <w:tab w:val="clear" w:pos="8306"/>
          <w:tab w:val="right" w:pos="3794"/>
        </w:tabs>
        <w:bidi w:val="0"/>
        <w:spacing w:before="60"/>
        <w:ind w:left="426"/>
      </w:pPr>
    </w:p>
    <w:p w:rsidR="00483A64" w:rsidRDefault="00483A64" w:rsidP="00483A64">
      <w:pPr>
        <w:pStyle w:val="Header"/>
        <w:tabs>
          <w:tab w:val="clear" w:pos="4153"/>
          <w:tab w:val="clear" w:pos="8306"/>
          <w:tab w:val="right" w:pos="3794"/>
        </w:tabs>
        <w:bidi w:val="0"/>
        <w:spacing w:before="60"/>
        <w:ind w:left="426"/>
      </w:pPr>
    </w:p>
    <w:p w:rsidR="00483A64" w:rsidRDefault="00483A64" w:rsidP="00483A64">
      <w:pPr>
        <w:pStyle w:val="Header"/>
        <w:tabs>
          <w:tab w:val="clear" w:pos="4153"/>
          <w:tab w:val="clear" w:pos="8306"/>
          <w:tab w:val="right" w:pos="3794"/>
        </w:tabs>
        <w:bidi w:val="0"/>
        <w:spacing w:before="60"/>
        <w:ind w:left="426"/>
      </w:pPr>
    </w:p>
    <w:p w:rsidR="00483A64" w:rsidRDefault="00483A64" w:rsidP="00483A64">
      <w:pPr>
        <w:pStyle w:val="Header"/>
        <w:tabs>
          <w:tab w:val="clear" w:pos="4153"/>
          <w:tab w:val="clear" w:pos="8306"/>
          <w:tab w:val="right" w:pos="3794"/>
        </w:tabs>
        <w:bidi w:val="0"/>
        <w:spacing w:before="60"/>
        <w:ind w:left="426"/>
      </w:pPr>
    </w:p>
    <w:p w:rsidR="00483A64" w:rsidRDefault="00483A64" w:rsidP="00483A64">
      <w:pPr>
        <w:pStyle w:val="Header"/>
        <w:tabs>
          <w:tab w:val="clear" w:pos="4153"/>
          <w:tab w:val="clear" w:pos="8306"/>
          <w:tab w:val="right" w:pos="3794"/>
        </w:tabs>
        <w:bidi w:val="0"/>
        <w:spacing w:before="60"/>
        <w:ind w:left="426"/>
      </w:pPr>
    </w:p>
    <w:p w:rsidR="00483A64" w:rsidRDefault="00483A64" w:rsidP="00483A64">
      <w:pPr>
        <w:pStyle w:val="Header"/>
        <w:tabs>
          <w:tab w:val="clear" w:pos="4153"/>
          <w:tab w:val="clear" w:pos="8306"/>
          <w:tab w:val="right" w:pos="3794"/>
        </w:tabs>
        <w:bidi w:val="0"/>
        <w:spacing w:before="60"/>
        <w:ind w:left="426"/>
      </w:pPr>
    </w:p>
    <w:p w:rsidR="00483A64" w:rsidRDefault="00483A64" w:rsidP="00483A64">
      <w:pPr>
        <w:pStyle w:val="Header"/>
        <w:tabs>
          <w:tab w:val="clear" w:pos="4153"/>
          <w:tab w:val="clear" w:pos="8306"/>
          <w:tab w:val="right" w:pos="3794"/>
        </w:tabs>
        <w:bidi w:val="0"/>
        <w:spacing w:before="60"/>
        <w:ind w:left="426"/>
      </w:pPr>
    </w:p>
    <w:p w:rsidR="00483A64" w:rsidRDefault="00483A64" w:rsidP="00483A64">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770371" w:rsidRDefault="00770371" w:rsidP="00770371">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770371" w:rsidRDefault="00770371" w:rsidP="00770371">
      <w:pPr>
        <w:pStyle w:val="Header"/>
        <w:tabs>
          <w:tab w:val="clear" w:pos="4153"/>
          <w:tab w:val="clear" w:pos="8306"/>
          <w:tab w:val="right" w:pos="3794"/>
        </w:tabs>
        <w:bidi w:val="0"/>
        <w:spacing w:before="60"/>
        <w:ind w:left="426"/>
      </w:pPr>
    </w:p>
    <w:p w:rsidR="00770371" w:rsidRDefault="00770371" w:rsidP="00770371">
      <w:pPr>
        <w:pStyle w:val="Header"/>
        <w:tabs>
          <w:tab w:val="clear" w:pos="4153"/>
          <w:tab w:val="clear" w:pos="8306"/>
          <w:tab w:val="right" w:pos="3794"/>
        </w:tabs>
        <w:bidi w:val="0"/>
        <w:spacing w:before="60"/>
        <w:ind w:left="426"/>
      </w:pPr>
    </w:p>
    <w:p w:rsidR="0036413E" w:rsidRDefault="0036413E" w:rsidP="0036413E">
      <w:pPr>
        <w:pStyle w:val="Header"/>
        <w:tabs>
          <w:tab w:val="clear" w:pos="4153"/>
          <w:tab w:val="clear" w:pos="8306"/>
          <w:tab w:val="right" w:pos="3794"/>
        </w:tabs>
        <w:bidi w:val="0"/>
        <w:spacing w:before="60"/>
        <w:ind w:left="426"/>
      </w:pPr>
    </w:p>
    <w:p w:rsidR="00D834E3" w:rsidRDefault="00D834E3">
      <w:pPr>
        <w:bidi w:val="0"/>
        <w:rPr>
          <w:rFonts w:cs="Simplified Arabic"/>
          <w:b/>
          <w:bCs/>
          <w:sz w:val="28"/>
          <w:szCs w:val="28"/>
        </w:rPr>
      </w:pPr>
      <w:r>
        <w:rPr>
          <w:rFonts w:cs="Simplified Arabic"/>
          <w:b/>
          <w:bCs/>
          <w:sz w:val="28"/>
          <w:szCs w:val="28"/>
        </w:rPr>
        <w:br w:type="page"/>
      </w:r>
    </w:p>
    <w:p w:rsidR="00C87470" w:rsidRPr="0027696B" w:rsidRDefault="00C87470" w:rsidP="00D834E3">
      <w:pPr>
        <w:bidi w:val="0"/>
        <w:jc w:val="center"/>
        <w:rPr>
          <w:rFonts w:cs="Simplified Arabic"/>
          <w:b/>
          <w:bCs/>
          <w:sz w:val="28"/>
          <w:szCs w:val="28"/>
          <w:rtl/>
        </w:rPr>
      </w:pPr>
      <w:r w:rsidRPr="0027696B">
        <w:rPr>
          <w:rFonts w:cs="Simplified Arabic"/>
          <w:b/>
          <w:bCs/>
          <w:sz w:val="28"/>
          <w:szCs w:val="28"/>
        </w:rPr>
        <w:lastRenderedPageBreak/>
        <w:t>Notice for Users</w:t>
      </w:r>
    </w:p>
    <w:p w:rsidR="00C87470" w:rsidRPr="0027696B" w:rsidRDefault="00C87470" w:rsidP="0027696B">
      <w:pPr>
        <w:jc w:val="center"/>
        <w:rPr>
          <w:rFonts w:cs="Simplified Arabic"/>
          <w:b/>
          <w:bCs/>
          <w:sz w:val="28"/>
          <w:szCs w:val="28"/>
        </w:rPr>
      </w:pPr>
    </w:p>
    <w:p w:rsidR="00475195" w:rsidRDefault="00475195" w:rsidP="006D14E9">
      <w:pPr>
        <w:pStyle w:val="BodyText"/>
        <w:bidi w:val="0"/>
        <w:jc w:val="both"/>
        <w:rPr>
          <w:rFonts w:cs="Times New Roman"/>
          <w:sz w:val="24"/>
          <w:szCs w:val="24"/>
          <w:rtl/>
        </w:rPr>
      </w:pPr>
      <w:r w:rsidRPr="00BF1BE4">
        <w:rPr>
          <w:rFonts w:cs="Times New Roman"/>
          <w:color w:val="000000" w:themeColor="text1"/>
          <w:sz w:val="24"/>
          <w:szCs w:val="24"/>
        </w:rPr>
        <w:t>The survey data w</w:t>
      </w:r>
      <w:r>
        <w:rPr>
          <w:rFonts w:cs="Times New Roman"/>
          <w:color w:val="000000" w:themeColor="text1"/>
          <w:sz w:val="24"/>
          <w:szCs w:val="24"/>
        </w:rPr>
        <w:t>ere</w:t>
      </w:r>
      <w:r w:rsidRPr="00BF1BE4">
        <w:rPr>
          <w:rFonts w:cs="Times New Roman"/>
          <w:color w:val="000000" w:themeColor="text1"/>
          <w:sz w:val="24"/>
          <w:szCs w:val="24"/>
        </w:rPr>
        <w:t xml:space="preserve"> collected during the period from 2</w:t>
      </w:r>
      <w:r>
        <w:rPr>
          <w:rFonts w:cs="Times New Roman"/>
          <w:color w:val="000000" w:themeColor="text1"/>
          <w:sz w:val="24"/>
          <w:szCs w:val="24"/>
        </w:rPr>
        <w:t>7</w:t>
      </w:r>
      <w:r w:rsidRPr="00BF1BE4">
        <w:rPr>
          <w:rFonts w:cs="Times New Roman"/>
          <w:color w:val="000000" w:themeColor="text1"/>
          <w:sz w:val="24"/>
          <w:szCs w:val="24"/>
        </w:rPr>
        <w:t>/08/2018 to 09/10/2018</w:t>
      </w:r>
      <w:r>
        <w:rPr>
          <w:rFonts w:cs="Times New Roman"/>
          <w:color w:val="000000" w:themeColor="text1"/>
          <w:sz w:val="24"/>
          <w:szCs w:val="24"/>
        </w:rPr>
        <w:t xml:space="preserve">, where the presented data in the tables represent </w:t>
      </w:r>
      <w:r w:rsidRPr="00930848">
        <w:rPr>
          <w:rFonts w:cs="Times New Roman"/>
          <w:sz w:val="24"/>
          <w:szCs w:val="24"/>
        </w:rPr>
        <w:t xml:space="preserve">the mentioned </w:t>
      </w:r>
      <w:r>
        <w:rPr>
          <w:rFonts w:cs="Times New Roman"/>
          <w:sz w:val="24"/>
          <w:szCs w:val="24"/>
        </w:rPr>
        <w:t xml:space="preserve">data collection </w:t>
      </w:r>
      <w:r w:rsidRPr="00930848">
        <w:rPr>
          <w:rFonts w:cs="Times New Roman"/>
          <w:sz w:val="24"/>
          <w:szCs w:val="24"/>
        </w:rPr>
        <w:t>period</w:t>
      </w:r>
      <w:r>
        <w:rPr>
          <w:rFonts w:cs="Times New Roman"/>
          <w:sz w:val="24"/>
          <w:szCs w:val="24"/>
        </w:rPr>
        <w:t>.</w:t>
      </w:r>
      <w:r w:rsidRPr="00930848">
        <w:rPr>
          <w:rFonts w:cs="Times New Roman"/>
          <w:sz w:val="24"/>
          <w:szCs w:val="24"/>
        </w:rPr>
        <w:t xml:space="preserve"> </w:t>
      </w:r>
    </w:p>
    <w:p w:rsidR="00475195" w:rsidRDefault="00475195" w:rsidP="006D14E9">
      <w:pPr>
        <w:pStyle w:val="BodyText"/>
        <w:bidi w:val="0"/>
        <w:jc w:val="both"/>
        <w:rPr>
          <w:rFonts w:cs="Times New Roman"/>
          <w:sz w:val="24"/>
          <w:szCs w:val="24"/>
          <w:rtl/>
        </w:rPr>
      </w:pPr>
    </w:p>
    <w:p w:rsidR="00475195" w:rsidRDefault="00475195" w:rsidP="006D14E9">
      <w:pPr>
        <w:pStyle w:val="BodyText"/>
        <w:bidi w:val="0"/>
        <w:jc w:val="both"/>
        <w:rPr>
          <w:rFonts w:cs="Times New Roman"/>
          <w:sz w:val="24"/>
          <w:szCs w:val="24"/>
        </w:rPr>
      </w:pPr>
      <w:r>
        <w:rPr>
          <w:rFonts w:cs="Times New Roman"/>
          <w:sz w:val="24"/>
          <w:szCs w:val="24"/>
        </w:rPr>
        <w:t>A set of special symbols were used in the tables of this report:</w:t>
      </w:r>
    </w:p>
    <w:p w:rsidR="00C87470" w:rsidRDefault="00C87470" w:rsidP="006D14E9">
      <w:pPr>
        <w:pStyle w:val="BodyText"/>
        <w:bidi w:val="0"/>
        <w:jc w:val="both"/>
        <w:rPr>
          <w:rFonts w:cs="Times New Roman"/>
          <w:sz w:val="24"/>
          <w:szCs w:val="24"/>
        </w:rPr>
      </w:pPr>
    </w:p>
    <w:p w:rsidR="00C87470" w:rsidRDefault="00C87470" w:rsidP="006D14E9">
      <w:pPr>
        <w:pStyle w:val="BodyText"/>
        <w:bidi w:val="0"/>
        <w:jc w:val="both"/>
        <w:rPr>
          <w:rFonts w:cs="Times New Roman"/>
          <w:sz w:val="24"/>
          <w:szCs w:val="24"/>
        </w:rPr>
      </w:pPr>
      <w:r>
        <w:rPr>
          <w:rFonts w:cs="Times New Roman"/>
          <w:sz w:val="24"/>
          <w:szCs w:val="24"/>
        </w:rPr>
        <w:t>(-)</w:t>
      </w:r>
      <w:r w:rsidR="006A6CEE">
        <w:rPr>
          <w:rFonts w:cs="Times New Roman"/>
          <w:sz w:val="24"/>
          <w:szCs w:val="24"/>
        </w:rPr>
        <w:t>:</w:t>
      </w:r>
      <w:r>
        <w:rPr>
          <w:rFonts w:cs="Times New Roman"/>
          <w:sz w:val="24"/>
          <w:szCs w:val="24"/>
        </w:rPr>
        <w:t xml:space="preserve"> Nil</w:t>
      </w:r>
      <w:r w:rsidR="003250A9">
        <w:rPr>
          <w:rFonts w:cs="Times New Roman"/>
          <w:sz w:val="24"/>
          <w:szCs w:val="24"/>
        </w:rPr>
        <w:t xml:space="preserve">/ </w:t>
      </w:r>
      <w:r w:rsidR="003250A9" w:rsidRPr="003250A9">
        <w:rPr>
          <w:rFonts w:cs="Times New Roman"/>
          <w:sz w:val="24"/>
          <w:szCs w:val="24"/>
        </w:rPr>
        <w:t>Not applicable</w:t>
      </w:r>
      <w:r>
        <w:rPr>
          <w:rFonts w:cs="Times New Roman"/>
          <w:sz w:val="24"/>
          <w:szCs w:val="24"/>
        </w:rPr>
        <w:t>.</w:t>
      </w:r>
    </w:p>
    <w:p w:rsidR="00C87470" w:rsidRDefault="008E3727" w:rsidP="006D14E9">
      <w:pPr>
        <w:pStyle w:val="BodyText"/>
        <w:bidi w:val="0"/>
        <w:jc w:val="both"/>
        <w:rPr>
          <w:rFonts w:cs="Times New Roman"/>
          <w:sz w:val="24"/>
          <w:szCs w:val="24"/>
        </w:rPr>
      </w:pPr>
      <w:r>
        <w:rPr>
          <w:rFonts w:cs="Times New Roman"/>
          <w:sz w:val="24"/>
          <w:szCs w:val="24"/>
        </w:rPr>
        <w:br w:type="page"/>
      </w:r>
    </w:p>
    <w:p w:rsidR="0058627D" w:rsidRPr="00C87470" w:rsidRDefault="0058627D" w:rsidP="0058627D">
      <w:pPr>
        <w:bidi w:val="0"/>
      </w:pPr>
    </w:p>
    <w:p w:rsidR="0058627D" w:rsidRDefault="0058627D" w:rsidP="0058627D">
      <w:pPr>
        <w:tabs>
          <w:tab w:val="left" w:pos="5305"/>
        </w:tabs>
        <w:bidi w:val="0"/>
        <w:jc w:val="center"/>
        <w:rPr>
          <w:b/>
          <w:bCs/>
          <w:sz w:val="28"/>
          <w:szCs w:val="28"/>
          <w:lang w:eastAsia="en-US"/>
        </w:rPr>
      </w:pPr>
      <w:r>
        <w:br w:type="page"/>
      </w:r>
      <w:r w:rsidRPr="00D61EDC">
        <w:rPr>
          <w:b/>
          <w:bCs/>
          <w:sz w:val="28"/>
          <w:szCs w:val="28"/>
          <w:lang w:eastAsia="en-US"/>
        </w:rPr>
        <w:lastRenderedPageBreak/>
        <w:t>Table of Contents</w:t>
      </w:r>
    </w:p>
    <w:p w:rsidR="00162CA4" w:rsidRPr="00162CA4" w:rsidRDefault="00162CA4" w:rsidP="00162CA4">
      <w:pPr>
        <w:tabs>
          <w:tab w:val="left" w:pos="5305"/>
        </w:tabs>
        <w:bidi w:val="0"/>
        <w:jc w:val="center"/>
        <w:rPr>
          <w:b/>
          <w:bCs/>
          <w:rtl/>
          <w:lang w:eastAsia="en-US"/>
        </w:rPr>
      </w:pPr>
    </w:p>
    <w:tbl>
      <w:tblPr>
        <w:bidiVisual/>
        <w:tblW w:w="9072" w:type="dxa"/>
        <w:jc w:val="center"/>
        <w:tblLook w:val="04A0"/>
      </w:tblPr>
      <w:tblGrid>
        <w:gridCol w:w="1081"/>
        <w:gridCol w:w="6081"/>
        <w:gridCol w:w="1910"/>
      </w:tblGrid>
      <w:tr w:rsidR="0058627D" w:rsidRPr="005B577D" w:rsidTr="00162CA4">
        <w:trPr>
          <w:trHeight w:hRule="exact" w:val="397"/>
          <w:jc w:val="center"/>
        </w:trPr>
        <w:tc>
          <w:tcPr>
            <w:tcW w:w="1081" w:type="dxa"/>
            <w:vAlign w:val="center"/>
          </w:tcPr>
          <w:p w:rsidR="0058627D" w:rsidRPr="005B577D" w:rsidRDefault="0058627D" w:rsidP="00D834E3">
            <w:pPr>
              <w:tabs>
                <w:tab w:val="left" w:pos="5305"/>
              </w:tabs>
              <w:jc w:val="center"/>
              <w:rPr>
                <w:b/>
                <w:bCs/>
                <w:rtl/>
                <w:lang w:eastAsia="en-US"/>
              </w:rPr>
            </w:pPr>
            <w:r w:rsidRPr="005B577D">
              <w:rPr>
                <w:b/>
                <w:bCs/>
                <w:lang w:eastAsia="en-US"/>
              </w:rPr>
              <w:t xml:space="preserve">Page </w:t>
            </w:r>
          </w:p>
        </w:tc>
        <w:tc>
          <w:tcPr>
            <w:tcW w:w="6081" w:type="dxa"/>
            <w:vAlign w:val="center"/>
          </w:tcPr>
          <w:p w:rsidR="0058627D" w:rsidRPr="005B577D" w:rsidRDefault="0058627D" w:rsidP="00D834E3">
            <w:pPr>
              <w:tabs>
                <w:tab w:val="left" w:pos="5305"/>
              </w:tabs>
              <w:jc w:val="center"/>
              <w:rPr>
                <w:b/>
                <w:bCs/>
                <w:rtl/>
                <w:lang w:eastAsia="en-US"/>
              </w:rPr>
            </w:pPr>
          </w:p>
        </w:tc>
        <w:tc>
          <w:tcPr>
            <w:tcW w:w="1910" w:type="dxa"/>
            <w:vAlign w:val="center"/>
          </w:tcPr>
          <w:p w:rsidR="0058627D" w:rsidRPr="005B577D" w:rsidRDefault="0058627D" w:rsidP="00D834E3">
            <w:pPr>
              <w:tabs>
                <w:tab w:val="left" w:pos="5305"/>
              </w:tabs>
              <w:jc w:val="right"/>
              <w:rPr>
                <w:b/>
                <w:bCs/>
                <w:rtl/>
                <w:lang w:eastAsia="en-US"/>
              </w:rPr>
            </w:pPr>
            <w:r w:rsidRPr="005B577D">
              <w:rPr>
                <w:b/>
                <w:bCs/>
                <w:lang w:eastAsia="en-US"/>
              </w:rPr>
              <w:t>Subject</w:t>
            </w:r>
          </w:p>
        </w:tc>
      </w:tr>
      <w:tr w:rsidR="0058627D" w:rsidRPr="005B577D" w:rsidTr="00162CA4">
        <w:trPr>
          <w:trHeight w:hRule="exact" w:val="397"/>
          <w:jc w:val="center"/>
        </w:trPr>
        <w:tc>
          <w:tcPr>
            <w:tcW w:w="1081" w:type="dxa"/>
            <w:vAlign w:val="center"/>
          </w:tcPr>
          <w:p w:rsidR="0058627D" w:rsidRPr="005B577D" w:rsidRDefault="0058627D" w:rsidP="00D834E3">
            <w:pPr>
              <w:tabs>
                <w:tab w:val="left" w:pos="5305"/>
              </w:tabs>
              <w:jc w:val="center"/>
              <w:rPr>
                <w:b/>
                <w:bCs/>
                <w:rtl/>
                <w:lang w:eastAsia="en-US"/>
              </w:rPr>
            </w:pPr>
          </w:p>
        </w:tc>
        <w:tc>
          <w:tcPr>
            <w:tcW w:w="6081" w:type="dxa"/>
            <w:vAlign w:val="center"/>
          </w:tcPr>
          <w:p w:rsidR="0058627D" w:rsidRPr="005B577D" w:rsidRDefault="0058627D" w:rsidP="00D834E3">
            <w:pPr>
              <w:bidi w:val="0"/>
              <w:jc w:val="both"/>
              <w:rPr>
                <w:rtl/>
                <w:lang w:eastAsia="en-US"/>
              </w:rPr>
            </w:pPr>
            <w:r w:rsidRPr="005B577D">
              <w:rPr>
                <w:lang w:eastAsia="en-US"/>
              </w:rPr>
              <w:t>List of Tables</w:t>
            </w:r>
            <w:r w:rsidRPr="005B577D">
              <w:rPr>
                <w:rtl/>
                <w:lang w:eastAsia="en-US"/>
              </w:rPr>
              <w:tab/>
            </w:r>
            <w:r w:rsidRPr="005B577D">
              <w:rPr>
                <w:rtl/>
                <w:lang w:eastAsia="en-US"/>
              </w:rPr>
              <w:tab/>
            </w:r>
            <w:r w:rsidRPr="005B577D">
              <w:rPr>
                <w:rtl/>
                <w:lang w:eastAsia="en-US"/>
              </w:rPr>
              <w:tab/>
            </w:r>
          </w:p>
        </w:tc>
        <w:tc>
          <w:tcPr>
            <w:tcW w:w="1910" w:type="dxa"/>
            <w:vAlign w:val="center"/>
          </w:tcPr>
          <w:p w:rsidR="0058627D" w:rsidRPr="005B577D" w:rsidRDefault="0058627D" w:rsidP="00D834E3">
            <w:pPr>
              <w:tabs>
                <w:tab w:val="left" w:pos="5305"/>
              </w:tabs>
              <w:jc w:val="center"/>
              <w:rPr>
                <w:b/>
                <w:bCs/>
                <w:rtl/>
                <w:lang w:eastAsia="en-US"/>
              </w:rPr>
            </w:pPr>
          </w:p>
        </w:tc>
      </w:tr>
      <w:tr w:rsidR="0058627D" w:rsidRPr="005B577D" w:rsidTr="00162CA4">
        <w:trPr>
          <w:trHeight w:hRule="exact" w:val="397"/>
          <w:jc w:val="center"/>
        </w:trPr>
        <w:tc>
          <w:tcPr>
            <w:tcW w:w="1081" w:type="dxa"/>
            <w:vAlign w:val="center"/>
          </w:tcPr>
          <w:p w:rsidR="0058627D" w:rsidRPr="005B577D" w:rsidRDefault="0058627D" w:rsidP="00D834E3">
            <w:pPr>
              <w:tabs>
                <w:tab w:val="left" w:pos="5305"/>
              </w:tabs>
              <w:jc w:val="center"/>
              <w:rPr>
                <w:b/>
                <w:bCs/>
                <w:rtl/>
                <w:lang w:eastAsia="en-US"/>
              </w:rPr>
            </w:pPr>
          </w:p>
        </w:tc>
        <w:tc>
          <w:tcPr>
            <w:tcW w:w="6081" w:type="dxa"/>
            <w:vAlign w:val="center"/>
          </w:tcPr>
          <w:p w:rsidR="0058627D" w:rsidRPr="005B577D" w:rsidRDefault="0058627D" w:rsidP="00D834E3">
            <w:pPr>
              <w:tabs>
                <w:tab w:val="left" w:pos="5305"/>
              </w:tabs>
              <w:bidi w:val="0"/>
              <w:rPr>
                <w:b/>
                <w:bCs/>
                <w:rtl/>
                <w:lang w:eastAsia="en-US"/>
              </w:rPr>
            </w:pPr>
            <w:r w:rsidRPr="005B577D">
              <w:rPr>
                <w:lang w:eastAsia="en-US"/>
              </w:rPr>
              <w:t xml:space="preserve">Introduction </w:t>
            </w:r>
          </w:p>
        </w:tc>
        <w:tc>
          <w:tcPr>
            <w:tcW w:w="1910" w:type="dxa"/>
            <w:vAlign w:val="center"/>
          </w:tcPr>
          <w:p w:rsidR="0058627D" w:rsidRPr="005B577D" w:rsidRDefault="0058627D" w:rsidP="00D834E3">
            <w:pPr>
              <w:tabs>
                <w:tab w:val="left" w:pos="5305"/>
              </w:tabs>
              <w:jc w:val="center"/>
              <w:rPr>
                <w:b/>
                <w:bCs/>
                <w:rtl/>
                <w:lang w:eastAsia="en-US"/>
              </w:rPr>
            </w:pPr>
          </w:p>
        </w:tc>
      </w:tr>
      <w:tr w:rsidR="00B030AE" w:rsidRPr="00B030AE" w:rsidTr="00D834E3">
        <w:trPr>
          <w:trHeight w:hRule="exact" w:val="72"/>
          <w:jc w:val="center"/>
        </w:trPr>
        <w:tc>
          <w:tcPr>
            <w:tcW w:w="1081" w:type="dxa"/>
            <w:vAlign w:val="center"/>
          </w:tcPr>
          <w:p w:rsidR="00B030AE" w:rsidRPr="00B030AE" w:rsidRDefault="00B030AE" w:rsidP="00D834E3">
            <w:pPr>
              <w:tabs>
                <w:tab w:val="left" w:pos="5305"/>
              </w:tabs>
              <w:rPr>
                <w:b/>
                <w:bCs/>
                <w:sz w:val="8"/>
                <w:szCs w:val="8"/>
                <w:rtl/>
                <w:lang w:eastAsia="en-US"/>
              </w:rPr>
            </w:pPr>
          </w:p>
        </w:tc>
        <w:tc>
          <w:tcPr>
            <w:tcW w:w="6081" w:type="dxa"/>
            <w:vAlign w:val="center"/>
          </w:tcPr>
          <w:p w:rsidR="00B030AE" w:rsidRPr="00B030AE" w:rsidRDefault="00B030AE" w:rsidP="00D834E3">
            <w:pPr>
              <w:tabs>
                <w:tab w:val="left" w:pos="5305"/>
              </w:tabs>
              <w:bidi w:val="0"/>
              <w:rPr>
                <w:sz w:val="8"/>
                <w:szCs w:val="8"/>
                <w:lang w:eastAsia="en-US"/>
              </w:rPr>
            </w:pPr>
          </w:p>
        </w:tc>
        <w:tc>
          <w:tcPr>
            <w:tcW w:w="1910" w:type="dxa"/>
            <w:vAlign w:val="center"/>
          </w:tcPr>
          <w:p w:rsidR="00B030AE" w:rsidRPr="00B030AE" w:rsidRDefault="00B030AE" w:rsidP="00D834E3">
            <w:pPr>
              <w:tabs>
                <w:tab w:val="left" w:pos="5305"/>
              </w:tabs>
              <w:rPr>
                <w:b/>
                <w:bCs/>
                <w:sz w:val="8"/>
                <w:szCs w:val="8"/>
                <w:rtl/>
                <w:lang w:eastAsia="en-US"/>
              </w:rPr>
            </w:pPr>
          </w:p>
        </w:tc>
      </w:tr>
      <w:tr w:rsidR="00DF2D3A" w:rsidRPr="005B577D" w:rsidTr="00162CA4">
        <w:trPr>
          <w:trHeight w:hRule="exact" w:val="397"/>
          <w:jc w:val="center"/>
        </w:trPr>
        <w:tc>
          <w:tcPr>
            <w:tcW w:w="1081" w:type="dxa"/>
            <w:vAlign w:val="center"/>
          </w:tcPr>
          <w:p w:rsidR="00DF2D3A" w:rsidRPr="00162CA4" w:rsidRDefault="00DF2D3A" w:rsidP="000C041D">
            <w:pPr>
              <w:tabs>
                <w:tab w:val="left" w:pos="5305"/>
              </w:tabs>
              <w:bidi w:val="0"/>
              <w:jc w:val="center"/>
              <w:rPr>
                <w:b/>
                <w:bCs/>
                <w:rtl/>
                <w:lang w:eastAsia="en-US"/>
              </w:rPr>
            </w:pPr>
            <w:r w:rsidRPr="00162CA4">
              <w:rPr>
                <w:b/>
                <w:bCs/>
                <w:lang w:eastAsia="en-US"/>
              </w:rPr>
              <w:t>[</w:t>
            </w:r>
            <w:r w:rsidR="000C041D">
              <w:rPr>
                <w:b/>
                <w:bCs/>
                <w:lang w:eastAsia="en-US"/>
              </w:rPr>
              <w:t>19</w:t>
            </w:r>
            <w:r w:rsidRPr="00162CA4">
              <w:rPr>
                <w:b/>
                <w:bCs/>
                <w:lang w:eastAsia="en-US"/>
              </w:rPr>
              <w:t>]</w:t>
            </w:r>
          </w:p>
        </w:tc>
        <w:tc>
          <w:tcPr>
            <w:tcW w:w="6081" w:type="dxa"/>
            <w:vAlign w:val="center"/>
          </w:tcPr>
          <w:p w:rsidR="00DF2D3A" w:rsidRDefault="00DF2D3A" w:rsidP="00D834E3">
            <w:pPr>
              <w:bidi w:val="0"/>
              <w:jc w:val="both"/>
              <w:rPr>
                <w:lang w:eastAsia="en-US"/>
              </w:rPr>
            </w:pPr>
            <w:r w:rsidRPr="00410BCF">
              <w:rPr>
                <w:b/>
                <w:bCs/>
                <w:lang w:eastAsia="en-US"/>
              </w:rPr>
              <w:t>Terms, Indicators and Classifications</w:t>
            </w:r>
          </w:p>
        </w:tc>
        <w:tc>
          <w:tcPr>
            <w:tcW w:w="1910" w:type="dxa"/>
            <w:vAlign w:val="center"/>
          </w:tcPr>
          <w:p w:rsidR="00DF2D3A" w:rsidRPr="00B030AE" w:rsidRDefault="00DF2D3A" w:rsidP="00D834E3">
            <w:pPr>
              <w:tabs>
                <w:tab w:val="left" w:pos="5305"/>
              </w:tabs>
              <w:jc w:val="right"/>
              <w:rPr>
                <w:rFonts w:cs="Simplified Arabic"/>
                <w:lang w:eastAsia="en-US"/>
              </w:rPr>
            </w:pPr>
            <w:r>
              <w:rPr>
                <w:lang w:eastAsia="en-US"/>
              </w:rPr>
              <w:t>Chapter One:</w:t>
            </w:r>
          </w:p>
        </w:tc>
      </w:tr>
      <w:tr w:rsidR="00DF2D3A" w:rsidRPr="005B577D" w:rsidTr="00162CA4">
        <w:trPr>
          <w:trHeight w:hRule="exact" w:val="397"/>
          <w:jc w:val="center"/>
        </w:trPr>
        <w:tc>
          <w:tcPr>
            <w:tcW w:w="1081" w:type="dxa"/>
            <w:vAlign w:val="center"/>
          </w:tcPr>
          <w:p w:rsidR="00DF2D3A" w:rsidRPr="009968AB" w:rsidRDefault="00DF2D3A" w:rsidP="000C041D">
            <w:pPr>
              <w:tabs>
                <w:tab w:val="left" w:pos="5305"/>
              </w:tabs>
              <w:bidi w:val="0"/>
              <w:jc w:val="center"/>
              <w:rPr>
                <w:lang w:eastAsia="en-US"/>
              </w:rPr>
            </w:pPr>
            <w:r>
              <w:rPr>
                <w:lang w:eastAsia="en-US"/>
              </w:rPr>
              <w:t>[</w:t>
            </w:r>
            <w:r w:rsidR="000C041D">
              <w:rPr>
                <w:lang w:eastAsia="en-US"/>
              </w:rPr>
              <w:t>19</w:t>
            </w:r>
            <w:r>
              <w:rPr>
                <w:lang w:eastAsia="en-US"/>
              </w:rPr>
              <w:t>]</w:t>
            </w:r>
          </w:p>
        </w:tc>
        <w:tc>
          <w:tcPr>
            <w:tcW w:w="6081" w:type="dxa"/>
            <w:vAlign w:val="center"/>
          </w:tcPr>
          <w:p w:rsidR="00DF2D3A" w:rsidRDefault="00DF2D3A" w:rsidP="00D834E3">
            <w:pPr>
              <w:bidi w:val="0"/>
              <w:rPr>
                <w:lang w:eastAsia="en-US"/>
              </w:rPr>
            </w:pPr>
            <w:r>
              <w:rPr>
                <w:lang w:eastAsia="en-US"/>
              </w:rPr>
              <w:t xml:space="preserve">1.1 </w:t>
            </w:r>
            <w:r w:rsidRPr="00410BCF">
              <w:rPr>
                <w:lang w:eastAsia="en-US"/>
              </w:rPr>
              <w:t>Terms</w:t>
            </w:r>
            <w:r w:rsidRPr="00410BCF">
              <w:rPr>
                <w:rtl/>
                <w:lang w:eastAsia="en-US"/>
              </w:rPr>
              <w:t xml:space="preserve"> </w:t>
            </w:r>
            <w:r w:rsidRPr="00410BCF">
              <w:rPr>
                <w:lang w:eastAsia="en-US"/>
              </w:rPr>
              <w:t>and Indicators</w:t>
            </w:r>
          </w:p>
        </w:tc>
        <w:tc>
          <w:tcPr>
            <w:tcW w:w="1910" w:type="dxa"/>
            <w:vAlign w:val="center"/>
          </w:tcPr>
          <w:p w:rsidR="00DF2D3A" w:rsidRPr="00B030AE" w:rsidRDefault="00DF2D3A" w:rsidP="00D834E3">
            <w:pPr>
              <w:tabs>
                <w:tab w:val="left" w:pos="5305"/>
              </w:tabs>
              <w:jc w:val="right"/>
              <w:rPr>
                <w:rFonts w:cs="Simplified Arabic"/>
                <w:lang w:eastAsia="en-US"/>
              </w:rPr>
            </w:pPr>
          </w:p>
        </w:tc>
      </w:tr>
      <w:tr w:rsidR="00DF2D3A" w:rsidRPr="005B577D" w:rsidTr="00162CA4">
        <w:trPr>
          <w:trHeight w:hRule="exact" w:val="397"/>
          <w:jc w:val="center"/>
        </w:trPr>
        <w:tc>
          <w:tcPr>
            <w:tcW w:w="1081" w:type="dxa"/>
            <w:vAlign w:val="center"/>
          </w:tcPr>
          <w:p w:rsidR="00DF2D3A" w:rsidRPr="009968AB" w:rsidRDefault="00DF2D3A" w:rsidP="000C041D">
            <w:pPr>
              <w:tabs>
                <w:tab w:val="left" w:pos="5305"/>
              </w:tabs>
              <w:bidi w:val="0"/>
              <w:jc w:val="center"/>
              <w:rPr>
                <w:lang w:eastAsia="en-US"/>
              </w:rPr>
            </w:pPr>
            <w:r>
              <w:rPr>
                <w:lang w:eastAsia="en-US"/>
              </w:rPr>
              <w:t>[2</w:t>
            </w:r>
            <w:r w:rsidR="000C041D">
              <w:rPr>
                <w:lang w:eastAsia="en-US"/>
              </w:rPr>
              <w:t>0</w:t>
            </w:r>
            <w:r>
              <w:rPr>
                <w:lang w:eastAsia="en-US"/>
              </w:rPr>
              <w:t>]</w:t>
            </w:r>
          </w:p>
        </w:tc>
        <w:tc>
          <w:tcPr>
            <w:tcW w:w="6081" w:type="dxa"/>
            <w:vAlign w:val="center"/>
          </w:tcPr>
          <w:p w:rsidR="00DF2D3A" w:rsidRDefault="00DF2D3A" w:rsidP="00D834E3">
            <w:pPr>
              <w:bidi w:val="0"/>
              <w:rPr>
                <w:lang w:eastAsia="en-US"/>
              </w:rPr>
            </w:pPr>
            <w:r w:rsidRPr="005B2AA0">
              <w:t>1.2 Classifications</w:t>
            </w:r>
          </w:p>
        </w:tc>
        <w:tc>
          <w:tcPr>
            <w:tcW w:w="1910" w:type="dxa"/>
            <w:vAlign w:val="center"/>
          </w:tcPr>
          <w:p w:rsidR="00DF2D3A" w:rsidRPr="00B030AE" w:rsidRDefault="00DF2D3A" w:rsidP="00D834E3">
            <w:pPr>
              <w:tabs>
                <w:tab w:val="left" w:pos="5305"/>
              </w:tabs>
              <w:jc w:val="right"/>
              <w:rPr>
                <w:rFonts w:cs="Simplified Arabic"/>
                <w:lang w:eastAsia="en-US"/>
              </w:rPr>
            </w:pPr>
          </w:p>
        </w:tc>
      </w:tr>
      <w:tr w:rsidR="00DF2D3A" w:rsidRPr="00D834E3" w:rsidTr="00D834E3">
        <w:trPr>
          <w:trHeight w:hRule="exact" w:val="179"/>
          <w:jc w:val="center"/>
        </w:trPr>
        <w:tc>
          <w:tcPr>
            <w:tcW w:w="1081" w:type="dxa"/>
            <w:vAlign w:val="center"/>
          </w:tcPr>
          <w:p w:rsidR="00DF2D3A" w:rsidRPr="00D834E3" w:rsidRDefault="00DF2D3A" w:rsidP="00D834E3">
            <w:pPr>
              <w:tabs>
                <w:tab w:val="left" w:pos="5305"/>
              </w:tabs>
              <w:rPr>
                <w:b/>
                <w:bCs/>
                <w:sz w:val="16"/>
                <w:szCs w:val="16"/>
                <w:lang w:eastAsia="en-US"/>
              </w:rPr>
            </w:pPr>
          </w:p>
        </w:tc>
        <w:tc>
          <w:tcPr>
            <w:tcW w:w="6081" w:type="dxa"/>
            <w:vAlign w:val="center"/>
          </w:tcPr>
          <w:p w:rsidR="00DF2D3A" w:rsidRPr="00D834E3" w:rsidRDefault="00DF2D3A" w:rsidP="00D834E3">
            <w:pPr>
              <w:tabs>
                <w:tab w:val="left" w:pos="5305"/>
              </w:tabs>
              <w:rPr>
                <w:b/>
                <w:bCs/>
                <w:sz w:val="16"/>
                <w:szCs w:val="16"/>
                <w:lang w:eastAsia="en-US"/>
              </w:rPr>
            </w:pPr>
          </w:p>
        </w:tc>
        <w:tc>
          <w:tcPr>
            <w:tcW w:w="1910" w:type="dxa"/>
            <w:vAlign w:val="center"/>
          </w:tcPr>
          <w:p w:rsidR="00DF2D3A" w:rsidRPr="00D834E3" w:rsidRDefault="00DF2D3A" w:rsidP="00D834E3">
            <w:pPr>
              <w:tabs>
                <w:tab w:val="left" w:pos="5305"/>
              </w:tabs>
              <w:rPr>
                <w:b/>
                <w:bCs/>
                <w:sz w:val="16"/>
                <w:szCs w:val="16"/>
                <w:lang w:eastAsia="en-US"/>
              </w:rPr>
            </w:pPr>
          </w:p>
        </w:tc>
      </w:tr>
      <w:tr w:rsidR="00DF2D3A" w:rsidRPr="005B577D" w:rsidTr="00162CA4">
        <w:trPr>
          <w:trHeight w:hRule="exact" w:val="397"/>
          <w:jc w:val="center"/>
        </w:trPr>
        <w:tc>
          <w:tcPr>
            <w:tcW w:w="1081" w:type="dxa"/>
            <w:vAlign w:val="center"/>
          </w:tcPr>
          <w:p w:rsidR="00DF2D3A" w:rsidRPr="00162CA4" w:rsidRDefault="00DF2D3A" w:rsidP="000C041D">
            <w:pPr>
              <w:tabs>
                <w:tab w:val="left" w:pos="5305"/>
              </w:tabs>
              <w:bidi w:val="0"/>
              <w:jc w:val="center"/>
              <w:rPr>
                <w:b/>
                <w:bCs/>
                <w:rtl/>
                <w:lang w:eastAsia="en-US"/>
              </w:rPr>
            </w:pPr>
            <w:r w:rsidRPr="00162CA4">
              <w:rPr>
                <w:b/>
                <w:bCs/>
                <w:lang w:eastAsia="en-US"/>
              </w:rPr>
              <w:t>[</w:t>
            </w:r>
            <w:r>
              <w:rPr>
                <w:b/>
                <w:bCs/>
                <w:lang w:eastAsia="en-US"/>
              </w:rPr>
              <w:t>2</w:t>
            </w:r>
            <w:r w:rsidR="000C041D">
              <w:rPr>
                <w:b/>
                <w:bCs/>
                <w:lang w:eastAsia="en-US"/>
              </w:rPr>
              <w:t>1</w:t>
            </w:r>
            <w:r w:rsidRPr="00162CA4">
              <w:rPr>
                <w:b/>
                <w:bCs/>
                <w:lang w:eastAsia="en-US"/>
              </w:rPr>
              <w:t>]</w:t>
            </w:r>
          </w:p>
        </w:tc>
        <w:tc>
          <w:tcPr>
            <w:tcW w:w="6081" w:type="dxa"/>
            <w:vAlign w:val="center"/>
          </w:tcPr>
          <w:p w:rsidR="00DF2D3A" w:rsidRPr="005B577D" w:rsidRDefault="00513C1D" w:rsidP="00D834E3">
            <w:pPr>
              <w:tabs>
                <w:tab w:val="left" w:pos="5305"/>
              </w:tabs>
              <w:bidi w:val="0"/>
              <w:rPr>
                <w:b/>
                <w:bCs/>
                <w:lang w:eastAsia="en-US"/>
              </w:rPr>
            </w:pPr>
            <w:r w:rsidRPr="005B577D">
              <w:rPr>
                <w:b/>
                <w:bCs/>
                <w:lang w:eastAsia="en-US"/>
              </w:rPr>
              <w:t xml:space="preserve">Main </w:t>
            </w:r>
            <w:r>
              <w:rPr>
                <w:b/>
                <w:bCs/>
                <w:lang w:eastAsia="en-US"/>
              </w:rPr>
              <w:t>F</w:t>
            </w:r>
            <w:r w:rsidRPr="005B577D">
              <w:rPr>
                <w:b/>
                <w:bCs/>
                <w:lang w:eastAsia="en-US"/>
              </w:rPr>
              <w:t>indings</w:t>
            </w:r>
          </w:p>
        </w:tc>
        <w:tc>
          <w:tcPr>
            <w:tcW w:w="1910" w:type="dxa"/>
            <w:vAlign w:val="center"/>
          </w:tcPr>
          <w:p w:rsidR="00DF2D3A" w:rsidRDefault="00DF2D3A" w:rsidP="00D834E3">
            <w:pPr>
              <w:bidi w:val="0"/>
              <w:jc w:val="both"/>
              <w:rPr>
                <w:lang w:eastAsia="en-US"/>
              </w:rPr>
            </w:pPr>
            <w:r>
              <w:rPr>
                <w:lang w:eastAsia="en-US"/>
              </w:rPr>
              <w:t>Chapter Two:</w:t>
            </w:r>
          </w:p>
        </w:tc>
      </w:tr>
      <w:tr w:rsidR="00DF2D3A" w:rsidRPr="005B577D" w:rsidTr="00162CA4">
        <w:trPr>
          <w:trHeight w:hRule="exact" w:val="397"/>
          <w:jc w:val="center"/>
        </w:trPr>
        <w:tc>
          <w:tcPr>
            <w:tcW w:w="1081" w:type="dxa"/>
            <w:vAlign w:val="center"/>
          </w:tcPr>
          <w:p w:rsidR="00DF2D3A" w:rsidRPr="009968AB" w:rsidRDefault="00DF2D3A" w:rsidP="000C041D">
            <w:pPr>
              <w:tabs>
                <w:tab w:val="left" w:pos="5305"/>
              </w:tabs>
              <w:bidi w:val="0"/>
              <w:jc w:val="center"/>
              <w:rPr>
                <w:lang w:eastAsia="en-US"/>
              </w:rPr>
            </w:pPr>
            <w:r>
              <w:rPr>
                <w:lang w:eastAsia="en-US"/>
              </w:rPr>
              <w:t>[2</w:t>
            </w:r>
            <w:r w:rsidR="000C041D">
              <w:rPr>
                <w:lang w:eastAsia="en-US"/>
              </w:rPr>
              <w:t>1</w:t>
            </w:r>
            <w:r>
              <w:rPr>
                <w:lang w:eastAsia="en-US"/>
              </w:rPr>
              <w:t>]</w:t>
            </w:r>
          </w:p>
        </w:tc>
        <w:tc>
          <w:tcPr>
            <w:tcW w:w="6081" w:type="dxa"/>
            <w:vAlign w:val="center"/>
          </w:tcPr>
          <w:p w:rsidR="00DF2D3A" w:rsidRPr="005B577D" w:rsidRDefault="00DF2D3A" w:rsidP="00F10C16">
            <w:pPr>
              <w:tabs>
                <w:tab w:val="left" w:pos="5305"/>
              </w:tabs>
              <w:bidi w:val="0"/>
              <w:rPr>
                <w:rtl/>
                <w:lang w:eastAsia="en-US"/>
              </w:rPr>
            </w:pPr>
            <w:r>
              <w:rPr>
                <w:rFonts w:hint="cs"/>
                <w:rtl/>
                <w:lang w:eastAsia="en-US"/>
              </w:rPr>
              <w:t>2</w:t>
            </w:r>
            <w:r w:rsidRPr="005B577D">
              <w:rPr>
                <w:lang w:eastAsia="en-US"/>
              </w:rPr>
              <w:t xml:space="preserve">.1 </w:t>
            </w:r>
            <w:r w:rsidR="00F10C16" w:rsidRPr="009968AB">
              <w:rPr>
                <w:lang w:eastAsia="en-US"/>
              </w:rPr>
              <w:t>Assistances</w:t>
            </w:r>
          </w:p>
        </w:tc>
        <w:tc>
          <w:tcPr>
            <w:tcW w:w="1910" w:type="dxa"/>
            <w:vAlign w:val="center"/>
          </w:tcPr>
          <w:p w:rsidR="00DF2D3A" w:rsidRPr="005B577D" w:rsidRDefault="00DF2D3A" w:rsidP="00D834E3">
            <w:pPr>
              <w:tabs>
                <w:tab w:val="left" w:pos="5305"/>
              </w:tabs>
              <w:jc w:val="center"/>
              <w:rPr>
                <w:rtl/>
                <w:lang w:eastAsia="en-US"/>
              </w:rPr>
            </w:pPr>
          </w:p>
        </w:tc>
      </w:tr>
      <w:tr w:rsidR="00DF2D3A" w:rsidRPr="005B577D" w:rsidTr="00DB0499">
        <w:trPr>
          <w:trHeight w:hRule="exact" w:val="604"/>
          <w:jc w:val="center"/>
        </w:trPr>
        <w:tc>
          <w:tcPr>
            <w:tcW w:w="1081" w:type="dxa"/>
            <w:vAlign w:val="center"/>
          </w:tcPr>
          <w:p w:rsidR="00DF2D3A" w:rsidRPr="009968AB" w:rsidRDefault="00DF2D3A" w:rsidP="000C041D">
            <w:pPr>
              <w:tabs>
                <w:tab w:val="left" w:pos="5305"/>
              </w:tabs>
              <w:bidi w:val="0"/>
              <w:jc w:val="center"/>
              <w:rPr>
                <w:lang w:eastAsia="en-US"/>
              </w:rPr>
            </w:pPr>
            <w:r>
              <w:rPr>
                <w:lang w:eastAsia="en-US"/>
              </w:rPr>
              <w:t>[</w:t>
            </w:r>
            <w:r w:rsidR="000C041D">
              <w:rPr>
                <w:lang w:eastAsia="en-US"/>
              </w:rPr>
              <w:t>25</w:t>
            </w:r>
            <w:r>
              <w:rPr>
                <w:lang w:eastAsia="en-US"/>
              </w:rPr>
              <w:t>]</w:t>
            </w:r>
          </w:p>
        </w:tc>
        <w:tc>
          <w:tcPr>
            <w:tcW w:w="6081" w:type="dxa"/>
            <w:vAlign w:val="center"/>
          </w:tcPr>
          <w:p w:rsidR="00DF2D3A" w:rsidRPr="00DB0499" w:rsidRDefault="00DF2D3A" w:rsidP="00F10C16">
            <w:pPr>
              <w:tabs>
                <w:tab w:val="left" w:pos="5305"/>
              </w:tabs>
              <w:bidi w:val="0"/>
              <w:rPr>
                <w:rtl/>
                <w:lang w:eastAsia="en-US"/>
              </w:rPr>
            </w:pPr>
            <w:r>
              <w:rPr>
                <w:rFonts w:hint="cs"/>
                <w:rtl/>
                <w:lang w:eastAsia="en-US"/>
              </w:rPr>
              <w:t>2</w:t>
            </w:r>
            <w:r w:rsidRPr="005B577D">
              <w:rPr>
                <w:lang w:eastAsia="en-US"/>
              </w:rPr>
              <w:t xml:space="preserve">.2 </w:t>
            </w:r>
            <w:r w:rsidR="00DB0499" w:rsidRPr="00DB0499">
              <w:rPr>
                <w:lang w:eastAsia="en-US"/>
              </w:rPr>
              <w:t>Exposure of Household Members to Incidents/ Shocks/ Acts</w:t>
            </w:r>
          </w:p>
        </w:tc>
        <w:tc>
          <w:tcPr>
            <w:tcW w:w="1910" w:type="dxa"/>
            <w:vAlign w:val="center"/>
          </w:tcPr>
          <w:p w:rsidR="00DF2D3A" w:rsidRPr="005B577D" w:rsidRDefault="00DF2D3A" w:rsidP="00D834E3">
            <w:pPr>
              <w:tabs>
                <w:tab w:val="left" w:pos="5305"/>
              </w:tabs>
              <w:jc w:val="center"/>
              <w:rPr>
                <w:rtl/>
                <w:lang w:eastAsia="en-US"/>
              </w:rPr>
            </w:pPr>
          </w:p>
        </w:tc>
      </w:tr>
      <w:tr w:rsidR="00DF2D3A" w:rsidRPr="005B577D" w:rsidTr="00162CA4">
        <w:trPr>
          <w:trHeight w:hRule="exact" w:val="397"/>
          <w:jc w:val="center"/>
        </w:trPr>
        <w:tc>
          <w:tcPr>
            <w:tcW w:w="1081" w:type="dxa"/>
            <w:vAlign w:val="center"/>
          </w:tcPr>
          <w:p w:rsidR="00DF2D3A" w:rsidRPr="009968AB" w:rsidRDefault="00DF2D3A" w:rsidP="000C041D">
            <w:pPr>
              <w:tabs>
                <w:tab w:val="left" w:pos="5305"/>
              </w:tabs>
              <w:bidi w:val="0"/>
              <w:jc w:val="center"/>
              <w:rPr>
                <w:lang w:eastAsia="en-US"/>
              </w:rPr>
            </w:pPr>
            <w:r>
              <w:rPr>
                <w:lang w:eastAsia="en-US"/>
              </w:rPr>
              <w:t>[</w:t>
            </w:r>
            <w:r w:rsidR="000C041D">
              <w:rPr>
                <w:lang w:eastAsia="en-US"/>
              </w:rPr>
              <w:t>25</w:t>
            </w:r>
            <w:r>
              <w:rPr>
                <w:lang w:eastAsia="en-US"/>
              </w:rPr>
              <w:t>]</w:t>
            </w:r>
          </w:p>
        </w:tc>
        <w:tc>
          <w:tcPr>
            <w:tcW w:w="6081" w:type="dxa"/>
            <w:vAlign w:val="center"/>
          </w:tcPr>
          <w:p w:rsidR="00DF2D3A" w:rsidRPr="005B577D" w:rsidRDefault="00DF2D3A" w:rsidP="00F10C16">
            <w:pPr>
              <w:tabs>
                <w:tab w:val="left" w:pos="5305"/>
              </w:tabs>
              <w:bidi w:val="0"/>
              <w:rPr>
                <w:b/>
                <w:bCs/>
                <w:rtl/>
                <w:lang w:eastAsia="en-US"/>
              </w:rPr>
            </w:pPr>
            <w:r>
              <w:rPr>
                <w:rFonts w:hint="cs"/>
                <w:rtl/>
                <w:lang w:eastAsia="en-US"/>
              </w:rPr>
              <w:t>2</w:t>
            </w:r>
            <w:r w:rsidRPr="005B577D">
              <w:rPr>
                <w:lang w:eastAsia="en-US"/>
              </w:rPr>
              <w:t xml:space="preserve">.3 </w:t>
            </w:r>
            <w:r w:rsidR="00F10C16" w:rsidRPr="001C4322">
              <w:rPr>
                <w:lang w:eastAsia="en-US"/>
              </w:rPr>
              <w:t>Economic Situation of Palestinian Households</w:t>
            </w:r>
          </w:p>
        </w:tc>
        <w:tc>
          <w:tcPr>
            <w:tcW w:w="1910" w:type="dxa"/>
            <w:vAlign w:val="center"/>
          </w:tcPr>
          <w:p w:rsidR="00DF2D3A" w:rsidRPr="005B577D" w:rsidRDefault="00DF2D3A" w:rsidP="00D834E3">
            <w:pPr>
              <w:tabs>
                <w:tab w:val="left" w:pos="5305"/>
              </w:tabs>
              <w:jc w:val="center"/>
              <w:rPr>
                <w:rtl/>
                <w:lang w:eastAsia="en-US"/>
              </w:rPr>
            </w:pPr>
          </w:p>
        </w:tc>
      </w:tr>
      <w:tr w:rsidR="00DF2D3A" w:rsidRPr="005B577D" w:rsidTr="00162CA4">
        <w:trPr>
          <w:trHeight w:hRule="exact" w:val="397"/>
          <w:jc w:val="center"/>
        </w:trPr>
        <w:tc>
          <w:tcPr>
            <w:tcW w:w="1081" w:type="dxa"/>
            <w:vAlign w:val="center"/>
          </w:tcPr>
          <w:p w:rsidR="00DF2D3A" w:rsidRPr="009968AB" w:rsidRDefault="00DF2D3A" w:rsidP="000C041D">
            <w:pPr>
              <w:tabs>
                <w:tab w:val="left" w:pos="5305"/>
              </w:tabs>
              <w:bidi w:val="0"/>
              <w:jc w:val="center"/>
              <w:rPr>
                <w:lang w:eastAsia="en-US"/>
              </w:rPr>
            </w:pPr>
            <w:r>
              <w:rPr>
                <w:lang w:eastAsia="en-US"/>
              </w:rPr>
              <w:t>[</w:t>
            </w:r>
            <w:r w:rsidR="000C041D">
              <w:rPr>
                <w:lang w:eastAsia="en-US"/>
              </w:rPr>
              <w:t>28</w:t>
            </w:r>
            <w:r>
              <w:rPr>
                <w:lang w:eastAsia="en-US"/>
              </w:rPr>
              <w:t>]</w:t>
            </w:r>
          </w:p>
        </w:tc>
        <w:tc>
          <w:tcPr>
            <w:tcW w:w="6081" w:type="dxa"/>
            <w:vAlign w:val="center"/>
          </w:tcPr>
          <w:p w:rsidR="00DF2D3A" w:rsidRPr="002C32F4" w:rsidRDefault="00DF2D3A" w:rsidP="00F10C16">
            <w:pPr>
              <w:tabs>
                <w:tab w:val="left" w:pos="5305"/>
              </w:tabs>
              <w:bidi w:val="0"/>
              <w:rPr>
                <w:rtl/>
                <w:lang w:eastAsia="en-US"/>
              </w:rPr>
            </w:pPr>
            <w:r>
              <w:rPr>
                <w:lang w:eastAsia="en-US"/>
              </w:rPr>
              <w:t>2</w:t>
            </w:r>
            <w:r w:rsidRPr="005B577D">
              <w:rPr>
                <w:lang w:eastAsia="en-US"/>
              </w:rPr>
              <w:t xml:space="preserve">.4 </w:t>
            </w:r>
            <w:r w:rsidR="00F10C16" w:rsidRPr="002C32F4">
              <w:rPr>
                <w:lang w:eastAsia="en-US"/>
              </w:rPr>
              <w:t>Restrictions on Households’ Mobility</w:t>
            </w:r>
          </w:p>
        </w:tc>
        <w:tc>
          <w:tcPr>
            <w:tcW w:w="1910" w:type="dxa"/>
            <w:vAlign w:val="center"/>
          </w:tcPr>
          <w:p w:rsidR="00DF2D3A" w:rsidRPr="005B577D" w:rsidRDefault="00DF2D3A" w:rsidP="00D834E3">
            <w:pPr>
              <w:tabs>
                <w:tab w:val="left" w:pos="5305"/>
              </w:tabs>
              <w:jc w:val="center"/>
              <w:rPr>
                <w:rtl/>
                <w:lang w:eastAsia="en-US"/>
              </w:rPr>
            </w:pPr>
          </w:p>
        </w:tc>
      </w:tr>
      <w:tr w:rsidR="00DF2D3A" w:rsidRPr="005B577D" w:rsidTr="00162CA4">
        <w:trPr>
          <w:trHeight w:hRule="exact" w:val="397"/>
          <w:jc w:val="center"/>
        </w:trPr>
        <w:tc>
          <w:tcPr>
            <w:tcW w:w="1081" w:type="dxa"/>
            <w:vAlign w:val="center"/>
          </w:tcPr>
          <w:p w:rsidR="00DF2D3A" w:rsidRPr="009968AB" w:rsidRDefault="00DF2D3A" w:rsidP="000C041D">
            <w:pPr>
              <w:tabs>
                <w:tab w:val="left" w:pos="5305"/>
              </w:tabs>
              <w:bidi w:val="0"/>
              <w:jc w:val="center"/>
              <w:rPr>
                <w:lang w:eastAsia="en-US"/>
              </w:rPr>
            </w:pPr>
            <w:r>
              <w:rPr>
                <w:lang w:eastAsia="en-US"/>
              </w:rPr>
              <w:t>[</w:t>
            </w:r>
            <w:r w:rsidR="000C041D">
              <w:rPr>
                <w:lang w:eastAsia="en-US"/>
              </w:rPr>
              <w:t>28</w:t>
            </w:r>
            <w:r>
              <w:rPr>
                <w:lang w:eastAsia="en-US"/>
              </w:rPr>
              <w:t>]</w:t>
            </w:r>
          </w:p>
        </w:tc>
        <w:tc>
          <w:tcPr>
            <w:tcW w:w="6081" w:type="dxa"/>
            <w:vAlign w:val="center"/>
          </w:tcPr>
          <w:p w:rsidR="00DF2D3A" w:rsidRPr="002C32F4" w:rsidRDefault="00DF2D3A" w:rsidP="00F10C16">
            <w:pPr>
              <w:tabs>
                <w:tab w:val="left" w:pos="5305"/>
              </w:tabs>
              <w:bidi w:val="0"/>
              <w:rPr>
                <w:rtl/>
                <w:lang w:eastAsia="en-US"/>
              </w:rPr>
            </w:pPr>
            <w:r>
              <w:rPr>
                <w:lang w:eastAsia="en-US"/>
              </w:rPr>
              <w:t>2</w:t>
            </w:r>
            <w:r w:rsidRPr="005B577D">
              <w:rPr>
                <w:lang w:eastAsia="en-US"/>
              </w:rPr>
              <w:t xml:space="preserve">.5 </w:t>
            </w:r>
            <w:r w:rsidR="00F10C16" w:rsidRPr="002C32F4">
              <w:rPr>
                <w:lang w:eastAsia="en-US"/>
              </w:rPr>
              <w:t>Coping Strategies for Palestinian Households</w:t>
            </w:r>
          </w:p>
        </w:tc>
        <w:tc>
          <w:tcPr>
            <w:tcW w:w="1910" w:type="dxa"/>
            <w:vAlign w:val="center"/>
          </w:tcPr>
          <w:p w:rsidR="00DF2D3A" w:rsidRPr="005B577D" w:rsidRDefault="00DF2D3A" w:rsidP="00D834E3">
            <w:pPr>
              <w:tabs>
                <w:tab w:val="left" w:pos="5305"/>
              </w:tabs>
              <w:jc w:val="center"/>
              <w:rPr>
                <w:rtl/>
                <w:lang w:eastAsia="en-US"/>
              </w:rPr>
            </w:pPr>
          </w:p>
        </w:tc>
      </w:tr>
      <w:tr w:rsidR="00DF2D3A" w:rsidRPr="005B577D" w:rsidTr="00162CA4">
        <w:trPr>
          <w:trHeight w:hRule="exact" w:val="397"/>
          <w:jc w:val="center"/>
        </w:trPr>
        <w:tc>
          <w:tcPr>
            <w:tcW w:w="1081" w:type="dxa"/>
            <w:vAlign w:val="center"/>
          </w:tcPr>
          <w:p w:rsidR="00DF2D3A" w:rsidRPr="009968AB" w:rsidRDefault="00DF2D3A" w:rsidP="004D6B95">
            <w:pPr>
              <w:tabs>
                <w:tab w:val="left" w:pos="5305"/>
              </w:tabs>
              <w:bidi w:val="0"/>
              <w:jc w:val="center"/>
              <w:rPr>
                <w:lang w:eastAsia="en-US"/>
              </w:rPr>
            </w:pPr>
            <w:r>
              <w:rPr>
                <w:lang w:eastAsia="en-US"/>
              </w:rPr>
              <w:t>[</w:t>
            </w:r>
            <w:r w:rsidR="004D6B95">
              <w:rPr>
                <w:lang w:eastAsia="en-US"/>
              </w:rPr>
              <w:t>29</w:t>
            </w:r>
            <w:r>
              <w:rPr>
                <w:lang w:eastAsia="en-US"/>
              </w:rPr>
              <w:t>]</w:t>
            </w:r>
          </w:p>
        </w:tc>
        <w:tc>
          <w:tcPr>
            <w:tcW w:w="6081" w:type="dxa"/>
            <w:vAlign w:val="center"/>
          </w:tcPr>
          <w:p w:rsidR="00DF2D3A" w:rsidRDefault="00DF2D3A" w:rsidP="00F10C16">
            <w:pPr>
              <w:tabs>
                <w:tab w:val="left" w:pos="5305"/>
              </w:tabs>
              <w:bidi w:val="0"/>
              <w:rPr>
                <w:lang w:eastAsia="en-US"/>
              </w:rPr>
            </w:pPr>
            <w:r w:rsidRPr="002C32F4">
              <w:rPr>
                <w:lang w:eastAsia="en-US"/>
              </w:rPr>
              <w:t>2.6</w:t>
            </w:r>
            <w:r w:rsidR="000C041D" w:rsidRPr="000C041D">
              <w:rPr>
                <w:lang w:eastAsia="en-US"/>
              </w:rPr>
              <w:t xml:space="preserve"> Housing Unit Conditions</w:t>
            </w:r>
            <w:r w:rsidRPr="002C32F4">
              <w:rPr>
                <w:lang w:eastAsia="en-US"/>
              </w:rPr>
              <w:t xml:space="preserve"> </w:t>
            </w:r>
          </w:p>
          <w:p w:rsidR="00DF2D3A" w:rsidRPr="005B577D" w:rsidRDefault="00DF2D3A" w:rsidP="00D834E3">
            <w:pPr>
              <w:tabs>
                <w:tab w:val="left" w:pos="5305"/>
              </w:tabs>
              <w:bidi w:val="0"/>
              <w:rPr>
                <w:rtl/>
                <w:lang w:eastAsia="en-US"/>
              </w:rPr>
            </w:pPr>
          </w:p>
        </w:tc>
        <w:tc>
          <w:tcPr>
            <w:tcW w:w="1910" w:type="dxa"/>
            <w:vAlign w:val="center"/>
          </w:tcPr>
          <w:p w:rsidR="00DF2D3A" w:rsidRPr="005B577D" w:rsidRDefault="00DF2D3A" w:rsidP="00D834E3">
            <w:pPr>
              <w:tabs>
                <w:tab w:val="left" w:pos="5305"/>
              </w:tabs>
              <w:jc w:val="center"/>
              <w:rPr>
                <w:rtl/>
                <w:lang w:eastAsia="en-US"/>
              </w:rPr>
            </w:pPr>
          </w:p>
        </w:tc>
      </w:tr>
      <w:tr w:rsidR="00DF2D3A" w:rsidRPr="00B030AE" w:rsidTr="00D834E3">
        <w:trPr>
          <w:trHeight w:hRule="exact" w:val="72"/>
          <w:jc w:val="center"/>
        </w:trPr>
        <w:tc>
          <w:tcPr>
            <w:tcW w:w="1081" w:type="dxa"/>
            <w:vAlign w:val="center"/>
          </w:tcPr>
          <w:p w:rsidR="00DF2D3A" w:rsidRPr="00B030AE" w:rsidRDefault="00DF2D3A" w:rsidP="00D834E3">
            <w:pPr>
              <w:tabs>
                <w:tab w:val="left" w:pos="5305"/>
              </w:tabs>
              <w:rPr>
                <w:b/>
                <w:bCs/>
                <w:sz w:val="8"/>
                <w:szCs w:val="8"/>
                <w:rtl/>
                <w:lang w:eastAsia="en-US"/>
              </w:rPr>
            </w:pPr>
          </w:p>
        </w:tc>
        <w:tc>
          <w:tcPr>
            <w:tcW w:w="6081" w:type="dxa"/>
            <w:vAlign w:val="center"/>
          </w:tcPr>
          <w:p w:rsidR="00DF2D3A" w:rsidRPr="00B030AE" w:rsidRDefault="00DF2D3A" w:rsidP="00D834E3">
            <w:pPr>
              <w:tabs>
                <w:tab w:val="left" w:pos="5305"/>
              </w:tabs>
              <w:bidi w:val="0"/>
              <w:rPr>
                <w:sz w:val="8"/>
                <w:szCs w:val="8"/>
                <w:lang w:eastAsia="en-US"/>
              </w:rPr>
            </w:pPr>
          </w:p>
        </w:tc>
        <w:tc>
          <w:tcPr>
            <w:tcW w:w="1910" w:type="dxa"/>
            <w:vAlign w:val="center"/>
          </w:tcPr>
          <w:p w:rsidR="00DF2D3A" w:rsidRPr="00B030AE" w:rsidRDefault="00DF2D3A" w:rsidP="00D834E3">
            <w:pPr>
              <w:tabs>
                <w:tab w:val="left" w:pos="5305"/>
              </w:tabs>
              <w:rPr>
                <w:b/>
                <w:bCs/>
                <w:sz w:val="8"/>
                <w:szCs w:val="8"/>
                <w:rtl/>
                <w:lang w:eastAsia="en-US"/>
              </w:rPr>
            </w:pPr>
          </w:p>
        </w:tc>
      </w:tr>
      <w:tr w:rsidR="00DF2D3A" w:rsidRPr="005B577D" w:rsidTr="00162CA4">
        <w:trPr>
          <w:trHeight w:hRule="exact" w:val="397"/>
          <w:jc w:val="center"/>
        </w:trPr>
        <w:tc>
          <w:tcPr>
            <w:tcW w:w="1081" w:type="dxa"/>
            <w:vAlign w:val="center"/>
          </w:tcPr>
          <w:p w:rsidR="00DF2D3A" w:rsidRPr="00162CA4" w:rsidRDefault="00DF2D3A" w:rsidP="004D6B95">
            <w:pPr>
              <w:tabs>
                <w:tab w:val="left" w:pos="5305"/>
              </w:tabs>
              <w:bidi w:val="0"/>
              <w:jc w:val="center"/>
              <w:rPr>
                <w:b/>
                <w:bCs/>
                <w:lang w:eastAsia="en-US"/>
              </w:rPr>
            </w:pPr>
            <w:r w:rsidRPr="00162CA4">
              <w:rPr>
                <w:b/>
                <w:bCs/>
                <w:lang w:eastAsia="en-US"/>
              </w:rPr>
              <w:t>[</w:t>
            </w:r>
            <w:r w:rsidR="004D6B95">
              <w:rPr>
                <w:b/>
                <w:bCs/>
                <w:lang w:eastAsia="en-US"/>
              </w:rPr>
              <w:t>33</w:t>
            </w:r>
            <w:r w:rsidRPr="00162CA4">
              <w:rPr>
                <w:b/>
                <w:bCs/>
                <w:lang w:eastAsia="en-US"/>
              </w:rPr>
              <w:t>]</w:t>
            </w:r>
          </w:p>
        </w:tc>
        <w:tc>
          <w:tcPr>
            <w:tcW w:w="6081" w:type="dxa"/>
            <w:vAlign w:val="center"/>
          </w:tcPr>
          <w:p w:rsidR="00DF2D3A" w:rsidRPr="005B577D" w:rsidRDefault="00DF2D3A" w:rsidP="00D834E3">
            <w:pPr>
              <w:tabs>
                <w:tab w:val="left" w:pos="5305"/>
              </w:tabs>
              <w:jc w:val="right"/>
              <w:rPr>
                <w:rtl/>
                <w:lang w:eastAsia="en-US"/>
              </w:rPr>
            </w:pPr>
            <w:r w:rsidRPr="005B577D">
              <w:rPr>
                <w:b/>
                <w:bCs/>
                <w:lang w:eastAsia="en-US"/>
              </w:rPr>
              <w:t xml:space="preserve">Methodology </w:t>
            </w:r>
          </w:p>
        </w:tc>
        <w:tc>
          <w:tcPr>
            <w:tcW w:w="1910" w:type="dxa"/>
            <w:vAlign w:val="center"/>
          </w:tcPr>
          <w:p w:rsidR="00DF2D3A" w:rsidRPr="005B577D" w:rsidRDefault="00DF2D3A" w:rsidP="00D834E3">
            <w:pPr>
              <w:tabs>
                <w:tab w:val="left" w:pos="5305"/>
              </w:tabs>
              <w:jc w:val="right"/>
              <w:rPr>
                <w:b/>
                <w:bCs/>
                <w:rtl/>
                <w:lang w:eastAsia="en-US"/>
              </w:rPr>
            </w:pPr>
            <w:r w:rsidRPr="00B030AE">
              <w:rPr>
                <w:rFonts w:cs="Simplified Arabic"/>
                <w:lang w:eastAsia="en-US"/>
              </w:rPr>
              <w:t>Chapter T</w:t>
            </w:r>
            <w:r>
              <w:rPr>
                <w:rFonts w:cs="Simplified Arabic"/>
                <w:lang w:eastAsia="en-US"/>
              </w:rPr>
              <w:t>hree</w:t>
            </w:r>
            <w:r w:rsidRPr="00B030AE">
              <w:rPr>
                <w:rFonts w:cs="Simplified Arabic"/>
                <w:lang w:eastAsia="en-US"/>
              </w:rPr>
              <w:t>:</w:t>
            </w:r>
          </w:p>
        </w:tc>
      </w:tr>
      <w:tr w:rsidR="00DF2D3A" w:rsidRPr="005B577D" w:rsidTr="00162CA4">
        <w:trPr>
          <w:trHeight w:hRule="exact" w:val="397"/>
          <w:jc w:val="center"/>
        </w:trPr>
        <w:tc>
          <w:tcPr>
            <w:tcW w:w="1081" w:type="dxa"/>
            <w:vAlign w:val="center"/>
          </w:tcPr>
          <w:p w:rsidR="00DF2D3A" w:rsidRPr="005B577D" w:rsidRDefault="00DF2D3A" w:rsidP="004D6B95">
            <w:pPr>
              <w:tabs>
                <w:tab w:val="left" w:pos="5305"/>
              </w:tabs>
              <w:bidi w:val="0"/>
              <w:jc w:val="center"/>
              <w:rPr>
                <w:lang w:eastAsia="en-US"/>
              </w:rPr>
            </w:pPr>
            <w:r>
              <w:rPr>
                <w:lang w:eastAsia="en-US"/>
              </w:rPr>
              <w:t>[</w:t>
            </w:r>
            <w:r w:rsidR="004D6B95">
              <w:rPr>
                <w:lang w:eastAsia="en-US"/>
              </w:rPr>
              <w:t>33</w:t>
            </w:r>
            <w:r>
              <w:rPr>
                <w:lang w:eastAsia="en-US"/>
              </w:rPr>
              <w:t>]</w:t>
            </w:r>
          </w:p>
        </w:tc>
        <w:tc>
          <w:tcPr>
            <w:tcW w:w="6081" w:type="dxa"/>
            <w:vAlign w:val="center"/>
          </w:tcPr>
          <w:p w:rsidR="00DF2D3A" w:rsidRDefault="00DF2D3A" w:rsidP="00D834E3">
            <w:pPr>
              <w:tabs>
                <w:tab w:val="left" w:pos="5305"/>
              </w:tabs>
              <w:bidi w:val="0"/>
              <w:rPr>
                <w:lang w:eastAsia="en-US"/>
              </w:rPr>
            </w:pPr>
            <w:r w:rsidRPr="002C32F4">
              <w:rPr>
                <w:lang w:eastAsia="en-US"/>
              </w:rPr>
              <w:t>3.1 Survey Objectives</w:t>
            </w:r>
          </w:p>
        </w:tc>
        <w:tc>
          <w:tcPr>
            <w:tcW w:w="1910" w:type="dxa"/>
            <w:vAlign w:val="center"/>
          </w:tcPr>
          <w:p w:rsidR="00DF2D3A" w:rsidRPr="005B577D" w:rsidRDefault="00DF2D3A" w:rsidP="00D834E3">
            <w:pPr>
              <w:tabs>
                <w:tab w:val="left" w:pos="5305"/>
              </w:tabs>
              <w:jc w:val="center"/>
              <w:rPr>
                <w:rtl/>
                <w:lang w:eastAsia="en-US"/>
              </w:rPr>
            </w:pPr>
          </w:p>
        </w:tc>
      </w:tr>
      <w:tr w:rsidR="00DF2D3A" w:rsidRPr="005B577D" w:rsidTr="00162CA4">
        <w:trPr>
          <w:trHeight w:hRule="exact" w:val="397"/>
          <w:jc w:val="center"/>
        </w:trPr>
        <w:tc>
          <w:tcPr>
            <w:tcW w:w="1081" w:type="dxa"/>
            <w:vAlign w:val="center"/>
          </w:tcPr>
          <w:p w:rsidR="00DF2D3A" w:rsidRPr="005B577D" w:rsidRDefault="00DF2D3A" w:rsidP="004D6B95">
            <w:pPr>
              <w:tabs>
                <w:tab w:val="left" w:pos="5305"/>
              </w:tabs>
              <w:bidi w:val="0"/>
              <w:jc w:val="center"/>
              <w:rPr>
                <w:lang w:eastAsia="en-US"/>
              </w:rPr>
            </w:pPr>
            <w:r>
              <w:rPr>
                <w:lang w:eastAsia="en-US"/>
              </w:rPr>
              <w:t>[</w:t>
            </w:r>
            <w:r w:rsidR="004D6B95">
              <w:rPr>
                <w:lang w:eastAsia="en-US"/>
              </w:rPr>
              <w:t>33</w:t>
            </w:r>
            <w:r>
              <w:rPr>
                <w:lang w:eastAsia="en-US"/>
              </w:rPr>
              <w:t>]</w:t>
            </w:r>
          </w:p>
        </w:tc>
        <w:tc>
          <w:tcPr>
            <w:tcW w:w="6081" w:type="dxa"/>
            <w:vAlign w:val="center"/>
          </w:tcPr>
          <w:p w:rsidR="00DF2D3A" w:rsidRPr="005B577D" w:rsidRDefault="00DF2D3A" w:rsidP="00D834E3">
            <w:pPr>
              <w:tabs>
                <w:tab w:val="left" w:pos="5305"/>
              </w:tabs>
              <w:bidi w:val="0"/>
              <w:rPr>
                <w:rtl/>
                <w:lang w:eastAsia="en-US"/>
              </w:rPr>
            </w:pPr>
            <w:r w:rsidRPr="002C32F4">
              <w:rPr>
                <w:lang w:eastAsia="en-US"/>
              </w:rPr>
              <w:t>3.2 Survey Questionnaire</w:t>
            </w:r>
          </w:p>
        </w:tc>
        <w:tc>
          <w:tcPr>
            <w:tcW w:w="1910" w:type="dxa"/>
            <w:vAlign w:val="center"/>
          </w:tcPr>
          <w:p w:rsidR="00DF2D3A" w:rsidRPr="005B577D" w:rsidRDefault="00DF2D3A" w:rsidP="00D834E3">
            <w:pPr>
              <w:tabs>
                <w:tab w:val="left" w:pos="5305"/>
              </w:tabs>
              <w:jc w:val="center"/>
              <w:rPr>
                <w:rtl/>
                <w:lang w:eastAsia="en-US"/>
              </w:rPr>
            </w:pPr>
          </w:p>
        </w:tc>
      </w:tr>
      <w:tr w:rsidR="00DF2D3A" w:rsidRPr="005B577D" w:rsidTr="00162CA4">
        <w:trPr>
          <w:trHeight w:hRule="exact" w:val="397"/>
          <w:jc w:val="center"/>
        </w:trPr>
        <w:tc>
          <w:tcPr>
            <w:tcW w:w="1081" w:type="dxa"/>
            <w:vAlign w:val="center"/>
          </w:tcPr>
          <w:p w:rsidR="00DF2D3A" w:rsidRPr="005B577D" w:rsidRDefault="00DF2D3A" w:rsidP="004D6B95">
            <w:pPr>
              <w:tabs>
                <w:tab w:val="left" w:pos="5305"/>
              </w:tabs>
              <w:bidi w:val="0"/>
              <w:jc w:val="center"/>
              <w:rPr>
                <w:lang w:eastAsia="en-US"/>
              </w:rPr>
            </w:pPr>
            <w:r>
              <w:rPr>
                <w:lang w:eastAsia="en-US"/>
              </w:rPr>
              <w:t>[</w:t>
            </w:r>
            <w:r w:rsidR="004D6B95">
              <w:rPr>
                <w:lang w:eastAsia="en-US"/>
              </w:rPr>
              <w:t>34</w:t>
            </w:r>
            <w:r>
              <w:rPr>
                <w:lang w:eastAsia="en-US"/>
              </w:rPr>
              <w:t>]</w:t>
            </w:r>
          </w:p>
        </w:tc>
        <w:tc>
          <w:tcPr>
            <w:tcW w:w="6081" w:type="dxa"/>
            <w:vAlign w:val="center"/>
          </w:tcPr>
          <w:p w:rsidR="00DF2D3A" w:rsidRPr="005B577D" w:rsidRDefault="00DF2D3A" w:rsidP="00D834E3">
            <w:pPr>
              <w:tabs>
                <w:tab w:val="left" w:pos="5305"/>
              </w:tabs>
              <w:bidi w:val="0"/>
              <w:rPr>
                <w:rtl/>
                <w:lang w:eastAsia="en-US"/>
              </w:rPr>
            </w:pPr>
            <w:r w:rsidRPr="002C32F4">
              <w:rPr>
                <w:lang w:eastAsia="en-US"/>
              </w:rPr>
              <w:t>3.3 Sampling and Frame</w:t>
            </w:r>
          </w:p>
        </w:tc>
        <w:tc>
          <w:tcPr>
            <w:tcW w:w="1910" w:type="dxa"/>
            <w:vAlign w:val="center"/>
          </w:tcPr>
          <w:p w:rsidR="00DF2D3A" w:rsidRPr="005B577D" w:rsidRDefault="00DF2D3A" w:rsidP="00D834E3">
            <w:pPr>
              <w:tabs>
                <w:tab w:val="left" w:pos="5305"/>
              </w:tabs>
              <w:jc w:val="center"/>
              <w:rPr>
                <w:rtl/>
                <w:lang w:eastAsia="en-US"/>
              </w:rPr>
            </w:pPr>
          </w:p>
        </w:tc>
      </w:tr>
      <w:tr w:rsidR="00DF2D3A" w:rsidRPr="005B577D" w:rsidTr="00162CA4">
        <w:trPr>
          <w:trHeight w:hRule="exact" w:val="397"/>
          <w:jc w:val="center"/>
        </w:trPr>
        <w:tc>
          <w:tcPr>
            <w:tcW w:w="1081" w:type="dxa"/>
            <w:vAlign w:val="center"/>
          </w:tcPr>
          <w:p w:rsidR="00DF2D3A" w:rsidRPr="005B577D" w:rsidRDefault="00DF2D3A" w:rsidP="004D6B95">
            <w:pPr>
              <w:tabs>
                <w:tab w:val="left" w:pos="5305"/>
              </w:tabs>
              <w:bidi w:val="0"/>
              <w:jc w:val="center"/>
              <w:rPr>
                <w:lang w:eastAsia="en-US"/>
              </w:rPr>
            </w:pPr>
            <w:r>
              <w:rPr>
                <w:lang w:eastAsia="en-US"/>
              </w:rPr>
              <w:t>[</w:t>
            </w:r>
            <w:r w:rsidR="004D6B95">
              <w:rPr>
                <w:lang w:eastAsia="en-US"/>
              </w:rPr>
              <w:t>36</w:t>
            </w:r>
            <w:r>
              <w:rPr>
                <w:lang w:eastAsia="en-US"/>
              </w:rPr>
              <w:t>]</w:t>
            </w:r>
          </w:p>
        </w:tc>
        <w:tc>
          <w:tcPr>
            <w:tcW w:w="6081" w:type="dxa"/>
            <w:vAlign w:val="center"/>
          </w:tcPr>
          <w:p w:rsidR="00DF2D3A" w:rsidRPr="005B577D" w:rsidRDefault="00DF2D3A" w:rsidP="00D834E3">
            <w:pPr>
              <w:tabs>
                <w:tab w:val="left" w:pos="5305"/>
              </w:tabs>
              <w:bidi w:val="0"/>
              <w:rPr>
                <w:rtl/>
                <w:lang w:eastAsia="en-US"/>
              </w:rPr>
            </w:pPr>
            <w:r w:rsidRPr="002C32F4">
              <w:rPr>
                <w:lang w:eastAsia="en-US"/>
              </w:rPr>
              <w:t>3.4 Field Operations</w:t>
            </w:r>
          </w:p>
        </w:tc>
        <w:tc>
          <w:tcPr>
            <w:tcW w:w="1910" w:type="dxa"/>
            <w:vAlign w:val="center"/>
          </w:tcPr>
          <w:p w:rsidR="00DF2D3A" w:rsidRPr="005B577D" w:rsidRDefault="00DF2D3A" w:rsidP="00D834E3">
            <w:pPr>
              <w:tabs>
                <w:tab w:val="left" w:pos="5305"/>
              </w:tabs>
              <w:jc w:val="center"/>
              <w:rPr>
                <w:rtl/>
                <w:lang w:eastAsia="en-US"/>
              </w:rPr>
            </w:pPr>
          </w:p>
        </w:tc>
      </w:tr>
      <w:tr w:rsidR="00DF2D3A" w:rsidRPr="005B577D" w:rsidTr="00162CA4">
        <w:trPr>
          <w:trHeight w:hRule="exact" w:val="397"/>
          <w:jc w:val="center"/>
        </w:trPr>
        <w:tc>
          <w:tcPr>
            <w:tcW w:w="1081" w:type="dxa"/>
            <w:vAlign w:val="center"/>
          </w:tcPr>
          <w:p w:rsidR="00DF2D3A" w:rsidRPr="005B577D" w:rsidRDefault="00DF2D3A" w:rsidP="00862E25">
            <w:pPr>
              <w:tabs>
                <w:tab w:val="left" w:pos="5305"/>
              </w:tabs>
              <w:bidi w:val="0"/>
              <w:jc w:val="center"/>
              <w:rPr>
                <w:lang w:eastAsia="en-US"/>
              </w:rPr>
            </w:pPr>
            <w:r>
              <w:rPr>
                <w:lang w:eastAsia="en-US"/>
              </w:rPr>
              <w:t>[</w:t>
            </w:r>
            <w:r w:rsidR="00862E25">
              <w:rPr>
                <w:lang w:eastAsia="en-US"/>
              </w:rPr>
              <w:t>37</w:t>
            </w:r>
            <w:r>
              <w:rPr>
                <w:lang w:eastAsia="en-US"/>
              </w:rPr>
              <w:t>]</w:t>
            </w:r>
          </w:p>
        </w:tc>
        <w:tc>
          <w:tcPr>
            <w:tcW w:w="6081" w:type="dxa"/>
            <w:vAlign w:val="center"/>
          </w:tcPr>
          <w:p w:rsidR="00DF2D3A" w:rsidRPr="005B577D" w:rsidRDefault="00DF2D3A" w:rsidP="00D834E3">
            <w:pPr>
              <w:tabs>
                <w:tab w:val="left" w:pos="5305"/>
              </w:tabs>
              <w:bidi w:val="0"/>
              <w:rPr>
                <w:rtl/>
                <w:lang w:eastAsia="en-US"/>
              </w:rPr>
            </w:pPr>
            <w:r w:rsidRPr="002C32F4">
              <w:rPr>
                <w:lang w:eastAsia="en-US"/>
              </w:rPr>
              <w:t>3.5 Data Processing</w:t>
            </w:r>
          </w:p>
        </w:tc>
        <w:tc>
          <w:tcPr>
            <w:tcW w:w="1910" w:type="dxa"/>
            <w:vAlign w:val="center"/>
          </w:tcPr>
          <w:p w:rsidR="00DF2D3A" w:rsidRPr="005B577D" w:rsidRDefault="00DF2D3A" w:rsidP="00D834E3">
            <w:pPr>
              <w:tabs>
                <w:tab w:val="left" w:pos="5305"/>
              </w:tabs>
              <w:jc w:val="center"/>
              <w:rPr>
                <w:rtl/>
                <w:lang w:eastAsia="en-US"/>
              </w:rPr>
            </w:pPr>
          </w:p>
        </w:tc>
      </w:tr>
      <w:tr w:rsidR="00DF2D3A" w:rsidRPr="00B030AE" w:rsidTr="00162CA4">
        <w:trPr>
          <w:trHeight w:hRule="exact" w:val="210"/>
          <w:jc w:val="center"/>
        </w:trPr>
        <w:tc>
          <w:tcPr>
            <w:tcW w:w="1081" w:type="dxa"/>
            <w:vAlign w:val="center"/>
          </w:tcPr>
          <w:p w:rsidR="00DF2D3A" w:rsidRPr="00B030AE" w:rsidRDefault="00DF2D3A" w:rsidP="00D834E3">
            <w:pPr>
              <w:tabs>
                <w:tab w:val="left" w:pos="5305"/>
              </w:tabs>
              <w:rPr>
                <w:b/>
                <w:bCs/>
                <w:sz w:val="8"/>
                <w:szCs w:val="8"/>
                <w:rtl/>
                <w:lang w:eastAsia="en-US"/>
              </w:rPr>
            </w:pPr>
          </w:p>
        </w:tc>
        <w:tc>
          <w:tcPr>
            <w:tcW w:w="6081" w:type="dxa"/>
            <w:vAlign w:val="center"/>
          </w:tcPr>
          <w:p w:rsidR="00DF2D3A" w:rsidRPr="00B030AE" w:rsidRDefault="00DF2D3A" w:rsidP="00D834E3">
            <w:pPr>
              <w:tabs>
                <w:tab w:val="left" w:pos="5305"/>
              </w:tabs>
              <w:bidi w:val="0"/>
              <w:rPr>
                <w:sz w:val="8"/>
                <w:szCs w:val="8"/>
                <w:lang w:eastAsia="en-US"/>
              </w:rPr>
            </w:pPr>
          </w:p>
        </w:tc>
        <w:tc>
          <w:tcPr>
            <w:tcW w:w="1910" w:type="dxa"/>
            <w:vAlign w:val="center"/>
          </w:tcPr>
          <w:p w:rsidR="00DF2D3A" w:rsidRPr="00B030AE" w:rsidRDefault="00DF2D3A" w:rsidP="00D834E3">
            <w:pPr>
              <w:tabs>
                <w:tab w:val="left" w:pos="5305"/>
              </w:tabs>
              <w:rPr>
                <w:b/>
                <w:bCs/>
                <w:sz w:val="8"/>
                <w:szCs w:val="8"/>
                <w:rtl/>
                <w:lang w:eastAsia="en-US"/>
              </w:rPr>
            </w:pPr>
          </w:p>
        </w:tc>
      </w:tr>
      <w:tr w:rsidR="00DF2D3A" w:rsidRPr="009968AB" w:rsidTr="00162CA4">
        <w:trPr>
          <w:trHeight w:hRule="exact" w:val="397"/>
          <w:jc w:val="center"/>
        </w:trPr>
        <w:tc>
          <w:tcPr>
            <w:tcW w:w="1081" w:type="dxa"/>
          </w:tcPr>
          <w:p w:rsidR="00DF2D3A" w:rsidRPr="00B030AE" w:rsidRDefault="00DF2D3A" w:rsidP="00862E25">
            <w:pPr>
              <w:tabs>
                <w:tab w:val="left" w:pos="5305"/>
              </w:tabs>
              <w:bidi w:val="0"/>
              <w:jc w:val="center"/>
              <w:rPr>
                <w:b/>
                <w:bCs/>
                <w:rtl/>
                <w:lang w:eastAsia="en-US"/>
              </w:rPr>
            </w:pPr>
            <w:r w:rsidRPr="00B030AE">
              <w:rPr>
                <w:b/>
                <w:bCs/>
                <w:lang w:eastAsia="en-US"/>
              </w:rPr>
              <w:t>[</w:t>
            </w:r>
            <w:r w:rsidR="00862E25">
              <w:rPr>
                <w:b/>
                <w:bCs/>
                <w:lang w:eastAsia="en-US"/>
              </w:rPr>
              <w:t>39</w:t>
            </w:r>
            <w:r w:rsidRPr="00B030AE">
              <w:rPr>
                <w:b/>
                <w:bCs/>
                <w:lang w:eastAsia="en-US"/>
              </w:rPr>
              <w:t>]</w:t>
            </w:r>
          </w:p>
        </w:tc>
        <w:tc>
          <w:tcPr>
            <w:tcW w:w="6081" w:type="dxa"/>
          </w:tcPr>
          <w:p w:rsidR="00DF2D3A" w:rsidRPr="009968AB" w:rsidRDefault="00DF2D3A" w:rsidP="00D834E3">
            <w:pPr>
              <w:tabs>
                <w:tab w:val="left" w:pos="5305"/>
              </w:tabs>
              <w:bidi w:val="0"/>
              <w:rPr>
                <w:b/>
                <w:bCs/>
                <w:rtl/>
                <w:lang w:eastAsia="en-US"/>
              </w:rPr>
            </w:pPr>
            <w:r w:rsidRPr="002C32F4">
              <w:rPr>
                <w:b/>
                <w:bCs/>
                <w:lang w:eastAsia="en-US"/>
              </w:rPr>
              <w:t>The Quality</w:t>
            </w:r>
          </w:p>
        </w:tc>
        <w:tc>
          <w:tcPr>
            <w:tcW w:w="1910" w:type="dxa"/>
          </w:tcPr>
          <w:p w:rsidR="00DF2D3A" w:rsidRPr="005B577D" w:rsidRDefault="00DF2D3A" w:rsidP="00D834E3">
            <w:pPr>
              <w:tabs>
                <w:tab w:val="left" w:pos="5305"/>
              </w:tabs>
              <w:bidi w:val="0"/>
              <w:rPr>
                <w:b/>
                <w:bCs/>
                <w:rtl/>
                <w:lang w:eastAsia="en-US"/>
              </w:rPr>
            </w:pPr>
            <w:r w:rsidRPr="00B030AE">
              <w:rPr>
                <w:rFonts w:cs="Simplified Arabic"/>
                <w:lang w:eastAsia="en-US"/>
              </w:rPr>
              <w:t xml:space="preserve">Chapter </w:t>
            </w:r>
            <w:r>
              <w:rPr>
                <w:rFonts w:cs="Simplified Arabic"/>
                <w:lang w:eastAsia="en-US"/>
              </w:rPr>
              <w:t>Four</w:t>
            </w:r>
            <w:r w:rsidRPr="00B030AE">
              <w:rPr>
                <w:rFonts w:cs="Simplified Arabic"/>
                <w:lang w:eastAsia="en-US"/>
              </w:rPr>
              <w:t>:</w:t>
            </w:r>
          </w:p>
        </w:tc>
      </w:tr>
      <w:tr w:rsidR="00DF2D3A" w:rsidRPr="005B577D" w:rsidTr="00B82C43">
        <w:trPr>
          <w:trHeight w:hRule="exact" w:val="397"/>
          <w:jc w:val="center"/>
        </w:trPr>
        <w:tc>
          <w:tcPr>
            <w:tcW w:w="1081" w:type="dxa"/>
            <w:vAlign w:val="center"/>
          </w:tcPr>
          <w:p w:rsidR="00DF2D3A" w:rsidRPr="005B577D" w:rsidRDefault="00DF2D3A" w:rsidP="00862E25">
            <w:pPr>
              <w:tabs>
                <w:tab w:val="left" w:pos="5305"/>
              </w:tabs>
              <w:bidi w:val="0"/>
              <w:jc w:val="center"/>
              <w:rPr>
                <w:lang w:eastAsia="en-US"/>
              </w:rPr>
            </w:pPr>
            <w:r>
              <w:rPr>
                <w:lang w:eastAsia="en-US"/>
              </w:rPr>
              <w:t>[</w:t>
            </w:r>
            <w:r w:rsidR="00862E25">
              <w:rPr>
                <w:lang w:eastAsia="en-US"/>
              </w:rPr>
              <w:t>39</w:t>
            </w:r>
            <w:r>
              <w:rPr>
                <w:lang w:eastAsia="en-US"/>
              </w:rPr>
              <w:t>]</w:t>
            </w:r>
          </w:p>
        </w:tc>
        <w:tc>
          <w:tcPr>
            <w:tcW w:w="6081" w:type="dxa"/>
            <w:vAlign w:val="center"/>
          </w:tcPr>
          <w:p w:rsidR="00DF2D3A" w:rsidRPr="005B577D" w:rsidRDefault="00DF2D3A" w:rsidP="00D834E3">
            <w:pPr>
              <w:tabs>
                <w:tab w:val="left" w:pos="5305"/>
              </w:tabs>
              <w:bidi w:val="0"/>
              <w:rPr>
                <w:rtl/>
                <w:lang w:eastAsia="en-US"/>
              </w:rPr>
            </w:pPr>
            <w:r w:rsidRPr="002C32F4">
              <w:rPr>
                <w:lang w:eastAsia="en-US"/>
              </w:rPr>
              <w:t>4.1 Accuracy</w:t>
            </w:r>
          </w:p>
        </w:tc>
        <w:tc>
          <w:tcPr>
            <w:tcW w:w="1910" w:type="dxa"/>
          </w:tcPr>
          <w:p w:rsidR="00DF2D3A" w:rsidRPr="005B577D" w:rsidRDefault="00DF2D3A" w:rsidP="00D834E3">
            <w:pPr>
              <w:tabs>
                <w:tab w:val="left" w:pos="5305"/>
              </w:tabs>
              <w:bidi w:val="0"/>
              <w:rPr>
                <w:b/>
                <w:bCs/>
                <w:rtl/>
                <w:lang w:eastAsia="en-US"/>
              </w:rPr>
            </w:pPr>
          </w:p>
        </w:tc>
      </w:tr>
      <w:tr w:rsidR="00DF2D3A" w:rsidRPr="005B577D" w:rsidTr="00B82C43">
        <w:trPr>
          <w:trHeight w:hRule="exact" w:val="397"/>
          <w:jc w:val="center"/>
        </w:trPr>
        <w:tc>
          <w:tcPr>
            <w:tcW w:w="1081" w:type="dxa"/>
            <w:vAlign w:val="center"/>
          </w:tcPr>
          <w:p w:rsidR="00DF2D3A" w:rsidRPr="005B577D" w:rsidRDefault="00DF2D3A" w:rsidP="00862E25">
            <w:pPr>
              <w:tabs>
                <w:tab w:val="left" w:pos="5305"/>
              </w:tabs>
              <w:bidi w:val="0"/>
              <w:jc w:val="center"/>
              <w:rPr>
                <w:lang w:eastAsia="en-US"/>
              </w:rPr>
            </w:pPr>
            <w:r>
              <w:rPr>
                <w:lang w:eastAsia="en-US"/>
              </w:rPr>
              <w:t>[</w:t>
            </w:r>
            <w:r w:rsidR="00862E25">
              <w:rPr>
                <w:lang w:eastAsia="en-US"/>
              </w:rPr>
              <w:t>41</w:t>
            </w:r>
            <w:r>
              <w:rPr>
                <w:lang w:eastAsia="en-US"/>
              </w:rPr>
              <w:t>]</w:t>
            </w:r>
          </w:p>
        </w:tc>
        <w:tc>
          <w:tcPr>
            <w:tcW w:w="6081" w:type="dxa"/>
            <w:vAlign w:val="center"/>
          </w:tcPr>
          <w:p w:rsidR="00DF2D3A" w:rsidRPr="005B577D" w:rsidRDefault="00DF2D3A" w:rsidP="00D834E3">
            <w:pPr>
              <w:tabs>
                <w:tab w:val="left" w:pos="5305"/>
              </w:tabs>
              <w:bidi w:val="0"/>
              <w:rPr>
                <w:rtl/>
                <w:lang w:eastAsia="en-US"/>
              </w:rPr>
            </w:pPr>
            <w:r w:rsidRPr="0063075E">
              <w:rPr>
                <w:lang w:eastAsia="en-US"/>
              </w:rPr>
              <w:t>4.2 Data Comparison and Examination</w:t>
            </w:r>
          </w:p>
        </w:tc>
        <w:tc>
          <w:tcPr>
            <w:tcW w:w="1910" w:type="dxa"/>
          </w:tcPr>
          <w:p w:rsidR="00DF2D3A" w:rsidRPr="005B577D" w:rsidRDefault="00DF2D3A" w:rsidP="00D834E3">
            <w:pPr>
              <w:tabs>
                <w:tab w:val="left" w:pos="5305"/>
              </w:tabs>
              <w:bidi w:val="0"/>
              <w:rPr>
                <w:b/>
                <w:bCs/>
                <w:rtl/>
                <w:lang w:eastAsia="en-US"/>
              </w:rPr>
            </w:pPr>
          </w:p>
        </w:tc>
      </w:tr>
      <w:tr w:rsidR="00EB690E" w:rsidRPr="005B577D" w:rsidTr="00EB690E">
        <w:trPr>
          <w:trHeight w:hRule="exact" w:val="170"/>
          <w:jc w:val="center"/>
        </w:trPr>
        <w:tc>
          <w:tcPr>
            <w:tcW w:w="1081" w:type="dxa"/>
            <w:vAlign w:val="center"/>
          </w:tcPr>
          <w:p w:rsidR="00EB690E" w:rsidRPr="00EB690E" w:rsidRDefault="00EB690E" w:rsidP="00D834E3">
            <w:pPr>
              <w:tabs>
                <w:tab w:val="left" w:pos="5305"/>
              </w:tabs>
              <w:bidi w:val="0"/>
              <w:rPr>
                <w:sz w:val="8"/>
                <w:szCs w:val="8"/>
                <w:lang w:eastAsia="en-US"/>
              </w:rPr>
            </w:pPr>
          </w:p>
        </w:tc>
        <w:tc>
          <w:tcPr>
            <w:tcW w:w="6081" w:type="dxa"/>
            <w:vAlign w:val="center"/>
          </w:tcPr>
          <w:p w:rsidR="00EB690E" w:rsidRPr="00EB690E" w:rsidRDefault="00EB690E" w:rsidP="00D834E3">
            <w:pPr>
              <w:tabs>
                <w:tab w:val="left" w:pos="5305"/>
              </w:tabs>
              <w:bidi w:val="0"/>
              <w:rPr>
                <w:sz w:val="8"/>
                <w:szCs w:val="8"/>
                <w:lang w:eastAsia="en-US"/>
              </w:rPr>
            </w:pPr>
          </w:p>
        </w:tc>
        <w:tc>
          <w:tcPr>
            <w:tcW w:w="1910" w:type="dxa"/>
          </w:tcPr>
          <w:p w:rsidR="00EB690E" w:rsidRPr="00EB690E" w:rsidRDefault="00EB690E" w:rsidP="00D834E3">
            <w:pPr>
              <w:tabs>
                <w:tab w:val="left" w:pos="5305"/>
              </w:tabs>
              <w:bidi w:val="0"/>
              <w:rPr>
                <w:sz w:val="8"/>
                <w:szCs w:val="8"/>
                <w:rtl/>
                <w:lang w:eastAsia="en-US"/>
              </w:rPr>
            </w:pPr>
          </w:p>
        </w:tc>
      </w:tr>
      <w:tr w:rsidR="00DF2D3A" w:rsidRPr="005B577D" w:rsidTr="00162CA4">
        <w:trPr>
          <w:trHeight w:hRule="exact" w:val="397"/>
          <w:jc w:val="center"/>
        </w:trPr>
        <w:tc>
          <w:tcPr>
            <w:tcW w:w="1081" w:type="dxa"/>
          </w:tcPr>
          <w:p w:rsidR="00DF2D3A" w:rsidRPr="00D74741" w:rsidRDefault="00862E25" w:rsidP="00862E25">
            <w:pPr>
              <w:tabs>
                <w:tab w:val="left" w:pos="5305"/>
              </w:tabs>
              <w:bidi w:val="0"/>
              <w:jc w:val="center"/>
              <w:rPr>
                <w:b/>
                <w:bCs/>
                <w:rtl/>
                <w:lang w:eastAsia="en-US"/>
              </w:rPr>
            </w:pPr>
            <w:r>
              <w:rPr>
                <w:b/>
                <w:bCs/>
                <w:lang w:eastAsia="en-US"/>
              </w:rPr>
              <w:t>47</w:t>
            </w:r>
          </w:p>
        </w:tc>
        <w:tc>
          <w:tcPr>
            <w:tcW w:w="6081" w:type="dxa"/>
          </w:tcPr>
          <w:p w:rsidR="00DF2D3A" w:rsidRPr="005B577D" w:rsidRDefault="00D74741" w:rsidP="00D834E3">
            <w:pPr>
              <w:tabs>
                <w:tab w:val="left" w:pos="5305"/>
              </w:tabs>
              <w:bidi w:val="0"/>
              <w:rPr>
                <w:b/>
                <w:bCs/>
                <w:rtl/>
                <w:lang w:eastAsia="en-US"/>
              </w:rPr>
            </w:pPr>
            <w:r w:rsidRPr="00D74741">
              <w:rPr>
                <w:b/>
                <w:bCs/>
                <w:lang w:eastAsia="en-US"/>
              </w:rPr>
              <w:t>Statistical Tables</w:t>
            </w:r>
          </w:p>
        </w:tc>
        <w:tc>
          <w:tcPr>
            <w:tcW w:w="1910" w:type="dxa"/>
          </w:tcPr>
          <w:p w:rsidR="00DF2D3A" w:rsidRPr="005B577D" w:rsidRDefault="00DF2D3A" w:rsidP="00D834E3">
            <w:pPr>
              <w:tabs>
                <w:tab w:val="left" w:pos="5305"/>
              </w:tabs>
              <w:bidi w:val="0"/>
              <w:rPr>
                <w:b/>
                <w:bCs/>
                <w:rtl/>
                <w:lang w:eastAsia="en-US"/>
              </w:rPr>
            </w:pPr>
          </w:p>
        </w:tc>
      </w:tr>
    </w:tbl>
    <w:p w:rsidR="0058627D" w:rsidRDefault="0058627D" w:rsidP="0058627D">
      <w:pPr>
        <w:bidi w:val="0"/>
        <w:jc w:val="center"/>
        <w:rPr>
          <w:b/>
          <w:bCs/>
        </w:rPr>
      </w:pPr>
    </w:p>
    <w:p w:rsidR="00CC51DB" w:rsidRPr="00162CA4" w:rsidRDefault="008E3727" w:rsidP="004B6875">
      <w:pPr>
        <w:bidi w:val="0"/>
        <w:jc w:val="center"/>
        <w:rPr>
          <w:b/>
          <w:bCs/>
          <w:sz w:val="28"/>
          <w:szCs w:val="28"/>
        </w:rPr>
      </w:pPr>
      <w:r w:rsidRPr="00162CA4">
        <w:rPr>
          <w:b/>
          <w:bCs/>
          <w:sz w:val="28"/>
          <w:szCs w:val="28"/>
        </w:rPr>
        <w:br w:type="page"/>
      </w:r>
      <w:r w:rsidR="0058627D" w:rsidRPr="00162CA4">
        <w:rPr>
          <w:b/>
          <w:bCs/>
          <w:sz w:val="28"/>
          <w:szCs w:val="28"/>
        </w:rPr>
        <w:lastRenderedPageBreak/>
        <w:br w:type="page"/>
      </w:r>
      <w:r w:rsidR="00CC51DB" w:rsidRPr="00162CA4">
        <w:rPr>
          <w:b/>
          <w:bCs/>
          <w:sz w:val="28"/>
          <w:szCs w:val="28"/>
        </w:rPr>
        <w:lastRenderedPageBreak/>
        <w:t>List of Tables</w:t>
      </w:r>
    </w:p>
    <w:p w:rsidR="004A76D9" w:rsidRPr="004473AD" w:rsidRDefault="00CC4AA1" w:rsidP="00861A56">
      <w:pPr>
        <w:tabs>
          <w:tab w:val="left" w:pos="3503"/>
          <w:tab w:val="center" w:pos="4536"/>
        </w:tabs>
        <w:rPr>
          <w:rFonts w:ascii="Arial" w:hAnsi="Arial" w:cs="Simplified Arabic"/>
          <w:sz w:val="16"/>
          <w:szCs w:val="16"/>
        </w:rPr>
      </w:pPr>
      <w:r>
        <w:rPr>
          <w:rFonts w:ascii="Arial" w:hAnsi="Arial" w:cs="Simplified Arabic"/>
          <w:sz w:val="14"/>
          <w:szCs w:val="14"/>
          <w:rtl/>
        </w:rPr>
        <w:tab/>
      </w:r>
      <w:r w:rsidR="00861A56">
        <w:rPr>
          <w:rFonts w:ascii="Arial" w:hAnsi="Arial" w:cs="Simplified Arabic"/>
          <w:sz w:val="16"/>
          <w:szCs w:val="16"/>
        </w:rPr>
        <w:tab/>
      </w:r>
    </w:p>
    <w:tbl>
      <w:tblPr>
        <w:tblW w:w="9289" w:type="dxa"/>
        <w:jc w:val="center"/>
        <w:tblLayout w:type="fixed"/>
        <w:tblLook w:val="06A0"/>
      </w:tblPr>
      <w:tblGrid>
        <w:gridCol w:w="1091"/>
        <w:gridCol w:w="7507"/>
        <w:gridCol w:w="691"/>
      </w:tblGrid>
      <w:tr w:rsidR="009868CD" w:rsidRPr="009868CD" w:rsidTr="003A0112">
        <w:trPr>
          <w:trHeight w:val="300"/>
          <w:tblHeader/>
          <w:jc w:val="center"/>
        </w:trPr>
        <w:tc>
          <w:tcPr>
            <w:tcW w:w="1091" w:type="dxa"/>
            <w:shd w:val="clear" w:color="auto" w:fill="auto"/>
            <w:noWrap/>
          </w:tcPr>
          <w:p w:rsidR="009868CD" w:rsidRPr="009868CD" w:rsidRDefault="00601C16" w:rsidP="009868CD">
            <w:pPr>
              <w:bidi w:val="0"/>
              <w:spacing w:afterLines="60"/>
              <w:ind w:right="-113"/>
              <w:rPr>
                <w:b/>
                <w:bCs/>
              </w:rPr>
            </w:pPr>
            <w:r>
              <w:rPr>
                <w:rFonts w:ascii="Arial" w:hAnsi="Arial" w:cs="Simplified Arabic"/>
                <w:b/>
                <w:bCs/>
                <w:sz w:val="26"/>
                <w:szCs w:val="26"/>
                <w:rtl/>
                <w:lang w:eastAsia="en-US"/>
              </w:rPr>
              <w:br w:type="page"/>
            </w:r>
            <w:bookmarkEnd w:id="0"/>
            <w:bookmarkEnd w:id="1"/>
            <w:bookmarkEnd w:id="2"/>
            <w:r w:rsidR="009868CD" w:rsidRPr="00162CA4">
              <w:rPr>
                <w:b/>
                <w:bCs/>
              </w:rPr>
              <w:t>Table</w:t>
            </w:r>
          </w:p>
        </w:tc>
        <w:tc>
          <w:tcPr>
            <w:tcW w:w="7507" w:type="dxa"/>
            <w:shd w:val="clear" w:color="auto" w:fill="auto"/>
            <w:noWrap/>
          </w:tcPr>
          <w:p w:rsidR="009868CD" w:rsidRPr="009868CD" w:rsidRDefault="009868CD" w:rsidP="009868CD">
            <w:pPr>
              <w:bidi w:val="0"/>
              <w:spacing w:afterLines="60"/>
              <w:ind w:left="-57" w:right="-57"/>
              <w:jc w:val="lowKashida"/>
            </w:pPr>
          </w:p>
        </w:tc>
        <w:tc>
          <w:tcPr>
            <w:tcW w:w="691" w:type="dxa"/>
          </w:tcPr>
          <w:p w:rsidR="009868CD" w:rsidRPr="0001760E" w:rsidRDefault="009868CD" w:rsidP="009868CD">
            <w:pPr>
              <w:bidi w:val="0"/>
              <w:spacing w:afterLines="60"/>
              <w:ind w:left="-57" w:right="-57"/>
              <w:rPr>
                <w:rFonts w:ascii="Calibri" w:hAnsi="Calibri" w:cs="Calibri"/>
                <w:b/>
                <w:bCs/>
                <w:color w:val="000000"/>
                <w:sz w:val="22"/>
                <w:szCs w:val="22"/>
                <w:lang w:eastAsia="en-US"/>
              </w:rPr>
            </w:pPr>
            <w:r w:rsidRPr="0001760E">
              <w:rPr>
                <w:b/>
                <w:bCs/>
              </w:rPr>
              <w:t>Page</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1:</w:t>
            </w:r>
          </w:p>
        </w:tc>
        <w:tc>
          <w:tcPr>
            <w:tcW w:w="7507" w:type="dxa"/>
            <w:shd w:val="clear" w:color="auto" w:fill="auto"/>
            <w:noWrap/>
            <w:hideMark/>
          </w:tcPr>
          <w:p w:rsidR="0027727A" w:rsidRPr="009868CD" w:rsidRDefault="0027727A" w:rsidP="00E01436">
            <w:pPr>
              <w:bidi w:val="0"/>
              <w:spacing w:afterLines="60"/>
              <w:ind w:left="-57" w:right="-57"/>
              <w:jc w:val="both"/>
            </w:pPr>
            <w:r w:rsidRPr="00834E3C">
              <w:t>Percentage of Households in Palestine that Received Assistance by Region</w:t>
            </w:r>
            <w:r w:rsidR="00E01436">
              <w:t xml:space="preserve"> and</w:t>
            </w:r>
            <w:r w:rsidRPr="00834E3C">
              <w:t xml:space="preserve"> Governorate, 2018</w:t>
            </w:r>
          </w:p>
        </w:tc>
        <w:tc>
          <w:tcPr>
            <w:tcW w:w="691" w:type="dxa"/>
          </w:tcPr>
          <w:p w:rsidR="0027727A" w:rsidRPr="0027727A" w:rsidRDefault="0027727A" w:rsidP="00E01436">
            <w:pPr>
              <w:bidi w:val="0"/>
              <w:jc w:val="center"/>
              <w:rPr>
                <w:b/>
                <w:bCs/>
                <w:color w:val="000000"/>
                <w:lang w:eastAsia="en-US"/>
              </w:rPr>
            </w:pPr>
            <w:r w:rsidRPr="0027727A">
              <w:rPr>
                <w:b/>
                <w:bCs/>
                <w:color w:val="000000"/>
              </w:rPr>
              <w:t>49</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2:</w:t>
            </w:r>
          </w:p>
        </w:tc>
        <w:tc>
          <w:tcPr>
            <w:tcW w:w="7507" w:type="dxa"/>
            <w:shd w:val="clear" w:color="auto" w:fill="auto"/>
            <w:noWrap/>
            <w:hideMark/>
          </w:tcPr>
          <w:p w:rsidR="0027727A" w:rsidRPr="009868CD" w:rsidRDefault="0027727A" w:rsidP="00274FCE">
            <w:pPr>
              <w:bidi w:val="0"/>
              <w:spacing w:afterLines="60"/>
              <w:ind w:left="-57" w:right="-57"/>
              <w:jc w:val="both"/>
            </w:pPr>
            <w:r w:rsidRPr="00834E3C">
              <w:t>Percentage Distribution of Households in Palestine that Received Assistance by Background Characteristics of Households, 2018</w:t>
            </w:r>
          </w:p>
        </w:tc>
        <w:tc>
          <w:tcPr>
            <w:tcW w:w="691" w:type="dxa"/>
          </w:tcPr>
          <w:p w:rsidR="0027727A" w:rsidRPr="0027727A" w:rsidRDefault="0027727A" w:rsidP="00E01436">
            <w:pPr>
              <w:bidi w:val="0"/>
              <w:jc w:val="center"/>
              <w:rPr>
                <w:b/>
                <w:bCs/>
                <w:color w:val="000000"/>
              </w:rPr>
            </w:pPr>
            <w:r w:rsidRPr="0027727A">
              <w:rPr>
                <w:b/>
                <w:bCs/>
                <w:color w:val="000000"/>
              </w:rPr>
              <w:t>50</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3:</w:t>
            </w:r>
          </w:p>
        </w:tc>
        <w:tc>
          <w:tcPr>
            <w:tcW w:w="7507" w:type="dxa"/>
            <w:shd w:val="clear" w:color="auto" w:fill="auto"/>
            <w:noWrap/>
            <w:hideMark/>
          </w:tcPr>
          <w:p w:rsidR="0027727A" w:rsidRPr="009868CD" w:rsidRDefault="0027727A" w:rsidP="00A7746C">
            <w:pPr>
              <w:bidi w:val="0"/>
              <w:spacing w:afterLines="60"/>
              <w:ind w:left="-57" w:right="-57"/>
              <w:jc w:val="both"/>
            </w:pPr>
            <w:r w:rsidRPr="00834E3C">
              <w:t>Percentage Distribution of Assistances that Households in Palestine Received by Region and Type of Assistance, 2018</w:t>
            </w:r>
          </w:p>
        </w:tc>
        <w:tc>
          <w:tcPr>
            <w:tcW w:w="691" w:type="dxa"/>
          </w:tcPr>
          <w:p w:rsidR="0027727A" w:rsidRPr="0027727A" w:rsidRDefault="0027727A" w:rsidP="00E01436">
            <w:pPr>
              <w:bidi w:val="0"/>
              <w:jc w:val="center"/>
              <w:rPr>
                <w:b/>
                <w:bCs/>
                <w:color w:val="000000"/>
              </w:rPr>
            </w:pPr>
            <w:r w:rsidRPr="0027727A">
              <w:rPr>
                <w:b/>
                <w:bCs/>
                <w:color w:val="000000"/>
              </w:rPr>
              <w:t>51</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4:</w:t>
            </w:r>
          </w:p>
        </w:tc>
        <w:tc>
          <w:tcPr>
            <w:tcW w:w="7507" w:type="dxa"/>
            <w:shd w:val="clear" w:color="auto" w:fill="auto"/>
            <w:noWrap/>
            <w:hideMark/>
          </w:tcPr>
          <w:p w:rsidR="0027727A" w:rsidRPr="009868CD" w:rsidRDefault="0027727A" w:rsidP="003A0112">
            <w:pPr>
              <w:bidi w:val="0"/>
              <w:spacing w:afterLines="60"/>
              <w:ind w:left="-57" w:right="-57"/>
              <w:jc w:val="both"/>
            </w:pPr>
            <w:r w:rsidRPr="00834E3C">
              <w:t>Percentage of Households in Palestine (Whether they Received Assistance or Not) by Type of Assistance in point of view of the Family or Any Member and Region, 2018</w:t>
            </w:r>
          </w:p>
        </w:tc>
        <w:tc>
          <w:tcPr>
            <w:tcW w:w="691" w:type="dxa"/>
          </w:tcPr>
          <w:p w:rsidR="0027727A" w:rsidRPr="0027727A" w:rsidRDefault="0027727A" w:rsidP="00E01436">
            <w:pPr>
              <w:bidi w:val="0"/>
              <w:jc w:val="center"/>
              <w:rPr>
                <w:b/>
                <w:bCs/>
                <w:color w:val="000000"/>
              </w:rPr>
            </w:pPr>
            <w:r w:rsidRPr="0027727A">
              <w:rPr>
                <w:b/>
                <w:bCs/>
                <w:color w:val="000000"/>
              </w:rPr>
              <w:t>52</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5:</w:t>
            </w:r>
          </w:p>
        </w:tc>
        <w:tc>
          <w:tcPr>
            <w:tcW w:w="7507" w:type="dxa"/>
            <w:shd w:val="clear" w:color="auto" w:fill="auto"/>
            <w:noWrap/>
            <w:hideMark/>
          </w:tcPr>
          <w:p w:rsidR="0027727A" w:rsidRPr="009868CD" w:rsidRDefault="0027727A" w:rsidP="003A0112">
            <w:pPr>
              <w:bidi w:val="0"/>
              <w:spacing w:afterLines="60"/>
              <w:ind w:left="-57" w:right="-57"/>
              <w:jc w:val="both"/>
            </w:pPr>
            <w:r w:rsidRPr="00834E3C">
              <w:t>Percentage Distribution of Assistances Received by Households in Palestine by Source of Assistance and Region, 2018</w:t>
            </w:r>
          </w:p>
        </w:tc>
        <w:tc>
          <w:tcPr>
            <w:tcW w:w="691" w:type="dxa"/>
          </w:tcPr>
          <w:p w:rsidR="0027727A" w:rsidRPr="0027727A" w:rsidRDefault="0027727A" w:rsidP="00E01436">
            <w:pPr>
              <w:bidi w:val="0"/>
              <w:jc w:val="center"/>
              <w:rPr>
                <w:b/>
                <w:bCs/>
                <w:color w:val="000000"/>
              </w:rPr>
            </w:pPr>
            <w:r w:rsidRPr="0027727A">
              <w:rPr>
                <w:b/>
                <w:bCs/>
                <w:color w:val="000000"/>
              </w:rPr>
              <w:t>53</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6:</w:t>
            </w:r>
          </w:p>
        </w:tc>
        <w:tc>
          <w:tcPr>
            <w:tcW w:w="7507" w:type="dxa"/>
            <w:shd w:val="clear" w:color="auto" w:fill="auto"/>
            <w:noWrap/>
            <w:hideMark/>
          </w:tcPr>
          <w:p w:rsidR="0027727A" w:rsidRPr="009868CD" w:rsidRDefault="0027727A" w:rsidP="00B931A2">
            <w:pPr>
              <w:bidi w:val="0"/>
              <w:spacing w:afterLines="60"/>
              <w:ind w:left="-57" w:right="-57"/>
              <w:jc w:val="both"/>
            </w:pPr>
            <w:r w:rsidRPr="00834E3C">
              <w:t>Percentage Distribution of Assistances Received by Households in Palestine by Nature of Assistance</w:t>
            </w:r>
            <w:r w:rsidR="00B931A2">
              <w:t>,</w:t>
            </w:r>
            <w:r w:rsidRPr="00834E3C">
              <w:t xml:space="preserve"> </w:t>
            </w:r>
            <w:r w:rsidR="00B931A2">
              <w:t>Region and Governorate</w:t>
            </w:r>
            <w:r w:rsidRPr="00834E3C">
              <w:t>, 2018</w:t>
            </w:r>
          </w:p>
        </w:tc>
        <w:tc>
          <w:tcPr>
            <w:tcW w:w="691" w:type="dxa"/>
          </w:tcPr>
          <w:p w:rsidR="0027727A" w:rsidRPr="0027727A" w:rsidRDefault="0027727A" w:rsidP="00E01436">
            <w:pPr>
              <w:bidi w:val="0"/>
              <w:jc w:val="center"/>
              <w:rPr>
                <w:b/>
                <w:bCs/>
                <w:color w:val="000000"/>
              </w:rPr>
            </w:pPr>
            <w:r w:rsidRPr="0027727A">
              <w:rPr>
                <w:b/>
                <w:bCs/>
                <w:color w:val="000000"/>
              </w:rPr>
              <w:t>54</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7:</w:t>
            </w:r>
          </w:p>
        </w:tc>
        <w:tc>
          <w:tcPr>
            <w:tcW w:w="7507" w:type="dxa"/>
            <w:shd w:val="clear" w:color="auto" w:fill="auto"/>
            <w:noWrap/>
            <w:hideMark/>
          </w:tcPr>
          <w:p w:rsidR="0027727A" w:rsidRPr="009868CD" w:rsidRDefault="0027727A" w:rsidP="00AF7726">
            <w:pPr>
              <w:bidi w:val="0"/>
              <w:spacing w:afterLines="60"/>
              <w:ind w:left="-57" w:right="-57"/>
              <w:jc w:val="both"/>
            </w:pPr>
            <w:r w:rsidRPr="00834E3C">
              <w:t xml:space="preserve">Percentage Distribution of Assistances Received by Households in Palestine by </w:t>
            </w:r>
            <w:r w:rsidR="00B931A2">
              <w:t>Region</w:t>
            </w:r>
            <w:r w:rsidR="00AF7726">
              <w:t>,</w:t>
            </w:r>
            <w:r w:rsidR="00B931A2">
              <w:t xml:space="preserve"> Governorate</w:t>
            </w:r>
            <w:r w:rsidRPr="00834E3C">
              <w:t xml:space="preserve"> and Level of Satisfaction with Assistance, 2018</w:t>
            </w:r>
          </w:p>
        </w:tc>
        <w:tc>
          <w:tcPr>
            <w:tcW w:w="691" w:type="dxa"/>
          </w:tcPr>
          <w:p w:rsidR="0027727A" w:rsidRPr="0027727A" w:rsidRDefault="0027727A" w:rsidP="00E01436">
            <w:pPr>
              <w:bidi w:val="0"/>
              <w:jc w:val="center"/>
              <w:rPr>
                <w:b/>
                <w:bCs/>
                <w:color w:val="000000"/>
              </w:rPr>
            </w:pPr>
            <w:r w:rsidRPr="0027727A">
              <w:rPr>
                <w:b/>
                <w:bCs/>
                <w:color w:val="000000"/>
              </w:rPr>
              <w:t>55</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8:</w:t>
            </w:r>
          </w:p>
        </w:tc>
        <w:tc>
          <w:tcPr>
            <w:tcW w:w="7507" w:type="dxa"/>
            <w:shd w:val="clear" w:color="auto" w:fill="auto"/>
            <w:noWrap/>
            <w:hideMark/>
          </w:tcPr>
          <w:p w:rsidR="0027727A" w:rsidRPr="009868CD" w:rsidRDefault="0027727A" w:rsidP="00454136">
            <w:pPr>
              <w:bidi w:val="0"/>
              <w:spacing w:afterLines="60"/>
              <w:ind w:left="-57" w:right="-57"/>
              <w:jc w:val="both"/>
            </w:pPr>
            <w:r w:rsidRPr="00834E3C">
              <w:t xml:space="preserve">Percentage Distribution of Assistances Received by Households, that were Dissatisfied with, in Palestine by </w:t>
            </w:r>
            <w:r w:rsidR="00B931A2">
              <w:t>Region</w:t>
            </w:r>
            <w:r w:rsidR="00454136">
              <w:t>,</w:t>
            </w:r>
            <w:r w:rsidR="00B931A2">
              <w:t xml:space="preserve"> Governorate</w:t>
            </w:r>
            <w:r w:rsidRPr="00834E3C">
              <w:t xml:space="preserve"> and Main Reason of Dissatisfaction with Assistance, 2018</w:t>
            </w:r>
          </w:p>
        </w:tc>
        <w:tc>
          <w:tcPr>
            <w:tcW w:w="691" w:type="dxa"/>
          </w:tcPr>
          <w:p w:rsidR="0027727A" w:rsidRPr="0027727A" w:rsidRDefault="0027727A" w:rsidP="00E01436">
            <w:pPr>
              <w:bidi w:val="0"/>
              <w:jc w:val="center"/>
              <w:rPr>
                <w:b/>
                <w:bCs/>
                <w:color w:val="000000"/>
              </w:rPr>
            </w:pPr>
            <w:r w:rsidRPr="0027727A">
              <w:rPr>
                <w:b/>
                <w:bCs/>
                <w:color w:val="000000"/>
                <w:rtl/>
              </w:rPr>
              <w:t>56</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9:</w:t>
            </w:r>
          </w:p>
        </w:tc>
        <w:tc>
          <w:tcPr>
            <w:tcW w:w="7507" w:type="dxa"/>
            <w:shd w:val="clear" w:color="auto" w:fill="auto"/>
            <w:noWrap/>
            <w:hideMark/>
          </w:tcPr>
          <w:p w:rsidR="0027727A" w:rsidRPr="0056240B" w:rsidRDefault="0027727A" w:rsidP="003A0112">
            <w:pPr>
              <w:bidi w:val="0"/>
              <w:spacing w:afterLines="60"/>
              <w:ind w:left="-57" w:right="-57"/>
              <w:jc w:val="both"/>
            </w:pPr>
            <w:r w:rsidRPr="00834E3C">
              <w:t>Percentage Distribution of Assistances Received by Households in Palestine by Type of Assistance, Nature of Assistance and Region, 2018</w:t>
            </w:r>
          </w:p>
        </w:tc>
        <w:tc>
          <w:tcPr>
            <w:tcW w:w="691" w:type="dxa"/>
          </w:tcPr>
          <w:p w:rsidR="0027727A" w:rsidRPr="0027727A" w:rsidRDefault="0027727A" w:rsidP="00E01436">
            <w:pPr>
              <w:bidi w:val="0"/>
              <w:jc w:val="center"/>
              <w:rPr>
                <w:b/>
                <w:bCs/>
                <w:color w:val="000000"/>
              </w:rPr>
            </w:pPr>
            <w:r w:rsidRPr="0027727A">
              <w:rPr>
                <w:b/>
                <w:bCs/>
                <w:color w:val="000000"/>
              </w:rPr>
              <w:t>57</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10:</w:t>
            </w:r>
          </w:p>
        </w:tc>
        <w:tc>
          <w:tcPr>
            <w:tcW w:w="7507" w:type="dxa"/>
            <w:shd w:val="clear" w:color="auto" w:fill="auto"/>
            <w:noWrap/>
            <w:hideMark/>
          </w:tcPr>
          <w:p w:rsidR="0027727A" w:rsidRPr="009868CD" w:rsidRDefault="0027727A" w:rsidP="003A0112">
            <w:pPr>
              <w:bidi w:val="0"/>
              <w:spacing w:afterLines="60"/>
              <w:ind w:left="-57" w:right="-57"/>
              <w:jc w:val="both"/>
            </w:pPr>
            <w:r w:rsidRPr="00834E3C">
              <w:t>Percentage Distribution of Assistances Received by Households in Palestine by Type of Assistance and Level of Satisfaction with Assistance, 2018</w:t>
            </w:r>
          </w:p>
        </w:tc>
        <w:tc>
          <w:tcPr>
            <w:tcW w:w="691" w:type="dxa"/>
          </w:tcPr>
          <w:p w:rsidR="0027727A" w:rsidRPr="0027727A" w:rsidRDefault="0027727A" w:rsidP="00E01436">
            <w:pPr>
              <w:bidi w:val="0"/>
              <w:jc w:val="center"/>
              <w:rPr>
                <w:b/>
                <w:bCs/>
                <w:color w:val="000000"/>
              </w:rPr>
            </w:pPr>
            <w:r w:rsidRPr="0027727A">
              <w:rPr>
                <w:b/>
                <w:bCs/>
                <w:color w:val="000000"/>
              </w:rPr>
              <w:t>58</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11:</w:t>
            </w:r>
          </w:p>
        </w:tc>
        <w:tc>
          <w:tcPr>
            <w:tcW w:w="7507" w:type="dxa"/>
            <w:shd w:val="clear" w:color="auto" w:fill="auto"/>
            <w:noWrap/>
            <w:hideMark/>
          </w:tcPr>
          <w:p w:rsidR="0027727A" w:rsidRPr="009868CD" w:rsidRDefault="0027727A" w:rsidP="003A0112">
            <w:pPr>
              <w:bidi w:val="0"/>
              <w:spacing w:afterLines="60"/>
              <w:ind w:left="-57" w:right="-57"/>
              <w:jc w:val="both"/>
            </w:pPr>
            <w:r w:rsidRPr="00834E3C">
              <w:t>Percentage Distribution of Assistances Received by Households, that were Dissatisfied with, in Palestine by Type of Assistance and Reason of Dissatisfaction with Assistance, 2018</w:t>
            </w:r>
          </w:p>
        </w:tc>
        <w:tc>
          <w:tcPr>
            <w:tcW w:w="691" w:type="dxa"/>
          </w:tcPr>
          <w:p w:rsidR="0027727A" w:rsidRPr="0027727A" w:rsidRDefault="0027727A" w:rsidP="00E01436">
            <w:pPr>
              <w:bidi w:val="0"/>
              <w:jc w:val="center"/>
              <w:rPr>
                <w:b/>
                <w:bCs/>
                <w:color w:val="000000"/>
              </w:rPr>
            </w:pPr>
            <w:r w:rsidRPr="0027727A">
              <w:rPr>
                <w:b/>
                <w:bCs/>
                <w:color w:val="000000"/>
              </w:rPr>
              <w:t>59</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12:</w:t>
            </w:r>
          </w:p>
        </w:tc>
        <w:tc>
          <w:tcPr>
            <w:tcW w:w="7507" w:type="dxa"/>
            <w:shd w:val="clear" w:color="auto" w:fill="auto"/>
            <w:noWrap/>
            <w:hideMark/>
          </w:tcPr>
          <w:p w:rsidR="0027727A" w:rsidRPr="009868CD" w:rsidRDefault="0027727A" w:rsidP="003A0112">
            <w:pPr>
              <w:bidi w:val="0"/>
              <w:spacing w:afterLines="60"/>
              <w:ind w:left="-57" w:right="-57"/>
              <w:jc w:val="both"/>
            </w:pPr>
            <w:r w:rsidRPr="00834E3C">
              <w:t>Percentage Distribution of Assistances Received by Households in Palestine by Source of Assistance, Region and Nature of Assistance, 2018</w:t>
            </w:r>
          </w:p>
        </w:tc>
        <w:tc>
          <w:tcPr>
            <w:tcW w:w="691" w:type="dxa"/>
          </w:tcPr>
          <w:p w:rsidR="0027727A" w:rsidRPr="0027727A" w:rsidRDefault="0027727A" w:rsidP="00E01436">
            <w:pPr>
              <w:bidi w:val="0"/>
              <w:jc w:val="center"/>
              <w:rPr>
                <w:b/>
                <w:bCs/>
                <w:color w:val="000000"/>
              </w:rPr>
            </w:pPr>
            <w:r w:rsidRPr="0027727A">
              <w:rPr>
                <w:b/>
                <w:bCs/>
                <w:color w:val="000000"/>
              </w:rPr>
              <w:t>60</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13:</w:t>
            </w:r>
          </w:p>
        </w:tc>
        <w:tc>
          <w:tcPr>
            <w:tcW w:w="7507" w:type="dxa"/>
            <w:shd w:val="clear" w:color="auto" w:fill="auto"/>
            <w:noWrap/>
            <w:hideMark/>
          </w:tcPr>
          <w:p w:rsidR="0027727A" w:rsidRPr="009868CD" w:rsidRDefault="0027727A" w:rsidP="003A0112">
            <w:pPr>
              <w:bidi w:val="0"/>
              <w:spacing w:afterLines="60"/>
              <w:ind w:left="-57" w:right="-57"/>
              <w:jc w:val="both"/>
            </w:pPr>
            <w:r w:rsidRPr="00834E3C">
              <w:t>Percentage Distribution of Assistances Received by Households in Palestine by Source of Assistance and Level of Satisfaction with Assistance, 2018</w:t>
            </w:r>
          </w:p>
        </w:tc>
        <w:tc>
          <w:tcPr>
            <w:tcW w:w="691" w:type="dxa"/>
          </w:tcPr>
          <w:p w:rsidR="0027727A" w:rsidRPr="0027727A" w:rsidRDefault="0027727A" w:rsidP="00E01436">
            <w:pPr>
              <w:bidi w:val="0"/>
              <w:jc w:val="center"/>
              <w:rPr>
                <w:b/>
                <w:bCs/>
                <w:color w:val="000000"/>
              </w:rPr>
            </w:pPr>
            <w:r w:rsidRPr="0027727A">
              <w:rPr>
                <w:b/>
                <w:bCs/>
                <w:color w:val="000000"/>
              </w:rPr>
              <w:t>61</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14:</w:t>
            </w:r>
          </w:p>
        </w:tc>
        <w:tc>
          <w:tcPr>
            <w:tcW w:w="7507" w:type="dxa"/>
            <w:shd w:val="clear" w:color="auto" w:fill="auto"/>
            <w:noWrap/>
            <w:hideMark/>
          </w:tcPr>
          <w:p w:rsidR="0027727A" w:rsidRPr="009868CD" w:rsidRDefault="0027727A" w:rsidP="003A0112">
            <w:pPr>
              <w:bidi w:val="0"/>
              <w:spacing w:afterLines="60"/>
              <w:ind w:left="-57" w:right="-57"/>
              <w:jc w:val="both"/>
            </w:pPr>
            <w:r w:rsidRPr="00834E3C">
              <w:t>Percentage Distribution of Assistances Received by Households, that were Dissatisfied with, in Palestine by Source of Assistance and Main Reason of Dissatisfaction with Assistance, 2018</w:t>
            </w:r>
          </w:p>
        </w:tc>
        <w:tc>
          <w:tcPr>
            <w:tcW w:w="691" w:type="dxa"/>
          </w:tcPr>
          <w:p w:rsidR="0027727A" w:rsidRPr="0027727A" w:rsidRDefault="0027727A" w:rsidP="00E01436">
            <w:pPr>
              <w:bidi w:val="0"/>
              <w:jc w:val="center"/>
              <w:rPr>
                <w:b/>
                <w:bCs/>
                <w:color w:val="000000"/>
              </w:rPr>
            </w:pPr>
            <w:r w:rsidRPr="0027727A">
              <w:rPr>
                <w:b/>
                <w:bCs/>
                <w:color w:val="000000"/>
              </w:rPr>
              <w:t>62</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15:</w:t>
            </w:r>
          </w:p>
        </w:tc>
        <w:tc>
          <w:tcPr>
            <w:tcW w:w="7507" w:type="dxa"/>
            <w:shd w:val="clear" w:color="auto" w:fill="auto"/>
            <w:noWrap/>
            <w:hideMark/>
          </w:tcPr>
          <w:p w:rsidR="0027727A" w:rsidRPr="0056240B" w:rsidRDefault="0027727A" w:rsidP="003A0112">
            <w:pPr>
              <w:bidi w:val="0"/>
              <w:spacing w:afterLines="60"/>
              <w:ind w:left="-57" w:right="-57"/>
              <w:jc w:val="both"/>
            </w:pPr>
            <w:r w:rsidRPr="00834E3C">
              <w:t>Percentage Distribution of Households in Palestine that didn't Receive Assistance by Main Reason of Not Receiving Assistance and Region, 2018</w:t>
            </w:r>
          </w:p>
        </w:tc>
        <w:tc>
          <w:tcPr>
            <w:tcW w:w="691" w:type="dxa"/>
          </w:tcPr>
          <w:p w:rsidR="0027727A" w:rsidRPr="0027727A" w:rsidRDefault="0027727A" w:rsidP="00E01436">
            <w:pPr>
              <w:bidi w:val="0"/>
              <w:jc w:val="center"/>
              <w:rPr>
                <w:b/>
                <w:bCs/>
                <w:color w:val="000000"/>
              </w:rPr>
            </w:pPr>
            <w:r w:rsidRPr="0027727A">
              <w:rPr>
                <w:b/>
                <w:bCs/>
                <w:color w:val="000000"/>
              </w:rPr>
              <w:t>63</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16:</w:t>
            </w:r>
          </w:p>
        </w:tc>
        <w:tc>
          <w:tcPr>
            <w:tcW w:w="7507" w:type="dxa"/>
            <w:shd w:val="clear" w:color="auto" w:fill="auto"/>
            <w:noWrap/>
            <w:hideMark/>
          </w:tcPr>
          <w:p w:rsidR="0027727A" w:rsidRPr="009868CD" w:rsidRDefault="0027727A" w:rsidP="00454136">
            <w:pPr>
              <w:bidi w:val="0"/>
              <w:spacing w:afterLines="60"/>
              <w:ind w:left="-57" w:right="-57"/>
              <w:jc w:val="both"/>
            </w:pPr>
            <w:r w:rsidRPr="00834E3C">
              <w:t xml:space="preserve">Percentage Distribution of </w:t>
            </w:r>
            <w:r w:rsidR="00EE37E7">
              <w:t xml:space="preserve"> </w:t>
            </w:r>
            <w:r w:rsidRPr="00834E3C">
              <w:t xml:space="preserve">Households in Palestine (Whether they Received Assistance or Not) by </w:t>
            </w:r>
            <w:r w:rsidR="00B931A2">
              <w:t>Region</w:t>
            </w:r>
            <w:r w:rsidR="00454136">
              <w:t>,</w:t>
            </w:r>
            <w:r w:rsidR="00B931A2">
              <w:t xml:space="preserve"> Governorate</w:t>
            </w:r>
            <w:r w:rsidRPr="00834E3C">
              <w:t xml:space="preserve"> and Level of Need the Assistance, 2018</w:t>
            </w:r>
          </w:p>
        </w:tc>
        <w:tc>
          <w:tcPr>
            <w:tcW w:w="691" w:type="dxa"/>
          </w:tcPr>
          <w:p w:rsidR="0027727A" w:rsidRPr="0027727A" w:rsidRDefault="0027727A" w:rsidP="00E01436">
            <w:pPr>
              <w:bidi w:val="0"/>
              <w:jc w:val="center"/>
              <w:rPr>
                <w:b/>
                <w:bCs/>
                <w:color w:val="000000"/>
              </w:rPr>
            </w:pPr>
            <w:r w:rsidRPr="0027727A">
              <w:rPr>
                <w:b/>
                <w:bCs/>
                <w:color w:val="000000"/>
                <w:rtl/>
              </w:rPr>
              <w:t>64</w:t>
            </w:r>
          </w:p>
        </w:tc>
      </w:tr>
      <w:tr w:rsidR="0027727A" w:rsidRPr="009868CD" w:rsidTr="003A0112">
        <w:trPr>
          <w:trHeight w:val="300"/>
          <w:jc w:val="center"/>
        </w:trPr>
        <w:tc>
          <w:tcPr>
            <w:tcW w:w="1091" w:type="dxa"/>
            <w:shd w:val="clear" w:color="auto" w:fill="auto"/>
            <w:noWrap/>
            <w:hideMark/>
          </w:tcPr>
          <w:p w:rsidR="0027727A" w:rsidRPr="009868CD" w:rsidRDefault="0027727A" w:rsidP="003A0112">
            <w:pPr>
              <w:keepNext/>
              <w:bidi w:val="0"/>
              <w:spacing w:afterLines="60"/>
              <w:ind w:right="-113"/>
              <w:rPr>
                <w:b/>
                <w:bCs/>
              </w:rPr>
            </w:pPr>
            <w:r w:rsidRPr="009868CD">
              <w:rPr>
                <w:b/>
                <w:bCs/>
              </w:rPr>
              <w:lastRenderedPageBreak/>
              <w:t>Table 17:</w:t>
            </w:r>
          </w:p>
        </w:tc>
        <w:tc>
          <w:tcPr>
            <w:tcW w:w="7507" w:type="dxa"/>
            <w:shd w:val="clear" w:color="auto" w:fill="auto"/>
            <w:noWrap/>
            <w:hideMark/>
          </w:tcPr>
          <w:p w:rsidR="0027727A" w:rsidRPr="009868CD" w:rsidRDefault="0027727A" w:rsidP="00382058">
            <w:pPr>
              <w:keepNext/>
              <w:bidi w:val="0"/>
              <w:spacing w:afterLines="60"/>
              <w:ind w:left="-57" w:right="-57"/>
              <w:jc w:val="both"/>
            </w:pPr>
            <w:r w:rsidRPr="00834E3C">
              <w:t xml:space="preserve">Percentage Distribution of Households in Palestine (Whether they Received Assistance or Not) by </w:t>
            </w:r>
            <w:r w:rsidR="00B931A2">
              <w:t>Region</w:t>
            </w:r>
            <w:r w:rsidR="00EA17E9">
              <w:t xml:space="preserve">, </w:t>
            </w:r>
            <w:r w:rsidR="00B931A2">
              <w:t>Governorate</w:t>
            </w:r>
            <w:r w:rsidRPr="00834E3C">
              <w:t xml:space="preserve"> and their Opinion on the Extent of the Needy Sectors Access to Assistance, 2018</w:t>
            </w:r>
          </w:p>
        </w:tc>
        <w:tc>
          <w:tcPr>
            <w:tcW w:w="691" w:type="dxa"/>
          </w:tcPr>
          <w:p w:rsidR="0027727A" w:rsidRPr="0027727A" w:rsidRDefault="0027727A" w:rsidP="00E01436">
            <w:pPr>
              <w:bidi w:val="0"/>
              <w:jc w:val="center"/>
              <w:rPr>
                <w:b/>
                <w:bCs/>
                <w:color w:val="000000"/>
              </w:rPr>
            </w:pPr>
            <w:r w:rsidRPr="0027727A">
              <w:rPr>
                <w:b/>
                <w:bCs/>
                <w:color w:val="000000"/>
                <w:rtl/>
              </w:rPr>
              <w:t>65</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18:</w:t>
            </w:r>
          </w:p>
        </w:tc>
        <w:tc>
          <w:tcPr>
            <w:tcW w:w="7507" w:type="dxa"/>
            <w:shd w:val="clear" w:color="auto" w:fill="auto"/>
            <w:noWrap/>
            <w:hideMark/>
          </w:tcPr>
          <w:p w:rsidR="0027727A" w:rsidRPr="009868CD" w:rsidRDefault="0027727A" w:rsidP="003A0112">
            <w:pPr>
              <w:bidi w:val="0"/>
              <w:spacing w:afterLines="60"/>
              <w:ind w:left="-57" w:right="-57"/>
              <w:jc w:val="both"/>
            </w:pPr>
            <w:r w:rsidRPr="00834E3C">
              <w:t>Percentage of Households in Palestine by the Exposure of any Household Members to Incidents/ Shocks/ Acts and Region, 2018</w:t>
            </w:r>
          </w:p>
        </w:tc>
        <w:tc>
          <w:tcPr>
            <w:tcW w:w="691" w:type="dxa"/>
          </w:tcPr>
          <w:p w:rsidR="0027727A" w:rsidRPr="0027727A" w:rsidRDefault="0027727A" w:rsidP="00E01436">
            <w:pPr>
              <w:bidi w:val="0"/>
              <w:jc w:val="center"/>
              <w:rPr>
                <w:b/>
                <w:bCs/>
                <w:color w:val="000000"/>
              </w:rPr>
            </w:pPr>
            <w:r w:rsidRPr="0027727A">
              <w:rPr>
                <w:b/>
                <w:bCs/>
                <w:color w:val="000000"/>
                <w:rtl/>
              </w:rPr>
              <w:t>66</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19:</w:t>
            </w:r>
          </w:p>
        </w:tc>
        <w:tc>
          <w:tcPr>
            <w:tcW w:w="7507" w:type="dxa"/>
            <w:shd w:val="clear" w:color="auto" w:fill="auto"/>
            <w:noWrap/>
            <w:hideMark/>
          </w:tcPr>
          <w:p w:rsidR="0027727A" w:rsidRPr="009868CD" w:rsidRDefault="0027727A" w:rsidP="00B645FC">
            <w:pPr>
              <w:bidi w:val="0"/>
              <w:spacing w:afterLines="60"/>
              <w:ind w:left="-57" w:right="-57"/>
              <w:jc w:val="both"/>
            </w:pPr>
            <w:r w:rsidRPr="00834E3C">
              <w:t xml:space="preserve">Percentage Distribution of Households in Palestine by </w:t>
            </w:r>
            <w:r w:rsidR="00B931A2">
              <w:t>Region</w:t>
            </w:r>
            <w:r w:rsidR="00B645FC">
              <w:t>,</w:t>
            </w:r>
            <w:r w:rsidR="00B931A2">
              <w:t xml:space="preserve"> Governorate</w:t>
            </w:r>
            <w:r w:rsidRPr="00834E3C">
              <w:t xml:space="preserve"> and Opinion on their Household’s Status, 201</w:t>
            </w:r>
            <w:r>
              <w:t>8</w:t>
            </w:r>
          </w:p>
        </w:tc>
        <w:tc>
          <w:tcPr>
            <w:tcW w:w="691" w:type="dxa"/>
          </w:tcPr>
          <w:p w:rsidR="0027727A" w:rsidRPr="0027727A" w:rsidRDefault="0027727A" w:rsidP="00E01436">
            <w:pPr>
              <w:bidi w:val="0"/>
              <w:jc w:val="center"/>
              <w:rPr>
                <w:b/>
                <w:bCs/>
                <w:color w:val="000000"/>
              </w:rPr>
            </w:pPr>
            <w:r w:rsidRPr="0027727A">
              <w:rPr>
                <w:b/>
                <w:bCs/>
                <w:color w:val="000000"/>
                <w:rtl/>
              </w:rPr>
              <w:t>67</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20:</w:t>
            </w:r>
          </w:p>
        </w:tc>
        <w:tc>
          <w:tcPr>
            <w:tcW w:w="7507" w:type="dxa"/>
            <w:shd w:val="clear" w:color="auto" w:fill="auto"/>
            <w:noWrap/>
            <w:hideMark/>
          </w:tcPr>
          <w:p w:rsidR="0027727A" w:rsidRPr="009868CD" w:rsidRDefault="0027727A" w:rsidP="003A0112">
            <w:pPr>
              <w:bidi w:val="0"/>
              <w:spacing w:afterLines="60"/>
              <w:ind w:left="-57" w:right="-57"/>
              <w:jc w:val="both"/>
            </w:pPr>
            <w:r w:rsidRPr="00834E3C">
              <w:t>Percentage Distribution of Households in Palestine by Opinion on their Household’s Status and Background Characteristics of Households, 2018</w:t>
            </w:r>
          </w:p>
        </w:tc>
        <w:tc>
          <w:tcPr>
            <w:tcW w:w="691" w:type="dxa"/>
          </w:tcPr>
          <w:p w:rsidR="0027727A" w:rsidRPr="0027727A" w:rsidRDefault="0027727A" w:rsidP="00E01436">
            <w:pPr>
              <w:bidi w:val="0"/>
              <w:jc w:val="center"/>
              <w:rPr>
                <w:b/>
                <w:bCs/>
                <w:color w:val="000000"/>
              </w:rPr>
            </w:pPr>
            <w:r w:rsidRPr="0027727A">
              <w:rPr>
                <w:b/>
                <w:bCs/>
                <w:color w:val="000000"/>
                <w:rtl/>
              </w:rPr>
              <w:t>68</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21:</w:t>
            </w:r>
          </w:p>
        </w:tc>
        <w:tc>
          <w:tcPr>
            <w:tcW w:w="7507" w:type="dxa"/>
            <w:shd w:val="clear" w:color="auto" w:fill="auto"/>
            <w:noWrap/>
            <w:hideMark/>
          </w:tcPr>
          <w:p w:rsidR="0027727A" w:rsidRPr="009868CD" w:rsidRDefault="0027727A" w:rsidP="00066F13">
            <w:pPr>
              <w:bidi w:val="0"/>
              <w:spacing w:afterLines="60"/>
              <w:ind w:left="-57" w:right="-57"/>
              <w:jc w:val="both"/>
            </w:pPr>
            <w:r w:rsidRPr="00834E3C">
              <w:t>Percentage Distribution of</w:t>
            </w:r>
            <w:r w:rsidR="00054713">
              <w:t xml:space="preserve"> </w:t>
            </w:r>
            <w:r w:rsidRPr="00834E3C">
              <w:t xml:space="preserve"> Households in Palestine by </w:t>
            </w:r>
            <w:r w:rsidR="00066F13">
              <w:t>Region, Governorate</w:t>
            </w:r>
            <w:r w:rsidRPr="00834E3C">
              <w:t xml:space="preserve"> and How Long those Households Think they can Sustain themselves Financially in the Future (if the Situation Remains the Same), 2018</w:t>
            </w:r>
          </w:p>
        </w:tc>
        <w:tc>
          <w:tcPr>
            <w:tcW w:w="691" w:type="dxa"/>
          </w:tcPr>
          <w:p w:rsidR="0027727A" w:rsidRPr="0027727A" w:rsidRDefault="0027727A" w:rsidP="00E01436">
            <w:pPr>
              <w:bidi w:val="0"/>
              <w:jc w:val="center"/>
              <w:rPr>
                <w:b/>
                <w:bCs/>
                <w:color w:val="000000"/>
              </w:rPr>
            </w:pPr>
            <w:r w:rsidRPr="0027727A">
              <w:rPr>
                <w:b/>
                <w:bCs/>
                <w:color w:val="000000"/>
                <w:rtl/>
              </w:rPr>
              <w:t>69</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22:</w:t>
            </w:r>
          </w:p>
        </w:tc>
        <w:tc>
          <w:tcPr>
            <w:tcW w:w="7507" w:type="dxa"/>
            <w:shd w:val="clear" w:color="auto" w:fill="auto"/>
            <w:noWrap/>
            <w:hideMark/>
          </w:tcPr>
          <w:p w:rsidR="0027727A" w:rsidRPr="009868CD" w:rsidRDefault="0027727A" w:rsidP="003A0112">
            <w:pPr>
              <w:bidi w:val="0"/>
              <w:spacing w:afterLines="60"/>
              <w:ind w:left="-57" w:right="-57"/>
              <w:jc w:val="both"/>
            </w:pPr>
            <w:r w:rsidRPr="00834E3C">
              <w:t>Percentage Distribution of Households in Palestine by Background Characteristics of Households and How Long those Households think they can Sustain themselves Financially in the Future (if the Situation Remains the Same), 2018</w:t>
            </w:r>
          </w:p>
        </w:tc>
        <w:tc>
          <w:tcPr>
            <w:tcW w:w="691" w:type="dxa"/>
          </w:tcPr>
          <w:p w:rsidR="0027727A" w:rsidRPr="0027727A" w:rsidRDefault="0027727A" w:rsidP="00E01436">
            <w:pPr>
              <w:bidi w:val="0"/>
              <w:jc w:val="center"/>
              <w:rPr>
                <w:b/>
                <w:bCs/>
                <w:color w:val="000000"/>
              </w:rPr>
            </w:pPr>
            <w:r w:rsidRPr="0027727A">
              <w:rPr>
                <w:b/>
                <w:bCs/>
                <w:color w:val="000000"/>
                <w:rtl/>
              </w:rPr>
              <w:t>70</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23:</w:t>
            </w:r>
          </w:p>
        </w:tc>
        <w:tc>
          <w:tcPr>
            <w:tcW w:w="7507" w:type="dxa"/>
            <w:shd w:val="clear" w:color="auto" w:fill="auto"/>
            <w:noWrap/>
            <w:hideMark/>
          </w:tcPr>
          <w:p w:rsidR="0027727A" w:rsidRPr="009868CD" w:rsidRDefault="0027727A" w:rsidP="003A0112">
            <w:pPr>
              <w:bidi w:val="0"/>
              <w:spacing w:afterLines="60"/>
              <w:ind w:left="-57" w:right="-57"/>
              <w:jc w:val="both"/>
            </w:pPr>
            <w:r w:rsidRPr="00834E3C">
              <w:t>Percentage Distribution of Households in Palestine by Main Source of Income and Region, 2018</w:t>
            </w:r>
          </w:p>
        </w:tc>
        <w:tc>
          <w:tcPr>
            <w:tcW w:w="691" w:type="dxa"/>
          </w:tcPr>
          <w:p w:rsidR="0027727A" w:rsidRPr="0027727A" w:rsidRDefault="0027727A" w:rsidP="00E01436">
            <w:pPr>
              <w:bidi w:val="0"/>
              <w:jc w:val="center"/>
              <w:rPr>
                <w:b/>
                <w:bCs/>
                <w:color w:val="000000"/>
              </w:rPr>
            </w:pPr>
            <w:r w:rsidRPr="0027727A">
              <w:rPr>
                <w:b/>
                <w:bCs/>
                <w:color w:val="000000"/>
                <w:rtl/>
              </w:rPr>
              <w:t>72</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24:</w:t>
            </w:r>
          </w:p>
        </w:tc>
        <w:tc>
          <w:tcPr>
            <w:tcW w:w="7507" w:type="dxa"/>
            <w:shd w:val="clear" w:color="auto" w:fill="auto"/>
            <w:noWrap/>
            <w:hideMark/>
          </w:tcPr>
          <w:p w:rsidR="0027727A" w:rsidRPr="009868CD" w:rsidRDefault="0027727A" w:rsidP="00EB7F86">
            <w:pPr>
              <w:bidi w:val="0"/>
              <w:spacing w:afterLines="60"/>
              <w:ind w:left="-57" w:right="-57"/>
              <w:jc w:val="both"/>
            </w:pPr>
            <w:r w:rsidRPr="00834E3C">
              <w:t xml:space="preserve">Percentage Distribution of Households by </w:t>
            </w:r>
            <w:r w:rsidR="00B931A2">
              <w:t>Region</w:t>
            </w:r>
            <w:r w:rsidR="00EB7F86">
              <w:t>,</w:t>
            </w:r>
            <w:r w:rsidR="00B931A2">
              <w:t xml:space="preserve"> Governorate</w:t>
            </w:r>
            <w:r w:rsidRPr="00834E3C">
              <w:t xml:space="preserve"> and the Main Source of Income, 2018</w:t>
            </w:r>
          </w:p>
        </w:tc>
        <w:tc>
          <w:tcPr>
            <w:tcW w:w="691" w:type="dxa"/>
          </w:tcPr>
          <w:p w:rsidR="0027727A" w:rsidRPr="0027727A" w:rsidRDefault="0027727A" w:rsidP="00E01436">
            <w:pPr>
              <w:bidi w:val="0"/>
              <w:jc w:val="center"/>
              <w:rPr>
                <w:b/>
                <w:bCs/>
                <w:color w:val="000000"/>
              </w:rPr>
            </w:pPr>
            <w:r w:rsidRPr="0027727A">
              <w:rPr>
                <w:b/>
                <w:bCs/>
                <w:color w:val="000000"/>
                <w:rtl/>
              </w:rPr>
              <w:t>73</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25:</w:t>
            </w:r>
          </w:p>
        </w:tc>
        <w:tc>
          <w:tcPr>
            <w:tcW w:w="7507" w:type="dxa"/>
            <w:shd w:val="clear" w:color="auto" w:fill="auto"/>
            <w:noWrap/>
            <w:hideMark/>
          </w:tcPr>
          <w:p w:rsidR="0027727A" w:rsidRPr="009868CD" w:rsidRDefault="0027727A" w:rsidP="003A0112">
            <w:pPr>
              <w:bidi w:val="0"/>
              <w:spacing w:afterLines="60"/>
              <w:ind w:left="-57" w:right="-57"/>
              <w:jc w:val="both"/>
            </w:pPr>
            <w:r w:rsidRPr="00834E3C">
              <w:t>Percentage Distribution of Households that Worked in a Private Project (during the Past 12 Months) in Palestine by Economic Activity and</w:t>
            </w:r>
            <w:r>
              <w:t xml:space="preserve">             </w:t>
            </w:r>
            <w:r w:rsidRPr="00834E3C">
              <w:t xml:space="preserve"> Region, 2018</w:t>
            </w:r>
          </w:p>
        </w:tc>
        <w:tc>
          <w:tcPr>
            <w:tcW w:w="691" w:type="dxa"/>
          </w:tcPr>
          <w:p w:rsidR="0027727A" w:rsidRPr="0027727A" w:rsidRDefault="0027727A" w:rsidP="00E01436">
            <w:pPr>
              <w:bidi w:val="0"/>
              <w:jc w:val="center"/>
              <w:rPr>
                <w:b/>
                <w:bCs/>
                <w:color w:val="000000"/>
              </w:rPr>
            </w:pPr>
            <w:r w:rsidRPr="0027727A">
              <w:rPr>
                <w:b/>
                <w:bCs/>
                <w:color w:val="000000"/>
                <w:rtl/>
              </w:rPr>
              <w:t>74</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26:</w:t>
            </w:r>
          </w:p>
        </w:tc>
        <w:tc>
          <w:tcPr>
            <w:tcW w:w="7507" w:type="dxa"/>
            <w:shd w:val="clear" w:color="auto" w:fill="auto"/>
            <w:noWrap/>
            <w:hideMark/>
          </w:tcPr>
          <w:p w:rsidR="0027727A" w:rsidRPr="009868CD" w:rsidRDefault="0027727A" w:rsidP="00EB7F86">
            <w:pPr>
              <w:bidi w:val="0"/>
              <w:spacing w:afterLines="60"/>
              <w:ind w:left="-57" w:right="-57"/>
              <w:jc w:val="both"/>
            </w:pPr>
            <w:r w:rsidRPr="00834E3C">
              <w:t xml:space="preserve">Percentage of Households that Got Loans / Advanced Payments / Debts (during the Past 12 Months) by </w:t>
            </w:r>
            <w:r w:rsidR="00B931A2">
              <w:t>Region</w:t>
            </w:r>
            <w:r w:rsidR="00EB7F86">
              <w:t>,</w:t>
            </w:r>
            <w:r w:rsidR="00B931A2">
              <w:t xml:space="preserve"> Governorate</w:t>
            </w:r>
            <w:r w:rsidRPr="00834E3C">
              <w:t xml:space="preserve"> and Expenditure Groups, 2018</w:t>
            </w:r>
          </w:p>
        </w:tc>
        <w:tc>
          <w:tcPr>
            <w:tcW w:w="691" w:type="dxa"/>
          </w:tcPr>
          <w:p w:rsidR="0027727A" w:rsidRPr="0027727A" w:rsidRDefault="0027727A" w:rsidP="00E01436">
            <w:pPr>
              <w:bidi w:val="0"/>
              <w:jc w:val="center"/>
              <w:rPr>
                <w:b/>
                <w:bCs/>
                <w:color w:val="000000"/>
              </w:rPr>
            </w:pPr>
            <w:r w:rsidRPr="0027727A">
              <w:rPr>
                <w:b/>
                <w:bCs/>
                <w:color w:val="000000"/>
                <w:rtl/>
              </w:rPr>
              <w:t>75</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27:</w:t>
            </w:r>
          </w:p>
        </w:tc>
        <w:tc>
          <w:tcPr>
            <w:tcW w:w="7507" w:type="dxa"/>
            <w:shd w:val="clear" w:color="auto" w:fill="auto"/>
            <w:noWrap/>
            <w:hideMark/>
          </w:tcPr>
          <w:p w:rsidR="0027727A" w:rsidRPr="009868CD" w:rsidRDefault="0027727A" w:rsidP="005404DB">
            <w:pPr>
              <w:bidi w:val="0"/>
              <w:spacing w:afterLines="60"/>
              <w:ind w:left="-57" w:right="-57"/>
              <w:jc w:val="both"/>
            </w:pPr>
            <w:r w:rsidRPr="00834E3C">
              <w:t xml:space="preserve">Percentage Distribution of </w:t>
            </w:r>
            <w:r w:rsidR="00054713">
              <w:t xml:space="preserve"> </w:t>
            </w:r>
            <w:r w:rsidRPr="00834E3C">
              <w:t xml:space="preserve">Households by </w:t>
            </w:r>
            <w:r w:rsidR="00B931A2">
              <w:t>Region</w:t>
            </w:r>
            <w:r w:rsidR="005404DB">
              <w:t>,</w:t>
            </w:r>
            <w:r w:rsidR="00B931A2">
              <w:t xml:space="preserve"> Governorate</w:t>
            </w:r>
            <w:r w:rsidRPr="00834E3C">
              <w:t xml:space="preserve"> and Sex of the Breadwinner, 2018</w:t>
            </w:r>
          </w:p>
        </w:tc>
        <w:tc>
          <w:tcPr>
            <w:tcW w:w="691" w:type="dxa"/>
          </w:tcPr>
          <w:p w:rsidR="0027727A" w:rsidRPr="0027727A" w:rsidRDefault="0027727A" w:rsidP="00E01436">
            <w:pPr>
              <w:bidi w:val="0"/>
              <w:jc w:val="center"/>
              <w:rPr>
                <w:b/>
                <w:bCs/>
                <w:color w:val="000000"/>
              </w:rPr>
            </w:pPr>
            <w:r w:rsidRPr="0027727A">
              <w:rPr>
                <w:b/>
                <w:bCs/>
                <w:color w:val="000000"/>
                <w:rtl/>
              </w:rPr>
              <w:t>76</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28:</w:t>
            </w:r>
          </w:p>
        </w:tc>
        <w:tc>
          <w:tcPr>
            <w:tcW w:w="7507" w:type="dxa"/>
            <w:shd w:val="clear" w:color="auto" w:fill="auto"/>
            <w:noWrap/>
            <w:hideMark/>
          </w:tcPr>
          <w:p w:rsidR="0027727A" w:rsidRPr="009868CD" w:rsidRDefault="0027727A" w:rsidP="005404DB">
            <w:pPr>
              <w:bidi w:val="0"/>
              <w:spacing w:afterLines="60"/>
              <w:ind w:left="-57" w:right="-57"/>
              <w:jc w:val="both"/>
            </w:pPr>
            <w:r w:rsidRPr="00834E3C">
              <w:t>Percentage Distribution of</w:t>
            </w:r>
            <w:r w:rsidR="00054713">
              <w:t xml:space="preserve"> </w:t>
            </w:r>
            <w:r w:rsidRPr="00834E3C">
              <w:t xml:space="preserve"> Households in Palestine by </w:t>
            </w:r>
            <w:r w:rsidR="00B931A2">
              <w:t>Region</w:t>
            </w:r>
            <w:r w:rsidR="005404DB">
              <w:t>,</w:t>
            </w:r>
            <w:r w:rsidR="00B931A2">
              <w:t xml:space="preserve"> Governorate</w:t>
            </w:r>
            <w:r w:rsidRPr="00834E3C">
              <w:t xml:space="preserve"> and the Impact of Restrictions on Mobility During the First Half of 2018</w:t>
            </w:r>
          </w:p>
        </w:tc>
        <w:tc>
          <w:tcPr>
            <w:tcW w:w="691" w:type="dxa"/>
          </w:tcPr>
          <w:p w:rsidR="0027727A" w:rsidRPr="0027727A" w:rsidRDefault="0027727A" w:rsidP="00E01436">
            <w:pPr>
              <w:bidi w:val="0"/>
              <w:jc w:val="center"/>
              <w:rPr>
                <w:b/>
                <w:bCs/>
                <w:color w:val="000000"/>
              </w:rPr>
            </w:pPr>
            <w:r w:rsidRPr="0027727A">
              <w:rPr>
                <w:b/>
                <w:bCs/>
                <w:color w:val="000000"/>
                <w:rtl/>
              </w:rPr>
              <w:t>77</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29:</w:t>
            </w:r>
          </w:p>
        </w:tc>
        <w:tc>
          <w:tcPr>
            <w:tcW w:w="7507" w:type="dxa"/>
            <w:shd w:val="clear" w:color="auto" w:fill="auto"/>
            <w:noWrap/>
            <w:hideMark/>
          </w:tcPr>
          <w:p w:rsidR="0027727A" w:rsidRPr="009868CD" w:rsidRDefault="0027727A" w:rsidP="003A0112">
            <w:pPr>
              <w:bidi w:val="0"/>
              <w:spacing w:afterLines="60"/>
              <w:ind w:left="-57" w:right="-57"/>
              <w:jc w:val="both"/>
            </w:pPr>
            <w:r w:rsidRPr="00834E3C">
              <w:t>Percentage Distribution of Households in Palestine by Background Characteristics of Households and the Impact of Restrictions on Mobility During the First Half of 2018</w:t>
            </w:r>
          </w:p>
        </w:tc>
        <w:tc>
          <w:tcPr>
            <w:tcW w:w="691" w:type="dxa"/>
          </w:tcPr>
          <w:p w:rsidR="0027727A" w:rsidRPr="0027727A" w:rsidRDefault="0027727A" w:rsidP="00E01436">
            <w:pPr>
              <w:bidi w:val="0"/>
              <w:jc w:val="center"/>
              <w:rPr>
                <w:b/>
                <w:bCs/>
                <w:color w:val="000000"/>
              </w:rPr>
            </w:pPr>
            <w:r w:rsidRPr="0027727A">
              <w:rPr>
                <w:b/>
                <w:bCs/>
                <w:color w:val="000000"/>
                <w:rtl/>
              </w:rPr>
              <w:t>78</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30:</w:t>
            </w:r>
          </w:p>
        </w:tc>
        <w:tc>
          <w:tcPr>
            <w:tcW w:w="7507" w:type="dxa"/>
            <w:shd w:val="clear" w:color="auto" w:fill="auto"/>
            <w:noWrap/>
            <w:hideMark/>
          </w:tcPr>
          <w:p w:rsidR="0027727A" w:rsidRPr="009868CD" w:rsidRDefault="0027727A" w:rsidP="005404DB">
            <w:pPr>
              <w:bidi w:val="0"/>
              <w:spacing w:afterLines="60"/>
              <w:ind w:left="-57" w:right="-57"/>
              <w:jc w:val="both"/>
            </w:pPr>
            <w:r w:rsidRPr="00834E3C">
              <w:t xml:space="preserve">Percentage of </w:t>
            </w:r>
            <w:r w:rsidR="00054713">
              <w:t xml:space="preserve"> </w:t>
            </w:r>
            <w:r w:rsidRPr="00834E3C">
              <w:t xml:space="preserve">Households that Faced Restrictions on the Movement of their Members by </w:t>
            </w:r>
            <w:r w:rsidR="00B931A2">
              <w:t>Region</w:t>
            </w:r>
            <w:r w:rsidR="005404DB">
              <w:t>,</w:t>
            </w:r>
            <w:r w:rsidR="00B931A2">
              <w:t xml:space="preserve"> Governorate</w:t>
            </w:r>
            <w:r w:rsidRPr="00834E3C">
              <w:t xml:space="preserve"> and Area of Movement During the First Half of  2018</w:t>
            </w:r>
          </w:p>
        </w:tc>
        <w:tc>
          <w:tcPr>
            <w:tcW w:w="691" w:type="dxa"/>
          </w:tcPr>
          <w:p w:rsidR="0027727A" w:rsidRPr="0027727A" w:rsidRDefault="00E53FDA" w:rsidP="00E01436">
            <w:pPr>
              <w:bidi w:val="0"/>
              <w:jc w:val="center"/>
              <w:rPr>
                <w:b/>
                <w:bCs/>
                <w:color w:val="000000"/>
              </w:rPr>
            </w:pPr>
            <w:r>
              <w:rPr>
                <w:b/>
                <w:bCs/>
                <w:color w:val="000000"/>
              </w:rPr>
              <w:t>79</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31:</w:t>
            </w:r>
          </w:p>
        </w:tc>
        <w:tc>
          <w:tcPr>
            <w:tcW w:w="7507" w:type="dxa"/>
            <w:shd w:val="clear" w:color="auto" w:fill="auto"/>
            <w:noWrap/>
            <w:hideMark/>
          </w:tcPr>
          <w:p w:rsidR="0027727A" w:rsidRPr="009868CD" w:rsidRDefault="0027727A" w:rsidP="003A0112">
            <w:pPr>
              <w:bidi w:val="0"/>
              <w:spacing w:afterLines="60"/>
              <w:ind w:left="-57" w:right="-57"/>
              <w:jc w:val="both"/>
            </w:pPr>
            <w:r w:rsidRPr="003A0112">
              <w:t>Percentage Distribution of Households in Palestine by Region and Distance to Services form Housing Unit, 2018</w:t>
            </w:r>
          </w:p>
        </w:tc>
        <w:tc>
          <w:tcPr>
            <w:tcW w:w="691" w:type="dxa"/>
          </w:tcPr>
          <w:p w:rsidR="0027727A" w:rsidRPr="0027727A" w:rsidRDefault="0027727A" w:rsidP="00E01436">
            <w:pPr>
              <w:bidi w:val="0"/>
              <w:jc w:val="center"/>
              <w:rPr>
                <w:b/>
                <w:bCs/>
                <w:color w:val="000000"/>
              </w:rPr>
            </w:pPr>
            <w:r w:rsidRPr="0027727A">
              <w:rPr>
                <w:b/>
                <w:bCs/>
                <w:color w:val="000000"/>
                <w:rtl/>
              </w:rPr>
              <w:t>80</w:t>
            </w:r>
          </w:p>
        </w:tc>
      </w:tr>
      <w:tr w:rsidR="0027727A" w:rsidRPr="009868CD" w:rsidTr="003A0112">
        <w:trPr>
          <w:trHeight w:val="300"/>
          <w:jc w:val="center"/>
        </w:trPr>
        <w:tc>
          <w:tcPr>
            <w:tcW w:w="1091" w:type="dxa"/>
            <w:shd w:val="clear" w:color="auto" w:fill="auto"/>
            <w:noWrap/>
            <w:hideMark/>
          </w:tcPr>
          <w:p w:rsidR="0027727A" w:rsidRPr="009868CD" w:rsidRDefault="0027727A" w:rsidP="003A0112">
            <w:pPr>
              <w:keepNext/>
              <w:bidi w:val="0"/>
              <w:spacing w:afterLines="60"/>
              <w:ind w:right="-113"/>
              <w:rPr>
                <w:b/>
                <w:bCs/>
              </w:rPr>
            </w:pPr>
            <w:r w:rsidRPr="009868CD">
              <w:rPr>
                <w:b/>
                <w:bCs/>
              </w:rPr>
              <w:lastRenderedPageBreak/>
              <w:t>Table 32:</w:t>
            </w:r>
          </w:p>
        </w:tc>
        <w:tc>
          <w:tcPr>
            <w:tcW w:w="7507" w:type="dxa"/>
            <w:shd w:val="clear" w:color="auto" w:fill="auto"/>
            <w:noWrap/>
            <w:hideMark/>
          </w:tcPr>
          <w:p w:rsidR="0027727A" w:rsidRPr="009868CD" w:rsidRDefault="0027727A" w:rsidP="005404DB">
            <w:pPr>
              <w:keepNext/>
              <w:bidi w:val="0"/>
              <w:spacing w:afterLines="60"/>
              <w:ind w:left="-57" w:right="-57"/>
              <w:jc w:val="both"/>
            </w:pPr>
            <w:r w:rsidRPr="003A0112">
              <w:t xml:space="preserve">Percentage of Households that Reduced the Number of Meals for All Household Members per Day by </w:t>
            </w:r>
            <w:r w:rsidR="00B931A2">
              <w:t>Region</w:t>
            </w:r>
            <w:r w:rsidR="005404DB">
              <w:t>,</w:t>
            </w:r>
            <w:r w:rsidR="00B931A2">
              <w:t xml:space="preserve"> Governorate</w:t>
            </w:r>
            <w:r w:rsidRPr="003A0112">
              <w:t xml:space="preserve"> and Number of Times it did that within 7 Days Preceding the Interview, 2018</w:t>
            </w:r>
          </w:p>
        </w:tc>
        <w:tc>
          <w:tcPr>
            <w:tcW w:w="691" w:type="dxa"/>
          </w:tcPr>
          <w:p w:rsidR="0027727A" w:rsidRPr="0027727A" w:rsidRDefault="0027727A" w:rsidP="00E01436">
            <w:pPr>
              <w:bidi w:val="0"/>
              <w:jc w:val="center"/>
              <w:rPr>
                <w:b/>
                <w:bCs/>
                <w:color w:val="000000"/>
              </w:rPr>
            </w:pPr>
            <w:r w:rsidRPr="0027727A">
              <w:rPr>
                <w:b/>
                <w:bCs/>
                <w:color w:val="000000"/>
                <w:rtl/>
              </w:rPr>
              <w:t>81</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33:</w:t>
            </w:r>
          </w:p>
        </w:tc>
        <w:tc>
          <w:tcPr>
            <w:tcW w:w="7507" w:type="dxa"/>
            <w:shd w:val="clear" w:color="auto" w:fill="auto"/>
            <w:noWrap/>
            <w:hideMark/>
          </w:tcPr>
          <w:p w:rsidR="0027727A" w:rsidRPr="009868CD" w:rsidRDefault="0027727A" w:rsidP="002B10F5">
            <w:pPr>
              <w:keepNext/>
              <w:bidi w:val="0"/>
              <w:spacing w:afterLines="60"/>
              <w:ind w:left="-57" w:right="-57"/>
              <w:jc w:val="both"/>
            </w:pPr>
            <w:r w:rsidRPr="003A0112">
              <w:t xml:space="preserve">Percentage of </w:t>
            </w:r>
            <w:r w:rsidR="009915B8">
              <w:t xml:space="preserve"> </w:t>
            </w:r>
            <w:r w:rsidRPr="003A0112">
              <w:t xml:space="preserve">Households that Reduced the Quantity of Meals of Adults in Favor of Children by </w:t>
            </w:r>
            <w:r w:rsidR="00B931A2">
              <w:t>Region</w:t>
            </w:r>
            <w:r w:rsidR="002B10F5">
              <w:t>,</w:t>
            </w:r>
            <w:r w:rsidR="00B931A2">
              <w:t xml:space="preserve"> Governorate</w:t>
            </w:r>
            <w:r w:rsidRPr="003A0112">
              <w:t xml:space="preserve"> and Number of Times it did that within 7 Days Preceding the Interview, 2018</w:t>
            </w:r>
          </w:p>
        </w:tc>
        <w:tc>
          <w:tcPr>
            <w:tcW w:w="691" w:type="dxa"/>
          </w:tcPr>
          <w:p w:rsidR="0027727A" w:rsidRPr="0027727A" w:rsidRDefault="0027727A" w:rsidP="00E01436">
            <w:pPr>
              <w:bidi w:val="0"/>
              <w:jc w:val="center"/>
              <w:rPr>
                <w:b/>
                <w:bCs/>
                <w:color w:val="000000"/>
              </w:rPr>
            </w:pPr>
            <w:r w:rsidRPr="0027727A">
              <w:rPr>
                <w:b/>
                <w:bCs/>
                <w:color w:val="000000"/>
                <w:rtl/>
              </w:rPr>
              <w:t>82</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34:</w:t>
            </w:r>
          </w:p>
        </w:tc>
        <w:tc>
          <w:tcPr>
            <w:tcW w:w="7507" w:type="dxa"/>
            <w:shd w:val="clear" w:color="auto" w:fill="auto"/>
            <w:noWrap/>
            <w:hideMark/>
          </w:tcPr>
          <w:p w:rsidR="0027727A" w:rsidRPr="009868CD" w:rsidRDefault="0027727A" w:rsidP="002B10F5">
            <w:pPr>
              <w:bidi w:val="0"/>
              <w:spacing w:afterLines="60"/>
              <w:ind w:left="-57" w:right="-57"/>
              <w:jc w:val="both"/>
            </w:pPr>
            <w:r w:rsidRPr="003A0112">
              <w:t xml:space="preserve">Percentage of Households that Purchased Low Quality "Market's Leftover" by </w:t>
            </w:r>
            <w:r w:rsidR="00B931A2">
              <w:t>Region</w:t>
            </w:r>
            <w:r w:rsidR="002B10F5">
              <w:t>,</w:t>
            </w:r>
            <w:r w:rsidR="00B931A2">
              <w:t xml:space="preserve"> Governorate</w:t>
            </w:r>
            <w:r w:rsidRPr="003A0112">
              <w:t xml:space="preserve"> and Number of Times it did that within 7 Days Preceding the Interview, 2018</w:t>
            </w:r>
          </w:p>
        </w:tc>
        <w:tc>
          <w:tcPr>
            <w:tcW w:w="691" w:type="dxa"/>
          </w:tcPr>
          <w:p w:rsidR="0027727A" w:rsidRPr="0027727A" w:rsidRDefault="0027727A" w:rsidP="00E01436">
            <w:pPr>
              <w:bidi w:val="0"/>
              <w:jc w:val="center"/>
              <w:rPr>
                <w:b/>
                <w:bCs/>
                <w:color w:val="000000"/>
              </w:rPr>
            </w:pPr>
            <w:r w:rsidRPr="0027727A">
              <w:rPr>
                <w:b/>
                <w:bCs/>
                <w:color w:val="000000"/>
                <w:rtl/>
              </w:rPr>
              <w:t>83</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35:</w:t>
            </w:r>
          </w:p>
        </w:tc>
        <w:tc>
          <w:tcPr>
            <w:tcW w:w="7507" w:type="dxa"/>
            <w:shd w:val="clear" w:color="auto" w:fill="auto"/>
            <w:noWrap/>
            <w:hideMark/>
          </w:tcPr>
          <w:p w:rsidR="0027727A" w:rsidRPr="009868CD" w:rsidRDefault="0027727A" w:rsidP="002B10F5">
            <w:pPr>
              <w:bidi w:val="0"/>
              <w:spacing w:afterLines="60"/>
              <w:ind w:left="-57" w:right="-57"/>
              <w:jc w:val="both"/>
            </w:pPr>
            <w:r w:rsidRPr="003A0112">
              <w:t xml:space="preserve">Percentage of Households that Reduced the Amount of Food Per Meal for the whole Household by </w:t>
            </w:r>
            <w:r w:rsidR="00B931A2">
              <w:t>Region</w:t>
            </w:r>
            <w:r w:rsidR="002B10F5">
              <w:t>,</w:t>
            </w:r>
            <w:r w:rsidR="00B931A2">
              <w:t xml:space="preserve"> Governorate</w:t>
            </w:r>
            <w:r w:rsidRPr="003A0112">
              <w:t xml:space="preserve"> and Number of Times it did that within 7 Days Preceding the Interview, 2018</w:t>
            </w:r>
          </w:p>
        </w:tc>
        <w:tc>
          <w:tcPr>
            <w:tcW w:w="691" w:type="dxa"/>
          </w:tcPr>
          <w:p w:rsidR="0027727A" w:rsidRPr="0027727A" w:rsidRDefault="0027727A" w:rsidP="00E01436">
            <w:pPr>
              <w:bidi w:val="0"/>
              <w:jc w:val="center"/>
              <w:rPr>
                <w:b/>
                <w:bCs/>
                <w:color w:val="000000"/>
              </w:rPr>
            </w:pPr>
            <w:r w:rsidRPr="0027727A">
              <w:rPr>
                <w:b/>
                <w:bCs/>
                <w:color w:val="000000"/>
                <w:rtl/>
              </w:rPr>
              <w:t>84</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36:</w:t>
            </w:r>
          </w:p>
        </w:tc>
        <w:tc>
          <w:tcPr>
            <w:tcW w:w="7507" w:type="dxa"/>
            <w:shd w:val="clear" w:color="auto" w:fill="auto"/>
            <w:noWrap/>
            <w:hideMark/>
          </w:tcPr>
          <w:p w:rsidR="0027727A" w:rsidRPr="009868CD" w:rsidRDefault="0027727A" w:rsidP="002B10F5">
            <w:pPr>
              <w:bidi w:val="0"/>
              <w:spacing w:afterLines="60"/>
              <w:ind w:left="-57" w:right="-57"/>
              <w:jc w:val="both"/>
            </w:pPr>
            <w:r w:rsidRPr="003A0112">
              <w:t xml:space="preserve">Percentage of Households that Borrowed Food or Relied on Assistance from the Household and Friends by </w:t>
            </w:r>
            <w:r w:rsidR="00B931A2">
              <w:t>Region</w:t>
            </w:r>
            <w:r w:rsidR="002B10F5">
              <w:t>,</w:t>
            </w:r>
            <w:r w:rsidR="00B931A2">
              <w:t xml:space="preserve"> Governorate</w:t>
            </w:r>
            <w:r w:rsidRPr="003A0112">
              <w:t xml:space="preserve"> and Number of Times it did that within 7 Days Preceding the Interview, 2018</w:t>
            </w:r>
          </w:p>
        </w:tc>
        <w:tc>
          <w:tcPr>
            <w:tcW w:w="691" w:type="dxa"/>
          </w:tcPr>
          <w:p w:rsidR="0027727A" w:rsidRPr="0027727A" w:rsidRDefault="0027727A" w:rsidP="00E01436">
            <w:pPr>
              <w:bidi w:val="0"/>
              <w:jc w:val="center"/>
              <w:rPr>
                <w:b/>
                <w:bCs/>
                <w:color w:val="000000"/>
              </w:rPr>
            </w:pPr>
            <w:r w:rsidRPr="0027727A">
              <w:rPr>
                <w:b/>
                <w:bCs/>
                <w:color w:val="000000"/>
              </w:rPr>
              <w:t>85</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keepNext/>
              <w:bidi w:val="0"/>
              <w:spacing w:afterLines="60"/>
              <w:ind w:right="-113"/>
              <w:rPr>
                <w:b/>
                <w:bCs/>
              </w:rPr>
            </w:pPr>
            <w:r w:rsidRPr="009868CD">
              <w:rPr>
                <w:b/>
                <w:bCs/>
              </w:rPr>
              <w:t>Table 37:</w:t>
            </w:r>
          </w:p>
        </w:tc>
        <w:tc>
          <w:tcPr>
            <w:tcW w:w="7507" w:type="dxa"/>
            <w:shd w:val="clear" w:color="auto" w:fill="auto"/>
            <w:noWrap/>
            <w:hideMark/>
          </w:tcPr>
          <w:p w:rsidR="0027727A" w:rsidRPr="009868CD" w:rsidRDefault="0027727A" w:rsidP="002B10F5">
            <w:pPr>
              <w:keepNext/>
              <w:bidi w:val="0"/>
              <w:spacing w:afterLines="60"/>
              <w:ind w:left="-57" w:right="-57"/>
              <w:jc w:val="both"/>
            </w:pPr>
            <w:r w:rsidRPr="003A0112">
              <w:t>Percentage of</w:t>
            </w:r>
            <w:r w:rsidR="009915B8">
              <w:t xml:space="preserve"> </w:t>
            </w:r>
            <w:r w:rsidRPr="003A0112">
              <w:t xml:space="preserve"> Households that Refrained from Consuming Expensive Food and Resorted to Alternatives (Buying Cheaper Food) by </w:t>
            </w:r>
            <w:r w:rsidR="00B931A2">
              <w:t>Region</w:t>
            </w:r>
            <w:r w:rsidR="002B10F5">
              <w:t>,</w:t>
            </w:r>
            <w:r w:rsidR="00B931A2">
              <w:t xml:space="preserve"> Governorate</w:t>
            </w:r>
            <w:r w:rsidRPr="003A0112">
              <w:t xml:space="preserve"> and Number of Times it did that within 7 Days Preceding the Interview, 2018</w:t>
            </w:r>
          </w:p>
        </w:tc>
        <w:tc>
          <w:tcPr>
            <w:tcW w:w="691" w:type="dxa"/>
          </w:tcPr>
          <w:p w:rsidR="0027727A" w:rsidRPr="0027727A" w:rsidRDefault="0027727A" w:rsidP="00E01436">
            <w:pPr>
              <w:keepNext/>
              <w:bidi w:val="0"/>
              <w:jc w:val="center"/>
              <w:rPr>
                <w:b/>
                <w:bCs/>
                <w:color w:val="000000"/>
              </w:rPr>
            </w:pPr>
            <w:r w:rsidRPr="0027727A">
              <w:rPr>
                <w:b/>
                <w:bCs/>
                <w:color w:val="000000"/>
              </w:rPr>
              <w:t>86</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38:</w:t>
            </w:r>
          </w:p>
        </w:tc>
        <w:tc>
          <w:tcPr>
            <w:tcW w:w="7507" w:type="dxa"/>
            <w:shd w:val="clear" w:color="auto" w:fill="auto"/>
            <w:noWrap/>
            <w:hideMark/>
          </w:tcPr>
          <w:p w:rsidR="0027727A" w:rsidRPr="009868CD" w:rsidRDefault="00F406BB" w:rsidP="003A0112">
            <w:pPr>
              <w:bidi w:val="0"/>
              <w:spacing w:afterLines="60"/>
              <w:ind w:left="-57" w:right="-57"/>
              <w:jc w:val="both"/>
            </w:pPr>
            <w:r w:rsidRPr="00F406BB">
              <w:t>Percentage of Households in Palestine by the Measures Taken during the Last 30 Days</w:t>
            </w:r>
            <w:r w:rsidR="009F644C" w:rsidRPr="003A0112">
              <w:t xml:space="preserve"> Preceding the Interview</w:t>
            </w:r>
            <w:r w:rsidRPr="00F406BB">
              <w:t>, when the Household did not have Enough Food or Money to Buy Food, the Average Number of Times, Percentage of Possibility of Taking such Measures in the Future</w:t>
            </w:r>
          </w:p>
        </w:tc>
        <w:tc>
          <w:tcPr>
            <w:tcW w:w="691" w:type="dxa"/>
          </w:tcPr>
          <w:p w:rsidR="0027727A" w:rsidRPr="0027727A" w:rsidRDefault="0027727A" w:rsidP="00E01436">
            <w:pPr>
              <w:keepNext/>
              <w:bidi w:val="0"/>
              <w:jc w:val="center"/>
              <w:rPr>
                <w:b/>
                <w:bCs/>
                <w:color w:val="000000"/>
              </w:rPr>
            </w:pPr>
            <w:r w:rsidRPr="0027727A">
              <w:rPr>
                <w:b/>
                <w:bCs/>
                <w:color w:val="000000"/>
              </w:rPr>
              <w:t>87</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39:</w:t>
            </w:r>
          </w:p>
        </w:tc>
        <w:tc>
          <w:tcPr>
            <w:tcW w:w="7507" w:type="dxa"/>
            <w:shd w:val="clear" w:color="auto" w:fill="auto"/>
            <w:noWrap/>
            <w:hideMark/>
          </w:tcPr>
          <w:p w:rsidR="0027727A" w:rsidRPr="009868CD" w:rsidRDefault="0027727A" w:rsidP="003A0112">
            <w:pPr>
              <w:bidi w:val="0"/>
              <w:spacing w:afterLines="60"/>
              <w:ind w:left="-57" w:right="-57"/>
              <w:jc w:val="both"/>
            </w:pPr>
            <w:r w:rsidRPr="003A0112">
              <w:t>Percentage of Households in Palestine that Received Assistance by Type of Assistance and Region, 2014, 2018</w:t>
            </w:r>
          </w:p>
        </w:tc>
        <w:tc>
          <w:tcPr>
            <w:tcW w:w="691" w:type="dxa"/>
          </w:tcPr>
          <w:p w:rsidR="0027727A" w:rsidRPr="0027727A" w:rsidRDefault="0027727A" w:rsidP="00E01436">
            <w:pPr>
              <w:bidi w:val="0"/>
              <w:jc w:val="center"/>
              <w:rPr>
                <w:b/>
                <w:bCs/>
                <w:color w:val="000000"/>
              </w:rPr>
            </w:pPr>
            <w:r w:rsidRPr="0027727A">
              <w:rPr>
                <w:b/>
                <w:bCs/>
                <w:color w:val="000000"/>
              </w:rPr>
              <w:t>88</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40:</w:t>
            </w:r>
          </w:p>
        </w:tc>
        <w:tc>
          <w:tcPr>
            <w:tcW w:w="7507" w:type="dxa"/>
            <w:shd w:val="clear" w:color="auto" w:fill="auto"/>
            <w:noWrap/>
            <w:hideMark/>
          </w:tcPr>
          <w:p w:rsidR="0027727A" w:rsidRPr="009868CD" w:rsidRDefault="0027727A" w:rsidP="003A0112">
            <w:pPr>
              <w:bidi w:val="0"/>
              <w:spacing w:afterLines="60"/>
              <w:ind w:left="-57" w:right="-57"/>
              <w:jc w:val="both"/>
            </w:pPr>
            <w:r w:rsidRPr="003A0112">
              <w:t>Percentage of Households in Palestine that Received Assistance by Region and Source of Assistance, 2014, 2018</w:t>
            </w:r>
          </w:p>
        </w:tc>
        <w:tc>
          <w:tcPr>
            <w:tcW w:w="691" w:type="dxa"/>
          </w:tcPr>
          <w:p w:rsidR="0027727A" w:rsidRPr="0027727A" w:rsidRDefault="0027727A" w:rsidP="00E01436">
            <w:pPr>
              <w:bidi w:val="0"/>
              <w:jc w:val="center"/>
              <w:rPr>
                <w:b/>
                <w:bCs/>
                <w:color w:val="000000"/>
              </w:rPr>
            </w:pPr>
            <w:r w:rsidRPr="0027727A">
              <w:rPr>
                <w:b/>
                <w:bCs/>
                <w:color w:val="000000"/>
              </w:rPr>
              <w:t>89</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41:</w:t>
            </w:r>
          </w:p>
        </w:tc>
        <w:tc>
          <w:tcPr>
            <w:tcW w:w="7507" w:type="dxa"/>
            <w:shd w:val="clear" w:color="auto" w:fill="auto"/>
            <w:noWrap/>
            <w:hideMark/>
          </w:tcPr>
          <w:p w:rsidR="0027727A" w:rsidRPr="009868CD" w:rsidRDefault="0027727A" w:rsidP="003A0112">
            <w:pPr>
              <w:bidi w:val="0"/>
              <w:spacing w:afterLines="60"/>
              <w:ind w:left="-57" w:right="-57"/>
              <w:jc w:val="both"/>
            </w:pPr>
            <w:r w:rsidRPr="003A0112">
              <w:t>Percentage of Households in Palestine that Received Assistance by Region and Level of Satisfaction with Assistance, 2014, 2018</w:t>
            </w:r>
          </w:p>
        </w:tc>
        <w:tc>
          <w:tcPr>
            <w:tcW w:w="691" w:type="dxa"/>
          </w:tcPr>
          <w:p w:rsidR="0027727A" w:rsidRPr="0027727A" w:rsidRDefault="0027727A" w:rsidP="00E01436">
            <w:pPr>
              <w:bidi w:val="0"/>
              <w:jc w:val="center"/>
              <w:rPr>
                <w:b/>
                <w:bCs/>
                <w:color w:val="000000"/>
              </w:rPr>
            </w:pPr>
            <w:r w:rsidRPr="0027727A">
              <w:rPr>
                <w:b/>
                <w:bCs/>
                <w:color w:val="000000"/>
                <w:rtl/>
              </w:rPr>
              <w:t>89</w:t>
            </w:r>
          </w:p>
        </w:tc>
      </w:tr>
      <w:tr w:rsidR="0027727A" w:rsidRPr="009868CD" w:rsidTr="003A0112">
        <w:trPr>
          <w:trHeight w:val="300"/>
          <w:jc w:val="center"/>
        </w:trPr>
        <w:tc>
          <w:tcPr>
            <w:tcW w:w="1091" w:type="dxa"/>
            <w:shd w:val="clear" w:color="auto" w:fill="auto"/>
            <w:noWrap/>
            <w:hideMark/>
          </w:tcPr>
          <w:p w:rsidR="0027727A" w:rsidRPr="009868CD" w:rsidRDefault="0027727A" w:rsidP="00775700">
            <w:pPr>
              <w:bidi w:val="0"/>
              <w:spacing w:afterLines="60"/>
              <w:ind w:right="-113"/>
              <w:rPr>
                <w:b/>
                <w:bCs/>
              </w:rPr>
            </w:pPr>
            <w:r w:rsidRPr="009868CD">
              <w:rPr>
                <w:b/>
                <w:bCs/>
              </w:rPr>
              <w:t>Table 4</w:t>
            </w:r>
            <w:r>
              <w:rPr>
                <w:b/>
                <w:bCs/>
              </w:rPr>
              <w:t>2</w:t>
            </w:r>
            <w:r w:rsidRPr="009868CD">
              <w:rPr>
                <w:b/>
                <w:bCs/>
              </w:rPr>
              <w:t>:</w:t>
            </w:r>
          </w:p>
        </w:tc>
        <w:tc>
          <w:tcPr>
            <w:tcW w:w="7507" w:type="dxa"/>
            <w:shd w:val="clear" w:color="auto" w:fill="auto"/>
            <w:noWrap/>
            <w:hideMark/>
          </w:tcPr>
          <w:p w:rsidR="0027727A" w:rsidRPr="009868CD" w:rsidRDefault="0027727A" w:rsidP="003A0112">
            <w:pPr>
              <w:bidi w:val="0"/>
              <w:spacing w:afterLines="60"/>
              <w:ind w:left="-57" w:right="-57"/>
              <w:jc w:val="both"/>
            </w:pPr>
            <w:r w:rsidRPr="003A0112">
              <w:t>Percentage Distribution of</w:t>
            </w:r>
            <w:r w:rsidR="009915B8">
              <w:t xml:space="preserve"> </w:t>
            </w:r>
            <w:r w:rsidRPr="003A0112">
              <w:t xml:space="preserve"> Households in Palestine (Whether they Received Assistance or Not) by Region and their Opinion on the Extent of the Needy Sectors Access to Assistance, 2014, 2018</w:t>
            </w:r>
          </w:p>
        </w:tc>
        <w:tc>
          <w:tcPr>
            <w:tcW w:w="691" w:type="dxa"/>
          </w:tcPr>
          <w:p w:rsidR="0027727A" w:rsidRPr="0027727A" w:rsidRDefault="0027727A" w:rsidP="00E01436">
            <w:pPr>
              <w:bidi w:val="0"/>
              <w:jc w:val="center"/>
              <w:rPr>
                <w:b/>
                <w:bCs/>
                <w:color w:val="000000"/>
              </w:rPr>
            </w:pPr>
            <w:r w:rsidRPr="0027727A">
              <w:rPr>
                <w:b/>
                <w:bCs/>
                <w:color w:val="000000"/>
              </w:rPr>
              <w:t>90</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43:</w:t>
            </w:r>
          </w:p>
        </w:tc>
        <w:tc>
          <w:tcPr>
            <w:tcW w:w="7507" w:type="dxa"/>
            <w:shd w:val="clear" w:color="auto" w:fill="auto"/>
            <w:noWrap/>
            <w:hideMark/>
          </w:tcPr>
          <w:p w:rsidR="0027727A" w:rsidRPr="009868CD" w:rsidRDefault="0027727A" w:rsidP="003A0112">
            <w:pPr>
              <w:bidi w:val="0"/>
              <w:spacing w:afterLines="60"/>
              <w:ind w:left="-57" w:right="-57"/>
              <w:jc w:val="both"/>
            </w:pPr>
            <w:r w:rsidRPr="003A0112">
              <w:t>Percentage Distribution of Households in Palestine by Region and the Impact of Restrictions on Mobility During the First Half of Year, 2014, 2018</w:t>
            </w:r>
          </w:p>
        </w:tc>
        <w:tc>
          <w:tcPr>
            <w:tcW w:w="691" w:type="dxa"/>
          </w:tcPr>
          <w:p w:rsidR="0027727A" w:rsidRPr="0027727A" w:rsidRDefault="0027727A" w:rsidP="00E01436">
            <w:pPr>
              <w:keepNext/>
              <w:bidi w:val="0"/>
              <w:jc w:val="center"/>
              <w:rPr>
                <w:b/>
                <w:bCs/>
                <w:color w:val="000000"/>
              </w:rPr>
            </w:pPr>
            <w:r w:rsidRPr="0027727A">
              <w:rPr>
                <w:b/>
                <w:bCs/>
                <w:color w:val="000000"/>
                <w:rtl/>
              </w:rPr>
              <w:t>90</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44:</w:t>
            </w:r>
          </w:p>
        </w:tc>
        <w:tc>
          <w:tcPr>
            <w:tcW w:w="7507" w:type="dxa"/>
            <w:shd w:val="clear" w:color="auto" w:fill="auto"/>
            <w:noWrap/>
            <w:hideMark/>
          </w:tcPr>
          <w:p w:rsidR="0027727A" w:rsidRPr="009868CD" w:rsidRDefault="0027727A" w:rsidP="008210C3">
            <w:pPr>
              <w:bidi w:val="0"/>
              <w:spacing w:afterLines="60"/>
              <w:ind w:left="-57" w:right="-57"/>
              <w:jc w:val="both"/>
            </w:pPr>
            <w:r w:rsidRPr="003A0112">
              <w:t xml:space="preserve">Percentage Distribution of </w:t>
            </w:r>
            <w:r w:rsidR="00E46982">
              <w:t xml:space="preserve"> </w:t>
            </w:r>
            <w:r w:rsidRPr="003A0112">
              <w:t xml:space="preserve">Households in Palestine by </w:t>
            </w:r>
            <w:r w:rsidR="00B931A2">
              <w:t>Region</w:t>
            </w:r>
            <w:r w:rsidR="008210C3">
              <w:t>,</w:t>
            </w:r>
            <w:r w:rsidR="00B931A2">
              <w:t xml:space="preserve"> Governorate</w:t>
            </w:r>
            <w:r w:rsidRPr="003A0112">
              <w:t xml:space="preserve"> and Water Public Networks Disrupted, 2018</w:t>
            </w:r>
          </w:p>
        </w:tc>
        <w:tc>
          <w:tcPr>
            <w:tcW w:w="691" w:type="dxa"/>
          </w:tcPr>
          <w:p w:rsidR="0027727A" w:rsidRPr="0027727A" w:rsidRDefault="0027727A" w:rsidP="00E01436">
            <w:pPr>
              <w:bidi w:val="0"/>
              <w:jc w:val="center"/>
              <w:rPr>
                <w:b/>
                <w:bCs/>
                <w:color w:val="000000"/>
              </w:rPr>
            </w:pPr>
            <w:r w:rsidRPr="0027727A">
              <w:rPr>
                <w:b/>
                <w:bCs/>
                <w:color w:val="000000"/>
              </w:rPr>
              <w:t>91</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45:</w:t>
            </w:r>
          </w:p>
        </w:tc>
        <w:tc>
          <w:tcPr>
            <w:tcW w:w="7507" w:type="dxa"/>
            <w:shd w:val="clear" w:color="auto" w:fill="auto"/>
            <w:noWrap/>
            <w:hideMark/>
          </w:tcPr>
          <w:p w:rsidR="0027727A" w:rsidRPr="009868CD" w:rsidRDefault="0061591F" w:rsidP="005A4B00">
            <w:pPr>
              <w:bidi w:val="0"/>
              <w:spacing w:afterLines="60"/>
              <w:ind w:left="-57" w:right="-57"/>
              <w:jc w:val="both"/>
            </w:pPr>
            <w:r w:rsidRPr="0061591F">
              <w:t xml:space="preserve">Percentage Distribution of </w:t>
            </w:r>
            <w:r w:rsidR="00E46982">
              <w:t xml:space="preserve"> </w:t>
            </w:r>
            <w:r w:rsidRPr="0061591F">
              <w:t xml:space="preserve">Households in Palestine by </w:t>
            </w:r>
            <w:r w:rsidR="00B931A2">
              <w:t>Region</w:t>
            </w:r>
            <w:r w:rsidR="005A4B00">
              <w:t>,</w:t>
            </w:r>
            <w:r w:rsidR="00B931A2">
              <w:t xml:space="preserve"> Governorate</w:t>
            </w:r>
            <w:r w:rsidRPr="0061591F">
              <w:t xml:space="preserve"> and Coping Method with Water Public Networks</w:t>
            </w:r>
            <w:r>
              <w:t xml:space="preserve"> </w:t>
            </w:r>
            <w:r w:rsidRPr="0061591F">
              <w:t>Disrupted, 2018</w:t>
            </w:r>
          </w:p>
        </w:tc>
        <w:tc>
          <w:tcPr>
            <w:tcW w:w="691" w:type="dxa"/>
          </w:tcPr>
          <w:p w:rsidR="0027727A" w:rsidRPr="0027727A" w:rsidRDefault="0027727A" w:rsidP="00E01436">
            <w:pPr>
              <w:bidi w:val="0"/>
              <w:jc w:val="center"/>
              <w:rPr>
                <w:b/>
                <w:bCs/>
                <w:color w:val="000000"/>
              </w:rPr>
            </w:pPr>
            <w:r w:rsidRPr="0027727A">
              <w:rPr>
                <w:b/>
                <w:bCs/>
                <w:color w:val="000000"/>
              </w:rPr>
              <w:t>92</w:t>
            </w:r>
          </w:p>
        </w:tc>
      </w:tr>
      <w:tr w:rsidR="0027727A" w:rsidRPr="009868CD" w:rsidTr="003A0112">
        <w:trPr>
          <w:trHeight w:val="300"/>
          <w:jc w:val="center"/>
        </w:trPr>
        <w:tc>
          <w:tcPr>
            <w:tcW w:w="1091" w:type="dxa"/>
            <w:shd w:val="clear" w:color="auto" w:fill="auto"/>
            <w:noWrap/>
            <w:hideMark/>
          </w:tcPr>
          <w:p w:rsidR="0027727A" w:rsidRPr="009868CD" w:rsidRDefault="0027727A" w:rsidP="0036219B">
            <w:pPr>
              <w:keepNext/>
              <w:bidi w:val="0"/>
              <w:spacing w:afterLines="60"/>
              <w:ind w:right="-113"/>
              <w:rPr>
                <w:b/>
                <w:bCs/>
              </w:rPr>
            </w:pPr>
            <w:r w:rsidRPr="009868CD">
              <w:rPr>
                <w:b/>
                <w:bCs/>
              </w:rPr>
              <w:lastRenderedPageBreak/>
              <w:t>Table 46:</w:t>
            </w:r>
          </w:p>
        </w:tc>
        <w:tc>
          <w:tcPr>
            <w:tcW w:w="7507" w:type="dxa"/>
            <w:shd w:val="clear" w:color="auto" w:fill="auto"/>
            <w:noWrap/>
            <w:hideMark/>
          </w:tcPr>
          <w:p w:rsidR="0027727A" w:rsidRPr="009868CD" w:rsidRDefault="007903D7" w:rsidP="0036219B">
            <w:pPr>
              <w:keepNext/>
              <w:bidi w:val="0"/>
              <w:spacing w:afterLines="60"/>
              <w:ind w:left="-57" w:right="-57"/>
              <w:jc w:val="both"/>
            </w:pPr>
            <w:r w:rsidRPr="007903D7">
              <w:t>Percentage of Households that Do Any Treatment for Water to Make it Safer for Drinking in Palestine by Region and Methods of Make Water Safer for Drinking in the Household, 2018</w:t>
            </w:r>
          </w:p>
        </w:tc>
        <w:tc>
          <w:tcPr>
            <w:tcW w:w="691" w:type="dxa"/>
          </w:tcPr>
          <w:p w:rsidR="0027727A" w:rsidRPr="0027727A" w:rsidRDefault="0027727A" w:rsidP="0036219B">
            <w:pPr>
              <w:keepNext/>
              <w:bidi w:val="0"/>
              <w:jc w:val="center"/>
              <w:rPr>
                <w:b/>
                <w:bCs/>
                <w:color w:val="000000"/>
              </w:rPr>
            </w:pPr>
            <w:r w:rsidRPr="0027727A">
              <w:rPr>
                <w:b/>
                <w:bCs/>
                <w:color w:val="000000"/>
              </w:rPr>
              <w:t>93</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47:</w:t>
            </w:r>
          </w:p>
        </w:tc>
        <w:tc>
          <w:tcPr>
            <w:tcW w:w="7507" w:type="dxa"/>
            <w:shd w:val="clear" w:color="auto" w:fill="auto"/>
            <w:noWrap/>
            <w:hideMark/>
          </w:tcPr>
          <w:p w:rsidR="0027727A" w:rsidRPr="009868CD" w:rsidRDefault="0027727A" w:rsidP="009F6FF1">
            <w:pPr>
              <w:bidi w:val="0"/>
              <w:spacing w:afterLines="60"/>
              <w:ind w:left="-57" w:right="-57"/>
              <w:jc w:val="both"/>
            </w:pPr>
            <w:r w:rsidRPr="003A0112">
              <w:t xml:space="preserve">Percentage Distribution of </w:t>
            </w:r>
            <w:r w:rsidR="00E46982">
              <w:t xml:space="preserve"> </w:t>
            </w:r>
            <w:r w:rsidRPr="003A0112">
              <w:t xml:space="preserve">Households in Palestine by </w:t>
            </w:r>
            <w:r w:rsidR="00B931A2">
              <w:t>Region</w:t>
            </w:r>
            <w:r w:rsidR="009F6FF1">
              <w:t>,</w:t>
            </w:r>
            <w:r w:rsidR="00B931A2">
              <w:t xml:space="preserve"> Governorate</w:t>
            </w:r>
            <w:r w:rsidRPr="003A0112">
              <w:t xml:space="preserve"> and Disrupted Electricity Public Networks, 2018</w:t>
            </w:r>
          </w:p>
        </w:tc>
        <w:tc>
          <w:tcPr>
            <w:tcW w:w="691" w:type="dxa"/>
          </w:tcPr>
          <w:p w:rsidR="0027727A" w:rsidRPr="0027727A" w:rsidRDefault="0027727A" w:rsidP="00E01436">
            <w:pPr>
              <w:bidi w:val="0"/>
              <w:jc w:val="center"/>
              <w:rPr>
                <w:b/>
                <w:bCs/>
                <w:color w:val="000000"/>
              </w:rPr>
            </w:pPr>
            <w:r w:rsidRPr="0027727A">
              <w:rPr>
                <w:b/>
                <w:bCs/>
                <w:color w:val="000000"/>
              </w:rPr>
              <w:t>94</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48:</w:t>
            </w:r>
          </w:p>
        </w:tc>
        <w:tc>
          <w:tcPr>
            <w:tcW w:w="7507" w:type="dxa"/>
            <w:shd w:val="clear" w:color="auto" w:fill="auto"/>
            <w:noWrap/>
            <w:hideMark/>
          </w:tcPr>
          <w:p w:rsidR="0027727A" w:rsidRPr="009868CD" w:rsidRDefault="0036219B" w:rsidP="003A0112">
            <w:pPr>
              <w:bidi w:val="0"/>
              <w:spacing w:afterLines="60"/>
              <w:ind w:left="-57" w:right="-57"/>
              <w:jc w:val="both"/>
            </w:pPr>
            <w:r w:rsidRPr="0036219B">
              <w:t>Percentage Distribution of Households in Palestine by Region and Coping Method with Disrupted Electricity Public Networks, 2018</w:t>
            </w:r>
          </w:p>
        </w:tc>
        <w:tc>
          <w:tcPr>
            <w:tcW w:w="691" w:type="dxa"/>
          </w:tcPr>
          <w:p w:rsidR="0027727A" w:rsidRPr="0027727A" w:rsidRDefault="0027727A" w:rsidP="00E01436">
            <w:pPr>
              <w:bidi w:val="0"/>
              <w:jc w:val="center"/>
              <w:rPr>
                <w:b/>
                <w:bCs/>
                <w:color w:val="000000"/>
              </w:rPr>
            </w:pPr>
            <w:r w:rsidRPr="0027727A">
              <w:rPr>
                <w:b/>
                <w:bCs/>
                <w:color w:val="000000"/>
              </w:rPr>
              <w:t>95</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49:</w:t>
            </w:r>
          </w:p>
        </w:tc>
        <w:tc>
          <w:tcPr>
            <w:tcW w:w="7507" w:type="dxa"/>
            <w:shd w:val="clear" w:color="auto" w:fill="auto"/>
            <w:noWrap/>
            <w:hideMark/>
          </w:tcPr>
          <w:p w:rsidR="0027727A" w:rsidRPr="009868CD" w:rsidRDefault="0027727A" w:rsidP="003A0112">
            <w:pPr>
              <w:bidi w:val="0"/>
              <w:spacing w:afterLines="60"/>
              <w:ind w:left="-57" w:right="-57"/>
              <w:jc w:val="both"/>
            </w:pPr>
            <w:r w:rsidRPr="003A0112">
              <w:t xml:space="preserve">Percentage of Households Exposed to (Noise, Smell, Dust, Smoke) in Palestine by </w:t>
            </w:r>
            <w:r w:rsidR="00B931A2">
              <w:t>Region and Governorate</w:t>
            </w:r>
            <w:r w:rsidRPr="003A0112">
              <w:t>, 2018</w:t>
            </w:r>
          </w:p>
        </w:tc>
        <w:tc>
          <w:tcPr>
            <w:tcW w:w="691" w:type="dxa"/>
          </w:tcPr>
          <w:p w:rsidR="0027727A" w:rsidRPr="0027727A" w:rsidRDefault="0027727A" w:rsidP="00E01436">
            <w:pPr>
              <w:bidi w:val="0"/>
              <w:jc w:val="center"/>
              <w:rPr>
                <w:b/>
                <w:bCs/>
                <w:color w:val="000000"/>
              </w:rPr>
            </w:pPr>
            <w:r w:rsidRPr="0027727A">
              <w:rPr>
                <w:b/>
                <w:bCs/>
                <w:color w:val="000000"/>
              </w:rPr>
              <w:t>96</w:t>
            </w:r>
          </w:p>
        </w:tc>
      </w:tr>
      <w:tr w:rsidR="0027727A" w:rsidRPr="009868CD" w:rsidTr="003A0112">
        <w:trPr>
          <w:trHeight w:val="300"/>
          <w:jc w:val="center"/>
        </w:trPr>
        <w:tc>
          <w:tcPr>
            <w:tcW w:w="1091" w:type="dxa"/>
            <w:shd w:val="clear" w:color="auto" w:fill="auto"/>
            <w:noWrap/>
            <w:hideMark/>
          </w:tcPr>
          <w:p w:rsidR="0027727A" w:rsidRPr="009868CD" w:rsidRDefault="0027727A" w:rsidP="000F7B9F">
            <w:pPr>
              <w:bidi w:val="0"/>
              <w:spacing w:afterLines="60"/>
              <w:ind w:right="-113"/>
              <w:rPr>
                <w:b/>
                <w:bCs/>
              </w:rPr>
            </w:pPr>
            <w:r w:rsidRPr="009868CD">
              <w:rPr>
                <w:b/>
                <w:bCs/>
              </w:rPr>
              <w:t>Table 50:</w:t>
            </w:r>
          </w:p>
        </w:tc>
        <w:tc>
          <w:tcPr>
            <w:tcW w:w="7507" w:type="dxa"/>
            <w:shd w:val="clear" w:color="auto" w:fill="auto"/>
            <w:noWrap/>
            <w:hideMark/>
          </w:tcPr>
          <w:p w:rsidR="0027727A" w:rsidRPr="009868CD" w:rsidRDefault="0027727A" w:rsidP="00F6721A">
            <w:pPr>
              <w:bidi w:val="0"/>
              <w:spacing w:afterLines="60"/>
              <w:ind w:left="-57" w:right="-57"/>
              <w:jc w:val="both"/>
            </w:pPr>
            <w:r w:rsidRPr="003A0112">
              <w:t>Percentage of Households in Gaza Strip by Place of Residence of the Households in Gaza Strip, 2018</w:t>
            </w:r>
          </w:p>
        </w:tc>
        <w:tc>
          <w:tcPr>
            <w:tcW w:w="691" w:type="dxa"/>
          </w:tcPr>
          <w:p w:rsidR="0027727A" w:rsidRPr="0027727A" w:rsidRDefault="0027727A" w:rsidP="00E01436">
            <w:pPr>
              <w:bidi w:val="0"/>
              <w:jc w:val="center"/>
              <w:rPr>
                <w:b/>
                <w:bCs/>
                <w:color w:val="000000"/>
              </w:rPr>
            </w:pPr>
            <w:r w:rsidRPr="0027727A">
              <w:rPr>
                <w:b/>
                <w:bCs/>
                <w:color w:val="000000"/>
              </w:rPr>
              <w:t>97</w:t>
            </w:r>
          </w:p>
        </w:tc>
      </w:tr>
    </w:tbl>
    <w:p w:rsidR="009868CD" w:rsidRPr="00FE330D" w:rsidRDefault="009868CD" w:rsidP="00601C16">
      <w:pPr>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Pr>
      </w:pPr>
    </w:p>
    <w:p w:rsidR="00787DFD" w:rsidRDefault="00787DFD" w:rsidP="00787DFD">
      <w:pPr>
        <w:bidi w:val="0"/>
        <w:jc w:val="center"/>
        <w:rPr>
          <w:b/>
          <w:bCs/>
          <w:sz w:val="28"/>
          <w:szCs w:val="28"/>
          <w:rtl/>
        </w:rPr>
      </w:pPr>
    </w:p>
    <w:p w:rsidR="00D574D0" w:rsidRDefault="00D574D0" w:rsidP="00D574D0">
      <w:pPr>
        <w:bidi w:val="0"/>
        <w:jc w:val="center"/>
        <w:rPr>
          <w:b/>
          <w:bCs/>
          <w:sz w:val="28"/>
          <w:szCs w:val="28"/>
          <w:rtl/>
        </w:rPr>
      </w:pPr>
    </w:p>
    <w:p w:rsidR="00D574D0" w:rsidRDefault="00D574D0" w:rsidP="00D574D0">
      <w:pPr>
        <w:bidi w:val="0"/>
        <w:jc w:val="center"/>
        <w:rPr>
          <w:b/>
          <w:bCs/>
          <w:sz w:val="28"/>
          <w:szCs w:val="28"/>
        </w:rPr>
      </w:pPr>
    </w:p>
    <w:p w:rsidR="00787DFD" w:rsidRDefault="00787DFD" w:rsidP="00787DFD">
      <w:pPr>
        <w:bidi w:val="0"/>
        <w:jc w:val="center"/>
        <w:rPr>
          <w:b/>
          <w:bCs/>
          <w:sz w:val="28"/>
          <w:szCs w:val="28"/>
        </w:rPr>
      </w:pPr>
    </w:p>
    <w:p w:rsidR="000D43F4" w:rsidRPr="004473AD" w:rsidRDefault="00706D2F" w:rsidP="00787DFD">
      <w:pPr>
        <w:bidi w:val="0"/>
        <w:jc w:val="center"/>
        <w:rPr>
          <w:rFonts w:ascii="Arial" w:hAnsi="Arial"/>
          <w:rtl/>
        </w:rPr>
      </w:pPr>
      <w:r w:rsidRPr="00B030AE">
        <w:rPr>
          <w:rFonts w:cs="Traditional Arabic"/>
          <w:b/>
          <w:bCs/>
          <w:sz w:val="28"/>
          <w:szCs w:val="28"/>
          <w:lang w:eastAsia="en-US"/>
        </w:rPr>
        <w:lastRenderedPageBreak/>
        <w:t>Introduction</w:t>
      </w:r>
    </w:p>
    <w:p w:rsidR="00D834E3" w:rsidRDefault="00D834E3" w:rsidP="00DC77EA">
      <w:pPr>
        <w:pStyle w:val="Header"/>
        <w:bidi w:val="0"/>
        <w:jc w:val="both"/>
        <w:rPr>
          <w:color w:val="000000"/>
        </w:rPr>
      </w:pPr>
    </w:p>
    <w:p w:rsidR="006D14E9" w:rsidRPr="00E1075C" w:rsidRDefault="006D14E9" w:rsidP="006D14E9">
      <w:pPr>
        <w:pStyle w:val="Header"/>
        <w:bidi w:val="0"/>
        <w:jc w:val="both"/>
      </w:pPr>
      <w:r w:rsidRPr="00E1075C">
        <w:rPr>
          <w:color w:val="000000"/>
        </w:rPr>
        <w:t>Socio-Economic Conditions Survey</w:t>
      </w:r>
      <w:r>
        <w:rPr>
          <w:color w:val="000000"/>
        </w:rPr>
        <w:t xml:space="preserve"> 2018 is a key Palestinian official statistical aspects; it also falls within the mandate of the Palestinian Central Bureau of Statistics (PCBS) to provide updated statistical data on the society conditions and </w:t>
      </w:r>
      <w:r w:rsidRPr="00E25BA5">
        <w:rPr>
          <w:color w:val="000000"/>
        </w:rPr>
        <w:t>provide data on the most important changes in socio-economic indicators</w:t>
      </w:r>
      <w:r>
        <w:rPr>
          <w:color w:val="000000"/>
        </w:rPr>
        <w:t xml:space="preserve"> and its trends. The survey came in response to users’ needs for social and economic statistical data, and in line </w:t>
      </w:r>
      <w:r w:rsidRPr="00DC77EA">
        <w:rPr>
          <w:color w:val="000000"/>
        </w:rPr>
        <w:t xml:space="preserve"> with the national policy agenda and the sustainable development agenda</w:t>
      </w:r>
      <w:r>
        <w:rPr>
          <w:color w:val="000000"/>
        </w:rPr>
        <w:t>.</w:t>
      </w:r>
      <w:r w:rsidR="0065712D">
        <w:rPr>
          <w:color w:val="000000"/>
        </w:rPr>
        <w:t xml:space="preserve"> </w:t>
      </w:r>
      <w:r>
        <w:rPr>
          <w:color w:val="000000"/>
        </w:rPr>
        <w:t xml:space="preserve"> PCBS implemented Socio-Economic Conditions Survey in cooperation </w:t>
      </w:r>
      <w:r>
        <w:rPr>
          <w:rFonts w:cs="Simplified Arabic"/>
          <w:color w:val="000000"/>
        </w:rPr>
        <w:t xml:space="preserve">with </w:t>
      </w:r>
      <w:r w:rsidRPr="0009365F">
        <w:rPr>
          <w:rFonts w:cs="Simplified Arabic"/>
          <w:color w:val="000000"/>
        </w:rPr>
        <w:t xml:space="preserve">Union of Agricultural Work Committees (UAWC), Specifically </w:t>
      </w:r>
      <w:r>
        <w:rPr>
          <w:rFonts w:cs="Simplified Arabic"/>
          <w:color w:val="000000"/>
        </w:rPr>
        <w:t>t</w:t>
      </w:r>
      <w:r w:rsidRPr="0009365F">
        <w:rPr>
          <w:rFonts w:cs="Simplified Arabic"/>
          <w:color w:val="000000"/>
        </w:rPr>
        <w:t xml:space="preserve">he Food and Agriculture Organization (FAO), World Food Program (WFP), </w:t>
      </w:r>
      <w:r>
        <w:rPr>
          <w:rFonts w:cs="Simplified Arabic"/>
          <w:color w:val="000000"/>
        </w:rPr>
        <w:t>a</w:t>
      </w:r>
      <w:r w:rsidRPr="0009365F">
        <w:rPr>
          <w:rFonts w:cs="Simplified Arabic"/>
          <w:color w:val="000000"/>
        </w:rPr>
        <w:t xml:space="preserve">s well as the </w:t>
      </w:r>
      <w:r>
        <w:rPr>
          <w:rFonts w:cs="Simplified Arabic"/>
          <w:color w:val="000000"/>
        </w:rPr>
        <w:t xml:space="preserve">United Nations </w:t>
      </w:r>
      <w:r w:rsidRPr="0009365F">
        <w:rPr>
          <w:rFonts w:cs="Simplified Arabic"/>
          <w:color w:val="000000"/>
        </w:rPr>
        <w:t>Economic and Social Commission for Western Asia (</w:t>
      </w:r>
      <w:r w:rsidR="0065712D">
        <w:rPr>
          <w:rFonts w:cs="Simplified Arabic"/>
          <w:color w:val="000000"/>
        </w:rPr>
        <w:t xml:space="preserve">UN </w:t>
      </w:r>
      <w:r w:rsidRPr="0009365F">
        <w:rPr>
          <w:rFonts w:cs="Simplified Arabic"/>
          <w:color w:val="000000"/>
        </w:rPr>
        <w:t>ESCWA).</w:t>
      </w:r>
    </w:p>
    <w:p w:rsidR="006D14E9" w:rsidRPr="004473AD" w:rsidRDefault="006D14E9" w:rsidP="006D14E9">
      <w:pPr>
        <w:pStyle w:val="FootnoteText"/>
        <w:jc w:val="both"/>
        <w:rPr>
          <w:rFonts w:ascii="Arial" w:hAnsi="Arial" w:cs="Simplified Arabic"/>
          <w:sz w:val="24"/>
          <w:szCs w:val="24"/>
          <w:rtl/>
        </w:rPr>
      </w:pPr>
    </w:p>
    <w:p w:rsidR="006D14E9" w:rsidRDefault="006D14E9" w:rsidP="006D14E9">
      <w:pPr>
        <w:pStyle w:val="FootnoteText"/>
        <w:jc w:val="both"/>
        <w:rPr>
          <w:color w:val="000000"/>
          <w:sz w:val="24"/>
          <w:szCs w:val="24"/>
        </w:rPr>
      </w:pPr>
      <w:r w:rsidRPr="00FB447C">
        <w:rPr>
          <w:color w:val="000000"/>
          <w:sz w:val="24"/>
          <w:szCs w:val="24"/>
        </w:rPr>
        <w:t>The indicators of</w:t>
      </w:r>
      <w:r w:rsidRPr="00263A25">
        <w:rPr>
          <w:color w:val="000000"/>
          <w:sz w:val="24"/>
          <w:szCs w:val="24"/>
        </w:rPr>
        <w:t xml:space="preserve"> Socio-Economic Conditions </w:t>
      </w:r>
      <w:r>
        <w:rPr>
          <w:color w:val="000000"/>
          <w:sz w:val="24"/>
          <w:szCs w:val="24"/>
        </w:rPr>
        <w:t>S</w:t>
      </w:r>
      <w:r w:rsidRPr="00263A25">
        <w:rPr>
          <w:color w:val="000000"/>
          <w:sz w:val="24"/>
          <w:szCs w:val="24"/>
        </w:rPr>
        <w:t>urvey</w:t>
      </w:r>
      <w:r>
        <w:rPr>
          <w:color w:val="000000"/>
          <w:sz w:val="24"/>
          <w:szCs w:val="24"/>
        </w:rPr>
        <w:t xml:space="preserve"> 2018</w:t>
      </w:r>
      <w:r w:rsidRPr="00263A25">
        <w:rPr>
          <w:color w:val="000000"/>
          <w:sz w:val="24"/>
          <w:szCs w:val="24"/>
        </w:rPr>
        <w:t xml:space="preserve"> covers many socio-economic and environmental aspects, </w:t>
      </w:r>
      <w:r>
        <w:rPr>
          <w:color w:val="000000"/>
          <w:sz w:val="24"/>
          <w:szCs w:val="24"/>
        </w:rPr>
        <w:t>and establishes</w:t>
      </w:r>
      <w:r w:rsidRPr="00263A25">
        <w:rPr>
          <w:color w:val="000000"/>
          <w:sz w:val="24"/>
          <w:szCs w:val="24"/>
        </w:rPr>
        <w:t xml:space="preserve"> a comprehensive database on th</w:t>
      </w:r>
      <w:r>
        <w:rPr>
          <w:color w:val="000000"/>
          <w:sz w:val="24"/>
          <w:szCs w:val="24"/>
        </w:rPr>
        <w:t>o</w:t>
      </w:r>
      <w:r w:rsidRPr="00263A25">
        <w:rPr>
          <w:color w:val="000000"/>
          <w:sz w:val="24"/>
          <w:szCs w:val="24"/>
        </w:rPr>
        <w:t xml:space="preserve">se indicators. The implementation </w:t>
      </w:r>
      <w:r>
        <w:rPr>
          <w:color w:val="000000"/>
          <w:sz w:val="24"/>
          <w:szCs w:val="24"/>
        </w:rPr>
        <w:t xml:space="preserve">of the </w:t>
      </w:r>
      <w:r w:rsidRPr="00263A25">
        <w:rPr>
          <w:color w:val="000000"/>
          <w:sz w:val="24"/>
          <w:szCs w:val="24"/>
        </w:rPr>
        <w:t xml:space="preserve">survey </w:t>
      </w:r>
      <w:r>
        <w:rPr>
          <w:color w:val="000000"/>
          <w:sz w:val="24"/>
          <w:szCs w:val="24"/>
        </w:rPr>
        <w:t>represents</w:t>
      </w:r>
      <w:r w:rsidRPr="00263A25">
        <w:rPr>
          <w:color w:val="000000"/>
          <w:sz w:val="24"/>
          <w:szCs w:val="24"/>
        </w:rPr>
        <w:t xml:space="preserve"> a </w:t>
      </w:r>
      <w:r w:rsidRPr="00C8149F">
        <w:rPr>
          <w:color w:val="000000"/>
          <w:sz w:val="24"/>
          <w:szCs w:val="24"/>
        </w:rPr>
        <w:t>step</w:t>
      </w:r>
      <w:r w:rsidRPr="00263A25">
        <w:rPr>
          <w:color w:val="000000"/>
          <w:sz w:val="24"/>
          <w:szCs w:val="24"/>
        </w:rPr>
        <w:t xml:space="preserve"> forward in statistics </w:t>
      </w:r>
      <w:r>
        <w:rPr>
          <w:color w:val="000000"/>
          <w:sz w:val="24"/>
          <w:szCs w:val="24"/>
        </w:rPr>
        <w:t>since it uses</w:t>
      </w:r>
      <w:r w:rsidRPr="00263A25">
        <w:rPr>
          <w:color w:val="000000"/>
          <w:sz w:val="24"/>
          <w:szCs w:val="24"/>
        </w:rPr>
        <w:t xml:space="preserve"> panel sample based on the same sampling units of the previous </w:t>
      </w:r>
      <w:r>
        <w:rPr>
          <w:color w:val="000000"/>
          <w:sz w:val="24"/>
          <w:szCs w:val="24"/>
        </w:rPr>
        <w:t xml:space="preserve">round of the </w:t>
      </w:r>
      <w:r w:rsidRPr="00263A25">
        <w:rPr>
          <w:color w:val="000000"/>
          <w:sz w:val="24"/>
          <w:szCs w:val="24"/>
        </w:rPr>
        <w:t>year</w:t>
      </w:r>
      <w:r>
        <w:rPr>
          <w:color w:val="000000"/>
          <w:sz w:val="24"/>
          <w:szCs w:val="24"/>
        </w:rPr>
        <w:t>s</w:t>
      </w:r>
      <w:r w:rsidRPr="00263A25">
        <w:rPr>
          <w:color w:val="000000"/>
          <w:sz w:val="24"/>
          <w:szCs w:val="24"/>
        </w:rPr>
        <w:t xml:space="preserve"> 2013</w:t>
      </w:r>
      <w:r>
        <w:rPr>
          <w:color w:val="000000"/>
          <w:sz w:val="24"/>
          <w:szCs w:val="24"/>
        </w:rPr>
        <w:t xml:space="preserve"> and</w:t>
      </w:r>
      <w:r w:rsidRPr="00B73280">
        <w:rPr>
          <w:color w:val="000000"/>
          <w:sz w:val="24"/>
          <w:szCs w:val="24"/>
        </w:rPr>
        <w:t xml:space="preserve"> for the third </w:t>
      </w:r>
      <w:r>
        <w:rPr>
          <w:color w:val="000000"/>
          <w:sz w:val="24"/>
          <w:szCs w:val="24"/>
        </w:rPr>
        <w:t>time</w:t>
      </w:r>
      <w:r w:rsidRPr="00B73280">
        <w:rPr>
          <w:color w:val="000000"/>
          <w:sz w:val="24"/>
          <w:szCs w:val="24"/>
        </w:rPr>
        <w:t xml:space="preserve"> respectively.</w:t>
      </w:r>
    </w:p>
    <w:p w:rsidR="006D14E9" w:rsidRDefault="006D14E9" w:rsidP="006D14E9">
      <w:pPr>
        <w:pStyle w:val="FootnoteText"/>
        <w:jc w:val="both"/>
        <w:rPr>
          <w:color w:val="000000"/>
          <w:sz w:val="24"/>
          <w:szCs w:val="24"/>
        </w:rPr>
      </w:pPr>
    </w:p>
    <w:p w:rsidR="006D14E9" w:rsidRPr="007440F3" w:rsidRDefault="006D14E9" w:rsidP="006D14E9">
      <w:pPr>
        <w:pStyle w:val="FootnoteText"/>
        <w:jc w:val="both"/>
        <w:rPr>
          <w:color w:val="000000"/>
          <w:sz w:val="24"/>
          <w:szCs w:val="24"/>
        </w:rPr>
      </w:pPr>
      <w:r w:rsidRPr="007440F3">
        <w:rPr>
          <w:color w:val="000000"/>
          <w:sz w:val="24"/>
          <w:szCs w:val="24"/>
        </w:rPr>
        <w:t xml:space="preserve">The survey </w:t>
      </w:r>
      <w:r>
        <w:rPr>
          <w:color w:val="000000"/>
          <w:sz w:val="24"/>
          <w:szCs w:val="24"/>
        </w:rPr>
        <w:t xml:space="preserve">round of </w:t>
      </w:r>
      <w:r w:rsidRPr="007440F3">
        <w:rPr>
          <w:color w:val="000000"/>
          <w:sz w:val="24"/>
          <w:szCs w:val="24"/>
        </w:rPr>
        <w:t xml:space="preserve">2018 is not </w:t>
      </w:r>
      <w:r>
        <w:rPr>
          <w:color w:val="000000"/>
          <w:sz w:val="24"/>
          <w:szCs w:val="24"/>
        </w:rPr>
        <w:t xml:space="preserve">only distinct for its </w:t>
      </w:r>
      <w:r w:rsidRPr="007440F3">
        <w:rPr>
          <w:color w:val="000000"/>
          <w:sz w:val="24"/>
          <w:szCs w:val="24"/>
        </w:rPr>
        <w:t xml:space="preserve"> sample characteristics and tracking of pre-survey households</w:t>
      </w:r>
      <w:r>
        <w:rPr>
          <w:color w:val="000000"/>
          <w:sz w:val="24"/>
          <w:szCs w:val="24"/>
        </w:rPr>
        <w:t>,</w:t>
      </w:r>
      <w:r w:rsidRPr="007440F3">
        <w:rPr>
          <w:color w:val="000000"/>
          <w:sz w:val="24"/>
          <w:szCs w:val="24"/>
        </w:rPr>
        <w:t xml:space="preserve"> but also </w:t>
      </w:r>
      <w:r>
        <w:rPr>
          <w:color w:val="000000"/>
          <w:sz w:val="24"/>
          <w:szCs w:val="24"/>
        </w:rPr>
        <w:t xml:space="preserve">for its </w:t>
      </w:r>
      <w:r w:rsidRPr="007440F3">
        <w:rPr>
          <w:color w:val="000000"/>
          <w:sz w:val="24"/>
          <w:szCs w:val="24"/>
        </w:rPr>
        <w:t xml:space="preserve">coverage of a set of sustainable development indicators that are </w:t>
      </w:r>
      <w:r>
        <w:rPr>
          <w:color w:val="000000"/>
          <w:sz w:val="24"/>
          <w:szCs w:val="24"/>
        </w:rPr>
        <w:t>considered</w:t>
      </w:r>
      <w:r w:rsidRPr="007440F3">
        <w:rPr>
          <w:color w:val="000000"/>
          <w:sz w:val="24"/>
          <w:szCs w:val="24"/>
        </w:rPr>
        <w:t xml:space="preserve"> </w:t>
      </w:r>
      <w:r>
        <w:rPr>
          <w:color w:val="000000"/>
          <w:sz w:val="24"/>
          <w:szCs w:val="24"/>
        </w:rPr>
        <w:t xml:space="preserve">as </w:t>
      </w:r>
      <w:r w:rsidRPr="007440F3">
        <w:rPr>
          <w:color w:val="000000"/>
          <w:sz w:val="24"/>
          <w:szCs w:val="24"/>
        </w:rPr>
        <w:t>a national and international entitlement.</w:t>
      </w:r>
      <w:r>
        <w:rPr>
          <w:color w:val="000000"/>
          <w:sz w:val="24"/>
          <w:szCs w:val="24"/>
        </w:rPr>
        <w:t xml:space="preserve"> </w:t>
      </w:r>
    </w:p>
    <w:p w:rsidR="006D14E9" w:rsidRPr="004473AD" w:rsidRDefault="006D14E9" w:rsidP="006D14E9">
      <w:pPr>
        <w:pStyle w:val="FootnoteText"/>
        <w:jc w:val="both"/>
        <w:rPr>
          <w:rFonts w:ascii="Arial" w:hAnsi="Arial" w:cs="Simplified Arabic"/>
          <w:rtl/>
        </w:rPr>
      </w:pPr>
    </w:p>
    <w:p w:rsidR="006D14E9" w:rsidRDefault="006D14E9" w:rsidP="006D14E9">
      <w:pPr>
        <w:bidi w:val="0"/>
        <w:jc w:val="both"/>
        <w:rPr>
          <w:color w:val="000000"/>
        </w:rPr>
      </w:pPr>
      <w:r w:rsidRPr="001D47C8">
        <w:rPr>
          <w:color w:val="000000"/>
        </w:rPr>
        <w:t>This report consist</w:t>
      </w:r>
      <w:r>
        <w:rPr>
          <w:color w:val="000000"/>
        </w:rPr>
        <w:t>s</w:t>
      </w:r>
      <w:r w:rsidRPr="001D47C8">
        <w:rPr>
          <w:color w:val="000000"/>
        </w:rPr>
        <w:t xml:space="preserve"> of </w:t>
      </w:r>
      <w:r>
        <w:rPr>
          <w:color w:val="000000"/>
        </w:rPr>
        <w:t>four</w:t>
      </w:r>
      <w:r w:rsidRPr="001D47C8">
        <w:rPr>
          <w:color w:val="000000"/>
        </w:rPr>
        <w:t xml:space="preserve"> main chapters; the first chapter present</w:t>
      </w:r>
      <w:r>
        <w:rPr>
          <w:color w:val="000000"/>
        </w:rPr>
        <w:t>s</w:t>
      </w:r>
      <w:r w:rsidRPr="001D47C8">
        <w:rPr>
          <w:color w:val="000000"/>
        </w:rPr>
        <w:t xml:space="preserve"> the </w:t>
      </w:r>
      <w:r>
        <w:rPr>
          <w:color w:val="000000"/>
        </w:rPr>
        <w:t>t</w:t>
      </w:r>
      <w:r w:rsidRPr="00015E56">
        <w:rPr>
          <w:color w:val="000000"/>
        </w:rPr>
        <w:t xml:space="preserve">erms, </w:t>
      </w:r>
      <w:r>
        <w:rPr>
          <w:color w:val="000000"/>
        </w:rPr>
        <w:t>i</w:t>
      </w:r>
      <w:r w:rsidRPr="00015E56">
        <w:rPr>
          <w:color w:val="000000"/>
        </w:rPr>
        <w:t xml:space="preserve">ndicators and </w:t>
      </w:r>
      <w:r>
        <w:rPr>
          <w:color w:val="000000"/>
        </w:rPr>
        <w:t>c</w:t>
      </w:r>
      <w:r w:rsidRPr="00015E56">
        <w:rPr>
          <w:color w:val="000000"/>
        </w:rPr>
        <w:t>lassifications</w:t>
      </w:r>
      <w:r w:rsidRPr="001D47C8">
        <w:rPr>
          <w:color w:val="000000"/>
        </w:rPr>
        <w:t xml:space="preserve"> used in the survey, and the second chapter covers the </w:t>
      </w:r>
      <w:r>
        <w:rPr>
          <w:color w:val="000000"/>
        </w:rPr>
        <w:t>m</w:t>
      </w:r>
      <w:r w:rsidRPr="00015E56">
        <w:rPr>
          <w:color w:val="000000"/>
        </w:rPr>
        <w:t>ain findings</w:t>
      </w:r>
      <w:r>
        <w:rPr>
          <w:color w:val="000000"/>
        </w:rPr>
        <w:t>, t</w:t>
      </w:r>
      <w:r w:rsidRPr="00D464FF">
        <w:rPr>
          <w:color w:val="000000"/>
        </w:rPr>
        <w:t xml:space="preserve">he third chapter contains the methodology, which presents the objectives and the survey </w:t>
      </w:r>
      <w:r w:rsidRPr="001D47C8">
        <w:rPr>
          <w:color w:val="000000"/>
        </w:rPr>
        <w:t>questionnaire</w:t>
      </w:r>
      <w:r w:rsidRPr="00D464FF">
        <w:rPr>
          <w:color w:val="000000"/>
        </w:rPr>
        <w:t xml:space="preserve">, the </w:t>
      </w:r>
      <w:r w:rsidRPr="001D47C8">
        <w:rPr>
          <w:color w:val="000000"/>
        </w:rPr>
        <w:t>sampling</w:t>
      </w:r>
      <w:r w:rsidRPr="00D464FF">
        <w:rPr>
          <w:color w:val="000000"/>
        </w:rPr>
        <w:t xml:space="preserve"> frame</w:t>
      </w:r>
      <w:r>
        <w:rPr>
          <w:color w:val="000000"/>
        </w:rPr>
        <w:t xml:space="preserve"> </w:t>
      </w:r>
      <w:r w:rsidRPr="00D464FF">
        <w:rPr>
          <w:color w:val="000000"/>
        </w:rPr>
        <w:t>and the sample, as well as the field operations and data processing</w:t>
      </w:r>
      <w:r w:rsidRPr="001D47C8">
        <w:rPr>
          <w:color w:val="000000"/>
        </w:rPr>
        <w:t>, while</w:t>
      </w:r>
      <w:r>
        <w:rPr>
          <w:color w:val="000000"/>
        </w:rPr>
        <w:t xml:space="preserve"> t</w:t>
      </w:r>
      <w:r w:rsidRPr="00D464FF">
        <w:rPr>
          <w:color w:val="000000"/>
        </w:rPr>
        <w:t xml:space="preserve">he fourth chapter deals with the quality and evaluation of the survey data by presenting the mechanisms that ensure the accuracy of the data, </w:t>
      </w:r>
      <w:r w:rsidRPr="0046466C">
        <w:rPr>
          <w:color w:val="000000"/>
        </w:rPr>
        <w:t>this process is carried out through dealing with the procedures that guarantee data accuracy and reduce possible sampling and non-sampling errors</w:t>
      </w:r>
      <w:r w:rsidRPr="00D464FF">
        <w:rPr>
          <w:color w:val="000000"/>
        </w:rPr>
        <w:t xml:space="preserve">, and </w:t>
      </w:r>
      <w:r w:rsidRPr="00941FE9">
        <w:rPr>
          <w:color w:val="000000"/>
        </w:rPr>
        <w:t>also deals with</w:t>
      </w:r>
      <w:r w:rsidRPr="00D464FF">
        <w:rPr>
          <w:color w:val="000000"/>
        </w:rPr>
        <w:t xml:space="preserve"> the response rates </w:t>
      </w:r>
      <w:r>
        <w:rPr>
          <w:color w:val="000000"/>
        </w:rPr>
        <w:t>of</w:t>
      </w:r>
      <w:r w:rsidRPr="00D464FF">
        <w:rPr>
          <w:color w:val="000000"/>
        </w:rPr>
        <w:t xml:space="preserve"> the survey.</w:t>
      </w:r>
    </w:p>
    <w:p w:rsidR="006D14E9" w:rsidRDefault="006D14E9" w:rsidP="006D14E9">
      <w:pPr>
        <w:bidi w:val="0"/>
        <w:ind w:left="282"/>
        <w:jc w:val="both"/>
        <w:rPr>
          <w:rFonts w:ascii="Arial" w:hAnsi="Arial" w:cs="Simplified Arabic"/>
        </w:rPr>
      </w:pPr>
    </w:p>
    <w:p w:rsidR="006D14E9" w:rsidRPr="005F29AB" w:rsidRDefault="006D14E9" w:rsidP="006D14E9">
      <w:pPr>
        <w:bidi w:val="0"/>
        <w:jc w:val="both"/>
        <w:rPr>
          <w:color w:val="000000"/>
        </w:rPr>
      </w:pPr>
      <w:r w:rsidRPr="005F29AB">
        <w:rPr>
          <w:color w:val="000000"/>
        </w:rPr>
        <w:t>PCBS hopes that this report fill</w:t>
      </w:r>
      <w:r>
        <w:rPr>
          <w:color w:val="000000"/>
        </w:rPr>
        <w:t>s</w:t>
      </w:r>
      <w:r w:rsidRPr="005F29AB">
        <w:rPr>
          <w:color w:val="000000"/>
        </w:rPr>
        <w:t xml:space="preserve"> a gap in statistical data </w:t>
      </w:r>
      <w:r>
        <w:rPr>
          <w:color w:val="000000"/>
        </w:rPr>
        <w:t>that</w:t>
      </w:r>
      <w:r w:rsidRPr="005F29AB">
        <w:rPr>
          <w:color w:val="000000"/>
        </w:rPr>
        <w:t xml:space="preserve"> </w:t>
      </w:r>
      <w:r>
        <w:rPr>
          <w:color w:val="000000"/>
        </w:rPr>
        <w:t>can be used</w:t>
      </w:r>
      <w:r w:rsidRPr="005F29AB">
        <w:rPr>
          <w:color w:val="000000"/>
        </w:rPr>
        <w:t xml:space="preserve"> </w:t>
      </w:r>
      <w:r>
        <w:rPr>
          <w:color w:val="000000"/>
        </w:rPr>
        <w:t xml:space="preserve">as </w:t>
      </w:r>
      <w:r w:rsidRPr="005F29AB">
        <w:rPr>
          <w:color w:val="000000"/>
        </w:rPr>
        <w:t xml:space="preserve">reference for the Palestinian official statistics to help the planners and decision makers </w:t>
      </w:r>
      <w:r>
        <w:rPr>
          <w:color w:val="000000"/>
        </w:rPr>
        <w:t>make informed</w:t>
      </w:r>
      <w:r w:rsidRPr="005F29AB">
        <w:rPr>
          <w:color w:val="000000"/>
        </w:rPr>
        <w:t xml:space="preserve"> development</w:t>
      </w:r>
      <w:r>
        <w:rPr>
          <w:color w:val="000000"/>
        </w:rPr>
        <w:t xml:space="preserve"> decisions and plans</w:t>
      </w:r>
      <w:r w:rsidRPr="005F29AB">
        <w:rPr>
          <w:color w:val="000000"/>
        </w:rPr>
        <w:t>.</w:t>
      </w:r>
    </w:p>
    <w:p w:rsidR="000D43F4" w:rsidRPr="006D14E9" w:rsidRDefault="000D43F4" w:rsidP="004A76D9">
      <w:pPr>
        <w:pStyle w:val="BodyText"/>
        <w:jc w:val="center"/>
        <w:rPr>
          <w:rFonts w:ascii="Arial" w:hAnsi="Arial"/>
          <w:rtl/>
        </w:rPr>
      </w:pPr>
    </w:p>
    <w:p w:rsidR="000D43F4" w:rsidRPr="004473AD" w:rsidRDefault="000D43F4" w:rsidP="004A76D9">
      <w:pPr>
        <w:pStyle w:val="BodyText"/>
        <w:jc w:val="both"/>
        <w:rPr>
          <w:rFonts w:ascii="Arial" w:hAnsi="Arial"/>
        </w:rPr>
      </w:pPr>
    </w:p>
    <w:p w:rsidR="000D43F4" w:rsidRPr="004473AD" w:rsidRDefault="000D43F4" w:rsidP="004A76D9">
      <w:pPr>
        <w:pStyle w:val="BodyText"/>
        <w:jc w:val="both"/>
        <w:rPr>
          <w:rFonts w:ascii="Arial" w:hAnsi="Arial"/>
        </w:rPr>
      </w:pPr>
    </w:p>
    <w:p w:rsidR="000D43F4" w:rsidRPr="003610D5" w:rsidRDefault="000D43F4" w:rsidP="004A76D9">
      <w:pPr>
        <w:pStyle w:val="BodyText"/>
        <w:jc w:val="both"/>
        <w:rPr>
          <w:rFonts w:cs="Times New Roman"/>
          <w:sz w:val="24"/>
          <w:szCs w:val="24"/>
        </w:rPr>
      </w:pPr>
    </w:p>
    <w:tbl>
      <w:tblPr>
        <w:tblW w:w="9159" w:type="dxa"/>
        <w:jc w:val="center"/>
        <w:tblLayout w:type="fixed"/>
        <w:tblLook w:val="0000"/>
      </w:tblPr>
      <w:tblGrid>
        <w:gridCol w:w="2563"/>
        <w:gridCol w:w="6596"/>
      </w:tblGrid>
      <w:tr w:rsidR="00DA2CDB" w:rsidRPr="003610D5" w:rsidTr="00F95D4B">
        <w:trPr>
          <w:trHeight w:val="383"/>
          <w:jc w:val="center"/>
        </w:trPr>
        <w:tc>
          <w:tcPr>
            <w:tcW w:w="2563" w:type="dxa"/>
          </w:tcPr>
          <w:p w:rsidR="00DA2CDB" w:rsidRPr="00F54A1C" w:rsidRDefault="005B02DD" w:rsidP="00C35668">
            <w:pPr>
              <w:pStyle w:val="Heading9"/>
              <w:bidi w:val="0"/>
              <w:jc w:val="left"/>
              <w:rPr>
                <w:rFonts w:ascii="Times New Roman" w:hAnsi="Times New Roman"/>
                <w:b/>
                <w:bCs/>
                <w:sz w:val="24"/>
                <w:szCs w:val="24"/>
                <w:lang w:eastAsia="en-US"/>
              </w:rPr>
            </w:pPr>
            <w:r>
              <w:rPr>
                <w:rFonts w:ascii="Times New Roman" w:hAnsi="Times New Roman"/>
                <w:b/>
                <w:bCs/>
                <w:sz w:val="24"/>
                <w:szCs w:val="24"/>
                <w:lang w:eastAsia="en-US"/>
              </w:rPr>
              <w:t>April</w:t>
            </w:r>
            <w:r w:rsidR="00952DC2" w:rsidRPr="00F54A1C">
              <w:rPr>
                <w:rFonts w:ascii="Times New Roman" w:hAnsi="Times New Roman"/>
                <w:b/>
                <w:bCs/>
                <w:sz w:val="24"/>
                <w:szCs w:val="24"/>
                <w:lang w:eastAsia="en-US"/>
              </w:rPr>
              <w:t xml:space="preserve">, </w:t>
            </w:r>
            <w:r w:rsidR="00EC1219">
              <w:rPr>
                <w:rFonts w:ascii="Times New Roman" w:hAnsi="Times New Roman"/>
                <w:b/>
                <w:bCs/>
                <w:sz w:val="24"/>
                <w:szCs w:val="24"/>
                <w:lang w:eastAsia="en-US"/>
              </w:rPr>
              <w:t>201</w:t>
            </w:r>
            <w:r w:rsidR="00C35668">
              <w:rPr>
                <w:rFonts w:ascii="Times New Roman" w:hAnsi="Times New Roman"/>
                <w:b/>
                <w:bCs/>
                <w:sz w:val="24"/>
                <w:szCs w:val="24"/>
                <w:lang w:eastAsia="en-US"/>
              </w:rPr>
              <w:t>9</w:t>
            </w:r>
          </w:p>
        </w:tc>
        <w:tc>
          <w:tcPr>
            <w:tcW w:w="6596" w:type="dxa"/>
          </w:tcPr>
          <w:p w:rsidR="00DA2CDB" w:rsidRPr="003610D5" w:rsidRDefault="00952DC2" w:rsidP="00952DC2">
            <w:pPr>
              <w:bidi w:val="0"/>
              <w:jc w:val="center"/>
              <w:rPr>
                <w:b/>
                <w:bCs/>
                <w:lang w:eastAsia="en-US"/>
              </w:rPr>
            </w:pPr>
            <w:r w:rsidRPr="003610D5">
              <w:rPr>
                <w:b/>
                <w:bCs/>
                <w:lang w:eastAsia="en-US"/>
              </w:rPr>
              <w:t xml:space="preserve">                                                               Ola Awad  </w:t>
            </w:r>
          </w:p>
        </w:tc>
      </w:tr>
      <w:tr w:rsidR="000D43F4" w:rsidRPr="003610D5" w:rsidTr="00607932">
        <w:trPr>
          <w:trHeight w:val="556"/>
          <w:jc w:val="center"/>
        </w:trPr>
        <w:tc>
          <w:tcPr>
            <w:tcW w:w="2563" w:type="dxa"/>
          </w:tcPr>
          <w:p w:rsidR="00BE6050" w:rsidRPr="003610D5" w:rsidRDefault="00952DC2" w:rsidP="00952DC2">
            <w:pPr>
              <w:bidi w:val="0"/>
              <w:jc w:val="center"/>
              <w:rPr>
                <w:b/>
                <w:bCs/>
                <w:lang w:eastAsia="en-US"/>
              </w:rPr>
            </w:pPr>
            <w:r w:rsidRPr="003610D5">
              <w:rPr>
                <w:b/>
                <w:bCs/>
                <w:lang w:eastAsia="en-US"/>
              </w:rPr>
              <w:t xml:space="preserve">                   </w:t>
            </w:r>
          </w:p>
        </w:tc>
        <w:tc>
          <w:tcPr>
            <w:tcW w:w="6596" w:type="dxa"/>
          </w:tcPr>
          <w:p w:rsidR="000D43F4" w:rsidRPr="003610D5" w:rsidRDefault="00952DC2" w:rsidP="00952DC2">
            <w:pPr>
              <w:bidi w:val="0"/>
              <w:jc w:val="lowKashida"/>
              <w:rPr>
                <w:b/>
                <w:bCs/>
                <w:lang w:eastAsia="en-US"/>
              </w:rPr>
            </w:pPr>
            <w:r w:rsidRPr="003610D5">
              <w:rPr>
                <w:b/>
                <w:bCs/>
                <w:lang w:eastAsia="en-US"/>
              </w:rPr>
              <w:t xml:space="preserve">                                                            </w:t>
            </w:r>
            <w:r w:rsidR="003610D5">
              <w:rPr>
                <w:b/>
                <w:bCs/>
                <w:lang w:eastAsia="en-US"/>
              </w:rPr>
              <w:t xml:space="preserve">      </w:t>
            </w:r>
            <w:r w:rsidR="00B030AE">
              <w:rPr>
                <w:b/>
                <w:bCs/>
                <w:lang w:eastAsia="en-US"/>
              </w:rPr>
              <w:t xml:space="preserve">  </w:t>
            </w:r>
            <w:r w:rsidRPr="003610D5">
              <w:rPr>
                <w:b/>
                <w:bCs/>
                <w:lang w:eastAsia="en-US"/>
              </w:rPr>
              <w:t xml:space="preserve"> President of PCBS</w:t>
            </w:r>
          </w:p>
        </w:tc>
      </w:tr>
    </w:tbl>
    <w:p w:rsidR="0097443C" w:rsidRPr="004473AD" w:rsidRDefault="0097443C" w:rsidP="004A76D9">
      <w:pPr>
        <w:tabs>
          <w:tab w:val="left" w:pos="423"/>
          <w:tab w:val="left" w:pos="565"/>
        </w:tabs>
        <w:jc w:val="center"/>
        <w:rPr>
          <w:rFonts w:ascii="Arial" w:hAnsi="Arial" w:cs="Simplified Arabic"/>
          <w:rtl/>
        </w:rPr>
      </w:pPr>
      <w:bookmarkStart w:id="3" w:name="_Toc93808825"/>
      <w:bookmarkStart w:id="4" w:name="_Toc93809590"/>
      <w:bookmarkStart w:id="5" w:name="_Toc94327360"/>
      <w:bookmarkStart w:id="6" w:name="_Toc108752584"/>
    </w:p>
    <w:bookmarkEnd w:id="3"/>
    <w:bookmarkEnd w:id="4"/>
    <w:bookmarkEnd w:id="5"/>
    <w:bookmarkEnd w:id="6"/>
    <w:p w:rsidR="0097443C" w:rsidRDefault="0097443C" w:rsidP="004A76D9">
      <w:pPr>
        <w:rPr>
          <w:rFonts w:ascii="Arial" w:hAnsi="Arial" w:cs="Simplified Arabic"/>
          <w:rtl/>
        </w:rPr>
      </w:pPr>
    </w:p>
    <w:p w:rsidR="000A32E6" w:rsidRDefault="000A32E6" w:rsidP="004A76D9">
      <w:pPr>
        <w:rPr>
          <w:rFonts w:ascii="Arial" w:hAnsi="Arial" w:cs="Simplified Arabic"/>
          <w:rtl/>
        </w:rPr>
      </w:pPr>
    </w:p>
    <w:p w:rsidR="000A32E6" w:rsidRDefault="000A32E6" w:rsidP="004A76D9">
      <w:pPr>
        <w:rPr>
          <w:rFonts w:ascii="Arial" w:hAnsi="Arial" w:cs="Simplified Arabic"/>
          <w:rtl/>
        </w:rPr>
      </w:pPr>
    </w:p>
    <w:p w:rsidR="000A32E6" w:rsidRDefault="000A32E6" w:rsidP="004A76D9">
      <w:pPr>
        <w:rPr>
          <w:rFonts w:ascii="Arial" w:hAnsi="Arial" w:cs="Simplified Arabic"/>
          <w:rtl/>
        </w:rPr>
      </w:pPr>
    </w:p>
    <w:p w:rsidR="000A32E6" w:rsidRDefault="000A32E6" w:rsidP="004A76D9">
      <w:pPr>
        <w:rPr>
          <w:rFonts w:ascii="Arial" w:hAnsi="Arial" w:cs="Simplified Arabic"/>
          <w:rtl/>
        </w:rPr>
      </w:pPr>
    </w:p>
    <w:p w:rsidR="00601C16" w:rsidRDefault="00601C16" w:rsidP="00601C16">
      <w:pPr>
        <w:bidi w:val="0"/>
        <w:jc w:val="center"/>
        <w:rPr>
          <w:b/>
          <w:bCs/>
          <w:sz w:val="28"/>
          <w:szCs w:val="28"/>
        </w:rPr>
      </w:pPr>
    </w:p>
    <w:p w:rsidR="00601C16" w:rsidRDefault="00601C16" w:rsidP="00601C16">
      <w:pPr>
        <w:bidi w:val="0"/>
        <w:jc w:val="center"/>
        <w:rPr>
          <w:b/>
          <w:bCs/>
          <w:sz w:val="28"/>
          <w:szCs w:val="28"/>
        </w:rPr>
      </w:pPr>
    </w:p>
    <w:p w:rsidR="00E84C79" w:rsidRDefault="00E84C79" w:rsidP="00E84C79">
      <w:pPr>
        <w:bidi w:val="0"/>
        <w:jc w:val="center"/>
        <w:rPr>
          <w:b/>
          <w:bCs/>
          <w:sz w:val="28"/>
          <w:szCs w:val="28"/>
        </w:rPr>
        <w:sectPr w:rsidR="00E84C79" w:rsidSect="00CC3855">
          <w:headerReference w:type="default" r:id="rId16"/>
          <w:footerReference w:type="default" r:id="rId17"/>
          <w:pgSz w:w="11909" w:h="16834" w:code="9"/>
          <w:pgMar w:top="1418" w:right="1418" w:bottom="1418" w:left="1418" w:header="709" w:footer="709" w:gutter="0"/>
          <w:cols w:space="720"/>
          <w:titlePg/>
          <w:docGrid w:linePitch="360"/>
        </w:sectPr>
      </w:pPr>
    </w:p>
    <w:p w:rsidR="00EC1219" w:rsidRDefault="00EC1219" w:rsidP="00EC1219">
      <w:pPr>
        <w:tabs>
          <w:tab w:val="right" w:pos="4298"/>
        </w:tabs>
        <w:bidi w:val="0"/>
        <w:ind w:left="-1" w:firstLine="1"/>
        <w:jc w:val="center"/>
      </w:pPr>
      <w:r>
        <w:lastRenderedPageBreak/>
        <w:t>Chapter One</w:t>
      </w:r>
    </w:p>
    <w:p w:rsidR="00EC1219" w:rsidRPr="00CF2FBB" w:rsidRDefault="00EC1219" w:rsidP="00EC1219">
      <w:pPr>
        <w:pStyle w:val="BodyText"/>
        <w:tabs>
          <w:tab w:val="right" w:pos="4298"/>
        </w:tabs>
        <w:bidi w:val="0"/>
        <w:jc w:val="center"/>
        <w:rPr>
          <w:rFonts w:cs="Times New Roman"/>
          <w:szCs w:val="24"/>
          <w:rtl/>
        </w:rPr>
      </w:pPr>
    </w:p>
    <w:p w:rsidR="00EC1219" w:rsidRDefault="00EC1219" w:rsidP="00EC1219">
      <w:pPr>
        <w:pStyle w:val="BodyText"/>
        <w:tabs>
          <w:tab w:val="right" w:pos="4298"/>
        </w:tabs>
        <w:bidi w:val="0"/>
        <w:jc w:val="center"/>
        <w:rPr>
          <w:rFonts w:cs="Times New Roman"/>
          <w:b/>
          <w:bCs/>
          <w:sz w:val="28"/>
          <w:szCs w:val="28"/>
          <w:rtl/>
          <w:lang w:val="en-GB"/>
        </w:rPr>
      </w:pPr>
      <w:r>
        <w:rPr>
          <w:rFonts w:cs="Times New Roman"/>
          <w:b/>
          <w:bCs/>
          <w:sz w:val="28"/>
          <w:szCs w:val="28"/>
        </w:rPr>
        <w:t xml:space="preserve">Terms, Indicators and Classifications </w:t>
      </w:r>
    </w:p>
    <w:p w:rsidR="00EC1219" w:rsidRDefault="00EC1219" w:rsidP="00EC1219">
      <w:pPr>
        <w:pStyle w:val="BodyText"/>
        <w:tabs>
          <w:tab w:val="right" w:pos="4298"/>
        </w:tabs>
        <w:bidi w:val="0"/>
        <w:jc w:val="center"/>
        <w:rPr>
          <w:rFonts w:cs="Times New Roman"/>
          <w:szCs w:val="24"/>
          <w:rtl/>
          <w:lang w:val="en-GB"/>
        </w:rPr>
      </w:pPr>
    </w:p>
    <w:p w:rsidR="00EC1219" w:rsidRDefault="00EC1219" w:rsidP="00CF2FBB">
      <w:pPr>
        <w:tabs>
          <w:tab w:val="right" w:pos="4298"/>
        </w:tabs>
        <w:bidi w:val="0"/>
        <w:jc w:val="both"/>
        <w:rPr>
          <w:b/>
          <w:bCs/>
          <w:lang w:eastAsia="en-US"/>
        </w:rPr>
      </w:pPr>
      <w:r>
        <w:rPr>
          <w:b/>
          <w:bCs/>
          <w:lang w:eastAsia="en-US"/>
        </w:rPr>
        <w:t xml:space="preserve">1.1 </w:t>
      </w:r>
      <w:r w:rsidRPr="009A7CEE">
        <w:rPr>
          <w:b/>
          <w:bCs/>
          <w:lang w:eastAsia="en-US"/>
        </w:rPr>
        <w:t>Terms</w:t>
      </w:r>
      <w:r w:rsidR="00BC2ADA">
        <w:rPr>
          <w:b/>
          <w:bCs/>
          <w:lang w:eastAsia="en-US"/>
        </w:rPr>
        <w:t xml:space="preserve"> </w:t>
      </w:r>
      <w:r w:rsidR="00A92FF1">
        <w:rPr>
          <w:b/>
          <w:bCs/>
          <w:lang w:eastAsia="en-US"/>
        </w:rPr>
        <w:t xml:space="preserve">and </w:t>
      </w:r>
      <w:r w:rsidR="00A92FF1" w:rsidRPr="009A7CEE">
        <w:rPr>
          <w:rFonts w:hint="cs"/>
          <w:b/>
          <w:bCs/>
          <w:lang w:eastAsia="en-US"/>
        </w:rPr>
        <w:t>Indicators</w:t>
      </w:r>
    </w:p>
    <w:p w:rsidR="00EC1219" w:rsidRDefault="00EC1219" w:rsidP="005777CF">
      <w:pPr>
        <w:tabs>
          <w:tab w:val="right" w:pos="4298"/>
        </w:tabs>
        <w:bidi w:val="0"/>
        <w:jc w:val="both"/>
        <w:rPr>
          <w:color w:val="0000FF"/>
        </w:rPr>
      </w:pPr>
      <w:r w:rsidRPr="002B20D9">
        <w:rPr>
          <w:lang w:eastAsia="en-US"/>
        </w:rPr>
        <w:t>The following terms</w:t>
      </w:r>
      <w:r w:rsidR="005777CF" w:rsidRPr="005777CF">
        <w:t xml:space="preserve"> </w:t>
      </w:r>
      <w:r w:rsidR="005777CF" w:rsidRPr="005777CF">
        <w:rPr>
          <w:lang w:eastAsia="en-US"/>
        </w:rPr>
        <w:t xml:space="preserve">used in this </w:t>
      </w:r>
      <w:r w:rsidR="005777CF">
        <w:rPr>
          <w:lang w:eastAsia="en-US"/>
        </w:rPr>
        <w:t>report</w:t>
      </w:r>
      <w:r w:rsidR="005777CF" w:rsidRPr="005777CF">
        <w:rPr>
          <w:lang w:eastAsia="en-US"/>
        </w:rPr>
        <w:t xml:space="preserve"> </w:t>
      </w:r>
      <w:r w:rsidRPr="002B20D9">
        <w:rPr>
          <w:lang w:eastAsia="en-US"/>
        </w:rPr>
        <w:t>are defined in accordance with the glossary and guide</w:t>
      </w:r>
      <w:r w:rsidR="00856696">
        <w:rPr>
          <w:lang w:eastAsia="en-US"/>
        </w:rPr>
        <w:t xml:space="preserve"> on</w:t>
      </w:r>
      <w:r w:rsidRPr="002B20D9">
        <w:rPr>
          <w:lang w:eastAsia="en-US"/>
        </w:rPr>
        <w:t xml:space="preserve"> statistical indicators issued by </w:t>
      </w:r>
      <w:r w:rsidR="00A92FF1" w:rsidRPr="002B20D9">
        <w:rPr>
          <w:lang w:eastAsia="en-US"/>
        </w:rPr>
        <w:t>PCBS, certified on the latest international recommendations in statistics,</w:t>
      </w:r>
      <w:r w:rsidRPr="002B20D9">
        <w:rPr>
          <w:lang w:eastAsia="en-US"/>
        </w:rPr>
        <w:t xml:space="preserve"> and consistent with international systems.</w:t>
      </w:r>
    </w:p>
    <w:p w:rsidR="007501BF" w:rsidRPr="005777CF" w:rsidRDefault="007501BF" w:rsidP="007501BF">
      <w:pPr>
        <w:tabs>
          <w:tab w:val="right" w:pos="4298"/>
        </w:tabs>
        <w:bidi w:val="0"/>
        <w:jc w:val="both"/>
        <w:rPr>
          <w:color w:val="0000FF"/>
          <w:sz w:val="18"/>
          <w:szCs w:val="18"/>
        </w:rPr>
      </w:pPr>
    </w:p>
    <w:p w:rsidR="00F415F5" w:rsidRDefault="00F415F5" w:rsidP="00F415F5">
      <w:pPr>
        <w:bidi w:val="0"/>
        <w:jc w:val="lowKashida"/>
        <w:rPr>
          <w:b/>
          <w:bCs/>
          <w:lang w:eastAsia="en-US"/>
        </w:rPr>
      </w:pPr>
      <w:r>
        <w:rPr>
          <w:b/>
          <w:bCs/>
          <w:lang w:eastAsia="en-US"/>
        </w:rPr>
        <w:t>Housing Unit:</w:t>
      </w:r>
    </w:p>
    <w:p w:rsidR="00F415F5" w:rsidRDefault="00F415F5" w:rsidP="00F415F5">
      <w:pPr>
        <w:pStyle w:val="BodyText2"/>
        <w:bidi w:val="0"/>
      </w:pPr>
      <w:r w:rsidRPr="00F76B32">
        <w:t>A housing unit is a separate and independent place</w:t>
      </w:r>
      <w:r>
        <w:t xml:space="preserve"> </w:t>
      </w:r>
      <w:r w:rsidRPr="004A2F3B">
        <w:t xml:space="preserve">(a building or part of a building) </w:t>
      </w:r>
      <w:r w:rsidRPr="00F76B32">
        <w:t>intended for habitation by a single household, or one not intended for habitation but occupied as housing unit by a household at the time of the census. Th</w:t>
      </w:r>
      <w:r>
        <w:t xml:space="preserve">e </w:t>
      </w:r>
      <w:r w:rsidRPr="00F76B32">
        <w:t>housing unit</w:t>
      </w:r>
      <w:r>
        <w:t xml:space="preserve"> </w:t>
      </w:r>
      <w:r w:rsidRPr="00F76B32">
        <w:t>may be an occupied or vacant, an occupied non-conventional housing unit or any other place occupied as housing unit</w:t>
      </w:r>
      <w:r>
        <w:t xml:space="preserve"> </w:t>
      </w:r>
      <w:r w:rsidRPr="00F76B32">
        <w:t>by a household at the time of the census. This category includes housing</w:t>
      </w:r>
      <w:r>
        <w:t xml:space="preserve"> </w:t>
      </w:r>
      <w:r w:rsidRPr="00F76B32">
        <w:t>unit of various levels of permanency and acceptability</w:t>
      </w:r>
      <w:r>
        <w:t xml:space="preserve"> for </w:t>
      </w:r>
      <w:r w:rsidRPr="00D069DA">
        <w:t>habitation</w:t>
      </w:r>
      <w:r>
        <w:t>.</w:t>
      </w:r>
      <w:r w:rsidRPr="00F76B32">
        <w:t xml:space="preserve"> </w:t>
      </w:r>
    </w:p>
    <w:p w:rsidR="007501BF" w:rsidRPr="00CF2FBB" w:rsidRDefault="007501BF" w:rsidP="00CF2FBB">
      <w:pPr>
        <w:tabs>
          <w:tab w:val="right" w:pos="4298"/>
        </w:tabs>
        <w:bidi w:val="0"/>
        <w:jc w:val="both"/>
        <w:rPr>
          <w:sz w:val="18"/>
          <w:szCs w:val="18"/>
        </w:rPr>
      </w:pPr>
    </w:p>
    <w:p w:rsidR="007501BF" w:rsidRPr="007B10B6" w:rsidRDefault="007501BF" w:rsidP="007501BF">
      <w:pPr>
        <w:bidi w:val="0"/>
        <w:jc w:val="both"/>
        <w:rPr>
          <w:b/>
          <w:bCs/>
        </w:rPr>
      </w:pPr>
      <w:r w:rsidRPr="007B10B6">
        <w:rPr>
          <w:b/>
          <w:bCs/>
        </w:rPr>
        <w:t>Household</w:t>
      </w:r>
      <w:r>
        <w:rPr>
          <w:b/>
          <w:bCs/>
        </w:rPr>
        <w:t>:</w:t>
      </w:r>
    </w:p>
    <w:p w:rsidR="007501BF" w:rsidRDefault="007501BF" w:rsidP="007501BF">
      <w:pPr>
        <w:bidi w:val="0"/>
        <w:jc w:val="both"/>
      </w:pPr>
      <w:r w:rsidRPr="007B10B6">
        <w:t>One person or a group of persons with or without a household relationship, who live in the same housing unit, share meals and make joint provision of food and other essentials of living.</w:t>
      </w:r>
    </w:p>
    <w:p w:rsidR="007501BF" w:rsidRPr="00CF2FBB" w:rsidRDefault="007501BF" w:rsidP="007501BF">
      <w:pPr>
        <w:bidi w:val="0"/>
        <w:jc w:val="both"/>
        <w:rPr>
          <w:sz w:val="18"/>
          <w:szCs w:val="18"/>
        </w:rPr>
      </w:pPr>
    </w:p>
    <w:p w:rsidR="007501BF" w:rsidRPr="00BF742A" w:rsidRDefault="007501BF" w:rsidP="007501BF">
      <w:pPr>
        <w:bidi w:val="0"/>
        <w:jc w:val="both"/>
        <w:rPr>
          <w:b/>
          <w:bCs/>
        </w:rPr>
      </w:pPr>
      <w:r w:rsidRPr="00BF742A">
        <w:rPr>
          <w:b/>
          <w:bCs/>
        </w:rPr>
        <w:t>Head of Household</w:t>
      </w:r>
      <w:r>
        <w:rPr>
          <w:b/>
          <w:bCs/>
        </w:rPr>
        <w:t>:</w:t>
      </w:r>
    </w:p>
    <w:p w:rsidR="007501BF" w:rsidRDefault="007501BF" w:rsidP="007501BF">
      <w:pPr>
        <w:bidi w:val="0"/>
        <w:jc w:val="both"/>
      </w:pPr>
      <w:r w:rsidRPr="007B10B6">
        <w:t>The person who usually lives with the household and is recognized as head of household by its other members. Often he/she is the main decision maker and is responsible for financial support and welfare of the household.</w:t>
      </w:r>
    </w:p>
    <w:p w:rsidR="007501BF" w:rsidRPr="00CF2FBB" w:rsidRDefault="007501BF" w:rsidP="007501BF">
      <w:pPr>
        <w:bidi w:val="0"/>
        <w:jc w:val="both"/>
        <w:rPr>
          <w:sz w:val="18"/>
          <w:szCs w:val="18"/>
        </w:rPr>
      </w:pPr>
    </w:p>
    <w:p w:rsidR="007501BF" w:rsidRPr="00BF742A" w:rsidRDefault="007501BF" w:rsidP="007501BF">
      <w:pPr>
        <w:bidi w:val="0"/>
        <w:jc w:val="both"/>
        <w:rPr>
          <w:b/>
          <w:bCs/>
        </w:rPr>
      </w:pPr>
      <w:r w:rsidRPr="00BF742A">
        <w:rPr>
          <w:b/>
          <w:bCs/>
        </w:rPr>
        <w:t>Household Membership</w:t>
      </w:r>
      <w:r>
        <w:rPr>
          <w:b/>
          <w:bCs/>
        </w:rPr>
        <w:t>:</w:t>
      </w:r>
    </w:p>
    <w:p w:rsidR="007501BF" w:rsidRDefault="007501BF" w:rsidP="007501BF">
      <w:pPr>
        <w:bidi w:val="0"/>
        <w:jc w:val="both"/>
      </w:pPr>
      <w:r w:rsidRPr="007B10B6">
        <w:t>Persons staying in the dwelling unit are considered members of the household if the dwelling unit is their usual or only place of residence.</w:t>
      </w:r>
    </w:p>
    <w:p w:rsidR="00B777F5" w:rsidRPr="00CF2FBB" w:rsidRDefault="00B777F5" w:rsidP="00B777F5">
      <w:pPr>
        <w:bidi w:val="0"/>
        <w:jc w:val="both"/>
        <w:rPr>
          <w:sz w:val="18"/>
          <w:szCs w:val="18"/>
        </w:rPr>
      </w:pPr>
    </w:p>
    <w:p w:rsidR="00935793" w:rsidRPr="009D4B9B" w:rsidRDefault="00935793" w:rsidP="009D4B9B">
      <w:pPr>
        <w:bidi w:val="0"/>
        <w:ind w:right="-108"/>
        <w:rPr>
          <w:b/>
          <w:bCs/>
        </w:rPr>
      </w:pPr>
      <w:r w:rsidRPr="009D4B9B">
        <w:rPr>
          <w:b/>
          <w:bCs/>
        </w:rPr>
        <w:t>Sex:</w:t>
      </w:r>
    </w:p>
    <w:p w:rsidR="00935793" w:rsidRPr="009D4B9B" w:rsidRDefault="00935793" w:rsidP="009D4B9B">
      <w:pPr>
        <w:pStyle w:val="BodyText2"/>
        <w:bidi w:val="0"/>
        <w:jc w:val="left"/>
      </w:pPr>
      <w:r w:rsidRPr="009D4B9B">
        <w:t xml:space="preserve">It is classified into male and female. </w:t>
      </w:r>
    </w:p>
    <w:p w:rsidR="00CF2FBB" w:rsidRPr="005777CF" w:rsidRDefault="00CF2FBB" w:rsidP="009D4B9B">
      <w:pPr>
        <w:bidi w:val="0"/>
        <w:jc w:val="both"/>
        <w:rPr>
          <w:rFonts w:ascii="Simplified Arabic" w:hAnsi="Simplified Arabic" w:cs="Simplified Arabic"/>
          <w:b/>
          <w:bCs/>
          <w:sz w:val="18"/>
          <w:szCs w:val="18"/>
        </w:rPr>
      </w:pPr>
    </w:p>
    <w:p w:rsidR="00935793" w:rsidRPr="009D4B9B" w:rsidRDefault="00935793" w:rsidP="009D4B9B">
      <w:pPr>
        <w:bidi w:val="0"/>
        <w:jc w:val="both"/>
        <w:rPr>
          <w:b/>
          <w:bCs/>
        </w:rPr>
      </w:pPr>
      <w:r w:rsidRPr="009D4B9B">
        <w:rPr>
          <w:b/>
          <w:bCs/>
        </w:rPr>
        <w:t>Refugee Status:</w:t>
      </w:r>
    </w:p>
    <w:p w:rsidR="00935793" w:rsidRPr="009D4B9B" w:rsidRDefault="00856696" w:rsidP="00856696">
      <w:pPr>
        <w:bidi w:val="0"/>
        <w:jc w:val="both"/>
      </w:pPr>
      <w:r w:rsidRPr="009D4B9B">
        <w:t>This status relates to the Palestinians who were forced to leave their land in Palestine</w:t>
      </w:r>
      <w:r>
        <w:t>,</w:t>
      </w:r>
      <w:r w:rsidRPr="009D4B9B">
        <w:t xml:space="preserve"> which</w:t>
      </w:r>
      <w:r>
        <w:t xml:space="preserve"> was</w:t>
      </w:r>
      <w:r w:rsidRPr="009D4B9B">
        <w:t xml:space="preserve"> occupied by Israel in 1948. It applies to their male </w:t>
      </w:r>
      <w:r>
        <w:t>children</w:t>
      </w:r>
      <w:r w:rsidRPr="009D4B9B">
        <w:t xml:space="preserve"> </w:t>
      </w:r>
      <w:r>
        <w:t>and grandchildren</w:t>
      </w:r>
      <w:r w:rsidR="00935793" w:rsidRPr="009D4B9B">
        <w:t>.</w:t>
      </w:r>
    </w:p>
    <w:p w:rsidR="00935793" w:rsidRPr="009D4B9B" w:rsidRDefault="00935793" w:rsidP="003B18E0">
      <w:pPr>
        <w:numPr>
          <w:ilvl w:val="0"/>
          <w:numId w:val="7"/>
        </w:numPr>
        <w:tabs>
          <w:tab w:val="clear" w:pos="720"/>
        </w:tabs>
        <w:bidi w:val="0"/>
        <w:ind w:left="426" w:right="0" w:hanging="284"/>
        <w:jc w:val="both"/>
      </w:pPr>
      <w:r w:rsidRPr="009D4B9B">
        <w:rPr>
          <w:b/>
          <w:bCs/>
        </w:rPr>
        <w:t>Registered Refugees:</w:t>
      </w:r>
      <w:r w:rsidRPr="009D4B9B">
        <w:t xml:space="preserve"> It applies to registered refugees holding refugee registration cards issued by UNRWA.</w:t>
      </w:r>
    </w:p>
    <w:p w:rsidR="00935793" w:rsidRPr="009D4B9B" w:rsidRDefault="00935793" w:rsidP="003B18E0">
      <w:pPr>
        <w:numPr>
          <w:ilvl w:val="0"/>
          <w:numId w:val="7"/>
        </w:numPr>
        <w:tabs>
          <w:tab w:val="clear" w:pos="720"/>
        </w:tabs>
        <w:bidi w:val="0"/>
        <w:ind w:left="426" w:right="0" w:hanging="284"/>
        <w:jc w:val="both"/>
      </w:pPr>
      <w:r w:rsidRPr="009D4B9B">
        <w:rPr>
          <w:b/>
          <w:bCs/>
        </w:rPr>
        <w:t>Non-Registered Refugees:</w:t>
      </w:r>
      <w:r w:rsidRPr="009D4B9B">
        <w:t xml:space="preserve"> It applies to unregistered refugees who do not hold refugee registration cards issued by UNRWA.</w:t>
      </w:r>
    </w:p>
    <w:p w:rsidR="00935793" w:rsidRDefault="00935793" w:rsidP="003B18E0">
      <w:pPr>
        <w:numPr>
          <w:ilvl w:val="0"/>
          <w:numId w:val="7"/>
        </w:numPr>
        <w:tabs>
          <w:tab w:val="clear" w:pos="720"/>
        </w:tabs>
        <w:bidi w:val="0"/>
        <w:ind w:left="426" w:right="0" w:hanging="284"/>
        <w:jc w:val="both"/>
      </w:pPr>
      <w:r w:rsidRPr="009D4B9B">
        <w:rPr>
          <w:b/>
          <w:bCs/>
        </w:rPr>
        <w:t>Non-Refugee</w:t>
      </w:r>
      <w:r w:rsidR="00856696">
        <w:rPr>
          <w:b/>
          <w:bCs/>
        </w:rPr>
        <w:t>s</w:t>
      </w:r>
      <w:r w:rsidRPr="009D4B9B">
        <w:rPr>
          <w:b/>
          <w:bCs/>
        </w:rPr>
        <w:t>:</w:t>
      </w:r>
      <w:r w:rsidRPr="009D4B9B">
        <w:t xml:space="preserve"> It applies to any Palestinian not categorized under any of the two aforementioned status</w:t>
      </w:r>
      <w:r w:rsidR="00856696">
        <w:t>es</w:t>
      </w:r>
      <w:r w:rsidRPr="009D4B9B">
        <w:t>.</w:t>
      </w:r>
    </w:p>
    <w:p w:rsidR="00990C7F" w:rsidRDefault="00990C7F" w:rsidP="00990C7F">
      <w:pPr>
        <w:bidi w:val="0"/>
        <w:ind w:left="426" w:right="720"/>
        <w:jc w:val="both"/>
      </w:pPr>
    </w:p>
    <w:p w:rsidR="00935793" w:rsidRPr="009D4B9B" w:rsidRDefault="00935793" w:rsidP="009D4B9B">
      <w:pPr>
        <w:bidi w:val="0"/>
        <w:jc w:val="both"/>
      </w:pPr>
      <w:r w:rsidRPr="009D4B9B">
        <w:rPr>
          <w:b/>
          <w:bCs/>
        </w:rPr>
        <w:t>Illiterate:</w:t>
      </w:r>
      <w:r w:rsidRPr="009D4B9B">
        <w:t xml:space="preserve"> It applies to persons unable to read or write in any language and who were never awarded a certificate from any formal education system.</w:t>
      </w:r>
    </w:p>
    <w:p w:rsidR="00935793" w:rsidRPr="009D4B9B" w:rsidRDefault="00935793" w:rsidP="009D4B9B">
      <w:pPr>
        <w:pStyle w:val="BodyText2"/>
        <w:bidi w:val="0"/>
        <w:jc w:val="left"/>
      </w:pPr>
    </w:p>
    <w:p w:rsidR="00935793" w:rsidRPr="009D4B9B" w:rsidRDefault="00935793" w:rsidP="009D4B9B">
      <w:pPr>
        <w:bidi w:val="0"/>
        <w:ind w:right="-108"/>
      </w:pPr>
      <w:r w:rsidRPr="009D4B9B">
        <w:rPr>
          <w:b/>
          <w:bCs/>
        </w:rPr>
        <w:t>Can Read and Write:</w:t>
      </w:r>
      <w:r w:rsidRPr="009D4B9B">
        <w:t xml:space="preserve"> It applies to persons who are able to read and write without completing any of the educational stages. Such persons are generally able to read and write simple sentences.</w:t>
      </w:r>
    </w:p>
    <w:p w:rsidR="00935793" w:rsidRPr="009D4B9B" w:rsidRDefault="00935793" w:rsidP="009D4B9B">
      <w:pPr>
        <w:pStyle w:val="BodyText2"/>
        <w:bidi w:val="0"/>
        <w:jc w:val="left"/>
      </w:pPr>
    </w:p>
    <w:p w:rsidR="00935793" w:rsidRPr="009D4B9B" w:rsidRDefault="00935793" w:rsidP="009D4B9B">
      <w:pPr>
        <w:bidi w:val="0"/>
        <w:jc w:val="lowKashida"/>
        <w:rPr>
          <w:b/>
          <w:bCs/>
        </w:rPr>
      </w:pPr>
      <w:r w:rsidRPr="009D4B9B">
        <w:rPr>
          <w:b/>
          <w:bCs/>
        </w:rPr>
        <w:lastRenderedPageBreak/>
        <w:t>Employed:</w:t>
      </w:r>
    </w:p>
    <w:p w:rsidR="00935793" w:rsidRPr="009D4B9B" w:rsidRDefault="00935793" w:rsidP="00E65796">
      <w:pPr>
        <w:bidi w:val="0"/>
        <w:jc w:val="lowKashida"/>
      </w:pPr>
      <w:r w:rsidRPr="009D4B9B">
        <w:t>Persons aged 7 years and over who were work at least one hour during the reference period, or who were not at work during the reference period, but held a job or owned business from which they were temporarily absent (because of illness, vacation, temporarily stoppage, or any other reason).  The employed person is normally classified in one of two categories according to the number of weekly work hours, i.e. 1–14 work hours and 15 work hours and above. Also the absence due to sick leave, vacation, temporarily stoppage, or any other reason.</w:t>
      </w:r>
    </w:p>
    <w:p w:rsidR="00935793" w:rsidRPr="009D4B9B" w:rsidRDefault="00935793" w:rsidP="009D4B9B">
      <w:pPr>
        <w:bidi w:val="0"/>
        <w:jc w:val="both"/>
      </w:pPr>
    </w:p>
    <w:p w:rsidR="00867452" w:rsidRPr="009D4B9B" w:rsidRDefault="00867452" w:rsidP="00867452">
      <w:pPr>
        <w:bidi w:val="0"/>
        <w:jc w:val="both"/>
        <w:rPr>
          <w:b/>
          <w:bCs/>
        </w:rPr>
      </w:pPr>
      <w:r w:rsidRPr="009D4B9B">
        <w:rPr>
          <w:b/>
          <w:bCs/>
        </w:rPr>
        <w:t>Spending:</w:t>
      </w:r>
    </w:p>
    <w:p w:rsidR="00867452" w:rsidRDefault="00867452" w:rsidP="00867452">
      <w:pPr>
        <w:bidi w:val="0"/>
        <w:jc w:val="both"/>
        <w:rPr>
          <w:b/>
          <w:bCs/>
        </w:rPr>
      </w:pPr>
      <w:r>
        <w:t>Is</w:t>
      </w:r>
      <w:r w:rsidRPr="00B26D07">
        <w:t xml:space="preserve"> defined as the values of the amounts that buyers pay, or agree to pay, to sellers in exchange for goods and services that sellers provide to them or to other institutional units designated by the buyers. The buyer incurring the liability to pay need not be the same unit that takes possession of the good or service. In health accounting, expenditure for goods and services provided by market producers is measured in terms of the payments they receive for their sales; expenditures in the non-market part of the health system are measured in terms of the goods and services used to produce the health care or related activity.</w:t>
      </w:r>
    </w:p>
    <w:p w:rsidR="00867452" w:rsidRDefault="00867452" w:rsidP="00867452">
      <w:pPr>
        <w:bidi w:val="0"/>
        <w:jc w:val="both"/>
        <w:rPr>
          <w:b/>
          <w:bCs/>
        </w:rPr>
      </w:pPr>
    </w:p>
    <w:p w:rsidR="007501BF" w:rsidRPr="009D4B9B" w:rsidRDefault="007501BF" w:rsidP="00867452">
      <w:pPr>
        <w:bidi w:val="0"/>
        <w:jc w:val="both"/>
        <w:rPr>
          <w:b/>
          <w:bCs/>
        </w:rPr>
      </w:pPr>
      <w:r w:rsidRPr="009D4B9B">
        <w:rPr>
          <w:b/>
          <w:bCs/>
        </w:rPr>
        <w:t>Household Consumption:</w:t>
      </w:r>
    </w:p>
    <w:p w:rsidR="007501BF" w:rsidRDefault="007501BF" w:rsidP="009D4B9B">
      <w:pPr>
        <w:bidi w:val="0"/>
        <w:jc w:val="both"/>
      </w:pPr>
      <w:r w:rsidRPr="009D4B9B">
        <w:t xml:space="preserve">It refers to the amount of Cash spent on purchase of goods and services for living purposes, and </w:t>
      </w:r>
      <w:r w:rsidR="00423451" w:rsidRPr="009D4B9B">
        <w:t>the</w:t>
      </w:r>
      <w:r w:rsidRPr="009D4B9B">
        <w:t xml:space="preserve"> value of goods and service payments or part of payments received from the employer, and own-produced goods and food, including consumed quantities during the recording period, and Imputed rent for owned houses.</w:t>
      </w:r>
    </w:p>
    <w:p w:rsidR="00ED42F9" w:rsidRPr="009D4B9B" w:rsidRDefault="00ED42F9" w:rsidP="00ED42F9">
      <w:pPr>
        <w:bidi w:val="0"/>
        <w:jc w:val="both"/>
      </w:pPr>
    </w:p>
    <w:p w:rsidR="000F1BFE" w:rsidRPr="000F1BFE" w:rsidRDefault="000F1BFE" w:rsidP="000F1BFE">
      <w:pPr>
        <w:bidi w:val="0"/>
        <w:jc w:val="both"/>
        <w:rPr>
          <w:b/>
          <w:bCs/>
        </w:rPr>
      </w:pPr>
      <w:r w:rsidRPr="000F1BFE">
        <w:rPr>
          <w:b/>
          <w:bCs/>
        </w:rPr>
        <w:t>Income:</w:t>
      </w:r>
    </w:p>
    <w:p w:rsidR="000F1BFE" w:rsidRDefault="000F1BFE" w:rsidP="000F1BFE">
      <w:pPr>
        <w:bidi w:val="0"/>
        <w:jc w:val="both"/>
      </w:pPr>
      <w:r w:rsidRPr="000F1BFE">
        <w:t>Cash or in kind revenues for individual or household within a period of time; could be a week or a month or a year.</w:t>
      </w:r>
    </w:p>
    <w:p w:rsidR="00ED42F9" w:rsidRDefault="00ED42F9" w:rsidP="00ED42F9">
      <w:pPr>
        <w:bidi w:val="0"/>
        <w:jc w:val="both"/>
      </w:pPr>
    </w:p>
    <w:p w:rsidR="005E06DA" w:rsidRPr="009D4B9B" w:rsidRDefault="005E06DA" w:rsidP="00ED42F9">
      <w:pPr>
        <w:bidi w:val="0"/>
        <w:jc w:val="both"/>
        <w:rPr>
          <w:b/>
          <w:bCs/>
        </w:rPr>
      </w:pPr>
      <w:r w:rsidRPr="009D4B9B">
        <w:rPr>
          <w:b/>
          <w:bCs/>
        </w:rPr>
        <w:t>Smoke</w:t>
      </w:r>
      <w:r>
        <w:rPr>
          <w:b/>
          <w:bCs/>
        </w:rPr>
        <w:t>:</w:t>
      </w:r>
    </w:p>
    <w:p w:rsidR="005E06DA" w:rsidRDefault="005E06DA" w:rsidP="005E06DA">
      <w:pPr>
        <w:bidi w:val="0"/>
        <w:jc w:val="both"/>
      </w:pPr>
      <w:r w:rsidRPr="009D4B9B">
        <w:t>Particles suspended in air after incomplete combustion of materials.</w:t>
      </w:r>
    </w:p>
    <w:p w:rsidR="005E06DA" w:rsidRDefault="005E06DA" w:rsidP="005E06DA">
      <w:pPr>
        <w:bidi w:val="0"/>
        <w:jc w:val="both"/>
      </w:pPr>
    </w:p>
    <w:p w:rsidR="009D4B9B" w:rsidRDefault="009D4B9B" w:rsidP="005E06DA">
      <w:pPr>
        <w:bidi w:val="0"/>
        <w:jc w:val="both"/>
        <w:rPr>
          <w:b/>
          <w:bCs/>
        </w:rPr>
      </w:pPr>
      <w:r w:rsidRPr="009D4B9B">
        <w:rPr>
          <w:b/>
          <w:bCs/>
        </w:rPr>
        <w:t>Noise</w:t>
      </w:r>
      <w:r>
        <w:rPr>
          <w:b/>
          <w:bCs/>
        </w:rPr>
        <w:t>:</w:t>
      </w:r>
    </w:p>
    <w:p w:rsidR="009D4B9B" w:rsidRDefault="009D4B9B" w:rsidP="009D4B9B">
      <w:pPr>
        <w:bidi w:val="0"/>
        <w:jc w:val="both"/>
      </w:pPr>
      <w:r w:rsidRPr="009D4B9B">
        <w:t>Audible sound from traffic, construction, and so on that may generate unpleasant and harmful effects (</w:t>
      </w:r>
      <w:r w:rsidR="00C35668" w:rsidRPr="009D4B9B">
        <w:t>hearing loss</w:t>
      </w:r>
      <w:r w:rsidRPr="009D4B9B">
        <w:t>).  It is measured in decibels.</w:t>
      </w:r>
    </w:p>
    <w:p w:rsidR="00B473E1" w:rsidRPr="00B473E1" w:rsidRDefault="00B473E1" w:rsidP="00B473E1">
      <w:pPr>
        <w:bidi w:val="0"/>
        <w:jc w:val="both"/>
        <w:rPr>
          <w:sz w:val="20"/>
          <w:szCs w:val="20"/>
        </w:rPr>
      </w:pPr>
    </w:p>
    <w:p w:rsidR="00B473E1" w:rsidRDefault="00B473E1" w:rsidP="00B473E1">
      <w:pPr>
        <w:bidi w:val="0"/>
        <w:jc w:val="both"/>
        <w:rPr>
          <w:b/>
          <w:bCs/>
        </w:rPr>
      </w:pPr>
      <w:r w:rsidRPr="00371F43">
        <w:rPr>
          <w:b/>
          <w:bCs/>
        </w:rPr>
        <w:t>Dust</w:t>
      </w:r>
      <w:r>
        <w:rPr>
          <w:b/>
          <w:bCs/>
        </w:rPr>
        <w:t>:</w:t>
      </w:r>
    </w:p>
    <w:p w:rsidR="00B473E1" w:rsidRPr="00371F43" w:rsidRDefault="00B473E1" w:rsidP="00B473E1">
      <w:pPr>
        <w:bidi w:val="0"/>
        <w:jc w:val="both"/>
      </w:pPr>
      <w:r w:rsidRPr="00371F43">
        <w:t>Particles light enough to be suspended in the air.</w:t>
      </w:r>
    </w:p>
    <w:p w:rsidR="009D4B9B" w:rsidRDefault="009D4B9B" w:rsidP="009D4B9B">
      <w:pPr>
        <w:bidi w:val="0"/>
        <w:jc w:val="both"/>
      </w:pPr>
    </w:p>
    <w:p w:rsidR="007501BF" w:rsidRPr="009D4B9B" w:rsidRDefault="007501BF" w:rsidP="009D4B9B">
      <w:pPr>
        <w:bidi w:val="0"/>
        <w:jc w:val="both"/>
        <w:rPr>
          <w:b/>
          <w:bCs/>
        </w:rPr>
      </w:pPr>
      <w:r w:rsidRPr="009D4B9B">
        <w:rPr>
          <w:b/>
          <w:bCs/>
        </w:rPr>
        <w:t>Transportation (Travel):</w:t>
      </w:r>
    </w:p>
    <w:p w:rsidR="007501BF" w:rsidRPr="009D4B9B" w:rsidRDefault="007501BF" w:rsidP="009D4B9B">
      <w:pPr>
        <w:bidi w:val="0"/>
        <w:jc w:val="both"/>
      </w:pPr>
      <w:r w:rsidRPr="009D4B9B">
        <w:t>This concept refers to the movements of the individual (male or female) from one place to another for purposes related to carrying out different activities and using various means of transportation.</w:t>
      </w:r>
    </w:p>
    <w:p w:rsidR="00EC1219" w:rsidRPr="009D4B9B" w:rsidRDefault="00EC1219" w:rsidP="009D4B9B">
      <w:pPr>
        <w:bidi w:val="0"/>
        <w:jc w:val="center"/>
        <w:rPr>
          <w:lang w:eastAsia="en-US"/>
        </w:rPr>
      </w:pPr>
    </w:p>
    <w:p w:rsidR="00B777F5" w:rsidRPr="009D4B9B" w:rsidRDefault="00B777F5" w:rsidP="009D4B9B">
      <w:pPr>
        <w:bidi w:val="0"/>
        <w:ind w:left="-142" w:firstLine="142"/>
        <w:jc w:val="both"/>
        <w:rPr>
          <w:b/>
          <w:bCs/>
        </w:rPr>
      </w:pPr>
      <w:r w:rsidRPr="009D4B9B">
        <w:rPr>
          <w:b/>
          <w:bCs/>
          <w:rtl/>
        </w:rPr>
        <w:t xml:space="preserve">1.2 </w:t>
      </w:r>
      <w:r w:rsidRPr="009D4B9B">
        <w:rPr>
          <w:b/>
          <w:bCs/>
        </w:rPr>
        <w:t xml:space="preserve"> Classifications</w:t>
      </w:r>
      <w:r w:rsidRPr="009D4B9B">
        <w:rPr>
          <w:b/>
          <w:bCs/>
          <w:rtl/>
        </w:rPr>
        <w:t xml:space="preserve"> </w:t>
      </w:r>
    </w:p>
    <w:p w:rsidR="00B777F5" w:rsidRPr="009D4B9B" w:rsidRDefault="00B777F5" w:rsidP="0065712D">
      <w:pPr>
        <w:autoSpaceDE w:val="0"/>
        <w:autoSpaceDN w:val="0"/>
        <w:bidi w:val="0"/>
        <w:adjustRightInd w:val="0"/>
        <w:jc w:val="both"/>
        <w:rPr>
          <w:rStyle w:val="hps"/>
        </w:rPr>
      </w:pPr>
      <w:r w:rsidRPr="009D4B9B">
        <w:rPr>
          <w:rStyle w:val="hps"/>
        </w:rPr>
        <w:t>Classifications used in the process of collection and processing of statistical data adopted by</w:t>
      </w:r>
    </w:p>
    <w:p w:rsidR="00B777F5" w:rsidRPr="009D4B9B" w:rsidRDefault="00B777F5" w:rsidP="0065712D">
      <w:pPr>
        <w:pStyle w:val="BodyText"/>
        <w:bidi w:val="0"/>
        <w:jc w:val="both"/>
        <w:rPr>
          <w:rStyle w:val="hps"/>
          <w:rFonts w:cs="Times New Roman"/>
          <w:sz w:val="24"/>
          <w:szCs w:val="24"/>
        </w:rPr>
      </w:pPr>
      <w:r w:rsidRPr="009D4B9B">
        <w:rPr>
          <w:rStyle w:val="hps"/>
          <w:rFonts w:cs="Times New Roman"/>
          <w:sz w:val="24"/>
          <w:szCs w:val="24"/>
        </w:rPr>
        <w:t>PCBS, According to international standards and with the Palestinian privacy.</w:t>
      </w:r>
    </w:p>
    <w:p w:rsidR="00B777F5" w:rsidRDefault="00B777F5" w:rsidP="004C62D5">
      <w:pPr>
        <w:pStyle w:val="ListParagraph"/>
        <w:numPr>
          <w:ilvl w:val="0"/>
          <w:numId w:val="15"/>
        </w:numPr>
        <w:autoSpaceDE w:val="0"/>
        <w:autoSpaceDN w:val="0"/>
        <w:bidi w:val="0"/>
        <w:adjustRightInd w:val="0"/>
        <w:ind w:left="567" w:hanging="425"/>
        <w:contextualSpacing/>
        <w:jc w:val="both"/>
        <w:rPr>
          <w:rStyle w:val="hps"/>
        </w:rPr>
      </w:pPr>
      <w:r w:rsidRPr="009D4B9B">
        <w:rPr>
          <w:rStyle w:val="hps"/>
        </w:rPr>
        <w:t>Palestinian Localities Guidance, 2017</w:t>
      </w:r>
      <w:r w:rsidR="004C62D5">
        <w:rPr>
          <w:rStyle w:val="hps"/>
        </w:rPr>
        <w:t>.</w:t>
      </w:r>
    </w:p>
    <w:p w:rsidR="00056E77" w:rsidRPr="009D4B9B" w:rsidRDefault="00056E77" w:rsidP="004C62D5">
      <w:pPr>
        <w:pStyle w:val="ListParagraph"/>
        <w:numPr>
          <w:ilvl w:val="0"/>
          <w:numId w:val="15"/>
        </w:numPr>
        <w:autoSpaceDE w:val="0"/>
        <w:autoSpaceDN w:val="0"/>
        <w:bidi w:val="0"/>
        <w:adjustRightInd w:val="0"/>
        <w:ind w:left="567" w:hanging="425"/>
        <w:contextualSpacing/>
        <w:jc w:val="both"/>
        <w:rPr>
          <w:rStyle w:val="hps"/>
        </w:rPr>
      </w:pPr>
      <w:r w:rsidRPr="009D4B9B">
        <w:rPr>
          <w:rStyle w:val="hps"/>
        </w:rPr>
        <w:t>Palestinian Occupation Classification (</w:t>
      </w:r>
      <w:r w:rsidRPr="009D4B9B">
        <w:rPr>
          <w:color w:val="000000" w:themeColor="text1"/>
        </w:rPr>
        <w:t>ISCO</w:t>
      </w:r>
      <w:r w:rsidRPr="009D4B9B">
        <w:rPr>
          <w:rStyle w:val="hps"/>
        </w:rPr>
        <w:t>-8)</w:t>
      </w:r>
      <w:r w:rsidR="004C62D5">
        <w:rPr>
          <w:rStyle w:val="hps"/>
        </w:rPr>
        <w:t>.</w:t>
      </w:r>
    </w:p>
    <w:p w:rsidR="00324330" w:rsidRPr="00324330" w:rsidRDefault="00324330" w:rsidP="004C62D5">
      <w:pPr>
        <w:pStyle w:val="ListParagraph"/>
        <w:numPr>
          <w:ilvl w:val="0"/>
          <w:numId w:val="15"/>
        </w:numPr>
        <w:autoSpaceDE w:val="0"/>
        <w:autoSpaceDN w:val="0"/>
        <w:bidi w:val="0"/>
        <w:adjustRightInd w:val="0"/>
        <w:ind w:left="567" w:hanging="425"/>
        <w:contextualSpacing/>
        <w:jc w:val="both"/>
        <w:rPr>
          <w:rStyle w:val="hps"/>
        </w:rPr>
      </w:pPr>
      <w:r w:rsidRPr="00324330">
        <w:rPr>
          <w:rStyle w:val="hps"/>
        </w:rPr>
        <w:t xml:space="preserve">Palestinian Industrial Classification of </w:t>
      </w:r>
      <w:r>
        <w:rPr>
          <w:rStyle w:val="hps"/>
        </w:rPr>
        <w:t>A</w:t>
      </w:r>
      <w:r w:rsidRPr="00324330">
        <w:rPr>
          <w:rStyle w:val="hps"/>
        </w:rPr>
        <w:t>ll Economical Activities </w:t>
      </w:r>
      <w:r>
        <w:rPr>
          <w:rStyle w:val="hps"/>
        </w:rPr>
        <w:t>A</w:t>
      </w:r>
      <w:r w:rsidRPr="00324330">
        <w:rPr>
          <w:rStyle w:val="hps"/>
        </w:rPr>
        <w:t xml:space="preserve">ccording to </w:t>
      </w:r>
      <w:r>
        <w:rPr>
          <w:rStyle w:val="hps"/>
        </w:rPr>
        <w:t>I</w:t>
      </w:r>
      <w:r w:rsidRPr="00324330">
        <w:rPr>
          <w:rStyle w:val="hps"/>
        </w:rPr>
        <w:t xml:space="preserve">nternational </w:t>
      </w:r>
      <w:r>
        <w:rPr>
          <w:rStyle w:val="hps"/>
        </w:rPr>
        <w:t>S</w:t>
      </w:r>
      <w:r w:rsidRPr="00324330">
        <w:rPr>
          <w:rStyle w:val="hps"/>
        </w:rPr>
        <w:t xml:space="preserve">tandard </w:t>
      </w:r>
      <w:r>
        <w:rPr>
          <w:rStyle w:val="hps"/>
        </w:rPr>
        <w:t>I</w:t>
      </w:r>
      <w:r w:rsidRPr="00324330">
        <w:rPr>
          <w:rStyle w:val="hps"/>
        </w:rPr>
        <w:t xml:space="preserve">ndustrial </w:t>
      </w:r>
      <w:r>
        <w:rPr>
          <w:rStyle w:val="hps"/>
        </w:rPr>
        <w:t>C</w:t>
      </w:r>
      <w:r w:rsidRPr="00324330">
        <w:rPr>
          <w:rStyle w:val="hps"/>
        </w:rPr>
        <w:t>lassification</w:t>
      </w:r>
      <w:r>
        <w:rPr>
          <w:rStyle w:val="hps"/>
        </w:rPr>
        <w:t xml:space="preserve"> </w:t>
      </w:r>
      <w:r w:rsidRPr="009D4B9B">
        <w:rPr>
          <w:lang w:val="en-GB"/>
        </w:rPr>
        <w:t>(ISIC-4)</w:t>
      </w:r>
      <w:r w:rsidR="004C62D5">
        <w:rPr>
          <w:rStyle w:val="hps"/>
        </w:rPr>
        <w:t>.</w:t>
      </w:r>
    </w:p>
    <w:p w:rsidR="004402A6" w:rsidRPr="00B030AE" w:rsidRDefault="004402A6" w:rsidP="0065712D">
      <w:pPr>
        <w:bidi w:val="0"/>
        <w:jc w:val="center"/>
        <w:rPr>
          <w:rFonts w:cs="Traditional Arabic"/>
          <w:rtl/>
          <w:lang w:eastAsia="en-US"/>
        </w:rPr>
      </w:pPr>
      <w:r w:rsidRPr="00B030AE">
        <w:rPr>
          <w:rFonts w:cs="Traditional Arabic"/>
          <w:lang w:eastAsia="en-US"/>
        </w:rPr>
        <w:lastRenderedPageBreak/>
        <w:t xml:space="preserve">Chapter </w:t>
      </w:r>
      <w:r w:rsidR="00EC1219">
        <w:rPr>
          <w:rFonts w:cs="Traditional Arabic"/>
          <w:lang w:eastAsia="en-US"/>
        </w:rPr>
        <w:t>T</w:t>
      </w:r>
      <w:r w:rsidR="004F0595">
        <w:rPr>
          <w:rFonts w:cs="Traditional Arabic"/>
          <w:lang w:eastAsia="en-US"/>
        </w:rPr>
        <w:t>wo</w:t>
      </w:r>
    </w:p>
    <w:p w:rsidR="004402A6" w:rsidRPr="0058627D" w:rsidRDefault="004402A6" w:rsidP="00B030AE">
      <w:pPr>
        <w:tabs>
          <w:tab w:val="left" w:pos="423"/>
          <w:tab w:val="left" w:pos="565"/>
        </w:tabs>
        <w:rPr>
          <w:rtl/>
        </w:rPr>
      </w:pPr>
    </w:p>
    <w:p w:rsidR="004402A6" w:rsidRPr="00B030AE" w:rsidRDefault="004402A6" w:rsidP="004402A6">
      <w:pPr>
        <w:tabs>
          <w:tab w:val="left" w:pos="423"/>
          <w:tab w:val="left" w:pos="565"/>
        </w:tabs>
        <w:bidi w:val="0"/>
        <w:jc w:val="center"/>
        <w:rPr>
          <w:rFonts w:cs="Traditional Arabic"/>
          <w:b/>
          <w:bCs/>
          <w:sz w:val="28"/>
          <w:lang w:eastAsia="en-US"/>
        </w:rPr>
      </w:pPr>
      <w:r w:rsidRPr="00B030AE">
        <w:rPr>
          <w:rFonts w:cs="Traditional Arabic"/>
          <w:b/>
          <w:bCs/>
          <w:sz w:val="28"/>
          <w:lang w:eastAsia="en-US"/>
        </w:rPr>
        <w:t>Main Findings</w:t>
      </w:r>
    </w:p>
    <w:p w:rsidR="004402A6" w:rsidRPr="0058627D" w:rsidRDefault="004402A6" w:rsidP="004402A6">
      <w:pPr>
        <w:tabs>
          <w:tab w:val="left" w:pos="423"/>
          <w:tab w:val="left" w:pos="565"/>
        </w:tabs>
        <w:rPr>
          <w:b/>
          <w:bCs/>
          <w:rtl/>
          <w:lang w:eastAsia="en-US"/>
        </w:rPr>
      </w:pPr>
    </w:p>
    <w:p w:rsidR="004402A6" w:rsidRPr="00B030AE" w:rsidRDefault="005A417B" w:rsidP="005A417B">
      <w:pPr>
        <w:bidi w:val="0"/>
        <w:jc w:val="both"/>
        <w:rPr>
          <w:rFonts w:cs="Traditional Arabic"/>
          <w:rtl/>
          <w:lang w:eastAsia="en-US"/>
        </w:rPr>
      </w:pPr>
      <w:r w:rsidRPr="00B030AE">
        <w:rPr>
          <w:rFonts w:cs="Traditional Arabic"/>
          <w:lang w:eastAsia="en-US"/>
        </w:rPr>
        <w:t xml:space="preserve">This chapter presents the </w:t>
      </w:r>
      <w:r>
        <w:rPr>
          <w:rFonts w:cs="Traditional Arabic"/>
          <w:lang w:eastAsia="en-US"/>
        </w:rPr>
        <w:t>m</w:t>
      </w:r>
      <w:r w:rsidRPr="00B030AE">
        <w:rPr>
          <w:rFonts w:cs="Traditional Arabic"/>
          <w:lang w:eastAsia="en-US"/>
        </w:rPr>
        <w:t xml:space="preserve">ain findings </w:t>
      </w:r>
      <w:r>
        <w:rPr>
          <w:rFonts w:cs="Traditional Arabic"/>
          <w:lang w:eastAsia="en-US"/>
        </w:rPr>
        <w:t>of the</w:t>
      </w:r>
      <w:r w:rsidRPr="00B030AE">
        <w:rPr>
          <w:rFonts w:cs="Traditional Arabic"/>
          <w:lang w:eastAsia="en-US"/>
        </w:rPr>
        <w:t xml:space="preserve"> socio</w:t>
      </w:r>
      <w:r>
        <w:rPr>
          <w:rFonts w:cs="Traditional Arabic"/>
          <w:lang w:eastAsia="en-US"/>
        </w:rPr>
        <w:t>-</w:t>
      </w:r>
      <w:r w:rsidRPr="00B030AE">
        <w:rPr>
          <w:rFonts w:cs="Traditional Arabic"/>
          <w:lang w:eastAsia="en-US"/>
        </w:rPr>
        <w:t>economic conditions survey</w:t>
      </w:r>
      <w:r>
        <w:rPr>
          <w:rFonts w:cs="Traditional Arabic"/>
          <w:lang w:eastAsia="en-US"/>
        </w:rPr>
        <w:t xml:space="preserve"> 2018</w:t>
      </w:r>
      <w:r w:rsidRPr="00B030AE">
        <w:rPr>
          <w:rFonts w:cs="Traditional Arabic"/>
          <w:lang w:eastAsia="en-US"/>
        </w:rPr>
        <w:t>. It addresses issues related to Palestinian households’ socio</w:t>
      </w:r>
      <w:r>
        <w:rPr>
          <w:rFonts w:cs="Traditional Arabic"/>
          <w:lang w:eastAsia="en-US"/>
        </w:rPr>
        <w:t>-</w:t>
      </w:r>
      <w:r w:rsidRPr="00B030AE">
        <w:rPr>
          <w:rFonts w:cs="Traditional Arabic"/>
          <w:lang w:eastAsia="en-US"/>
        </w:rPr>
        <w:t>economic conditions.</w:t>
      </w:r>
    </w:p>
    <w:p w:rsidR="004402A6" w:rsidRPr="008E7EDB" w:rsidRDefault="004402A6" w:rsidP="004402A6">
      <w:pPr>
        <w:jc w:val="both"/>
        <w:rPr>
          <w:sz w:val="18"/>
          <w:szCs w:val="18"/>
          <w:rtl/>
        </w:rPr>
      </w:pPr>
    </w:p>
    <w:p w:rsidR="00F06279" w:rsidRDefault="00F06279" w:rsidP="005A417B">
      <w:pPr>
        <w:autoSpaceDE w:val="0"/>
        <w:autoSpaceDN w:val="0"/>
        <w:bidi w:val="0"/>
        <w:adjustRightInd w:val="0"/>
        <w:rPr>
          <w:b/>
          <w:bCs/>
        </w:rPr>
      </w:pPr>
      <w:r>
        <w:rPr>
          <w:b/>
          <w:bCs/>
        </w:rPr>
        <w:t>2.</w:t>
      </w:r>
      <w:r w:rsidR="0012305E">
        <w:rPr>
          <w:b/>
          <w:bCs/>
        </w:rPr>
        <w:t>1</w:t>
      </w:r>
      <w:r w:rsidRPr="0058627D">
        <w:rPr>
          <w:b/>
          <w:bCs/>
        </w:rPr>
        <w:t xml:space="preserve"> Assistance</w:t>
      </w:r>
      <w:r w:rsidR="00C45F57">
        <w:rPr>
          <w:b/>
          <w:bCs/>
        </w:rPr>
        <w:t>s</w:t>
      </w:r>
    </w:p>
    <w:p w:rsidR="004402A6" w:rsidRDefault="005F199C" w:rsidP="005F199C">
      <w:pPr>
        <w:autoSpaceDE w:val="0"/>
        <w:autoSpaceDN w:val="0"/>
        <w:bidi w:val="0"/>
        <w:adjustRightInd w:val="0"/>
        <w:jc w:val="both"/>
      </w:pPr>
      <w:r w:rsidRPr="0058627D">
        <w:t xml:space="preserve">Findings showed that </w:t>
      </w:r>
      <w:r>
        <w:t>31.1</w:t>
      </w:r>
      <w:r w:rsidRPr="0058627D">
        <w:t xml:space="preserve">% of households or any </w:t>
      </w:r>
      <w:r>
        <w:t xml:space="preserve">of their </w:t>
      </w:r>
      <w:r w:rsidRPr="0058627D">
        <w:t>member</w:t>
      </w:r>
      <w:r>
        <w:t>s</w:t>
      </w:r>
      <w:r w:rsidRPr="0058627D">
        <w:t xml:space="preserve"> received assistance in 201</w:t>
      </w:r>
      <w:r>
        <w:t>8</w:t>
      </w:r>
      <w:r w:rsidRPr="0058627D">
        <w:t xml:space="preserve"> </w:t>
      </w:r>
      <w:r>
        <w:t>(9.7</w:t>
      </w:r>
      <w:r w:rsidRPr="0058627D">
        <w:t xml:space="preserve">% in the West Bank, compared to </w:t>
      </w:r>
      <w:r>
        <w:t>68.6</w:t>
      </w:r>
      <w:r w:rsidRPr="0058627D">
        <w:t>% in Gaza Strip</w:t>
      </w:r>
      <w:r>
        <w:t>)</w:t>
      </w:r>
      <w:r w:rsidR="004402A6" w:rsidRPr="0058627D">
        <w:t>.</w:t>
      </w:r>
      <w:r w:rsidR="0043239D">
        <w:t xml:space="preserve"> </w:t>
      </w:r>
      <w:r w:rsidR="00270E4C" w:rsidRPr="00270E4C">
        <w:t>(See table</w:t>
      </w:r>
      <w:r>
        <w:t xml:space="preserve"> 1</w:t>
      </w:r>
      <w:r w:rsidR="00270E4C" w:rsidRPr="00270E4C">
        <w:t>).</w:t>
      </w:r>
    </w:p>
    <w:p w:rsidR="00C00CD6" w:rsidRPr="0058627D" w:rsidRDefault="00C00CD6" w:rsidP="00C00CD6">
      <w:pPr>
        <w:autoSpaceDE w:val="0"/>
        <w:autoSpaceDN w:val="0"/>
        <w:bidi w:val="0"/>
        <w:adjustRightInd w:val="0"/>
        <w:jc w:val="lowKashida"/>
        <w:rPr>
          <w:rtl/>
        </w:rPr>
      </w:pPr>
    </w:p>
    <w:p w:rsidR="00C00CD6" w:rsidRPr="00F77FDD" w:rsidRDefault="00C00CD6" w:rsidP="0032273E">
      <w:pPr>
        <w:bidi w:val="0"/>
        <w:jc w:val="center"/>
        <w:rPr>
          <w:rFonts w:ascii="Arial" w:hAnsi="Arial" w:cs="Arial"/>
          <w:b/>
          <w:bCs/>
          <w:sz w:val="22"/>
          <w:szCs w:val="22"/>
        </w:rPr>
      </w:pPr>
      <w:r w:rsidRPr="00F77FDD">
        <w:rPr>
          <w:rFonts w:ascii="Arial" w:hAnsi="Arial" w:cs="Arial"/>
          <w:b/>
          <w:bCs/>
          <w:sz w:val="22"/>
          <w:szCs w:val="22"/>
        </w:rPr>
        <w:t xml:space="preserve">Percentage of Households in Palestine </w:t>
      </w:r>
      <w:r w:rsidR="0032273E" w:rsidRPr="00F77FDD">
        <w:rPr>
          <w:rFonts w:ascii="Arial" w:hAnsi="Arial" w:cs="Arial"/>
          <w:b/>
          <w:bCs/>
          <w:sz w:val="22"/>
          <w:szCs w:val="22"/>
        </w:rPr>
        <w:t>t</w:t>
      </w:r>
      <w:r w:rsidRPr="00F77FDD">
        <w:rPr>
          <w:rFonts w:ascii="Arial" w:hAnsi="Arial" w:cs="Arial"/>
          <w:b/>
          <w:bCs/>
          <w:sz w:val="22"/>
          <w:szCs w:val="22"/>
        </w:rPr>
        <w:t>hat Receive</w:t>
      </w:r>
      <w:r w:rsidR="004A295B">
        <w:rPr>
          <w:rFonts w:ascii="Arial" w:hAnsi="Arial" w:cs="Arial"/>
          <w:b/>
          <w:bCs/>
          <w:sz w:val="22"/>
          <w:szCs w:val="22"/>
        </w:rPr>
        <w:t>d</w:t>
      </w:r>
      <w:r w:rsidRPr="00F77FDD">
        <w:rPr>
          <w:rFonts w:ascii="Arial" w:hAnsi="Arial" w:cs="Arial"/>
          <w:b/>
          <w:bCs/>
          <w:sz w:val="22"/>
          <w:szCs w:val="22"/>
        </w:rPr>
        <w:t xml:space="preserve"> Assistance by Governorate, 2018</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05"/>
      </w:tblGrid>
      <w:tr w:rsidR="004202F6" w:rsidRPr="005E4CFB" w:rsidTr="00DD0A25">
        <w:trPr>
          <w:trHeight w:val="4230"/>
          <w:jc w:val="center"/>
        </w:trPr>
        <w:tc>
          <w:tcPr>
            <w:tcW w:w="8660" w:type="dxa"/>
          </w:tcPr>
          <w:p w:rsidR="00355C4B" w:rsidRPr="005E4CFB" w:rsidRDefault="00355C4B" w:rsidP="005E4CFB">
            <w:pPr>
              <w:autoSpaceDE w:val="0"/>
              <w:autoSpaceDN w:val="0"/>
              <w:adjustRightInd w:val="0"/>
              <w:jc w:val="center"/>
              <w:rPr>
                <w:b/>
                <w:bCs/>
                <w:rtl/>
              </w:rPr>
            </w:pPr>
            <w:r w:rsidRPr="00355C4B">
              <w:rPr>
                <w:b/>
                <w:bCs/>
                <w:noProof/>
                <w:rtl/>
                <w:lang w:eastAsia="en-US"/>
              </w:rPr>
              <w:drawing>
                <wp:inline distT="0" distB="0" distL="0" distR="0">
                  <wp:extent cx="5453449" cy="3245708"/>
                  <wp:effectExtent l="0" t="0" r="0" b="0"/>
                  <wp:docPr id="52" name="Objec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270E4C" w:rsidRDefault="00270E4C" w:rsidP="00F93269">
      <w:pPr>
        <w:autoSpaceDE w:val="0"/>
        <w:autoSpaceDN w:val="0"/>
        <w:adjustRightInd w:val="0"/>
      </w:pPr>
    </w:p>
    <w:p w:rsidR="004402A6" w:rsidRPr="0058627D" w:rsidRDefault="00222464" w:rsidP="0012305E">
      <w:pPr>
        <w:bidi w:val="0"/>
        <w:jc w:val="both"/>
        <w:rPr>
          <w:b/>
          <w:bCs/>
          <w:rtl/>
        </w:rPr>
      </w:pPr>
      <w:r>
        <w:rPr>
          <w:rFonts w:hint="cs"/>
          <w:b/>
          <w:bCs/>
          <w:rtl/>
        </w:rPr>
        <w:t>2</w:t>
      </w:r>
      <w:r w:rsidRPr="0058627D">
        <w:rPr>
          <w:rFonts w:hint="cs"/>
          <w:b/>
          <w:bCs/>
          <w:rtl/>
        </w:rPr>
        <w:t>.</w:t>
      </w:r>
      <w:r w:rsidR="0012305E">
        <w:rPr>
          <w:rFonts w:hint="cs"/>
          <w:b/>
          <w:bCs/>
          <w:rtl/>
        </w:rPr>
        <w:t>1</w:t>
      </w:r>
      <w:r w:rsidRPr="0058627D">
        <w:rPr>
          <w:rFonts w:hint="cs"/>
          <w:b/>
          <w:bCs/>
          <w:rtl/>
        </w:rPr>
        <w:t>.1</w:t>
      </w:r>
      <w:r>
        <w:rPr>
          <w:b/>
          <w:bCs/>
        </w:rPr>
        <w:t xml:space="preserve"> </w:t>
      </w:r>
      <w:r w:rsidRPr="0058627D">
        <w:rPr>
          <w:rFonts w:hint="cs"/>
          <w:b/>
          <w:bCs/>
        </w:rPr>
        <w:t>Type</w:t>
      </w:r>
      <w:r w:rsidR="004402A6" w:rsidRPr="0058627D">
        <w:rPr>
          <w:b/>
          <w:bCs/>
        </w:rPr>
        <w:t xml:space="preserve"> of Assistance</w:t>
      </w:r>
    </w:p>
    <w:p w:rsidR="00B2090F" w:rsidRDefault="002643F9" w:rsidP="00421840">
      <w:pPr>
        <w:bidi w:val="0"/>
        <w:jc w:val="both"/>
      </w:pPr>
      <w:r w:rsidRPr="0058627D">
        <w:t xml:space="preserve">Survey findings showed that </w:t>
      </w:r>
      <w:r>
        <w:rPr>
          <w:rFonts w:hint="cs"/>
          <w:rtl/>
        </w:rPr>
        <w:t>38.4</w:t>
      </w:r>
      <w:r w:rsidRPr="0058627D">
        <w:t xml:space="preserve">% of households </w:t>
      </w:r>
      <w:r>
        <w:t>that</w:t>
      </w:r>
      <w:r w:rsidRPr="0058627D">
        <w:t xml:space="preserve"> received assistance in Palestine received food assistance. Cash assistance represented </w:t>
      </w:r>
      <w:r>
        <w:rPr>
          <w:rFonts w:hint="cs"/>
          <w:rtl/>
        </w:rPr>
        <w:t>26.2</w:t>
      </w:r>
      <w:r w:rsidRPr="0058627D">
        <w:t>%</w:t>
      </w:r>
      <w:r>
        <w:t>, and 1</w:t>
      </w:r>
      <w:r w:rsidRPr="00B2090F">
        <w:t xml:space="preserve">6.5% of the received </w:t>
      </w:r>
      <w:r w:rsidRPr="0058627D">
        <w:t>assistance</w:t>
      </w:r>
      <w:r w:rsidRPr="00B2090F">
        <w:t xml:space="preserve"> by households is in the form of food parcels/</w:t>
      </w:r>
      <w:r>
        <w:t xml:space="preserve"> </w:t>
      </w:r>
      <w:r w:rsidRPr="00B2090F">
        <w:t xml:space="preserve">food coupon, while the percentage of assistance received by households in the form of </w:t>
      </w:r>
      <w:r>
        <w:t xml:space="preserve">purchase </w:t>
      </w:r>
      <w:r w:rsidRPr="00B2090F">
        <w:t xml:space="preserve">coupons </w:t>
      </w:r>
      <w:r>
        <w:t xml:space="preserve">was </w:t>
      </w:r>
      <w:r w:rsidRPr="00B2090F">
        <w:t xml:space="preserve">7.1%, while 6.2% of the received </w:t>
      </w:r>
      <w:r w:rsidRPr="0058627D">
        <w:t>assistance</w:t>
      </w:r>
      <w:r w:rsidRPr="00B2090F">
        <w:t xml:space="preserve"> was </w:t>
      </w:r>
      <w:r>
        <w:t xml:space="preserve">in form of </w:t>
      </w:r>
      <w:r w:rsidRPr="00B2090F">
        <w:t xml:space="preserve">health insurance. </w:t>
      </w:r>
      <w:r w:rsidR="00B2090F" w:rsidRPr="00B2090F">
        <w:t xml:space="preserve">(See table </w:t>
      </w:r>
      <w:r w:rsidR="00612F14">
        <w:rPr>
          <w:rFonts w:hint="cs"/>
          <w:rtl/>
        </w:rPr>
        <w:t>3</w:t>
      </w:r>
      <w:r w:rsidR="00B2090F" w:rsidRPr="00B2090F">
        <w:t>).</w:t>
      </w:r>
    </w:p>
    <w:p w:rsidR="0050233F" w:rsidRDefault="0050233F" w:rsidP="0050233F">
      <w:pPr>
        <w:bidi w:val="0"/>
        <w:jc w:val="center"/>
      </w:pPr>
    </w:p>
    <w:p w:rsidR="0050233F" w:rsidRDefault="0050233F" w:rsidP="0050233F">
      <w:pPr>
        <w:bidi w:val="0"/>
        <w:jc w:val="center"/>
      </w:pPr>
    </w:p>
    <w:p w:rsidR="0050233F" w:rsidRDefault="0050233F" w:rsidP="0050233F">
      <w:pPr>
        <w:bidi w:val="0"/>
        <w:jc w:val="center"/>
      </w:pPr>
    </w:p>
    <w:p w:rsidR="0050233F" w:rsidRDefault="0050233F" w:rsidP="0050233F">
      <w:pPr>
        <w:bidi w:val="0"/>
        <w:jc w:val="center"/>
      </w:pPr>
    </w:p>
    <w:p w:rsidR="0050233F" w:rsidRDefault="0050233F" w:rsidP="0050233F">
      <w:pPr>
        <w:bidi w:val="0"/>
        <w:jc w:val="center"/>
      </w:pPr>
    </w:p>
    <w:p w:rsidR="0050233F" w:rsidRDefault="0050233F" w:rsidP="0050233F">
      <w:pPr>
        <w:bidi w:val="0"/>
        <w:jc w:val="center"/>
      </w:pPr>
    </w:p>
    <w:p w:rsidR="0050233F" w:rsidRDefault="0050233F" w:rsidP="0050233F">
      <w:pPr>
        <w:bidi w:val="0"/>
        <w:jc w:val="center"/>
      </w:pPr>
    </w:p>
    <w:p w:rsidR="0050233F" w:rsidRDefault="0050233F" w:rsidP="0050233F">
      <w:pPr>
        <w:bidi w:val="0"/>
        <w:jc w:val="center"/>
      </w:pPr>
    </w:p>
    <w:p w:rsidR="0050233F" w:rsidRDefault="0050233F" w:rsidP="0050233F">
      <w:pPr>
        <w:bidi w:val="0"/>
        <w:jc w:val="center"/>
      </w:pPr>
    </w:p>
    <w:p w:rsidR="0050233F" w:rsidRDefault="0050233F" w:rsidP="0050233F">
      <w:pPr>
        <w:bidi w:val="0"/>
        <w:jc w:val="center"/>
      </w:pPr>
    </w:p>
    <w:p w:rsidR="0050233F" w:rsidRDefault="0050233F" w:rsidP="0050233F">
      <w:pPr>
        <w:bidi w:val="0"/>
        <w:jc w:val="center"/>
      </w:pPr>
    </w:p>
    <w:p w:rsidR="0050233F" w:rsidRDefault="0050233F" w:rsidP="0050233F">
      <w:pPr>
        <w:bidi w:val="0"/>
        <w:jc w:val="center"/>
      </w:pPr>
    </w:p>
    <w:p w:rsidR="0050233F" w:rsidRDefault="0050233F" w:rsidP="0050233F">
      <w:pPr>
        <w:bidi w:val="0"/>
        <w:jc w:val="center"/>
      </w:pPr>
    </w:p>
    <w:p w:rsidR="002643F9" w:rsidRPr="00F77FDD" w:rsidRDefault="002643F9" w:rsidP="0050233F">
      <w:pPr>
        <w:bidi w:val="0"/>
        <w:jc w:val="center"/>
        <w:rPr>
          <w:rFonts w:ascii="Arial" w:hAnsi="Arial" w:cs="Arial"/>
          <w:b/>
          <w:bCs/>
          <w:sz w:val="22"/>
          <w:szCs w:val="22"/>
        </w:rPr>
      </w:pPr>
      <w:r w:rsidRPr="00F77FDD">
        <w:rPr>
          <w:rFonts w:ascii="Arial" w:hAnsi="Arial" w:cs="Arial"/>
          <w:b/>
          <w:bCs/>
          <w:sz w:val="22"/>
          <w:szCs w:val="22"/>
        </w:rPr>
        <w:lastRenderedPageBreak/>
        <w:t xml:space="preserve">Percentage Distribution of Assistance </w:t>
      </w:r>
      <w:r>
        <w:rPr>
          <w:rFonts w:ascii="Arial" w:hAnsi="Arial" w:cs="Arial"/>
          <w:b/>
          <w:bCs/>
          <w:sz w:val="22"/>
          <w:szCs w:val="22"/>
        </w:rPr>
        <w:t>Received by</w:t>
      </w:r>
      <w:r w:rsidRPr="00F77FDD">
        <w:rPr>
          <w:rFonts w:ascii="Arial" w:hAnsi="Arial" w:cs="Arial"/>
          <w:b/>
          <w:bCs/>
          <w:sz w:val="22"/>
          <w:szCs w:val="22"/>
        </w:rPr>
        <w:t xml:space="preserve"> Households in Palestine by Assistance Type, 2018</w:t>
      </w:r>
    </w:p>
    <w:tbl>
      <w:tblPr>
        <w:tblStyle w:val="TableGrid"/>
        <w:tblW w:w="0" w:type="auto"/>
        <w:jc w:val="center"/>
        <w:tblLook w:val="04A0"/>
      </w:tblPr>
      <w:tblGrid>
        <w:gridCol w:w="9289"/>
      </w:tblGrid>
      <w:tr w:rsidR="00B2090F" w:rsidTr="00693641">
        <w:trPr>
          <w:jc w:val="center"/>
        </w:trPr>
        <w:tc>
          <w:tcPr>
            <w:tcW w:w="8897" w:type="dxa"/>
          </w:tcPr>
          <w:p w:rsidR="00B2090F" w:rsidRDefault="00B2090F" w:rsidP="00B2090F">
            <w:pPr>
              <w:bidi w:val="0"/>
              <w:jc w:val="center"/>
              <w:rPr>
                <w:b/>
                <w:bCs/>
              </w:rPr>
            </w:pPr>
            <w:r w:rsidRPr="00B2090F">
              <w:rPr>
                <w:b/>
                <w:bCs/>
                <w:noProof/>
                <w:lang w:eastAsia="en-US"/>
              </w:rPr>
              <w:drawing>
                <wp:inline distT="0" distB="0" distL="0" distR="0">
                  <wp:extent cx="5782962" cy="3237470"/>
                  <wp:effectExtent l="0" t="0" r="0" b="0"/>
                  <wp:docPr id="25"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256BE4" w:rsidRDefault="00256BE4" w:rsidP="00332261">
      <w:pPr>
        <w:bidi w:val="0"/>
        <w:jc w:val="both"/>
        <w:rPr>
          <w:b/>
          <w:bCs/>
        </w:rPr>
      </w:pPr>
    </w:p>
    <w:p w:rsidR="00332261" w:rsidRPr="0058627D" w:rsidRDefault="00593F14" w:rsidP="0012305E">
      <w:pPr>
        <w:bidi w:val="0"/>
        <w:jc w:val="both"/>
        <w:rPr>
          <w:b/>
          <w:bCs/>
        </w:rPr>
      </w:pPr>
      <w:r>
        <w:rPr>
          <w:b/>
          <w:bCs/>
        </w:rPr>
        <w:t>2.</w:t>
      </w:r>
      <w:r w:rsidR="0012305E">
        <w:rPr>
          <w:rFonts w:hint="cs"/>
          <w:b/>
          <w:bCs/>
          <w:rtl/>
        </w:rPr>
        <w:t>1</w:t>
      </w:r>
      <w:r>
        <w:rPr>
          <w:b/>
          <w:bCs/>
        </w:rPr>
        <w:t>.2</w:t>
      </w:r>
      <w:r w:rsidRPr="0058627D">
        <w:rPr>
          <w:rFonts w:hint="cs"/>
          <w:b/>
          <w:bCs/>
          <w:rtl/>
        </w:rPr>
        <w:t xml:space="preserve"> </w:t>
      </w:r>
      <w:r>
        <w:rPr>
          <w:b/>
          <w:bCs/>
        </w:rPr>
        <w:t>Source</w:t>
      </w:r>
      <w:r w:rsidR="00332261" w:rsidRPr="0058627D">
        <w:rPr>
          <w:b/>
          <w:bCs/>
        </w:rPr>
        <w:t xml:space="preserve"> of Assistance</w:t>
      </w:r>
    </w:p>
    <w:p w:rsidR="004402A6" w:rsidRPr="0058627D" w:rsidRDefault="007F553F" w:rsidP="007F553F">
      <w:pPr>
        <w:bidi w:val="0"/>
        <w:jc w:val="both"/>
        <w:rPr>
          <w:rtl/>
        </w:rPr>
      </w:pPr>
      <w:r w:rsidRPr="0058627D">
        <w:t xml:space="preserve">Survey findings showed that </w:t>
      </w:r>
      <w:r>
        <w:t>35.0</w:t>
      </w:r>
      <w:r w:rsidRPr="0058627D">
        <w:t xml:space="preserve">% of assistance came from UNRWA in Palestine while the </w:t>
      </w:r>
      <w:r w:rsidRPr="009031F0">
        <w:t xml:space="preserve">Ministry of Social Development </w:t>
      </w:r>
      <w:r w:rsidRPr="0058627D">
        <w:t xml:space="preserve">ranked second as it provided </w:t>
      </w:r>
      <w:r>
        <w:t>24.5</w:t>
      </w:r>
      <w:r w:rsidRPr="0058627D">
        <w:t>% of</w:t>
      </w:r>
      <w:r>
        <w:t xml:space="preserve"> </w:t>
      </w:r>
      <w:r w:rsidRPr="0058627D">
        <w:t xml:space="preserve">assistance. </w:t>
      </w:r>
      <w:r>
        <w:t xml:space="preserve"> </w:t>
      </w:r>
      <w:r w:rsidRPr="002E3E19">
        <w:t>Charitable</w:t>
      </w:r>
      <w:r>
        <w:t xml:space="preserve"> and</w:t>
      </w:r>
      <w:r w:rsidRPr="002E3E19">
        <w:t xml:space="preserve"> Religio</w:t>
      </w:r>
      <w:r>
        <w:t>u</w:t>
      </w:r>
      <w:r w:rsidRPr="002E3E19">
        <w:t xml:space="preserve">s </w:t>
      </w:r>
      <w:r>
        <w:t>A</w:t>
      </w:r>
      <w:r w:rsidRPr="002E3E19">
        <w:t>ssociations</w:t>
      </w:r>
      <w:r w:rsidRPr="0058627D">
        <w:t xml:space="preserve"> came third with </w:t>
      </w:r>
      <w:r>
        <w:t>8.7</w:t>
      </w:r>
      <w:r w:rsidRPr="0058627D">
        <w:t>% of assistance provided in 20</w:t>
      </w:r>
      <w:r>
        <w:rPr>
          <w:rFonts w:hint="cs"/>
          <w:rtl/>
        </w:rPr>
        <w:t>18</w:t>
      </w:r>
      <w:r w:rsidR="004402A6" w:rsidRPr="0058627D">
        <w:t>.</w:t>
      </w:r>
      <w:r>
        <w:t xml:space="preserve">                        </w:t>
      </w:r>
      <w:r w:rsidR="000A6ACE">
        <w:t xml:space="preserve"> </w:t>
      </w:r>
      <w:r w:rsidR="000A6ACE" w:rsidRPr="00B2090F">
        <w:t xml:space="preserve">(See table </w:t>
      </w:r>
      <w:r w:rsidR="00612F14">
        <w:t>5</w:t>
      </w:r>
      <w:r w:rsidR="000A6ACE" w:rsidRPr="00B2090F">
        <w:t>).</w:t>
      </w:r>
    </w:p>
    <w:p w:rsidR="00651868" w:rsidRPr="00B73564" w:rsidRDefault="00F93269" w:rsidP="009F7FBB">
      <w:pPr>
        <w:tabs>
          <w:tab w:val="left" w:pos="763"/>
        </w:tabs>
        <w:rPr>
          <w:b/>
          <w:bCs/>
          <w:rtl/>
        </w:rPr>
      </w:pPr>
      <w:r>
        <w:rPr>
          <w:b/>
          <w:bCs/>
          <w:rtl/>
        </w:rPr>
        <w:tab/>
      </w:r>
    </w:p>
    <w:p w:rsidR="004402A6" w:rsidRPr="0058627D" w:rsidRDefault="00582A5B" w:rsidP="00C45F57">
      <w:pPr>
        <w:bidi w:val="0"/>
        <w:rPr>
          <w:b/>
          <w:bCs/>
          <w:rtl/>
        </w:rPr>
      </w:pPr>
      <w:r>
        <w:rPr>
          <w:b/>
          <w:bCs/>
        </w:rPr>
        <w:t>2</w:t>
      </w:r>
      <w:r w:rsidR="000F11A7">
        <w:rPr>
          <w:b/>
          <w:bCs/>
        </w:rPr>
        <w:t>.</w:t>
      </w:r>
      <w:r w:rsidR="0012305E">
        <w:rPr>
          <w:rFonts w:hint="cs"/>
          <w:b/>
          <w:bCs/>
          <w:rtl/>
        </w:rPr>
        <w:t>1</w:t>
      </w:r>
      <w:r w:rsidR="000F11A7">
        <w:rPr>
          <w:b/>
          <w:bCs/>
        </w:rPr>
        <w:t>.3</w:t>
      </w:r>
      <w:r w:rsidR="00AD3057">
        <w:rPr>
          <w:b/>
          <w:bCs/>
        </w:rPr>
        <w:t xml:space="preserve"> </w:t>
      </w:r>
      <w:r w:rsidR="00C45F57" w:rsidRPr="00C45F57">
        <w:rPr>
          <w:b/>
          <w:bCs/>
        </w:rPr>
        <w:t>Nature</w:t>
      </w:r>
      <w:r w:rsidR="005B6F01" w:rsidRPr="005B6F01">
        <w:rPr>
          <w:b/>
          <w:bCs/>
        </w:rPr>
        <w:t xml:space="preserve"> of Assistance</w:t>
      </w:r>
    </w:p>
    <w:p w:rsidR="00C85C75" w:rsidRPr="0058627D" w:rsidRDefault="007F553F" w:rsidP="002643F9">
      <w:pPr>
        <w:bidi w:val="0"/>
        <w:jc w:val="both"/>
        <w:rPr>
          <w:rtl/>
        </w:rPr>
      </w:pPr>
      <w:r w:rsidRPr="0058627D">
        <w:t xml:space="preserve">Survey findings showed that </w:t>
      </w:r>
      <w:r w:rsidRPr="00E1753C">
        <w:t>Periodic</w:t>
      </w:r>
      <w:r w:rsidRPr="0058627D">
        <w:t xml:space="preserve"> assistance</w:t>
      </w:r>
      <w:r w:rsidR="006E07FF">
        <w:t>s</w:t>
      </w:r>
      <w:r w:rsidRPr="0058627D">
        <w:t xml:space="preserve"> to Palestine contributed</w:t>
      </w:r>
      <w:r>
        <w:t xml:space="preserve"> to</w:t>
      </w:r>
      <w:r w:rsidRPr="0058627D">
        <w:t xml:space="preserve"> </w:t>
      </w:r>
      <w:r>
        <w:t>74.8</w:t>
      </w:r>
      <w:r w:rsidRPr="0058627D">
        <w:t>% of total assistance in 201</w:t>
      </w:r>
      <w:r>
        <w:t>8</w:t>
      </w:r>
      <w:r w:rsidRPr="0058627D">
        <w:t xml:space="preserve"> </w:t>
      </w:r>
      <w:r>
        <w:t>(76.2</w:t>
      </w:r>
      <w:r w:rsidRPr="0058627D">
        <w:t xml:space="preserve">% in the West Bank compared to </w:t>
      </w:r>
      <w:r>
        <w:t>74.6</w:t>
      </w:r>
      <w:r w:rsidRPr="0058627D">
        <w:t>% in Gaza Strip</w:t>
      </w:r>
      <w:r>
        <w:t>)</w:t>
      </w:r>
      <w:r w:rsidRPr="0058627D">
        <w:t>. Contingency assistance</w:t>
      </w:r>
      <w:r w:rsidR="00C45F57">
        <w:t>s</w:t>
      </w:r>
      <w:r w:rsidRPr="0058627D">
        <w:t xml:space="preserve"> represented </w:t>
      </w:r>
      <w:r>
        <w:t>25.2</w:t>
      </w:r>
      <w:r w:rsidRPr="0058627D">
        <w:t xml:space="preserve">% </w:t>
      </w:r>
      <w:r>
        <w:t>in Palestine</w:t>
      </w:r>
      <w:r w:rsidRPr="0058627D">
        <w:t xml:space="preserve"> </w:t>
      </w:r>
      <w:r>
        <w:t>(23.8</w:t>
      </w:r>
      <w:r w:rsidRPr="0058627D">
        <w:t xml:space="preserve">% in the West Bank and </w:t>
      </w:r>
      <w:r>
        <w:t>25.4</w:t>
      </w:r>
      <w:r w:rsidRPr="0058627D">
        <w:t>% in Gaza Strip</w:t>
      </w:r>
      <w:r>
        <w:t>)</w:t>
      </w:r>
      <w:r w:rsidR="004402A6" w:rsidRPr="0058627D">
        <w:t>.</w:t>
      </w:r>
      <w:r w:rsidR="00C85C75">
        <w:t xml:space="preserve"> </w:t>
      </w:r>
      <w:r w:rsidR="00C85C75" w:rsidRPr="00B2090F">
        <w:t xml:space="preserve">(See table </w:t>
      </w:r>
      <w:r w:rsidR="00612F14">
        <w:t>6</w:t>
      </w:r>
      <w:r w:rsidR="00C85C75" w:rsidRPr="00B2090F">
        <w:t>).</w:t>
      </w:r>
    </w:p>
    <w:p w:rsidR="00897967" w:rsidRPr="00B73564" w:rsidRDefault="00897967" w:rsidP="004402A6">
      <w:pPr>
        <w:jc w:val="center"/>
        <w:rPr>
          <w:b/>
          <w:bCs/>
        </w:rPr>
      </w:pPr>
    </w:p>
    <w:p w:rsidR="004402A6" w:rsidRPr="00F77FDD" w:rsidRDefault="007F553F" w:rsidP="007F553F">
      <w:pPr>
        <w:bidi w:val="0"/>
        <w:jc w:val="center"/>
        <w:rPr>
          <w:rFonts w:ascii="Arial" w:hAnsi="Arial" w:cs="Arial"/>
          <w:b/>
          <w:bCs/>
          <w:sz w:val="22"/>
          <w:szCs w:val="22"/>
        </w:rPr>
      </w:pPr>
      <w:r w:rsidRPr="00F77FDD">
        <w:rPr>
          <w:rFonts w:ascii="Arial" w:hAnsi="Arial" w:cs="Arial"/>
          <w:b/>
          <w:bCs/>
          <w:sz w:val="22"/>
          <w:szCs w:val="22"/>
        </w:rPr>
        <w:t xml:space="preserve">Percentage Distribution of Households </w:t>
      </w:r>
      <w:r>
        <w:rPr>
          <w:rFonts w:ascii="Arial" w:hAnsi="Arial" w:cs="Arial"/>
          <w:b/>
          <w:bCs/>
          <w:sz w:val="22"/>
          <w:szCs w:val="22"/>
        </w:rPr>
        <w:t xml:space="preserve">in </w:t>
      </w:r>
      <w:r w:rsidRPr="00F77FDD">
        <w:rPr>
          <w:rFonts w:ascii="Arial" w:hAnsi="Arial" w:cs="Arial"/>
          <w:b/>
          <w:bCs/>
          <w:sz w:val="22"/>
          <w:szCs w:val="22"/>
        </w:rPr>
        <w:t>Palestin</w:t>
      </w:r>
      <w:r>
        <w:rPr>
          <w:rFonts w:ascii="Arial" w:hAnsi="Arial" w:cs="Arial"/>
          <w:b/>
          <w:bCs/>
          <w:sz w:val="22"/>
          <w:szCs w:val="22"/>
        </w:rPr>
        <w:t>e</w:t>
      </w:r>
      <w:r w:rsidRPr="00F77FDD">
        <w:rPr>
          <w:rFonts w:ascii="Arial" w:hAnsi="Arial" w:cs="Arial"/>
          <w:b/>
          <w:bCs/>
          <w:sz w:val="22"/>
          <w:szCs w:val="22"/>
        </w:rPr>
        <w:t xml:space="preserve"> Received Assistance by Region and Type of Assistance, 2018</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54"/>
      </w:tblGrid>
      <w:tr w:rsidR="009F7FBB" w:rsidRPr="005E4CFB" w:rsidTr="00DD0A25">
        <w:trPr>
          <w:trHeight w:val="3539"/>
          <w:jc w:val="center"/>
        </w:trPr>
        <w:tc>
          <w:tcPr>
            <w:tcW w:w="8554" w:type="dxa"/>
          </w:tcPr>
          <w:p w:rsidR="00355C4B" w:rsidRPr="005E4CFB" w:rsidRDefault="00355C4B" w:rsidP="005E4CFB">
            <w:pPr>
              <w:jc w:val="center"/>
              <w:rPr>
                <w:b/>
                <w:bCs/>
                <w:rtl/>
              </w:rPr>
            </w:pPr>
            <w:r w:rsidRPr="00355C4B">
              <w:rPr>
                <w:b/>
                <w:bCs/>
                <w:noProof/>
                <w:rtl/>
                <w:lang w:eastAsia="en-US"/>
              </w:rPr>
              <w:drawing>
                <wp:inline distT="0" distB="0" distL="0" distR="0">
                  <wp:extent cx="5338119" cy="2693773"/>
                  <wp:effectExtent l="0" t="0" r="0" b="0"/>
                  <wp:docPr id="55"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4402A6" w:rsidRPr="0058627D" w:rsidRDefault="00582A5B" w:rsidP="0050233F">
      <w:pPr>
        <w:bidi w:val="0"/>
        <w:jc w:val="both"/>
        <w:rPr>
          <w:b/>
          <w:bCs/>
          <w:rtl/>
        </w:rPr>
      </w:pPr>
      <w:r>
        <w:rPr>
          <w:b/>
          <w:bCs/>
        </w:rPr>
        <w:lastRenderedPageBreak/>
        <w:t>2</w:t>
      </w:r>
      <w:r w:rsidR="000F11A7">
        <w:rPr>
          <w:b/>
          <w:bCs/>
        </w:rPr>
        <w:t>.</w:t>
      </w:r>
      <w:r w:rsidR="0012305E">
        <w:rPr>
          <w:rFonts w:hint="cs"/>
          <w:b/>
          <w:bCs/>
          <w:rtl/>
        </w:rPr>
        <w:t>1</w:t>
      </w:r>
      <w:r w:rsidR="000F11A7">
        <w:rPr>
          <w:b/>
          <w:bCs/>
        </w:rPr>
        <w:t xml:space="preserve">.4 </w:t>
      </w:r>
      <w:r w:rsidR="004402A6" w:rsidRPr="0058627D">
        <w:rPr>
          <w:b/>
          <w:bCs/>
        </w:rPr>
        <w:t>Satisfaction with Assistance</w:t>
      </w:r>
    </w:p>
    <w:p w:rsidR="004402A6" w:rsidRDefault="002E5778" w:rsidP="002643F9">
      <w:pPr>
        <w:bidi w:val="0"/>
        <w:jc w:val="lowKashida"/>
      </w:pPr>
      <w:r w:rsidRPr="0058627D">
        <w:t xml:space="preserve">Survey findings showed that </w:t>
      </w:r>
      <w:r>
        <w:t>78.9</w:t>
      </w:r>
      <w:r w:rsidRPr="0058627D">
        <w:t xml:space="preserve">% of households </w:t>
      </w:r>
      <w:r>
        <w:t>that</w:t>
      </w:r>
      <w:r w:rsidRPr="0058627D">
        <w:t xml:space="preserve"> received assistance in 201</w:t>
      </w:r>
      <w:r>
        <w:t>8</w:t>
      </w:r>
      <w:r w:rsidRPr="0058627D">
        <w:t xml:space="preserve"> were satisfied or very satisfied with this assistance (</w:t>
      </w:r>
      <w:r>
        <w:t>68.1</w:t>
      </w:r>
      <w:r w:rsidRPr="0058627D">
        <w:t xml:space="preserve">% in the West Bank, compared to </w:t>
      </w:r>
      <w:r>
        <w:t>80.8</w:t>
      </w:r>
      <w:r w:rsidRPr="0058627D">
        <w:t>% in Gaza Strip.</w:t>
      </w:r>
      <w:r>
        <w:t xml:space="preserve"> </w:t>
      </w:r>
      <w:r w:rsidR="0045002A" w:rsidRPr="00B2090F">
        <w:t xml:space="preserve">(See table </w:t>
      </w:r>
      <w:r w:rsidR="009577CD">
        <w:t>7</w:t>
      </w:r>
      <w:r w:rsidR="0045002A" w:rsidRPr="00B2090F">
        <w:t>).</w:t>
      </w:r>
      <w:r w:rsidR="0045002A">
        <w:t xml:space="preserve"> </w:t>
      </w:r>
    </w:p>
    <w:p w:rsidR="004402A6" w:rsidRPr="00B73564" w:rsidRDefault="004402A6" w:rsidP="004402A6">
      <w:pPr>
        <w:jc w:val="lowKashida"/>
        <w:rPr>
          <w:rtl/>
        </w:rPr>
      </w:pPr>
    </w:p>
    <w:p w:rsidR="00DD0A25" w:rsidRDefault="004402A6" w:rsidP="00226571">
      <w:pPr>
        <w:bidi w:val="0"/>
        <w:jc w:val="center"/>
        <w:rPr>
          <w:rFonts w:ascii="Arial" w:hAnsi="Arial" w:cs="Arial"/>
          <w:b/>
          <w:bCs/>
          <w:sz w:val="22"/>
          <w:szCs w:val="22"/>
        </w:rPr>
      </w:pPr>
      <w:r w:rsidRPr="00F77FDD">
        <w:rPr>
          <w:rFonts w:ascii="Arial" w:hAnsi="Arial" w:cs="Arial"/>
          <w:b/>
          <w:bCs/>
          <w:sz w:val="22"/>
          <w:szCs w:val="22"/>
        </w:rPr>
        <w:t>Percentage Distribution of Assistance Received by Households</w:t>
      </w:r>
      <w:r w:rsidR="00A92FF1">
        <w:rPr>
          <w:rFonts w:ascii="Arial" w:hAnsi="Arial" w:cs="Arial"/>
          <w:b/>
          <w:bCs/>
          <w:sz w:val="22"/>
          <w:szCs w:val="22"/>
        </w:rPr>
        <w:t xml:space="preserve"> in</w:t>
      </w:r>
      <w:r w:rsidRPr="00F77FDD">
        <w:rPr>
          <w:rFonts w:ascii="Arial" w:hAnsi="Arial" w:cs="Arial"/>
          <w:b/>
          <w:bCs/>
          <w:sz w:val="22"/>
          <w:szCs w:val="22"/>
        </w:rPr>
        <w:t xml:space="preserve"> </w:t>
      </w:r>
      <w:r w:rsidR="00A92FF1" w:rsidRPr="00F77FDD">
        <w:rPr>
          <w:rFonts w:ascii="Arial" w:hAnsi="Arial" w:cs="Arial"/>
          <w:b/>
          <w:bCs/>
          <w:sz w:val="22"/>
          <w:szCs w:val="22"/>
        </w:rPr>
        <w:t>Palestine</w:t>
      </w:r>
      <w:r w:rsidR="00A92FF1">
        <w:rPr>
          <w:rFonts w:ascii="Arial" w:hAnsi="Arial" w:cs="Arial"/>
          <w:b/>
          <w:bCs/>
          <w:sz w:val="22"/>
          <w:szCs w:val="22"/>
        </w:rPr>
        <w:t xml:space="preserve"> </w:t>
      </w:r>
    </w:p>
    <w:p w:rsidR="004402A6" w:rsidRPr="00F77FDD" w:rsidRDefault="00A92FF1" w:rsidP="00C45F57">
      <w:pPr>
        <w:bidi w:val="0"/>
        <w:jc w:val="center"/>
        <w:rPr>
          <w:rFonts w:ascii="Arial" w:hAnsi="Arial" w:cs="Arial"/>
          <w:b/>
          <w:bCs/>
          <w:sz w:val="22"/>
          <w:szCs w:val="22"/>
          <w:rtl/>
        </w:rPr>
      </w:pPr>
      <w:r w:rsidRPr="00F77FDD">
        <w:rPr>
          <w:rFonts w:ascii="Arial" w:hAnsi="Arial" w:cs="Arial"/>
          <w:b/>
          <w:bCs/>
          <w:sz w:val="22"/>
          <w:szCs w:val="22"/>
        </w:rPr>
        <w:t>by</w:t>
      </w:r>
      <w:r w:rsidR="00B212B0" w:rsidRPr="00B212B0">
        <w:rPr>
          <w:rFonts w:ascii="Arial" w:hAnsi="Arial" w:cs="Arial"/>
          <w:b/>
          <w:bCs/>
          <w:sz w:val="22"/>
          <w:szCs w:val="22"/>
        </w:rPr>
        <w:t xml:space="preserve"> </w:t>
      </w:r>
      <w:r w:rsidR="004402A6" w:rsidRPr="00F77FDD">
        <w:rPr>
          <w:rFonts w:ascii="Arial" w:hAnsi="Arial" w:cs="Arial"/>
          <w:b/>
          <w:bCs/>
          <w:sz w:val="22"/>
          <w:szCs w:val="22"/>
        </w:rPr>
        <w:t>Level of Satisfaction</w:t>
      </w:r>
      <w:r w:rsidR="00C45F57" w:rsidRPr="00C45F57">
        <w:rPr>
          <w:rFonts w:ascii="Arial" w:hAnsi="Arial" w:cs="Arial"/>
          <w:b/>
          <w:bCs/>
          <w:sz w:val="22"/>
          <w:szCs w:val="22"/>
        </w:rPr>
        <w:t xml:space="preserve"> with Assistance</w:t>
      </w:r>
      <w:r w:rsidR="004402A6" w:rsidRPr="00F77FDD">
        <w:rPr>
          <w:rFonts w:ascii="Arial" w:hAnsi="Arial" w:cs="Arial"/>
          <w:b/>
          <w:bCs/>
          <w:sz w:val="22"/>
          <w:szCs w:val="22"/>
        </w:rPr>
        <w:t>, 201</w:t>
      </w:r>
      <w:r w:rsidR="00446031" w:rsidRPr="00F77FDD">
        <w:rPr>
          <w:rFonts w:ascii="Arial" w:hAnsi="Arial" w:cs="Arial"/>
          <w:b/>
          <w:bCs/>
          <w:sz w:val="22"/>
          <w:szCs w:val="22"/>
        </w:rPr>
        <w:t>8</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05"/>
      </w:tblGrid>
      <w:tr w:rsidR="009F7FBB" w:rsidRPr="005E4CFB" w:rsidTr="00256BE4">
        <w:trPr>
          <w:trHeight w:val="3456"/>
          <w:jc w:val="center"/>
        </w:trPr>
        <w:tc>
          <w:tcPr>
            <w:tcW w:w="8505" w:type="dxa"/>
          </w:tcPr>
          <w:p w:rsidR="00355C4B" w:rsidRPr="005E4CFB" w:rsidRDefault="00355C4B" w:rsidP="005E4CFB">
            <w:pPr>
              <w:jc w:val="center"/>
              <w:rPr>
                <w:b/>
                <w:bCs/>
                <w:sz w:val="22"/>
                <w:szCs w:val="22"/>
                <w:rtl/>
              </w:rPr>
            </w:pPr>
            <w:r w:rsidRPr="00355C4B">
              <w:rPr>
                <w:b/>
                <w:bCs/>
                <w:noProof/>
                <w:sz w:val="22"/>
                <w:szCs w:val="22"/>
                <w:rtl/>
                <w:lang w:eastAsia="en-US"/>
              </w:rPr>
              <w:drawing>
                <wp:inline distT="0" distB="0" distL="0" distR="0">
                  <wp:extent cx="4942703" cy="2949146"/>
                  <wp:effectExtent l="0" t="0" r="0" b="0"/>
                  <wp:docPr id="56" name="Object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256BE4" w:rsidRPr="00B73564" w:rsidRDefault="00256BE4" w:rsidP="004402A6">
      <w:pPr>
        <w:bidi w:val="0"/>
        <w:jc w:val="both"/>
        <w:rPr>
          <w:b/>
          <w:bCs/>
        </w:rPr>
      </w:pPr>
    </w:p>
    <w:p w:rsidR="004402A6" w:rsidRPr="0058627D" w:rsidRDefault="00582A5B" w:rsidP="0012305E">
      <w:pPr>
        <w:bidi w:val="0"/>
        <w:jc w:val="both"/>
        <w:rPr>
          <w:b/>
          <w:bCs/>
          <w:rtl/>
        </w:rPr>
      </w:pPr>
      <w:r>
        <w:rPr>
          <w:b/>
          <w:bCs/>
        </w:rPr>
        <w:t>2</w:t>
      </w:r>
      <w:r w:rsidR="000F11A7">
        <w:rPr>
          <w:b/>
          <w:bCs/>
        </w:rPr>
        <w:t>.</w:t>
      </w:r>
      <w:r w:rsidR="0012305E">
        <w:rPr>
          <w:rFonts w:hint="cs"/>
          <w:b/>
          <w:bCs/>
          <w:rtl/>
        </w:rPr>
        <w:t>1</w:t>
      </w:r>
      <w:r w:rsidR="000F11A7">
        <w:rPr>
          <w:b/>
          <w:bCs/>
        </w:rPr>
        <w:t xml:space="preserve">.5 </w:t>
      </w:r>
      <w:r w:rsidR="004402A6" w:rsidRPr="0058627D">
        <w:rPr>
          <w:b/>
          <w:bCs/>
        </w:rPr>
        <w:t>Main reason for dissatisfaction with assistance</w:t>
      </w:r>
    </w:p>
    <w:p w:rsidR="00486239" w:rsidRDefault="002E5778" w:rsidP="00263C41">
      <w:pPr>
        <w:bidi w:val="0"/>
        <w:jc w:val="both"/>
      </w:pPr>
      <w:r>
        <w:t>21.1</w:t>
      </w:r>
      <w:r w:rsidRPr="0058627D">
        <w:t xml:space="preserve">% of households in Palestine were </w:t>
      </w:r>
      <w:r>
        <w:t>dissatisfied</w:t>
      </w:r>
      <w:r w:rsidRPr="0058627D">
        <w:t xml:space="preserve"> (</w:t>
      </w:r>
      <w:r>
        <w:t>dissatisfied</w:t>
      </w:r>
      <w:r w:rsidRPr="0058627D">
        <w:t xml:space="preserve">, totally </w:t>
      </w:r>
      <w:r>
        <w:t>dissatisfied</w:t>
      </w:r>
      <w:r w:rsidRPr="0058627D">
        <w:t>) with the assistance they received in 201</w:t>
      </w:r>
      <w:r>
        <w:t>8.</w:t>
      </w:r>
      <w:r w:rsidRPr="0058627D">
        <w:t xml:space="preserve"> </w:t>
      </w:r>
      <w:r w:rsidR="00C70937">
        <w:t>The</w:t>
      </w:r>
      <w:r>
        <w:t xml:space="preserve"> M</w:t>
      </w:r>
      <w:r w:rsidRPr="0058627D">
        <w:t>ain</w:t>
      </w:r>
      <w:r w:rsidR="00C70937">
        <w:t xml:space="preserve"> reason</w:t>
      </w:r>
      <w:r w:rsidRPr="0058627D">
        <w:t xml:space="preserve"> of dissatisfaction w</w:t>
      </w:r>
      <w:r w:rsidR="00C70937">
        <w:t>as</w:t>
      </w:r>
      <w:r w:rsidRPr="0058627D">
        <w:t xml:space="preserve"> </w:t>
      </w:r>
      <w:r w:rsidR="006E07FF">
        <w:t xml:space="preserve">the </w:t>
      </w:r>
      <w:r w:rsidRPr="0058627D">
        <w:t>quantity</w:t>
      </w:r>
      <w:r w:rsidR="00C70937">
        <w:t xml:space="preserve"> by</w:t>
      </w:r>
      <w:r w:rsidRPr="0058627D">
        <w:t xml:space="preserve"> (</w:t>
      </w:r>
      <w:r>
        <w:t>47.</w:t>
      </w:r>
      <w:r w:rsidR="000F71BA">
        <w:t>4</w:t>
      </w:r>
      <w:r w:rsidRPr="0058627D">
        <w:t xml:space="preserve">%), while </w:t>
      </w:r>
      <w:r>
        <w:t>31.</w:t>
      </w:r>
      <w:r w:rsidR="00263C41">
        <w:t>6</w:t>
      </w:r>
      <w:r w:rsidRPr="0058627D">
        <w:t>% of households reported</w:t>
      </w:r>
      <w:r>
        <w:t xml:space="preserve"> that</w:t>
      </w:r>
      <w:r w:rsidRPr="0058627D">
        <w:t xml:space="preserve"> they were </w:t>
      </w:r>
      <w:r>
        <w:t>dissatisfied</w:t>
      </w:r>
      <w:r w:rsidRPr="0058627D">
        <w:t xml:space="preserve"> with both quantity and quality.</w:t>
      </w:r>
      <w:r>
        <w:t xml:space="preserve">  16.9</w:t>
      </w:r>
      <w:r w:rsidRPr="0058627D">
        <w:t xml:space="preserve">% of households reported </w:t>
      </w:r>
      <w:r>
        <w:t xml:space="preserve">that </w:t>
      </w:r>
      <w:r w:rsidRPr="0058627D">
        <w:t xml:space="preserve">they were </w:t>
      </w:r>
      <w:r>
        <w:t>dissatisfied</w:t>
      </w:r>
      <w:r w:rsidRPr="0058627D">
        <w:t xml:space="preserve"> with the frequency of assistance while </w:t>
      </w:r>
      <w:r>
        <w:t>2.9</w:t>
      </w:r>
      <w:r w:rsidRPr="0058627D">
        <w:t xml:space="preserve">% were </w:t>
      </w:r>
      <w:r>
        <w:t>dissatisfied</w:t>
      </w:r>
      <w:r w:rsidRPr="0058627D">
        <w:t xml:space="preserve"> with the quality of assistance</w:t>
      </w:r>
      <w:r w:rsidR="004402A6" w:rsidRPr="0058627D">
        <w:t>.</w:t>
      </w:r>
      <w:r w:rsidR="00486239">
        <w:t xml:space="preserve"> </w:t>
      </w:r>
      <w:r w:rsidR="00486239" w:rsidRPr="00B2090F">
        <w:t xml:space="preserve">(See table </w:t>
      </w:r>
      <w:r w:rsidR="009577CD">
        <w:t>8</w:t>
      </w:r>
      <w:r w:rsidR="00486239" w:rsidRPr="00B2090F">
        <w:t>).</w:t>
      </w:r>
      <w:r w:rsidR="00486239">
        <w:t xml:space="preserve"> </w:t>
      </w:r>
    </w:p>
    <w:p w:rsidR="004402A6" w:rsidRPr="00630743" w:rsidRDefault="004402A6" w:rsidP="002E5778">
      <w:pPr>
        <w:jc w:val="both"/>
        <w:rPr>
          <w:rtl/>
        </w:rPr>
      </w:pPr>
    </w:p>
    <w:p w:rsidR="00C70937" w:rsidRPr="00F77FDD" w:rsidRDefault="004402A6" w:rsidP="00C70937">
      <w:pPr>
        <w:bidi w:val="0"/>
        <w:jc w:val="center"/>
        <w:rPr>
          <w:rFonts w:ascii="Arial" w:hAnsi="Arial" w:cs="Arial"/>
          <w:b/>
          <w:bCs/>
          <w:sz w:val="22"/>
          <w:szCs w:val="22"/>
        </w:rPr>
      </w:pPr>
      <w:r w:rsidRPr="00F77FDD">
        <w:rPr>
          <w:rFonts w:ascii="Arial" w:hAnsi="Arial" w:cs="Arial"/>
          <w:b/>
          <w:bCs/>
          <w:sz w:val="22"/>
          <w:szCs w:val="22"/>
        </w:rPr>
        <w:t>Percentage Distribution of Assistance Received by Households</w:t>
      </w:r>
      <w:r w:rsidR="00C70937" w:rsidRPr="00C70937">
        <w:rPr>
          <w:rFonts w:ascii="Arial" w:hAnsi="Arial" w:cs="Arial"/>
          <w:b/>
          <w:bCs/>
          <w:sz w:val="22"/>
          <w:szCs w:val="22"/>
        </w:rPr>
        <w:t xml:space="preserve"> </w:t>
      </w:r>
      <w:r w:rsidR="00C70937">
        <w:rPr>
          <w:rFonts w:ascii="Arial" w:hAnsi="Arial" w:cs="Arial"/>
          <w:b/>
          <w:bCs/>
          <w:sz w:val="22"/>
          <w:szCs w:val="22"/>
        </w:rPr>
        <w:t>D</w:t>
      </w:r>
      <w:r w:rsidR="00C70937" w:rsidRPr="00C70937">
        <w:rPr>
          <w:rFonts w:ascii="Arial" w:hAnsi="Arial" w:cs="Arial"/>
          <w:b/>
          <w:bCs/>
          <w:sz w:val="22"/>
          <w:szCs w:val="22"/>
        </w:rPr>
        <w:t>issatisfied</w:t>
      </w:r>
      <w:r w:rsidR="00C70937">
        <w:rPr>
          <w:rFonts w:ascii="Arial" w:hAnsi="Arial" w:cs="Arial"/>
          <w:b/>
          <w:bCs/>
          <w:sz w:val="22"/>
          <w:szCs w:val="22"/>
        </w:rPr>
        <w:t xml:space="preserve">                       by</w:t>
      </w:r>
      <w:r w:rsidR="00C70937" w:rsidRPr="00C70937">
        <w:rPr>
          <w:rFonts w:ascii="Arial" w:hAnsi="Arial" w:cs="Arial"/>
          <w:b/>
          <w:bCs/>
          <w:sz w:val="22"/>
          <w:szCs w:val="22"/>
        </w:rPr>
        <w:t xml:space="preserve"> </w:t>
      </w:r>
      <w:r w:rsidR="00C70937" w:rsidRPr="00F77FDD">
        <w:rPr>
          <w:rFonts w:ascii="Arial" w:hAnsi="Arial" w:cs="Arial"/>
          <w:b/>
          <w:bCs/>
          <w:sz w:val="22"/>
          <w:szCs w:val="22"/>
        </w:rPr>
        <w:t>Assistance</w:t>
      </w:r>
      <w:r w:rsidR="00F35034">
        <w:rPr>
          <w:rFonts w:ascii="Arial" w:hAnsi="Arial" w:cs="Arial"/>
          <w:b/>
          <w:bCs/>
          <w:sz w:val="22"/>
          <w:szCs w:val="22"/>
        </w:rPr>
        <w:t>s</w:t>
      </w:r>
      <w:r w:rsidR="00A92FF1">
        <w:rPr>
          <w:rFonts w:ascii="Arial" w:hAnsi="Arial" w:cs="Arial"/>
          <w:b/>
          <w:bCs/>
          <w:sz w:val="22"/>
          <w:szCs w:val="22"/>
        </w:rPr>
        <w:t xml:space="preserve"> in</w:t>
      </w:r>
      <w:r w:rsidRPr="00F77FDD">
        <w:rPr>
          <w:rFonts w:ascii="Arial" w:hAnsi="Arial" w:cs="Arial"/>
          <w:b/>
          <w:bCs/>
          <w:sz w:val="22"/>
          <w:szCs w:val="22"/>
        </w:rPr>
        <w:t xml:space="preserve"> </w:t>
      </w:r>
      <w:r w:rsidR="00A92FF1" w:rsidRPr="00F77FDD">
        <w:rPr>
          <w:rFonts w:ascii="Arial" w:hAnsi="Arial" w:cs="Arial"/>
          <w:b/>
          <w:bCs/>
          <w:sz w:val="22"/>
          <w:szCs w:val="22"/>
        </w:rPr>
        <w:t>Palestin</w:t>
      </w:r>
      <w:r w:rsidR="00A92FF1">
        <w:rPr>
          <w:rFonts w:ascii="Arial" w:hAnsi="Arial" w:cs="Arial"/>
          <w:b/>
          <w:bCs/>
          <w:sz w:val="22"/>
          <w:szCs w:val="22"/>
        </w:rPr>
        <w:t>e</w:t>
      </w:r>
      <w:r w:rsidR="00C70937" w:rsidRPr="00F77FDD">
        <w:rPr>
          <w:rFonts w:ascii="Arial" w:hAnsi="Arial" w:cs="Arial"/>
          <w:b/>
          <w:bCs/>
          <w:sz w:val="22"/>
          <w:szCs w:val="22"/>
        </w:rPr>
        <w:t xml:space="preserve"> by Region and Main Reason of Dissatisfaction </w:t>
      </w:r>
      <w:r w:rsidR="00C70937">
        <w:rPr>
          <w:rFonts w:ascii="Arial" w:hAnsi="Arial" w:cs="Arial"/>
          <w:b/>
          <w:bCs/>
          <w:sz w:val="22"/>
          <w:szCs w:val="22"/>
        </w:rPr>
        <w:t xml:space="preserve">                               </w:t>
      </w:r>
      <w:r w:rsidR="00C70937" w:rsidRPr="00F77FDD">
        <w:rPr>
          <w:rFonts w:ascii="Arial" w:hAnsi="Arial" w:cs="Arial"/>
          <w:b/>
          <w:bCs/>
          <w:sz w:val="22"/>
          <w:szCs w:val="22"/>
        </w:rPr>
        <w:t xml:space="preserve">with Assistance, </w:t>
      </w:r>
      <w:r w:rsidR="00C70937">
        <w:rPr>
          <w:rFonts w:ascii="Arial" w:hAnsi="Arial" w:cs="Arial"/>
          <w:b/>
          <w:bCs/>
          <w:sz w:val="22"/>
          <w:szCs w:val="22"/>
        </w:rPr>
        <w:t>2018</w:t>
      </w:r>
    </w:p>
    <w:tbl>
      <w:tblPr>
        <w:bidiVisual/>
        <w:tblW w:w="0" w:type="auto"/>
        <w:jc w:val="center"/>
        <w:tblInd w:w="4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62"/>
      </w:tblGrid>
      <w:tr w:rsidR="009F7FBB" w:rsidRPr="005E4CFB" w:rsidTr="00C70937">
        <w:trPr>
          <w:trHeight w:val="3621"/>
          <w:jc w:val="center"/>
        </w:trPr>
        <w:tc>
          <w:tcPr>
            <w:tcW w:w="8662" w:type="dxa"/>
          </w:tcPr>
          <w:p w:rsidR="00355C4B" w:rsidRPr="005E4CFB" w:rsidRDefault="00355C4B" w:rsidP="005E4CFB">
            <w:pPr>
              <w:jc w:val="center"/>
              <w:rPr>
                <w:b/>
                <w:bCs/>
                <w:sz w:val="22"/>
                <w:szCs w:val="22"/>
                <w:rtl/>
              </w:rPr>
            </w:pPr>
            <w:r w:rsidRPr="00355C4B">
              <w:rPr>
                <w:b/>
                <w:bCs/>
                <w:noProof/>
                <w:sz w:val="22"/>
                <w:szCs w:val="22"/>
                <w:rtl/>
                <w:lang w:eastAsia="en-US"/>
              </w:rPr>
              <w:drawing>
                <wp:inline distT="0" distB="0" distL="0" distR="0">
                  <wp:extent cx="5362833" cy="2792627"/>
                  <wp:effectExtent l="0" t="0" r="0" b="0"/>
                  <wp:docPr id="58" name="Object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4402A6" w:rsidRPr="0058627D" w:rsidRDefault="00582A5B" w:rsidP="0012305E">
      <w:pPr>
        <w:bidi w:val="0"/>
        <w:jc w:val="lowKashida"/>
        <w:rPr>
          <w:b/>
          <w:bCs/>
          <w:rtl/>
        </w:rPr>
      </w:pPr>
      <w:r>
        <w:rPr>
          <w:b/>
          <w:bCs/>
        </w:rPr>
        <w:lastRenderedPageBreak/>
        <w:t>2</w:t>
      </w:r>
      <w:r w:rsidR="000F11A7">
        <w:rPr>
          <w:b/>
          <w:bCs/>
        </w:rPr>
        <w:t>.</w:t>
      </w:r>
      <w:r w:rsidR="0012305E">
        <w:rPr>
          <w:rFonts w:hint="cs"/>
          <w:b/>
          <w:bCs/>
          <w:rtl/>
        </w:rPr>
        <w:t>1</w:t>
      </w:r>
      <w:r w:rsidR="000F11A7">
        <w:rPr>
          <w:b/>
          <w:bCs/>
        </w:rPr>
        <w:t xml:space="preserve">.6 </w:t>
      </w:r>
      <w:r w:rsidR="004402A6" w:rsidRPr="0058627D">
        <w:rPr>
          <w:b/>
          <w:bCs/>
        </w:rPr>
        <w:t>Submission of Assistance Applications</w:t>
      </w:r>
    </w:p>
    <w:p w:rsidR="00486239" w:rsidRDefault="00DC0296" w:rsidP="002643F9">
      <w:pPr>
        <w:bidi w:val="0"/>
        <w:jc w:val="lowKashida"/>
      </w:pPr>
      <w:r w:rsidRPr="0058627D">
        <w:t xml:space="preserve">Data showed that </w:t>
      </w:r>
      <w:r>
        <w:rPr>
          <w:rFonts w:hint="cs"/>
          <w:rtl/>
        </w:rPr>
        <w:t>79.5</w:t>
      </w:r>
      <w:r w:rsidRPr="0058627D">
        <w:t xml:space="preserve">% of households in Palestine reported </w:t>
      </w:r>
      <w:r>
        <w:t xml:space="preserve">that </w:t>
      </w:r>
      <w:r w:rsidRPr="0058627D">
        <w:t>they did not submit any assistance application (</w:t>
      </w:r>
      <w:r>
        <w:rPr>
          <w:rFonts w:hint="cs"/>
          <w:rtl/>
        </w:rPr>
        <w:t>89.2</w:t>
      </w:r>
      <w:r w:rsidRPr="0058627D">
        <w:t xml:space="preserve">% in the West Bank and </w:t>
      </w:r>
      <w:r>
        <w:rPr>
          <w:rFonts w:hint="cs"/>
          <w:rtl/>
        </w:rPr>
        <w:t>39.6</w:t>
      </w:r>
      <w:r w:rsidRPr="0058627D">
        <w:t xml:space="preserve">% in Gaza Strip). As regards reasons for non-reception of assistance, findings showed that </w:t>
      </w:r>
      <w:r>
        <w:rPr>
          <w:rFonts w:hint="cs"/>
          <w:rtl/>
        </w:rPr>
        <w:t>6.1</w:t>
      </w:r>
      <w:r w:rsidRPr="0058627D">
        <w:t>% of households submitted an application but did not receive an assistance for a reason they d</w:t>
      </w:r>
      <w:r>
        <w:t>id</w:t>
      </w:r>
      <w:r w:rsidRPr="0058627D">
        <w:t xml:space="preserve"> not know</w:t>
      </w:r>
      <w:r>
        <w:t>.</w:t>
      </w:r>
      <w:r w:rsidRPr="0058627D">
        <w:t xml:space="preserve"> </w:t>
      </w:r>
      <w:r w:rsidRPr="00486239">
        <w:t xml:space="preserve">In addition, 4.5% of the </w:t>
      </w:r>
      <w:r w:rsidRPr="0058627D">
        <w:t>households</w:t>
      </w:r>
      <w:r w:rsidRPr="00486239">
        <w:t xml:space="preserve"> reported that they submitted </w:t>
      </w:r>
      <w:r>
        <w:t xml:space="preserve">an </w:t>
      </w:r>
      <w:r w:rsidRPr="00486239">
        <w:t xml:space="preserve">application and did not receive </w:t>
      </w:r>
      <w:r>
        <w:t>assistance due to</w:t>
      </w:r>
      <w:r w:rsidRPr="00486239">
        <w:t xml:space="preserve"> not fulfilling eligibility criteria.</w:t>
      </w:r>
      <w:r>
        <w:t xml:space="preserve"> </w:t>
      </w:r>
      <w:r w:rsidRPr="00486239">
        <w:t>While</w:t>
      </w:r>
      <w:r>
        <w:t xml:space="preserve"> 3.7% </w:t>
      </w:r>
      <w:r w:rsidRPr="0058627D">
        <w:t>of households</w:t>
      </w:r>
      <w:r w:rsidRPr="00486239">
        <w:t xml:space="preserve"> </w:t>
      </w:r>
      <w:r w:rsidRPr="0058627D">
        <w:t xml:space="preserve">reported they submitted an application for assistance and did not receive any </w:t>
      </w:r>
      <w:r>
        <w:t xml:space="preserve">assistance </w:t>
      </w:r>
      <w:r w:rsidRPr="0058627D">
        <w:t xml:space="preserve">because one or more </w:t>
      </w:r>
      <w:r>
        <w:t xml:space="preserve">of the </w:t>
      </w:r>
      <w:r w:rsidRPr="0058627D">
        <w:t>household members work</w:t>
      </w:r>
      <w:r w:rsidR="00486239" w:rsidRPr="0058627D">
        <w:t>.</w:t>
      </w:r>
      <w:r w:rsidR="00486239">
        <w:t xml:space="preserve"> </w:t>
      </w:r>
      <w:r w:rsidR="00486239" w:rsidRPr="00B2090F">
        <w:t xml:space="preserve">(See table </w:t>
      </w:r>
      <w:r w:rsidR="002643F9">
        <w:rPr>
          <w:rFonts w:hint="cs"/>
          <w:rtl/>
        </w:rPr>
        <w:t>1</w:t>
      </w:r>
      <w:r w:rsidR="009577CD">
        <w:t>5</w:t>
      </w:r>
      <w:r w:rsidR="00486239" w:rsidRPr="00B2090F">
        <w:t>).</w:t>
      </w:r>
      <w:r w:rsidR="00486239">
        <w:t xml:space="preserve"> </w:t>
      </w:r>
    </w:p>
    <w:p w:rsidR="00486239" w:rsidRPr="00256BE4" w:rsidRDefault="00486239" w:rsidP="00486239">
      <w:pPr>
        <w:bidi w:val="0"/>
        <w:jc w:val="lowKashida"/>
        <w:rPr>
          <w:rtl/>
        </w:rPr>
      </w:pPr>
    </w:p>
    <w:p w:rsidR="004402A6" w:rsidRPr="0058627D" w:rsidRDefault="00582A5B" w:rsidP="00DC0296">
      <w:pPr>
        <w:bidi w:val="0"/>
        <w:jc w:val="lowKashida"/>
        <w:rPr>
          <w:b/>
          <w:bCs/>
          <w:rtl/>
        </w:rPr>
      </w:pPr>
      <w:r>
        <w:rPr>
          <w:b/>
          <w:bCs/>
        </w:rPr>
        <w:t>2</w:t>
      </w:r>
      <w:r w:rsidR="00825487">
        <w:rPr>
          <w:b/>
          <w:bCs/>
        </w:rPr>
        <w:t>.</w:t>
      </w:r>
      <w:r w:rsidR="0012305E">
        <w:rPr>
          <w:rFonts w:hint="cs"/>
          <w:b/>
          <w:bCs/>
          <w:rtl/>
        </w:rPr>
        <w:t>1</w:t>
      </w:r>
      <w:r w:rsidR="00825487">
        <w:rPr>
          <w:b/>
          <w:bCs/>
        </w:rPr>
        <w:t xml:space="preserve">.7 </w:t>
      </w:r>
      <w:r w:rsidR="00486239" w:rsidRPr="00486239">
        <w:rPr>
          <w:b/>
          <w:bCs/>
        </w:rPr>
        <w:t xml:space="preserve">Households </w:t>
      </w:r>
      <w:r w:rsidR="00DC0296">
        <w:rPr>
          <w:b/>
          <w:bCs/>
        </w:rPr>
        <w:t>N</w:t>
      </w:r>
      <w:r w:rsidR="00DC0296" w:rsidRPr="00486239">
        <w:rPr>
          <w:b/>
          <w:bCs/>
        </w:rPr>
        <w:t xml:space="preserve">eed </w:t>
      </w:r>
      <w:r w:rsidR="00DC0296">
        <w:rPr>
          <w:b/>
          <w:bCs/>
        </w:rPr>
        <w:t>for A</w:t>
      </w:r>
      <w:r w:rsidR="00DC0296" w:rsidRPr="00486239">
        <w:rPr>
          <w:b/>
          <w:bCs/>
        </w:rPr>
        <w:t>ssistance</w:t>
      </w:r>
    </w:p>
    <w:p w:rsidR="004402A6" w:rsidRPr="0058627D" w:rsidRDefault="007F7661" w:rsidP="0012208B">
      <w:pPr>
        <w:bidi w:val="0"/>
        <w:jc w:val="both"/>
      </w:pPr>
      <w:r w:rsidRPr="0058627D">
        <w:t xml:space="preserve">Survey findings showed that </w:t>
      </w:r>
      <w:r>
        <w:t>29.3</w:t>
      </w:r>
      <w:r w:rsidRPr="0058627D">
        <w:t>% of households (</w:t>
      </w:r>
      <w:r>
        <w:t>whether</w:t>
      </w:r>
      <w:r w:rsidRPr="0058627D">
        <w:t xml:space="preserve"> they received assistance or not) reported they needed more assistance</w:t>
      </w:r>
      <w:r>
        <w:t xml:space="preserve"> (</w:t>
      </w:r>
      <w:r w:rsidRPr="00196295">
        <w:t>great need</w:t>
      </w:r>
      <w:r>
        <w:t xml:space="preserve"> for</w:t>
      </w:r>
      <w:r w:rsidRPr="00196295">
        <w:t xml:space="preserve"> </w:t>
      </w:r>
      <w:r w:rsidRPr="0058627D">
        <w:t>assistance</w:t>
      </w:r>
      <w:r>
        <w:t>)</w:t>
      </w:r>
      <w:r w:rsidRPr="0058627D">
        <w:t xml:space="preserve">. </w:t>
      </w:r>
      <w:r>
        <w:t>23.8</w:t>
      </w:r>
      <w:r w:rsidRPr="0058627D">
        <w:t>% of households (</w:t>
      </w:r>
      <w:r>
        <w:t>whether</w:t>
      </w:r>
      <w:r w:rsidRPr="0058627D">
        <w:t xml:space="preserve"> they received assistance or not) reported they needed some kind of assistance (moderate need). On the other hand, </w:t>
      </w:r>
      <w:r>
        <w:t>46.9</w:t>
      </w:r>
      <w:r w:rsidRPr="0058627D">
        <w:t>% of households answered they did not need assistance</w:t>
      </w:r>
      <w:r w:rsidR="00F8449F">
        <w:t>.</w:t>
      </w:r>
      <w:r w:rsidR="00D84A92">
        <w:t xml:space="preserve"> </w:t>
      </w:r>
      <w:r w:rsidR="00D84A92" w:rsidRPr="00B2090F">
        <w:t xml:space="preserve">(See table </w:t>
      </w:r>
      <w:r w:rsidR="002643F9">
        <w:rPr>
          <w:rFonts w:hint="cs"/>
          <w:rtl/>
        </w:rPr>
        <w:t>1</w:t>
      </w:r>
      <w:r w:rsidR="009577CD">
        <w:t>6</w:t>
      </w:r>
      <w:r w:rsidR="00D84A92" w:rsidRPr="00B2090F">
        <w:t>).</w:t>
      </w:r>
    </w:p>
    <w:p w:rsidR="00685B8E" w:rsidRPr="001E7F4E" w:rsidRDefault="00685B8E" w:rsidP="004402A6">
      <w:pPr>
        <w:autoSpaceDE w:val="0"/>
        <w:autoSpaceDN w:val="0"/>
        <w:adjustRightInd w:val="0"/>
        <w:rPr>
          <w:b/>
          <w:bCs/>
          <w:sz w:val="20"/>
          <w:szCs w:val="20"/>
          <w:rtl/>
        </w:rPr>
      </w:pPr>
    </w:p>
    <w:p w:rsidR="00F8449F" w:rsidRPr="00F77FDD" w:rsidRDefault="00F8449F" w:rsidP="00F8449F">
      <w:pPr>
        <w:bidi w:val="0"/>
        <w:jc w:val="center"/>
        <w:rPr>
          <w:rFonts w:ascii="Arial" w:hAnsi="Arial" w:cs="Arial"/>
          <w:b/>
          <w:bCs/>
          <w:sz w:val="22"/>
          <w:szCs w:val="22"/>
        </w:rPr>
      </w:pPr>
      <w:r w:rsidRPr="00F77FDD">
        <w:rPr>
          <w:rFonts w:ascii="Arial" w:hAnsi="Arial" w:cs="Arial"/>
          <w:b/>
          <w:bCs/>
          <w:sz w:val="22"/>
          <w:szCs w:val="22"/>
        </w:rPr>
        <w:t>Percentage Distribution of Households</w:t>
      </w:r>
      <w:r>
        <w:rPr>
          <w:rFonts w:ascii="Arial" w:hAnsi="Arial" w:cs="Arial"/>
          <w:b/>
          <w:bCs/>
          <w:sz w:val="22"/>
          <w:szCs w:val="22"/>
        </w:rPr>
        <w:t xml:space="preserve"> in</w:t>
      </w:r>
      <w:r w:rsidRPr="00F77FDD">
        <w:rPr>
          <w:rFonts w:ascii="Arial" w:hAnsi="Arial" w:cs="Arial"/>
          <w:b/>
          <w:bCs/>
          <w:sz w:val="22"/>
          <w:szCs w:val="22"/>
        </w:rPr>
        <w:t xml:space="preserve"> Palestin</w:t>
      </w:r>
      <w:r>
        <w:rPr>
          <w:rFonts w:ascii="Arial" w:hAnsi="Arial" w:cs="Arial"/>
          <w:b/>
          <w:bCs/>
          <w:sz w:val="22"/>
          <w:szCs w:val="22"/>
        </w:rPr>
        <w:t>e</w:t>
      </w:r>
      <w:r w:rsidRPr="00F77FDD">
        <w:rPr>
          <w:rFonts w:ascii="Arial" w:hAnsi="Arial" w:cs="Arial"/>
          <w:b/>
          <w:bCs/>
          <w:sz w:val="22"/>
          <w:szCs w:val="22"/>
        </w:rPr>
        <w:t xml:space="preserve"> (</w:t>
      </w:r>
      <w:r>
        <w:rPr>
          <w:rFonts w:ascii="Arial" w:hAnsi="Arial" w:cs="Arial"/>
          <w:b/>
          <w:bCs/>
          <w:sz w:val="22"/>
          <w:szCs w:val="22"/>
        </w:rPr>
        <w:t>whether</w:t>
      </w:r>
      <w:r w:rsidRPr="00F77FDD">
        <w:rPr>
          <w:rFonts w:ascii="Arial" w:hAnsi="Arial" w:cs="Arial"/>
          <w:b/>
          <w:bCs/>
          <w:sz w:val="22"/>
          <w:szCs w:val="22"/>
        </w:rPr>
        <w:t xml:space="preserve"> they Received Assistance or not) by Region and Need </w:t>
      </w:r>
      <w:r>
        <w:rPr>
          <w:rFonts w:ascii="Arial" w:hAnsi="Arial" w:cs="Arial"/>
          <w:b/>
          <w:bCs/>
          <w:sz w:val="22"/>
          <w:szCs w:val="22"/>
        </w:rPr>
        <w:t xml:space="preserve">for </w:t>
      </w:r>
      <w:r w:rsidRPr="00F77FDD">
        <w:rPr>
          <w:rFonts w:ascii="Arial" w:hAnsi="Arial" w:cs="Arial"/>
          <w:b/>
          <w:bCs/>
          <w:sz w:val="22"/>
          <w:szCs w:val="22"/>
        </w:rPr>
        <w:t>Assistance, 2018</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80"/>
      </w:tblGrid>
      <w:tr w:rsidR="009F7FBB" w:rsidRPr="005E4CFB" w:rsidTr="00F8449F">
        <w:trPr>
          <w:trHeight w:val="3528"/>
          <w:jc w:val="center"/>
        </w:trPr>
        <w:tc>
          <w:tcPr>
            <w:tcW w:w="8476" w:type="dxa"/>
          </w:tcPr>
          <w:p w:rsidR="009F7FBB" w:rsidRPr="00355C4B" w:rsidRDefault="007F7661" w:rsidP="007F7661">
            <w:pPr>
              <w:tabs>
                <w:tab w:val="left" w:pos="7495"/>
              </w:tabs>
              <w:autoSpaceDE w:val="0"/>
              <w:autoSpaceDN w:val="0"/>
              <w:adjustRightInd w:val="0"/>
              <w:rPr>
                <w:b/>
                <w:bCs/>
                <w:noProof/>
                <w:sz w:val="10"/>
                <w:szCs w:val="10"/>
                <w:lang w:val="en-GB" w:eastAsia="en-GB"/>
              </w:rPr>
            </w:pPr>
            <w:r>
              <w:rPr>
                <w:b/>
                <w:bCs/>
                <w:noProof/>
                <w:sz w:val="10"/>
                <w:szCs w:val="10"/>
                <w:rtl/>
                <w:lang w:val="en-GB" w:eastAsia="en-GB"/>
              </w:rPr>
              <w:tab/>
            </w:r>
          </w:p>
          <w:p w:rsidR="00355C4B" w:rsidRPr="005E4CFB" w:rsidRDefault="00355C4B" w:rsidP="005E4CFB">
            <w:pPr>
              <w:autoSpaceDE w:val="0"/>
              <w:autoSpaceDN w:val="0"/>
              <w:adjustRightInd w:val="0"/>
              <w:jc w:val="center"/>
              <w:rPr>
                <w:b/>
                <w:bCs/>
                <w:rtl/>
              </w:rPr>
            </w:pPr>
            <w:r w:rsidRPr="00355C4B">
              <w:rPr>
                <w:b/>
                <w:bCs/>
                <w:noProof/>
                <w:rtl/>
                <w:lang w:eastAsia="en-US"/>
              </w:rPr>
              <w:drawing>
                <wp:inline distT="0" distB="0" distL="0" distR="0">
                  <wp:extent cx="5247503" cy="3146854"/>
                  <wp:effectExtent l="0" t="0" r="0" b="0"/>
                  <wp:docPr id="60" name="Object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B73564" w:rsidRDefault="00B73564" w:rsidP="00B73564">
      <w:pPr>
        <w:autoSpaceDE w:val="0"/>
        <w:autoSpaceDN w:val="0"/>
        <w:bidi w:val="0"/>
        <w:adjustRightInd w:val="0"/>
        <w:rPr>
          <w:b/>
          <w:bCs/>
        </w:rPr>
      </w:pPr>
    </w:p>
    <w:p w:rsidR="004402A6" w:rsidRPr="001E7F4E" w:rsidRDefault="00582A5B" w:rsidP="00B73564">
      <w:pPr>
        <w:autoSpaceDE w:val="0"/>
        <w:autoSpaceDN w:val="0"/>
        <w:bidi w:val="0"/>
        <w:adjustRightInd w:val="0"/>
        <w:rPr>
          <w:b/>
          <w:bCs/>
          <w:rtl/>
        </w:rPr>
      </w:pPr>
      <w:r>
        <w:rPr>
          <w:b/>
          <w:bCs/>
        </w:rPr>
        <w:t>2</w:t>
      </w:r>
      <w:r w:rsidR="00825487">
        <w:rPr>
          <w:b/>
          <w:bCs/>
        </w:rPr>
        <w:t>.</w:t>
      </w:r>
      <w:r w:rsidR="0012305E">
        <w:rPr>
          <w:rFonts w:hint="cs"/>
          <w:b/>
          <w:bCs/>
          <w:rtl/>
        </w:rPr>
        <w:t>1</w:t>
      </w:r>
      <w:r w:rsidR="00825487">
        <w:rPr>
          <w:b/>
          <w:bCs/>
        </w:rPr>
        <w:t>.8</w:t>
      </w:r>
      <w:r w:rsidR="004402A6" w:rsidRPr="0058627D">
        <w:rPr>
          <w:b/>
          <w:bCs/>
          <w:rtl/>
        </w:rPr>
        <w:t xml:space="preserve"> </w:t>
      </w:r>
      <w:r w:rsidR="001E7F4E" w:rsidRPr="0058627D">
        <w:rPr>
          <w:b/>
          <w:bCs/>
        </w:rPr>
        <w:t xml:space="preserve">Access </w:t>
      </w:r>
      <w:r w:rsidR="001E7F4E">
        <w:rPr>
          <w:b/>
          <w:bCs/>
        </w:rPr>
        <w:t xml:space="preserve">of </w:t>
      </w:r>
      <w:r w:rsidR="001E7F4E" w:rsidRPr="0058627D">
        <w:rPr>
          <w:b/>
          <w:bCs/>
        </w:rPr>
        <w:t>Assistance to Needy Sectors</w:t>
      </w:r>
    </w:p>
    <w:p w:rsidR="00B073CB" w:rsidRPr="0058627D" w:rsidRDefault="001E7F4E" w:rsidP="00263C41">
      <w:pPr>
        <w:bidi w:val="0"/>
        <w:jc w:val="lowKashida"/>
      </w:pPr>
      <w:r w:rsidRPr="00B073CB">
        <w:t xml:space="preserve">Regarding the </w:t>
      </w:r>
      <w:r w:rsidRPr="0058627D">
        <w:t>households</w:t>
      </w:r>
      <w:r w:rsidRPr="00B073CB">
        <w:t xml:space="preserve">' opinion on the distribution and access of </w:t>
      </w:r>
      <w:r w:rsidRPr="0058627D">
        <w:t>assistance</w:t>
      </w:r>
      <w:r w:rsidRPr="00B073CB">
        <w:t xml:space="preserve"> to the needy sectors, the data indicated that 8.9% of the households in Palestine believe</w:t>
      </w:r>
      <w:r>
        <w:t>d</w:t>
      </w:r>
      <w:r w:rsidRPr="00B073CB">
        <w:t xml:space="preserve"> that the assistance </w:t>
      </w:r>
      <w:r w:rsidRPr="0058627D">
        <w:t>goes</w:t>
      </w:r>
      <w:r w:rsidRPr="00B073CB">
        <w:t xml:space="preserve"> mainly for those in need. While 44.6% of the households believe</w:t>
      </w:r>
      <w:r>
        <w:t>d</w:t>
      </w:r>
      <w:r w:rsidRPr="00B073CB">
        <w:t xml:space="preserve"> that the assistance reaches the needy but some </w:t>
      </w:r>
      <w:r>
        <w:t xml:space="preserve">non-needy </w:t>
      </w:r>
      <w:r w:rsidRPr="0058627D">
        <w:t xml:space="preserve">receive </w:t>
      </w:r>
      <w:r w:rsidRPr="00B073CB">
        <w:t>it, while the</w:t>
      </w:r>
      <w:r>
        <w:t xml:space="preserve"> percentage of the</w:t>
      </w:r>
      <w:r w:rsidRPr="00B073CB">
        <w:t xml:space="preserve"> </w:t>
      </w:r>
      <w:r w:rsidRPr="0058627D">
        <w:t>households</w:t>
      </w:r>
      <w:r w:rsidRPr="00B073CB">
        <w:t xml:space="preserve"> </w:t>
      </w:r>
      <w:r>
        <w:t>that</w:t>
      </w:r>
      <w:r w:rsidRPr="00B073CB">
        <w:t xml:space="preserve"> believe</w:t>
      </w:r>
      <w:r>
        <w:t>d</w:t>
      </w:r>
      <w:r w:rsidRPr="00B073CB">
        <w:t xml:space="preserve"> that </w:t>
      </w:r>
      <w:r w:rsidRPr="0058627D">
        <w:t>assistance</w:t>
      </w:r>
      <w:r w:rsidRPr="00B073CB">
        <w:t xml:space="preserve"> is distributed without distinction between the needy and the non-needy </w:t>
      </w:r>
      <w:r>
        <w:t>was</w:t>
      </w:r>
      <w:r w:rsidRPr="00B073CB">
        <w:t xml:space="preserve"> 26.5%</w:t>
      </w:r>
      <w:r w:rsidR="00B073CB" w:rsidRPr="00B073CB">
        <w:t>.</w:t>
      </w:r>
      <w:r w:rsidR="00B073CB">
        <w:t xml:space="preserve"> </w:t>
      </w:r>
      <w:r w:rsidR="00B073CB" w:rsidRPr="00B073CB">
        <w:t xml:space="preserve">(See table </w:t>
      </w:r>
      <w:r w:rsidR="002643F9">
        <w:rPr>
          <w:rFonts w:hint="cs"/>
          <w:rtl/>
        </w:rPr>
        <w:t>1</w:t>
      </w:r>
      <w:r w:rsidR="009577CD">
        <w:t>7</w:t>
      </w:r>
      <w:r w:rsidR="00B073CB" w:rsidRPr="00B073CB">
        <w:t>).</w:t>
      </w:r>
    </w:p>
    <w:p w:rsidR="001E7F4E" w:rsidRDefault="001E7F4E" w:rsidP="006B3DB0">
      <w:pPr>
        <w:bidi w:val="0"/>
        <w:jc w:val="center"/>
        <w:rPr>
          <w:rFonts w:ascii="Arial" w:hAnsi="Arial" w:cs="Arial"/>
          <w:b/>
          <w:bCs/>
          <w:sz w:val="22"/>
          <w:szCs w:val="22"/>
        </w:rPr>
      </w:pPr>
    </w:p>
    <w:p w:rsidR="001E7F4E" w:rsidRDefault="001E7F4E" w:rsidP="001E7F4E">
      <w:pPr>
        <w:bidi w:val="0"/>
        <w:jc w:val="center"/>
        <w:rPr>
          <w:rFonts w:ascii="Arial" w:hAnsi="Arial" w:cs="Arial"/>
          <w:b/>
          <w:bCs/>
          <w:sz w:val="22"/>
          <w:szCs w:val="22"/>
        </w:rPr>
      </w:pPr>
    </w:p>
    <w:p w:rsidR="00B73564" w:rsidRDefault="00B73564" w:rsidP="00B73564">
      <w:pPr>
        <w:bidi w:val="0"/>
        <w:jc w:val="center"/>
        <w:rPr>
          <w:rFonts w:ascii="Arial" w:hAnsi="Arial" w:cs="Arial"/>
          <w:b/>
          <w:bCs/>
          <w:sz w:val="22"/>
          <w:szCs w:val="22"/>
        </w:rPr>
      </w:pPr>
    </w:p>
    <w:p w:rsidR="00B73564" w:rsidRDefault="00B73564" w:rsidP="00B73564">
      <w:pPr>
        <w:bidi w:val="0"/>
        <w:jc w:val="center"/>
        <w:rPr>
          <w:rFonts w:ascii="Arial" w:hAnsi="Arial" w:cs="Arial"/>
          <w:b/>
          <w:bCs/>
          <w:sz w:val="22"/>
          <w:szCs w:val="22"/>
        </w:rPr>
      </w:pPr>
    </w:p>
    <w:p w:rsidR="00B73564" w:rsidRDefault="00B73564" w:rsidP="00B73564">
      <w:pPr>
        <w:bidi w:val="0"/>
        <w:jc w:val="center"/>
        <w:rPr>
          <w:rFonts w:ascii="Arial" w:hAnsi="Arial" w:cs="Arial"/>
          <w:b/>
          <w:bCs/>
          <w:sz w:val="22"/>
          <w:szCs w:val="22"/>
        </w:rPr>
      </w:pPr>
    </w:p>
    <w:p w:rsidR="001E7F4E" w:rsidRPr="00F77FDD" w:rsidRDefault="001E7F4E" w:rsidP="007649F6">
      <w:pPr>
        <w:bidi w:val="0"/>
        <w:jc w:val="center"/>
        <w:rPr>
          <w:rFonts w:ascii="Arial" w:hAnsi="Arial" w:cs="Arial"/>
          <w:b/>
          <w:bCs/>
          <w:sz w:val="22"/>
          <w:szCs w:val="22"/>
        </w:rPr>
      </w:pPr>
      <w:r w:rsidRPr="00F77FDD">
        <w:rPr>
          <w:rFonts w:ascii="Arial" w:hAnsi="Arial" w:cs="Arial"/>
          <w:b/>
          <w:bCs/>
          <w:sz w:val="22"/>
          <w:szCs w:val="22"/>
        </w:rPr>
        <w:lastRenderedPageBreak/>
        <w:t xml:space="preserve">Percentage Distribution of Households </w:t>
      </w:r>
      <w:r>
        <w:rPr>
          <w:rFonts w:ascii="Arial" w:hAnsi="Arial" w:cs="Arial"/>
          <w:b/>
          <w:bCs/>
          <w:sz w:val="22"/>
          <w:szCs w:val="22"/>
        </w:rPr>
        <w:t>in</w:t>
      </w:r>
      <w:r w:rsidRPr="00F77FDD">
        <w:rPr>
          <w:rFonts w:ascii="Arial" w:hAnsi="Arial" w:cs="Arial"/>
          <w:b/>
          <w:bCs/>
          <w:sz w:val="22"/>
          <w:szCs w:val="22"/>
        </w:rPr>
        <w:t xml:space="preserve"> Palestin</w:t>
      </w:r>
      <w:r>
        <w:rPr>
          <w:rFonts w:ascii="Arial" w:hAnsi="Arial" w:cs="Arial"/>
          <w:b/>
          <w:bCs/>
          <w:sz w:val="22"/>
          <w:szCs w:val="22"/>
        </w:rPr>
        <w:t>e</w:t>
      </w:r>
      <w:r w:rsidRPr="00F77FDD">
        <w:rPr>
          <w:rFonts w:ascii="Arial" w:hAnsi="Arial" w:cs="Arial"/>
          <w:b/>
          <w:bCs/>
          <w:sz w:val="22"/>
          <w:szCs w:val="22"/>
        </w:rPr>
        <w:t xml:space="preserve"> (</w:t>
      </w:r>
      <w:r>
        <w:rPr>
          <w:rFonts w:ascii="Arial" w:hAnsi="Arial" w:cs="Arial"/>
          <w:b/>
          <w:bCs/>
          <w:sz w:val="22"/>
          <w:szCs w:val="22"/>
        </w:rPr>
        <w:t>whether</w:t>
      </w:r>
      <w:r w:rsidRPr="00F77FDD">
        <w:rPr>
          <w:rFonts w:ascii="Arial" w:hAnsi="Arial" w:cs="Arial"/>
          <w:b/>
          <w:bCs/>
          <w:sz w:val="22"/>
          <w:szCs w:val="22"/>
        </w:rPr>
        <w:t xml:space="preserve"> they </w:t>
      </w:r>
      <w:r w:rsidR="007649F6">
        <w:rPr>
          <w:rFonts w:ascii="Arial" w:hAnsi="Arial" w:cs="Arial"/>
          <w:b/>
          <w:bCs/>
          <w:sz w:val="22"/>
          <w:szCs w:val="22"/>
        </w:rPr>
        <w:t>R</w:t>
      </w:r>
      <w:r w:rsidRPr="00F77FDD">
        <w:rPr>
          <w:rFonts w:ascii="Arial" w:hAnsi="Arial" w:cs="Arial"/>
          <w:b/>
          <w:bCs/>
          <w:sz w:val="22"/>
          <w:szCs w:val="22"/>
        </w:rPr>
        <w:t xml:space="preserve">eceived </w:t>
      </w:r>
      <w:r w:rsidR="007649F6">
        <w:rPr>
          <w:rFonts w:ascii="Arial" w:hAnsi="Arial" w:cs="Arial"/>
          <w:b/>
          <w:bCs/>
          <w:sz w:val="22"/>
          <w:szCs w:val="22"/>
        </w:rPr>
        <w:t>A</w:t>
      </w:r>
      <w:r w:rsidRPr="00F77FDD">
        <w:rPr>
          <w:rFonts w:ascii="Arial" w:hAnsi="Arial" w:cs="Arial"/>
          <w:b/>
          <w:bCs/>
          <w:sz w:val="22"/>
          <w:szCs w:val="22"/>
        </w:rPr>
        <w:t xml:space="preserve">ssistance or </w:t>
      </w:r>
      <w:r w:rsidR="007649F6">
        <w:rPr>
          <w:rFonts w:ascii="Arial" w:hAnsi="Arial" w:cs="Arial"/>
          <w:b/>
          <w:bCs/>
          <w:sz w:val="22"/>
          <w:szCs w:val="22"/>
        </w:rPr>
        <w:t>N</w:t>
      </w:r>
      <w:r w:rsidRPr="00F77FDD">
        <w:rPr>
          <w:rFonts w:ascii="Arial" w:hAnsi="Arial" w:cs="Arial"/>
          <w:b/>
          <w:bCs/>
          <w:sz w:val="22"/>
          <w:szCs w:val="22"/>
        </w:rPr>
        <w:t xml:space="preserve">ot) </w:t>
      </w:r>
      <w:r>
        <w:rPr>
          <w:rFonts w:ascii="Arial" w:hAnsi="Arial" w:cs="Arial"/>
          <w:b/>
          <w:bCs/>
          <w:sz w:val="22"/>
          <w:szCs w:val="22"/>
        </w:rPr>
        <w:t>by</w:t>
      </w:r>
      <w:r w:rsidRPr="00F77FDD">
        <w:rPr>
          <w:rFonts w:ascii="Arial" w:hAnsi="Arial" w:cs="Arial"/>
          <w:b/>
          <w:bCs/>
          <w:sz w:val="22"/>
          <w:szCs w:val="22"/>
        </w:rPr>
        <w:t xml:space="preserve"> their Opinion about Access of Assistance to</w:t>
      </w:r>
      <w:r>
        <w:rPr>
          <w:rFonts w:ascii="Arial" w:hAnsi="Arial" w:cs="Arial"/>
          <w:b/>
          <w:bCs/>
          <w:sz w:val="22"/>
          <w:szCs w:val="22"/>
        </w:rPr>
        <w:t xml:space="preserve"> </w:t>
      </w:r>
      <w:r w:rsidR="00B73564">
        <w:rPr>
          <w:rFonts w:ascii="Arial" w:hAnsi="Arial" w:cs="Arial"/>
          <w:b/>
          <w:bCs/>
          <w:sz w:val="22"/>
          <w:szCs w:val="22"/>
        </w:rPr>
        <w:t xml:space="preserve">                                   </w:t>
      </w:r>
      <w:r w:rsidRPr="00F77FDD">
        <w:rPr>
          <w:rFonts w:ascii="Arial" w:hAnsi="Arial" w:cs="Arial"/>
          <w:b/>
          <w:bCs/>
          <w:sz w:val="22"/>
          <w:szCs w:val="22"/>
        </w:rPr>
        <w:t>Needy Sectors, 2018</w:t>
      </w:r>
    </w:p>
    <w:tbl>
      <w:tblPr>
        <w:bidiVisual/>
        <w:tblW w:w="0" w:type="auto"/>
        <w:jc w:val="center"/>
        <w:tblInd w:w="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32"/>
      </w:tblGrid>
      <w:tr w:rsidR="009F7FBB" w:rsidRPr="005E4CFB" w:rsidTr="00B73564">
        <w:trPr>
          <w:trHeight w:val="3697"/>
          <w:jc w:val="center"/>
        </w:trPr>
        <w:tc>
          <w:tcPr>
            <w:tcW w:w="8632" w:type="dxa"/>
          </w:tcPr>
          <w:p w:rsidR="00355C4B" w:rsidRPr="005E4CFB" w:rsidRDefault="0031313E" w:rsidP="00355C4B">
            <w:pPr>
              <w:autoSpaceDE w:val="0"/>
              <w:autoSpaceDN w:val="0"/>
              <w:bidi w:val="0"/>
              <w:adjustRightInd w:val="0"/>
              <w:jc w:val="center"/>
              <w:rPr>
                <w:b/>
                <w:bCs/>
                <w:sz w:val="22"/>
                <w:szCs w:val="22"/>
                <w:rtl/>
              </w:rPr>
            </w:pPr>
            <w:r w:rsidRPr="0031313E">
              <w:rPr>
                <w:b/>
                <w:bCs/>
                <w:noProof/>
                <w:sz w:val="22"/>
                <w:szCs w:val="22"/>
                <w:lang w:eastAsia="en-US"/>
              </w:rPr>
              <w:drawing>
                <wp:inline distT="0" distB="0" distL="0" distR="0">
                  <wp:extent cx="5226050" cy="2286000"/>
                  <wp:effectExtent l="0" t="0" r="0" b="0"/>
                  <wp:docPr id="15"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DC71D3" w:rsidRDefault="00DC71D3" w:rsidP="008D758A">
      <w:pPr>
        <w:autoSpaceDE w:val="0"/>
        <w:autoSpaceDN w:val="0"/>
        <w:bidi w:val="0"/>
        <w:adjustRightInd w:val="0"/>
        <w:rPr>
          <w:b/>
          <w:bCs/>
        </w:rPr>
      </w:pPr>
    </w:p>
    <w:p w:rsidR="00630C7E" w:rsidRPr="00FD4E96" w:rsidRDefault="00630C7E" w:rsidP="00FD4E96">
      <w:pPr>
        <w:autoSpaceDE w:val="0"/>
        <w:autoSpaceDN w:val="0"/>
        <w:bidi w:val="0"/>
        <w:adjustRightInd w:val="0"/>
        <w:rPr>
          <w:b/>
          <w:bCs/>
          <w:rtl/>
        </w:rPr>
      </w:pPr>
      <w:r>
        <w:rPr>
          <w:b/>
          <w:bCs/>
        </w:rPr>
        <w:t>2.</w:t>
      </w:r>
      <w:r w:rsidR="0012305E">
        <w:rPr>
          <w:rFonts w:hint="cs"/>
          <w:b/>
          <w:bCs/>
          <w:rtl/>
        </w:rPr>
        <w:t>2</w:t>
      </w:r>
      <w:r>
        <w:rPr>
          <w:b/>
          <w:bCs/>
        </w:rPr>
        <w:t xml:space="preserve"> </w:t>
      </w:r>
      <w:r w:rsidR="00FD4E96" w:rsidRPr="0058627D">
        <w:rPr>
          <w:b/>
          <w:bCs/>
        </w:rPr>
        <w:t xml:space="preserve">Exposure of Household Members to </w:t>
      </w:r>
      <w:r w:rsidR="00FD4E96">
        <w:rPr>
          <w:b/>
          <w:bCs/>
        </w:rPr>
        <w:t>Incidents/ Shocks/ Acts</w:t>
      </w:r>
    </w:p>
    <w:p w:rsidR="00630C7E" w:rsidRPr="0058627D" w:rsidRDefault="00FD4E96" w:rsidP="006E07FF">
      <w:pPr>
        <w:autoSpaceDE w:val="0"/>
        <w:autoSpaceDN w:val="0"/>
        <w:bidi w:val="0"/>
        <w:adjustRightInd w:val="0"/>
        <w:jc w:val="both"/>
      </w:pPr>
      <w:r w:rsidRPr="0058627D">
        <w:t xml:space="preserve">When asked about exposure of household members to </w:t>
      </w:r>
      <w:r>
        <w:t>incidents/shocks/acts</w:t>
      </w:r>
      <w:r w:rsidRPr="0058627D">
        <w:t xml:space="preserve">, respondents reported that the key </w:t>
      </w:r>
      <w:r>
        <w:t>incidents</w:t>
      </w:r>
      <w:r w:rsidRPr="0058627D">
        <w:t xml:space="preserve"> </w:t>
      </w:r>
      <w:r w:rsidRPr="00BE26A9">
        <w:t xml:space="preserve">were related to water shortage </w:t>
      </w:r>
      <w:r>
        <w:t>39.4</w:t>
      </w:r>
      <w:r w:rsidRPr="0058627D">
        <w:t>% (</w:t>
      </w:r>
      <w:r>
        <w:t>31.1</w:t>
      </w:r>
      <w:r w:rsidRPr="0058627D">
        <w:t xml:space="preserve">% in the West Bank and </w:t>
      </w:r>
      <w:r>
        <w:t>53.9</w:t>
      </w:r>
      <w:r w:rsidRPr="0058627D">
        <w:t xml:space="preserve">% in Gaza Strip). Furthermore, </w:t>
      </w:r>
      <w:r>
        <w:t>18.0</w:t>
      </w:r>
      <w:r w:rsidRPr="0058627D">
        <w:t>% of households reported the</w:t>
      </w:r>
      <w:r>
        <w:t>ir</w:t>
      </w:r>
      <w:r w:rsidRPr="0058627D">
        <w:t xml:space="preserve"> </w:t>
      </w:r>
      <w:r>
        <w:t>l</w:t>
      </w:r>
      <w:r w:rsidRPr="00BE26A9">
        <w:t>oss of part or all of salary/</w:t>
      </w:r>
      <w:r w:rsidR="006E07FF">
        <w:t xml:space="preserve"> </w:t>
      </w:r>
      <w:r w:rsidRPr="00BE26A9">
        <w:t xml:space="preserve">income </w:t>
      </w:r>
      <w:r w:rsidRPr="0058627D">
        <w:t>(</w:t>
      </w:r>
      <w:r>
        <w:t>7.9</w:t>
      </w:r>
      <w:r w:rsidRPr="0058627D">
        <w:t xml:space="preserve">% in the West Bank and </w:t>
      </w:r>
      <w:r>
        <w:t>35.9</w:t>
      </w:r>
      <w:r w:rsidRPr="0058627D">
        <w:t xml:space="preserve">% in Gaza Strip). </w:t>
      </w:r>
      <w:r>
        <w:t>As for incidents that have to do with the health</w:t>
      </w:r>
      <w:r w:rsidRPr="0058627D">
        <w:t xml:space="preserve">, </w:t>
      </w:r>
      <w:r>
        <w:t>24.8</w:t>
      </w:r>
      <w:r w:rsidRPr="0058627D">
        <w:t>% of households</w:t>
      </w:r>
      <w:r>
        <w:t xml:space="preserve"> stated that they were unable to pay medication expenses</w:t>
      </w:r>
      <w:r w:rsidRPr="0058627D">
        <w:t xml:space="preserve"> (</w:t>
      </w:r>
      <w:r>
        <w:t>10.1</w:t>
      </w:r>
      <w:r w:rsidRPr="0058627D">
        <w:t xml:space="preserve">% in the West Bank and </w:t>
      </w:r>
      <w:r>
        <w:t>50.6</w:t>
      </w:r>
      <w:r w:rsidRPr="0058627D">
        <w:t>% in Gaza Strip). On another hand</w:t>
      </w:r>
      <w:r>
        <w:t>,</w:t>
      </w:r>
      <w:r w:rsidRPr="0058627D">
        <w:t xml:space="preserve"> </w:t>
      </w:r>
      <w:r>
        <w:t>18.</w:t>
      </w:r>
      <w:r w:rsidR="0012208B">
        <w:t>0</w:t>
      </w:r>
      <w:r w:rsidRPr="0058627D">
        <w:t xml:space="preserve">% responded </w:t>
      </w:r>
      <w:r>
        <w:t xml:space="preserve">that </w:t>
      </w:r>
      <w:r w:rsidRPr="0058627D">
        <w:t>they did not have access to health services because of shortage in medicines and equipment (</w:t>
      </w:r>
      <w:r>
        <w:t>7.1</w:t>
      </w:r>
      <w:r w:rsidRPr="0058627D">
        <w:t>% in the West Bank and 36.</w:t>
      </w:r>
      <w:r>
        <w:t>9</w:t>
      </w:r>
      <w:r w:rsidRPr="0058627D">
        <w:t>% in Gaza Strip</w:t>
      </w:r>
      <w:r>
        <w:t>)</w:t>
      </w:r>
      <w:r w:rsidR="00630C7E">
        <w:t xml:space="preserve">. </w:t>
      </w:r>
      <w:r w:rsidR="00630C7E" w:rsidRPr="00BE26A9">
        <w:t xml:space="preserve">(See table </w:t>
      </w:r>
      <w:r w:rsidR="002643F9">
        <w:t>1</w:t>
      </w:r>
      <w:r w:rsidR="009577CD">
        <w:t>8</w:t>
      </w:r>
      <w:r w:rsidR="00630C7E" w:rsidRPr="00BE26A9">
        <w:t>).</w:t>
      </w:r>
    </w:p>
    <w:p w:rsidR="00630C7E" w:rsidRDefault="00630C7E" w:rsidP="00630C7E">
      <w:pPr>
        <w:autoSpaceDE w:val="0"/>
        <w:autoSpaceDN w:val="0"/>
        <w:bidi w:val="0"/>
        <w:adjustRightInd w:val="0"/>
        <w:rPr>
          <w:b/>
          <w:bCs/>
        </w:rPr>
      </w:pPr>
    </w:p>
    <w:p w:rsidR="00050C3F" w:rsidRDefault="00922DB5" w:rsidP="0012305E">
      <w:pPr>
        <w:autoSpaceDE w:val="0"/>
        <w:autoSpaceDN w:val="0"/>
        <w:bidi w:val="0"/>
        <w:adjustRightInd w:val="0"/>
        <w:rPr>
          <w:b/>
          <w:bCs/>
        </w:rPr>
      </w:pPr>
      <w:r>
        <w:rPr>
          <w:b/>
          <w:bCs/>
        </w:rPr>
        <w:t>2.</w:t>
      </w:r>
      <w:r w:rsidR="0012305E">
        <w:rPr>
          <w:rFonts w:hint="cs"/>
          <w:b/>
          <w:bCs/>
          <w:rtl/>
        </w:rPr>
        <w:t>3</w:t>
      </w:r>
      <w:r w:rsidR="00050C3F">
        <w:rPr>
          <w:b/>
          <w:bCs/>
        </w:rPr>
        <w:t xml:space="preserve"> </w:t>
      </w:r>
      <w:r w:rsidR="00050C3F" w:rsidRPr="00050C3F">
        <w:rPr>
          <w:b/>
          <w:bCs/>
        </w:rPr>
        <w:t xml:space="preserve">Economic Situation of Palestinian </w:t>
      </w:r>
      <w:r w:rsidR="001C4322">
        <w:rPr>
          <w:b/>
          <w:bCs/>
        </w:rPr>
        <w:t>H</w:t>
      </w:r>
      <w:r w:rsidR="001C4322" w:rsidRPr="001C4322">
        <w:rPr>
          <w:b/>
          <w:bCs/>
        </w:rPr>
        <w:t>ouseholds</w:t>
      </w:r>
    </w:p>
    <w:p w:rsidR="00050C3F" w:rsidRPr="005953DB" w:rsidRDefault="00050C3F" w:rsidP="00050C3F">
      <w:pPr>
        <w:autoSpaceDE w:val="0"/>
        <w:autoSpaceDN w:val="0"/>
        <w:bidi w:val="0"/>
        <w:adjustRightInd w:val="0"/>
        <w:rPr>
          <w:b/>
          <w:bCs/>
        </w:rPr>
      </w:pPr>
    </w:p>
    <w:p w:rsidR="00F20D37" w:rsidRPr="0058627D" w:rsidRDefault="00050C3F" w:rsidP="0012305E">
      <w:pPr>
        <w:autoSpaceDE w:val="0"/>
        <w:autoSpaceDN w:val="0"/>
        <w:bidi w:val="0"/>
        <w:adjustRightInd w:val="0"/>
        <w:rPr>
          <w:b/>
          <w:bCs/>
          <w:rtl/>
        </w:rPr>
      </w:pPr>
      <w:r>
        <w:rPr>
          <w:b/>
          <w:bCs/>
        </w:rPr>
        <w:t>2.</w:t>
      </w:r>
      <w:r w:rsidR="0012305E">
        <w:rPr>
          <w:rFonts w:hint="cs"/>
          <w:b/>
          <w:bCs/>
          <w:rtl/>
        </w:rPr>
        <w:t>3</w:t>
      </w:r>
      <w:r>
        <w:rPr>
          <w:b/>
          <w:bCs/>
        </w:rPr>
        <w:t>.1</w:t>
      </w:r>
      <w:r w:rsidR="00F20D37">
        <w:rPr>
          <w:b/>
          <w:bCs/>
        </w:rPr>
        <w:t xml:space="preserve"> Status of the</w:t>
      </w:r>
      <w:r w:rsidR="00F20D37" w:rsidRPr="0058627D">
        <w:rPr>
          <w:b/>
          <w:bCs/>
          <w:rtl/>
        </w:rPr>
        <w:t xml:space="preserve"> </w:t>
      </w:r>
      <w:r w:rsidR="00F20D37" w:rsidRPr="0058627D">
        <w:rPr>
          <w:b/>
          <w:bCs/>
        </w:rPr>
        <w:t xml:space="preserve">Palestinian </w:t>
      </w:r>
      <w:r w:rsidR="00F20D37">
        <w:rPr>
          <w:b/>
          <w:bCs/>
        </w:rPr>
        <w:t>households</w:t>
      </w:r>
    </w:p>
    <w:p w:rsidR="00F20D37" w:rsidRDefault="001923B4" w:rsidP="001923B4">
      <w:pPr>
        <w:autoSpaceDE w:val="0"/>
        <w:autoSpaceDN w:val="0"/>
        <w:bidi w:val="0"/>
        <w:adjustRightInd w:val="0"/>
        <w:jc w:val="both"/>
      </w:pPr>
      <w:r>
        <w:t>71.2</w:t>
      </w:r>
      <w:r w:rsidRPr="0058627D">
        <w:t xml:space="preserve">% of households in Palestine reported </w:t>
      </w:r>
      <w:r>
        <w:t xml:space="preserve">that </w:t>
      </w:r>
      <w:r w:rsidRPr="0058627D">
        <w:t>they had moderate financial status (8</w:t>
      </w:r>
      <w:r>
        <w:t>2</w:t>
      </w:r>
      <w:r w:rsidRPr="0058627D">
        <w:t>.</w:t>
      </w:r>
      <w:r>
        <w:t>4</w:t>
      </w:r>
      <w:r w:rsidRPr="0058627D">
        <w:t>% in the West Bank and 5</w:t>
      </w:r>
      <w:r>
        <w:t>1</w:t>
      </w:r>
      <w:r w:rsidRPr="0058627D">
        <w:t>.</w:t>
      </w:r>
      <w:r>
        <w:t>6</w:t>
      </w:r>
      <w:r w:rsidRPr="0058627D">
        <w:t>% in Gaza Strip). On the other hand, 2</w:t>
      </w:r>
      <w:r>
        <w:t>4</w:t>
      </w:r>
      <w:r w:rsidRPr="0058627D">
        <w:t>.</w:t>
      </w:r>
      <w:r>
        <w:t>1</w:t>
      </w:r>
      <w:r w:rsidRPr="0058627D">
        <w:t xml:space="preserve">% of households in Palestine defined themselves as poor </w:t>
      </w:r>
      <w:r>
        <w:t>(</w:t>
      </w:r>
      <w:r w:rsidRPr="0058627D">
        <w:t>1</w:t>
      </w:r>
      <w:r>
        <w:t>1</w:t>
      </w:r>
      <w:r w:rsidRPr="0058627D">
        <w:t>.</w:t>
      </w:r>
      <w:r>
        <w:t>3</w:t>
      </w:r>
      <w:r w:rsidRPr="0058627D">
        <w:t xml:space="preserve">% in the West Bank </w:t>
      </w:r>
      <w:r>
        <w:t xml:space="preserve">and 46.5% </w:t>
      </w:r>
      <w:r w:rsidRPr="007C76A6">
        <w:t>in Gaza Strip</w:t>
      </w:r>
      <w:r>
        <w:t>).</w:t>
      </w:r>
      <w:r w:rsidRPr="00BE26A9">
        <w:t xml:space="preserve"> </w:t>
      </w:r>
      <w:r w:rsidR="00537B63">
        <w:t xml:space="preserve">                </w:t>
      </w:r>
      <w:r w:rsidR="00922DB5" w:rsidRPr="00BE26A9">
        <w:t xml:space="preserve">(See table </w:t>
      </w:r>
      <w:r w:rsidR="002643F9">
        <w:t>1</w:t>
      </w:r>
      <w:r w:rsidR="009577CD">
        <w:t>9</w:t>
      </w:r>
      <w:r w:rsidR="00922DB5" w:rsidRPr="00BE26A9">
        <w:t>).</w:t>
      </w:r>
    </w:p>
    <w:p w:rsidR="005953DB" w:rsidRDefault="005953DB" w:rsidP="00922DB5">
      <w:pPr>
        <w:bidi w:val="0"/>
        <w:jc w:val="center"/>
      </w:pPr>
    </w:p>
    <w:p w:rsidR="00922DB5" w:rsidRPr="00F77FDD" w:rsidRDefault="00922DB5" w:rsidP="00307CB9">
      <w:pPr>
        <w:bidi w:val="0"/>
        <w:jc w:val="center"/>
        <w:rPr>
          <w:rFonts w:ascii="Arial" w:hAnsi="Arial" w:cs="Arial"/>
          <w:b/>
          <w:bCs/>
          <w:sz w:val="22"/>
          <w:szCs w:val="22"/>
        </w:rPr>
      </w:pPr>
      <w:r w:rsidRPr="00F77FDD">
        <w:rPr>
          <w:rFonts w:ascii="Arial" w:hAnsi="Arial" w:cs="Arial"/>
          <w:b/>
          <w:bCs/>
          <w:sz w:val="22"/>
          <w:szCs w:val="22"/>
        </w:rPr>
        <w:t xml:space="preserve">Percentage Distribution of Households in Palestine by Region and </w:t>
      </w:r>
      <w:r w:rsidR="004F6FAB">
        <w:rPr>
          <w:rFonts w:ascii="Arial" w:hAnsi="Arial" w:cs="Arial"/>
          <w:b/>
          <w:bCs/>
          <w:sz w:val="22"/>
          <w:szCs w:val="22"/>
        </w:rPr>
        <w:t xml:space="preserve">their </w:t>
      </w:r>
      <w:r w:rsidRPr="00F77FDD">
        <w:rPr>
          <w:rFonts w:ascii="Arial" w:hAnsi="Arial" w:cs="Arial"/>
          <w:b/>
          <w:bCs/>
          <w:sz w:val="22"/>
          <w:szCs w:val="22"/>
        </w:rPr>
        <w:t xml:space="preserve">Opinion on the Household’s </w:t>
      </w:r>
      <w:r w:rsidR="00307CB9" w:rsidRPr="00307CB9">
        <w:rPr>
          <w:rFonts w:ascii="Arial" w:hAnsi="Arial" w:cs="Arial"/>
          <w:b/>
          <w:bCs/>
          <w:sz w:val="22"/>
          <w:szCs w:val="22"/>
        </w:rPr>
        <w:t>Status</w:t>
      </w:r>
      <w:r w:rsidRPr="00F77FDD">
        <w:rPr>
          <w:rFonts w:ascii="Arial" w:hAnsi="Arial" w:cs="Arial"/>
          <w:b/>
          <w:bCs/>
          <w:sz w:val="22"/>
          <w:szCs w:val="22"/>
        </w:rPr>
        <w:t>, 2018</w:t>
      </w:r>
    </w:p>
    <w:tbl>
      <w:tblPr>
        <w:tblStyle w:val="TableGrid"/>
        <w:tblW w:w="0" w:type="auto"/>
        <w:jc w:val="center"/>
        <w:tblInd w:w="230" w:type="dxa"/>
        <w:tblLook w:val="04A0"/>
      </w:tblPr>
      <w:tblGrid>
        <w:gridCol w:w="8882"/>
      </w:tblGrid>
      <w:tr w:rsidR="00255983" w:rsidRPr="00255983" w:rsidTr="00C840AB">
        <w:trPr>
          <w:jc w:val="center"/>
        </w:trPr>
        <w:tc>
          <w:tcPr>
            <w:tcW w:w="8832" w:type="dxa"/>
          </w:tcPr>
          <w:p w:rsidR="00255983" w:rsidRPr="00255983" w:rsidRDefault="00255983" w:rsidP="007466F4">
            <w:pPr>
              <w:bidi w:val="0"/>
              <w:jc w:val="center"/>
              <w:rPr>
                <w:b/>
                <w:bCs/>
                <w:sz w:val="28"/>
                <w:szCs w:val="28"/>
              </w:rPr>
            </w:pPr>
            <w:r w:rsidRPr="00255983">
              <w:rPr>
                <w:b/>
                <w:bCs/>
                <w:noProof/>
                <w:sz w:val="28"/>
                <w:szCs w:val="28"/>
                <w:lang w:eastAsia="en-US"/>
              </w:rPr>
              <w:drawing>
                <wp:inline distT="0" distB="0" distL="0" distR="0">
                  <wp:extent cx="5502875" cy="2298357"/>
                  <wp:effectExtent l="0" t="0" r="0" b="0"/>
                  <wp:docPr id="28"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5D32F8" w:rsidRPr="0058627D" w:rsidRDefault="005D32F8" w:rsidP="0012305E">
      <w:pPr>
        <w:autoSpaceDE w:val="0"/>
        <w:autoSpaceDN w:val="0"/>
        <w:bidi w:val="0"/>
        <w:adjustRightInd w:val="0"/>
        <w:rPr>
          <w:b/>
          <w:bCs/>
          <w:rtl/>
        </w:rPr>
      </w:pPr>
      <w:r>
        <w:rPr>
          <w:rFonts w:hint="cs"/>
          <w:b/>
          <w:bCs/>
          <w:rtl/>
        </w:rPr>
        <w:lastRenderedPageBreak/>
        <w:t>2.</w:t>
      </w:r>
      <w:r w:rsidR="0012305E">
        <w:rPr>
          <w:rFonts w:hint="cs"/>
          <w:b/>
          <w:bCs/>
          <w:rtl/>
        </w:rPr>
        <w:t>3</w:t>
      </w:r>
      <w:r w:rsidRPr="0058627D">
        <w:rPr>
          <w:b/>
          <w:bCs/>
          <w:rtl/>
        </w:rPr>
        <w:t>.</w:t>
      </w:r>
      <w:r w:rsidR="00050C3F">
        <w:rPr>
          <w:rFonts w:hint="cs"/>
          <w:b/>
          <w:bCs/>
          <w:rtl/>
        </w:rPr>
        <w:t>2</w:t>
      </w:r>
      <w:r>
        <w:rPr>
          <w:b/>
          <w:bCs/>
        </w:rPr>
        <w:t xml:space="preserve"> </w:t>
      </w:r>
      <w:r w:rsidRPr="0058627D">
        <w:rPr>
          <w:b/>
          <w:bCs/>
        </w:rPr>
        <w:t>Financial Steadfastness of Palestinian Households</w:t>
      </w:r>
    </w:p>
    <w:p w:rsidR="005D32F8" w:rsidRDefault="00307CB9" w:rsidP="00307CB9">
      <w:pPr>
        <w:autoSpaceDE w:val="0"/>
        <w:autoSpaceDN w:val="0"/>
        <w:bidi w:val="0"/>
        <w:adjustRightInd w:val="0"/>
        <w:jc w:val="both"/>
      </w:pPr>
      <w:r>
        <w:t>55.1</w:t>
      </w:r>
      <w:r w:rsidRPr="0058627D">
        <w:t>% of Palestinian households can survive regardless of duration (</w:t>
      </w:r>
      <w:r>
        <w:t>72.5</w:t>
      </w:r>
      <w:r w:rsidRPr="0058627D">
        <w:t xml:space="preserve">% in the West Bank compared to </w:t>
      </w:r>
      <w:r>
        <w:t>24.7</w:t>
      </w:r>
      <w:r w:rsidRPr="0058627D">
        <w:t xml:space="preserve">% in Gaza Strip). </w:t>
      </w:r>
      <w:r>
        <w:t xml:space="preserve"> </w:t>
      </w:r>
      <w:r w:rsidRPr="0058627D">
        <w:t xml:space="preserve">Findings showed that </w:t>
      </w:r>
      <w:r>
        <w:t>31.9</w:t>
      </w:r>
      <w:r w:rsidRPr="0058627D">
        <w:t>% of Palestinian households barely manage and endure dire financial situation</w:t>
      </w:r>
      <w:r>
        <w:t xml:space="preserve"> (</w:t>
      </w:r>
      <w:r w:rsidRPr="0058627D">
        <w:t>14.</w:t>
      </w:r>
      <w:r>
        <w:t>9</w:t>
      </w:r>
      <w:r w:rsidRPr="0058627D">
        <w:t xml:space="preserve">% in the West Bank, compared to </w:t>
      </w:r>
      <w:r>
        <w:t>61.8</w:t>
      </w:r>
      <w:r w:rsidRPr="0058627D">
        <w:t>% in Gaza Strip</w:t>
      </w:r>
      <w:r>
        <w:t>)</w:t>
      </w:r>
      <w:r w:rsidRPr="0058627D">
        <w:t>.</w:t>
      </w:r>
      <w:r>
        <w:t xml:space="preserve"> </w:t>
      </w:r>
      <w:r w:rsidR="003C00EB" w:rsidRPr="00BE26A9">
        <w:t xml:space="preserve">(See table </w:t>
      </w:r>
      <w:r w:rsidR="007F553F">
        <w:t>2</w:t>
      </w:r>
      <w:r w:rsidR="009577CD">
        <w:t>1</w:t>
      </w:r>
      <w:r w:rsidR="003C00EB" w:rsidRPr="00BE26A9">
        <w:t>).</w:t>
      </w:r>
    </w:p>
    <w:p w:rsidR="004402A6" w:rsidRPr="00637A3B" w:rsidRDefault="004402A6" w:rsidP="004402A6">
      <w:pPr>
        <w:jc w:val="center"/>
        <w:rPr>
          <w:b/>
          <w:bCs/>
          <w:rtl/>
        </w:rPr>
      </w:pPr>
    </w:p>
    <w:p w:rsidR="00376BB2" w:rsidRPr="0058627D" w:rsidRDefault="00ED1F48" w:rsidP="0012305E">
      <w:pPr>
        <w:autoSpaceDE w:val="0"/>
        <w:autoSpaceDN w:val="0"/>
        <w:bidi w:val="0"/>
        <w:adjustRightInd w:val="0"/>
        <w:rPr>
          <w:b/>
          <w:bCs/>
          <w:rtl/>
        </w:rPr>
      </w:pPr>
      <w:r>
        <w:rPr>
          <w:b/>
          <w:bCs/>
        </w:rPr>
        <w:t>2.</w:t>
      </w:r>
      <w:r w:rsidR="0012305E">
        <w:rPr>
          <w:rFonts w:hint="cs"/>
          <w:b/>
          <w:bCs/>
          <w:rtl/>
        </w:rPr>
        <w:t>3</w:t>
      </w:r>
      <w:r>
        <w:rPr>
          <w:b/>
          <w:bCs/>
        </w:rPr>
        <w:t>.</w:t>
      </w:r>
      <w:r w:rsidR="00050C3F">
        <w:rPr>
          <w:rFonts w:hint="cs"/>
          <w:b/>
          <w:bCs/>
          <w:rtl/>
        </w:rPr>
        <w:t>3</w:t>
      </w:r>
      <w:r>
        <w:rPr>
          <w:b/>
          <w:bCs/>
        </w:rPr>
        <w:t xml:space="preserve"> </w:t>
      </w:r>
      <w:r w:rsidRPr="0058627D">
        <w:rPr>
          <w:rFonts w:hint="cs"/>
          <w:b/>
          <w:bCs/>
        </w:rPr>
        <w:t>Main</w:t>
      </w:r>
      <w:r w:rsidR="00376BB2" w:rsidRPr="0058627D">
        <w:rPr>
          <w:b/>
          <w:bCs/>
        </w:rPr>
        <w:t xml:space="preserve"> Source of Income</w:t>
      </w:r>
    </w:p>
    <w:p w:rsidR="007466F4" w:rsidRDefault="003151D9" w:rsidP="0012208B">
      <w:pPr>
        <w:autoSpaceDE w:val="0"/>
        <w:autoSpaceDN w:val="0"/>
        <w:bidi w:val="0"/>
        <w:adjustRightInd w:val="0"/>
        <w:jc w:val="lowKashida"/>
      </w:pPr>
      <w:r w:rsidRPr="0058627D">
        <w:t xml:space="preserve">The Palestinian private sector comes on top of the list of sources of income in Palestine. </w:t>
      </w:r>
      <w:r>
        <w:t>31.5</w:t>
      </w:r>
      <w:r w:rsidRPr="0058627D">
        <w:t>% of Palestinian households reported that their main income came from the private sector (</w:t>
      </w:r>
      <w:r>
        <w:t>36.9</w:t>
      </w:r>
      <w:r w:rsidRPr="0058627D">
        <w:t xml:space="preserve">% in the West Bank and </w:t>
      </w:r>
      <w:r>
        <w:t>22.</w:t>
      </w:r>
      <w:r w:rsidR="0012208B">
        <w:t>3</w:t>
      </w:r>
      <w:r w:rsidRPr="0058627D">
        <w:t xml:space="preserve">% in Gaza Strip). The public (government) sector ranks second source of income </w:t>
      </w:r>
      <w:r>
        <w:t>where</w:t>
      </w:r>
      <w:r w:rsidRPr="0058627D">
        <w:t xml:space="preserve"> </w:t>
      </w:r>
      <w:r>
        <w:t>17.4</w:t>
      </w:r>
      <w:r w:rsidRPr="0058627D">
        <w:t>% of households report</w:t>
      </w:r>
      <w:r>
        <w:t>ed</w:t>
      </w:r>
      <w:r w:rsidRPr="0058627D">
        <w:t xml:space="preserve"> </w:t>
      </w:r>
      <w:r>
        <w:t xml:space="preserve">that </w:t>
      </w:r>
      <w:r w:rsidRPr="0058627D">
        <w:t>it was their main source of income (</w:t>
      </w:r>
      <w:r>
        <w:t>12.5</w:t>
      </w:r>
      <w:r w:rsidRPr="0058627D">
        <w:t xml:space="preserve">% in the West Bank and </w:t>
      </w:r>
      <w:r>
        <w:t>26.1</w:t>
      </w:r>
      <w:r w:rsidRPr="0058627D">
        <w:t>% in Gaza Strip). The third main source of income was in Israeli labor sectors,</w:t>
      </w:r>
      <w:r>
        <w:t xml:space="preserve"> where the percentage reached</w:t>
      </w:r>
      <w:r w:rsidRPr="0058627D">
        <w:t xml:space="preserve"> </w:t>
      </w:r>
      <w:r>
        <w:t>14.0</w:t>
      </w:r>
      <w:r w:rsidRPr="0058627D">
        <w:t>% of households</w:t>
      </w:r>
      <w:r>
        <w:t xml:space="preserve">. </w:t>
      </w:r>
      <w:r w:rsidR="007466F4" w:rsidRPr="00BE26A9">
        <w:t>(See</w:t>
      </w:r>
      <w:r w:rsidR="000C041D">
        <w:t xml:space="preserve">               </w:t>
      </w:r>
      <w:r w:rsidR="007466F4" w:rsidRPr="00BE26A9">
        <w:t xml:space="preserve"> table </w:t>
      </w:r>
      <w:r w:rsidR="007F553F">
        <w:t>24</w:t>
      </w:r>
      <w:r w:rsidR="007466F4" w:rsidRPr="00BE26A9">
        <w:t>).</w:t>
      </w:r>
    </w:p>
    <w:p w:rsidR="00557EB7" w:rsidRDefault="00557EB7" w:rsidP="00557EB7">
      <w:pPr>
        <w:bidi w:val="0"/>
        <w:jc w:val="center"/>
      </w:pPr>
    </w:p>
    <w:p w:rsidR="007F48A9" w:rsidRPr="00F77FDD" w:rsidRDefault="007F48A9" w:rsidP="00557EB7">
      <w:pPr>
        <w:bidi w:val="0"/>
        <w:jc w:val="center"/>
        <w:rPr>
          <w:rFonts w:ascii="Arial" w:hAnsi="Arial" w:cs="Arial"/>
          <w:b/>
          <w:bCs/>
          <w:sz w:val="22"/>
          <w:szCs w:val="22"/>
          <w:rtl/>
        </w:rPr>
      </w:pPr>
      <w:r w:rsidRPr="00F77FDD">
        <w:rPr>
          <w:rFonts w:ascii="Arial" w:hAnsi="Arial" w:cs="Arial"/>
          <w:b/>
          <w:bCs/>
          <w:sz w:val="22"/>
          <w:szCs w:val="22"/>
        </w:rPr>
        <w:t>Percentage</w:t>
      </w:r>
      <w:r w:rsidR="002A6D95" w:rsidRPr="002A6D95">
        <w:rPr>
          <w:rFonts w:ascii="Arial" w:hAnsi="Arial" w:cs="Arial"/>
          <w:b/>
          <w:bCs/>
          <w:sz w:val="22"/>
          <w:szCs w:val="22"/>
        </w:rPr>
        <w:t xml:space="preserve"> </w:t>
      </w:r>
      <w:r w:rsidR="002A6D95" w:rsidRPr="00F77FDD">
        <w:rPr>
          <w:rFonts w:ascii="Arial" w:hAnsi="Arial" w:cs="Arial"/>
          <w:b/>
          <w:bCs/>
          <w:sz w:val="22"/>
          <w:szCs w:val="22"/>
        </w:rPr>
        <w:t>Distribution</w:t>
      </w:r>
      <w:r w:rsidRPr="00F77FDD">
        <w:rPr>
          <w:rFonts w:ascii="Arial" w:hAnsi="Arial" w:cs="Arial"/>
          <w:b/>
          <w:bCs/>
          <w:sz w:val="22"/>
          <w:szCs w:val="22"/>
        </w:rPr>
        <w:t xml:space="preserve"> of Households in Palestine by Main Source of Income, 2018</w:t>
      </w:r>
    </w:p>
    <w:tbl>
      <w:tblPr>
        <w:tblStyle w:val="TableGrid"/>
        <w:bidiVisual/>
        <w:tblW w:w="0" w:type="auto"/>
        <w:jc w:val="center"/>
        <w:tblLayout w:type="fixed"/>
        <w:tblLook w:val="04A0"/>
      </w:tblPr>
      <w:tblGrid>
        <w:gridCol w:w="8914"/>
      </w:tblGrid>
      <w:tr w:rsidR="0044364C" w:rsidRPr="0044364C" w:rsidTr="00C840AB">
        <w:trPr>
          <w:jc w:val="center"/>
        </w:trPr>
        <w:tc>
          <w:tcPr>
            <w:tcW w:w="8914" w:type="dxa"/>
          </w:tcPr>
          <w:p w:rsidR="0044364C" w:rsidRPr="0044364C" w:rsidRDefault="00213363" w:rsidP="007466F4">
            <w:pPr>
              <w:jc w:val="right"/>
              <w:rPr>
                <w:b/>
                <w:bCs/>
                <w:sz w:val="22"/>
                <w:szCs w:val="22"/>
              </w:rPr>
            </w:pPr>
            <w:r w:rsidRPr="00213363">
              <w:rPr>
                <w:b/>
                <w:bCs/>
                <w:noProof/>
                <w:sz w:val="22"/>
                <w:szCs w:val="22"/>
                <w:rtl/>
                <w:lang w:eastAsia="en-US"/>
              </w:rPr>
              <w:drawing>
                <wp:inline distT="0" distB="0" distL="0" distR="0">
                  <wp:extent cx="5568778" cy="3525795"/>
                  <wp:effectExtent l="0" t="0" r="0" b="0"/>
                  <wp:docPr id="26"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C840AB" w:rsidRDefault="00C840AB" w:rsidP="00C840AB">
      <w:pPr>
        <w:autoSpaceDE w:val="0"/>
        <w:autoSpaceDN w:val="0"/>
        <w:bidi w:val="0"/>
        <w:adjustRightInd w:val="0"/>
        <w:rPr>
          <w:b/>
          <w:bCs/>
        </w:rPr>
      </w:pPr>
    </w:p>
    <w:p w:rsidR="0021771B" w:rsidRPr="0021771B" w:rsidRDefault="0021771B" w:rsidP="003151D9">
      <w:pPr>
        <w:autoSpaceDE w:val="0"/>
        <w:autoSpaceDN w:val="0"/>
        <w:bidi w:val="0"/>
        <w:adjustRightInd w:val="0"/>
        <w:rPr>
          <w:b/>
          <w:bCs/>
        </w:rPr>
      </w:pPr>
      <w:r>
        <w:rPr>
          <w:b/>
          <w:bCs/>
        </w:rPr>
        <w:t>2</w:t>
      </w:r>
      <w:r w:rsidRPr="0021771B">
        <w:rPr>
          <w:b/>
          <w:bCs/>
        </w:rPr>
        <w:t>.</w:t>
      </w:r>
      <w:r w:rsidR="0012305E">
        <w:rPr>
          <w:rFonts w:hint="cs"/>
          <w:b/>
          <w:bCs/>
          <w:rtl/>
        </w:rPr>
        <w:t>3</w:t>
      </w:r>
      <w:r w:rsidRPr="0021771B">
        <w:rPr>
          <w:b/>
          <w:bCs/>
        </w:rPr>
        <w:t>.</w:t>
      </w:r>
      <w:r w:rsidR="00E33292">
        <w:rPr>
          <w:b/>
          <w:bCs/>
        </w:rPr>
        <w:t>4</w:t>
      </w:r>
      <w:r w:rsidRPr="0021771B">
        <w:rPr>
          <w:b/>
          <w:bCs/>
        </w:rPr>
        <w:t xml:space="preserve"> </w:t>
      </w:r>
      <w:r w:rsidR="003151D9" w:rsidRPr="0021771B">
        <w:rPr>
          <w:b/>
          <w:bCs/>
        </w:rPr>
        <w:t xml:space="preserve">Economic </w:t>
      </w:r>
      <w:r w:rsidR="003151D9">
        <w:rPr>
          <w:b/>
          <w:bCs/>
        </w:rPr>
        <w:t>A</w:t>
      </w:r>
      <w:r w:rsidR="003151D9" w:rsidRPr="0021771B">
        <w:rPr>
          <w:b/>
          <w:bCs/>
        </w:rPr>
        <w:t xml:space="preserve">ctivities of </w:t>
      </w:r>
      <w:r w:rsidR="003151D9">
        <w:rPr>
          <w:b/>
          <w:bCs/>
        </w:rPr>
        <w:t>H</w:t>
      </w:r>
      <w:r w:rsidR="003151D9" w:rsidRPr="0021771B">
        <w:rPr>
          <w:b/>
          <w:bCs/>
        </w:rPr>
        <w:t>ouseholds (Private Project</w:t>
      </w:r>
      <w:r w:rsidR="003151D9">
        <w:rPr>
          <w:b/>
          <w:bCs/>
        </w:rPr>
        <w:t>s</w:t>
      </w:r>
      <w:r w:rsidR="003151D9" w:rsidRPr="0021771B">
        <w:rPr>
          <w:b/>
          <w:bCs/>
        </w:rPr>
        <w:t>)</w:t>
      </w:r>
    </w:p>
    <w:p w:rsidR="0021771B" w:rsidRDefault="003151D9" w:rsidP="005B0851">
      <w:pPr>
        <w:autoSpaceDE w:val="0"/>
        <w:autoSpaceDN w:val="0"/>
        <w:bidi w:val="0"/>
        <w:adjustRightInd w:val="0"/>
        <w:jc w:val="both"/>
      </w:pPr>
      <w:r w:rsidRPr="0021771B">
        <w:t xml:space="preserve">7.8% of the Palestinian households reported that they worked in a </w:t>
      </w:r>
      <w:r>
        <w:t>private</w:t>
      </w:r>
      <w:r w:rsidRPr="0021771B">
        <w:t xml:space="preserve"> economic project during the past 12 months. This percentage is </w:t>
      </w:r>
      <w:r>
        <w:t>(</w:t>
      </w:r>
      <w:r w:rsidRPr="0021771B">
        <w:t>7.7% in the West Bank compared to 7.8% in Gaza Strip</w:t>
      </w:r>
      <w:r>
        <w:t>)</w:t>
      </w:r>
      <w:r w:rsidRPr="0021771B">
        <w:t xml:space="preserve">. </w:t>
      </w:r>
      <w:r w:rsidRPr="006C7277">
        <w:t xml:space="preserve">The results showed that the </w:t>
      </w:r>
      <w:r>
        <w:t>c</w:t>
      </w:r>
      <w:r w:rsidRPr="006C7277">
        <w:t>ommerce</w:t>
      </w:r>
      <w:r>
        <w:t xml:space="preserve"> or t</w:t>
      </w:r>
      <w:r w:rsidRPr="006C7277">
        <w:t>rade</w:t>
      </w:r>
      <w:r>
        <w:t xml:space="preserve"> </w:t>
      </w:r>
      <w:r w:rsidR="005B0851">
        <w:t>activity</w:t>
      </w:r>
      <w:r>
        <w:t xml:space="preserve"> c</w:t>
      </w:r>
      <w:r w:rsidRPr="006C7277">
        <w:t>onstitute</w:t>
      </w:r>
      <w:r>
        <w:t>d</w:t>
      </w:r>
      <w:r w:rsidRPr="006C7277">
        <w:t xml:space="preserve"> the largest proportion</w:t>
      </w:r>
      <w:r>
        <w:t xml:space="preserve"> </w:t>
      </w:r>
      <w:r w:rsidRPr="006C7277">
        <w:t>for 47.3%</w:t>
      </w:r>
      <w:r>
        <w:t xml:space="preserve"> of households</w:t>
      </w:r>
      <w:r w:rsidRPr="0021771B">
        <w:t xml:space="preserve">, followed by the transport and storage </w:t>
      </w:r>
      <w:r w:rsidR="005B0851">
        <w:t>activity</w:t>
      </w:r>
      <w:r w:rsidRPr="0021771B">
        <w:t>, which ac</w:t>
      </w:r>
      <w:r>
        <w:t>counted for 13.6% of households</w:t>
      </w:r>
      <w:r w:rsidR="0021771B" w:rsidRPr="0021771B">
        <w:t>.</w:t>
      </w:r>
      <w:r w:rsidR="006C7277">
        <w:t xml:space="preserve"> </w:t>
      </w:r>
      <w:r w:rsidR="0021771B" w:rsidRPr="0021771B">
        <w:t xml:space="preserve">(See table </w:t>
      </w:r>
      <w:r w:rsidR="007F553F">
        <w:t>25</w:t>
      </w:r>
      <w:r w:rsidR="0021771B" w:rsidRPr="0021771B">
        <w:t>).</w:t>
      </w:r>
    </w:p>
    <w:p w:rsidR="00580BE6" w:rsidRDefault="00580BE6" w:rsidP="00183900">
      <w:pPr>
        <w:bidi w:val="0"/>
        <w:jc w:val="center"/>
      </w:pPr>
    </w:p>
    <w:p w:rsidR="00580BE6" w:rsidRDefault="00580BE6" w:rsidP="00580BE6">
      <w:pPr>
        <w:bidi w:val="0"/>
        <w:jc w:val="center"/>
      </w:pPr>
    </w:p>
    <w:p w:rsidR="004050D0" w:rsidRDefault="004050D0" w:rsidP="004050D0">
      <w:pPr>
        <w:bidi w:val="0"/>
        <w:jc w:val="center"/>
      </w:pPr>
    </w:p>
    <w:p w:rsidR="00580BE6" w:rsidRDefault="00580BE6" w:rsidP="00580BE6">
      <w:pPr>
        <w:bidi w:val="0"/>
        <w:jc w:val="center"/>
      </w:pPr>
    </w:p>
    <w:p w:rsidR="00580BE6" w:rsidRDefault="00580BE6" w:rsidP="00580BE6">
      <w:pPr>
        <w:bidi w:val="0"/>
        <w:jc w:val="center"/>
      </w:pPr>
    </w:p>
    <w:p w:rsidR="00580BE6" w:rsidRDefault="00580BE6" w:rsidP="00580BE6">
      <w:pPr>
        <w:bidi w:val="0"/>
        <w:jc w:val="center"/>
      </w:pPr>
    </w:p>
    <w:p w:rsidR="00183900" w:rsidRPr="00F77FDD" w:rsidRDefault="00183900" w:rsidP="00580BE6">
      <w:pPr>
        <w:bidi w:val="0"/>
        <w:jc w:val="center"/>
        <w:rPr>
          <w:rFonts w:ascii="Arial" w:hAnsi="Arial" w:cs="Arial"/>
          <w:b/>
          <w:bCs/>
          <w:sz w:val="22"/>
          <w:szCs w:val="22"/>
        </w:rPr>
      </w:pPr>
      <w:r w:rsidRPr="00F77FDD">
        <w:rPr>
          <w:rFonts w:ascii="Arial" w:hAnsi="Arial" w:cs="Arial"/>
          <w:b/>
          <w:bCs/>
          <w:sz w:val="22"/>
          <w:szCs w:val="22"/>
        </w:rPr>
        <w:lastRenderedPageBreak/>
        <w:t xml:space="preserve">Percentage Distribution of Households </w:t>
      </w:r>
      <w:r>
        <w:rPr>
          <w:rFonts w:ascii="Arial" w:hAnsi="Arial" w:cs="Arial"/>
          <w:b/>
          <w:bCs/>
          <w:sz w:val="22"/>
          <w:szCs w:val="22"/>
        </w:rPr>
        <w:t>who</w:t>
      </w:r>
      <w:r w:rsidRPr="00F77FDD">
        <w:rPr>
          <w:rFonts w:ascii="Arial" w:hAnsi="Arial" w:cs="Arial"/>
          <w:b/>
          <w:bCs/>
          <w:sz w:val="22"/>
          <w:szCs w:val="22"/>
        </w:rPr>
        <w:t xml:space="preserve"> Worked in a Private Project (</w:t>
      </w:r>
      <w:r>
        <w:rPr>
          <w:rFonts w:ascii="Arial" w:hAnsi="Arial" w:cs="Arial"/>
          <w:b/>
          <w:bCs/>
          <w:sz w:val="22"/>
          <w:szCs w:val="22"/>
        </w:rPr>
        <w:t>d</w:t>
      </w:r>
      <w:r w:rsidRPr="00F77FDD">
        <w:rPr>
          <w:rFonts w:ascii="Arial" w:hAnsi="Arial" w:cs="Arial"/>
          <w:b/>
          <w:bCs/>
          <w:sz w:val="22"/>
          <w:szCs w:val="22"/>
        </w:rPr>
        <w:t xml:space="preserve">uring the </w:t>
      </w:r>
      <w:r>
        <w:rPr>
          <w:rFonts w:ascii="Arial" w:hAnsi="Arial" w:cs="Arial"/>
          <w:b/>
          <w:bCs/>
          <w:sz w:val="22"/>
          <w:szCs w:val="22"/>
        </w:rPr>
        <w:t>P</w:t>
      </w:r>
      <w:r w:rsidRPr="00F77FDD">
        <w:rPr>
          <w:rFonts w:ascii="Arial" w:hAnsi="Arial" w:cs="Arial"/>
          <w:b/>
          <w:bCs/>
          <w:sz w:val="22"/>
          <w:szCs w:val="22"/>
        </w:rPr>
        <w:t>ast 12 Months) in Palestine by Economic Activit</w:t>
      </w:r>
      <w:r>
        <w:rPr>
          <w:rFonts w:ascii="Arial" w:hAnsi="Arial" w:cs="Arial"/>
          <w:b/>
          <w:bCs/>
          <w:sz w:val="22"/>
          <w:szCs w:val="22"/>
        </w:rPr>
        <w:t>y</w:t>
      </w:r>
      <w:r w:rsidRPr="00F77FDD">
        <w:rPr>
          <w:rFonts w:ascii="Arial" w:hAnsi="Arial" w:cs="Arial"/>
          <w:b/>
          <w:bCs/>
          <w:sz w:val="22"/>
          <w:szCs w:val="22"/>
        </w:rPr>
        <w:t>, 2018</w:t>
      </w:r>
    </w:p>
    <w:tbl>
      <w:tblPr>
        <w:tblStyle w:val="TableGrid"/>
        <w:tblW w:w="0" w:type="auto"/>
        <w:jc w:val="center"/>
        <w:tblLook w:val="04A0"/>
      </w:tblPr>
      <w:tblGrid>
        <w:gridCol w:w="8986"/>
      </w:tblGrid>
      <w:tr w:rsidR="00D208D0" w:rsidRPr="00D208D0" w:rsidTr="00B02E79">
        <w:trPr>
          <w:trHeight w:val="4214"/>
          <w:jc w:val="center"/>
        </w:trPr>
        <w:tc>
          <w:tcPr>
            <w:tcW w:w="8897" w:type="dxa"/>
          </w:tcPr>
          <w:p w:rsidR="00D208D0" w:rsidRPr="00D208D0" w:rsidRDefault="00D208D0" w:rsidP="00624BD1">
            <w:pPr>
              <w:autoSpaceDE w:val="0"/>
              <w:autoSpaceDN w:val="0"/>
              <w:bidi w:val="0"/>
              <w:adjustRightInd w:val="0"/>
              <w:jc w:val="lowKashida"/>
            </w:pPr>
            <w:r w:rsidRPr="00D208D0">
              <w:rPr>
                <w:noProof/>
                <w:lang w:eastAsia="en-US"/>
              </w:rPr>
              <w:drawing>
                <wp:inline distT="0" distB="0" distL="0" distR="0">
                  <wp:extent cx="5568779" cy="3212757"/>
                  <wp:effectExtent l="0" t="0" r="0" b="0"/>
                  <wp:docPr id="43"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52860" w:rsidRDefault="00B52860" w:rsidP="00E33292">
      <w:pPr>
        <w:autoSpaceDE w:val="0"/>
        <w:autoSpaceDN w:val="0"/>
        <w:bidi w:val="0"/>
        <w:adjustRightInd w:val="0"/>
        <w:rPr>
          <w:b/>
          <w:bCs/>
        </w:rPr>
      </w:pPr>
    </w:p>
    <w:p w:rsidR="00E06DD9" w:rsidRPr="00E06DD9" w:rsidRDefault="00E06DD9" w:rsidP="008221E9">
      <w:pPr>
        <w:autoSpaceDE w:val="0"/>
        <w:autoSpaceDN w:val="0"/>
        <w:bidi w:val="0"/>
        <w:adjustRightInd w:val="0"/>
        <w:rPr>
          <w:b/>
          <w:bCs/>
        </w:rPr>
      </w:pPr>
      <w:r>
        <w:rPr>
          <w:b/>
          <w:bCs/>
        </w:rPr>
        <w:t>2</w:t>
      </w:r>
      <w:r w:rsidRPr="00E06DD9">
        <w:rPr>
          <w:b/>
          <w:bCs/>
        </w:rPr>
        <w:t>.</w:t>
      </w:r>
      <w:r w:rsidR="0012305E">
        <w:rPr>
          <w:rFonts w:hint="cs"/>
          <w:b/>
          <w:bCs/>
          <w:rtl/>
        </w:rPr>
        <w:t>3</w:t>
      </w:r>
      <w:r w:rsidRPr="00E06DD9">
        <w:rPr>
          <w:b/>
          <w:bCs/>
        </w:rPr>
        <w:t>.</w:t>
      </w:r>
      <w:r w:rsidR="00E33292">
        <w:rPr>
          <w:b/>
          <w:bCs/>
        </w:rPr>
        <w:t>5</w:t>
      </w:r>
      <w:r w:rsidRPr="00E06DD9">
        <w:rPr>
          <w:b/>
          <w:bCs/>
        </w:rPr>
        <w:t xml:space="preserve"> </w:t>
      </w:r>
      <w:r w:rsidR="008221E9" w:rsidRPr="00E06DD9">
        <w:rPr>
          <w:b/>
          <w:bCs/>
        </w:rPr>
        <w:t xml:space="preserve">Households </w:t>
      </w:r>
      <w:r w:rsidR="008221E9">
        <w:rPr>
          <w:b/>
          <w:bCs/>
        </w:rPr>
        <w:t xml:space="preserve">that </w:t>
      </w:r>
      <w:r w:rsidR="008221E9" w:rsidRPr="00E06DD9">
        <w:rPr>
          <w:b/>
          <w:bCs/>
        </w:rPr>
        <w:t>Got Loan</w:t>
      </w:r>
      <w:r w:rsidR="008221E9">
        <w:rPr>
          <w:b/>
          <w:bCs/>
        </w:rPr>
        <w:t>s</w:t>
      </w:r>
      <w:r w:rsidR="008221E9" w:rsidRPr="00E06DD9">
        <w:rPr>
          <w:b/>
          <w:bCs/>
        </w:rPr>
        <w:t>/ Advanced Payment</w:t>
      </w:r>
      <w:r w:rsidR="008221E9">
        <w:rPr>
          <w:b/>
          <w:bCs/>
        </w:rPr>
        <w:t>s</w:t>
      </w:r>
      <w:r w:rsidR="008221E9" w:rsidRPr="00E06DD9">
        <w:rPr>
          <w:b/>
          <w:bCs/>
        </w:rPr>
        <w:t>/ Debt</w:t>
      </w:r>
      <w:r w:rsidR="008221E9">
        <w:rPr>
          <w:b/>
          <w:bCs/>
        </w:rPr>
        <w:t>s</w:t>
      </w:r>
    </w:p>
    <w:p w:rsidR="0021771B" w:rsidRDefault="008221E9" w:rsidP="00C53653">
      <w:pPr>
        <w:autoSpaceDE w:val="0"/>
        <w:autoSpaceDN w:val="0"/>
        <w:bidi w:val="0"/>
        <w:adjustRightInd w:val="0"/>
        <w:jc w:val="both"/>
        <w:rPr>
          <w:b/>
          <w:bCs/>
        </w:rPr>
      </w:pPr>
      <w:r>
        <w:t>The results showed that 32.6% of the households got loans/ advanced payments/ debts during the past 12 months (20.8% in the West Bank and 53.2% in Gaza Strip). The results showed that 66.4% of the households that got loans/ advanced payments/ deb</w:t>
      </w:r>
      <w:r w:rsidRPr="00EE423B">
        <w:rPr>
          <w:sz w:val="28"/>
          <w:szCs w:val="28"/>
        </w:rPr>
        <w:t>t</w:t>
      </w:r>
      <w:r>
        <w:t>s in Palestine used them in spending on l</w:t>
      </w:r>
      <w:r w:rsidRPr="00E06DD9">
        <w:t>iving or food</w:t>
      </w:r>
      <w:r>
        <w:t xml:space="preserve"> (48.0% in the West Bank and 78.9% in Gaza Strip). The results also showed that 22.8% of the households that got loans used them  on building/ expansion/ maintenance of the house (24.9% in the West Bank and 21.3% in Gaza Strip).</w:t>
      </w:r>
      <w:r w:rsidR="00E06DD9">
        <w:t xml:space="preserve"> (See table </w:t>
      </w:r>
      <w:r w:rsidR="007F553F">
        <w:t>26</w:t>
      </w:r>
      <w:r w:rsidR="00E06DD9">
        <w:t>).</w:t>
      </w:r>
    </w:p>
    <w:p w:rsidR="00E06DD9" w:rsidRDefault="00E06DD9" w:rsidP="00E06DD9">
      <w:pPr>
        <w:autoSpaceDE w:val="0"/>
        <w:autoSpaceDN w:val="0"/>
        <w:bidi w:val="0"/>
        <w:adjustRightInd w:val="0"/>
        <w:rPr>
          <w:b/>
          <w:bCs/>
        </w:rPr>
      </w:pPr>
    </w:p>
    <w:p w:rsidR="00FA2725" w:rsidRPr="00F77FDD" w:rsidRDefault="00FA2725" w:rsidP="00C53653">
      <w:pPr>
        <w:bidi w:val="0"/>
        <w:jc w:val="center"/>
        <w:rPr>
          <w:rFonts w:ascii="Arial" w:hAnsi="Arial" w:cs="Arial"/>
          <w:b/>
          <w:bCs/>
          <w:sz w:val="22"/>
          <w:szCs w:val="22"/>
        </w:rPr>
      </w:pPr>
      <w:r w:rsidRPr="00F77FDD">
        <w:rPr>
          <w:rFonts w:ascii="Arial" w:hAnsi="Arial" w:cs="Arial"/>
          <w:b/>
          <w:bCs/>
          <w:sz w:val="22"/>
          <w:szCs w:val="22"/>
        </w:rPr>
        <w:t xml:space="preserve">Percentage of Households </w:t>
      </w:r>
      <w:r w:rsidR="00F25096" w:rsidRPr="00F77FDD">
        <w:rPr>
          <w:rFonts w:ascii="Arial" w:hAnsi="Arial" w:cs="Arial"/>
          <w:b/>
          <w:bCs/>
          <w:sz w:val="22"/>
          <w:szCs w:val="22"/>
        </w:rPr>
        <w:t xml:space="preserve">in Palestine </w:t>
      </w:r>
      <w:r w:rsidRPr="00F77FDD">
        <w:rPr>
          <w:rFonts w:ascii="Arial" w:hAnsi="Arial" w:cs="Arial"/>
          <w:b/>
          <w:bCs/>
          <w:sz w:val="22"/>
          <w:szCs w:val="22"/>
        </w:rPr>
        <w:t>that Got Loan</w:t>
      </w:r>
      <w:r w:rsidR="00C53653">
        <w:rPr>
          <w:rFonts w:ascii="Arial" w:hAnsi="Arial" w:cs="Arial"/>
          <w:b/>
          <w:bCs/>
          <w:sz w:val="22"/>
          <w:szCs w:val="22"/>
        </w:rPr>
        <w:t>s</w:t>
      </w:r>
      <w:r w:rsidRPr="00F77FDD">
        <w:rPr>
          <w:rFonts w:ascii="Arial" w:hAnsi="Arial" w:cs="Arial"/>
          <w:b/>
          <w:bCs/>
          <w:sz w:val="22"/>
          <w:szCs w:val="22"/>
        </w:rPr>
        <w:t>/ Advanced Payment</w:t>
      </w:r>
      <w:r w:rsidR="00C53653">
        <w:rPr>
          <w:rFonts w:ascii="Arial" w:hAnsi="Arial" w:cs="Arial"/>
          <w:b/>
          <w:bCs/>
          <w:sz w:val="22"/>
          <w:szCs w:val="22"/>
        </w:rPr>
        <w:t>s</w:t>
      </w:r>
      <w:r w:rsidRPr="00F77FDD">
        <w:rPr>
          <w:rFonts w:ascii="Arial" w:hAnsi="Arial" w:cs="Arial"/>
          <w:b/>
          <w:bCs/>
          <w:sz w:val="22"/>
          <w:szCs w:val="22"/>
        </w:rPr>
        <w:t>/ Debt</w:t>
      </w:r>
      <w:r w:rsidR="00C53653">
        <w:rPr>
          <w:rFonts w:ascii="Arial" w:hAnsi="Arial" w:cs="Arial"/>
          <w:b/>
          <w:bCs/>
          <w:sz w:val="22"/>
          <w:szCs w:val="22"/>
        </w:rPr>
        <w:t>s</w:t>
      </w:r>
      <w:r w:rsidRPr="00F77FDD">
        <w:rPr>
          <w:rFonts w:ascii="Arial" w:hAnsi="Arial" w:cs="Arial"/>
          <w:b/>
          <w:bCs/>
          <w:sz w:val="22"/>
          <w:szCs w:val="22"/>
        </w:rPr>
        <w:t xml:space="preserve"> </w:t>
      </w:r>
      <w:r w:rsidR="00ED1F48" w:rsidRPr="00F77FDD">
        <w:rPr>
          <w:rFonts w:ascii="Arial" w:hAnsi="Arial" w:cs="Arial"/>
          <w:b/>
          <w:bCs/>
          <w:sz w:val="22"/>
          <w:szCs w:val="22"/>
        </w:rPr>
        <w:t>during</w:t>
      </w:r>
      <w:r w:rsidRPr="00F77FDD">
        <w:rPr>
          <w:rFonts w:ascii="Arial" w:hAnsi="Arial" w:cs="Arial"/>
          <w:b/>
          <w:bCs/>
          <w:sz w:val="22"/>
          <w:szCs w:val="22"/>
        </w:rPr>
        <w:t xml:space="preserve"> the Past 12 Months </w:t>
      </w:r>
      <w:r w:rsidR="00F25096" w:rsidRPr="00F77FDD">
        <w:rPr>
          <w:rFonts w:ascii="Arial" w:hAnsi="Arial" w:cs="Arial"/>
          <w:b/>
          <w:bCs/>
          <w:sz w:val="22"/>
          <w:szCs w:val="22"/>
        </w:rPr>
        <w:t>by Governorate, 2018</w:t>
      </w:r>
    </w:p>
    <w:tbl>
      <w:tblPr>
        <w:tblStyle w:val="TableGrid"/>
        <w:tblW w:w="4810" w:type="pct"/>
        <w:jc w:val="center"/>
        <w:tblInd w:w="125" w:type="dxa"/>
        <w:tblLook w:val="04A0"/>
      </w:tblPr>
      <w:tblGrid>
        <w:gridCol w:w="8936"/>
      </w:tblGrid>
      <w:tr w:rsidR="00F25096" w:rsidTr="00B02E79">
        <w:trPr>
          <w:trHeight w:val="4535"/>
          <w:jc w:val="center"/>
        </w:trPr>
        <w:tc>
          <w:tcPr>
            <w:tcW w:w="8936" w:type="dxa"/>
          </w:tcPr>
          <w:p w:rsidR="00557EB7" w:rsidRDefault="00557EB7" w:rsidP="00557EB7">
            <w:pPr>
              <w:bidi w:val="0"/>
              <w:jc w:val="center"/>
              <w:rPr>
                <w:b/>
                <w:bCs/>
              </w:rPr>
            </w:pPr>
            <w:r w:rsidRPr="00787DFD">
              <w:rPr>
                <w:b/>
                <w:bCs/>
                <w:noProof/>
                <w:lang w:eastAsia="en-US"/>
              </w:rPr>
              <w:drawing>
                <wp:inline distT="0" distB="0" distL="0" distR="0">
                  <wp:extent cx="5535827" cy="3377513"/>
                  <wp:effectExtent l="0" t="0" r="0" b="0"/>
                  <wp:docPr id="30"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C840AB" w:rsidRPr="0058627D" w:rsidRDefault="00C840AB" w:rsidP="0012305E">
      <w:pPr>
        <w:autoSpaceDE w:val="0"/>
        <w:autoSpaceDN w:val="0"/>
        <w:bidi w:val="0"/>
        <w:adjustRightInd w:val="0"/>
      </w:pPr>
      <w:r>
        <w:rPr>
          <w:b/>
          <w:bCs/>
        </w:rPr>
        <w:lastRenderedPageBreak/>
        <w:t>2</w:t>
      </w:r>
      <w:r w:rsidRPr="00E06DD9">
        <w:rPr>
          <w:b/>
          <w:bCs/>
        </w:rPr>
        <w:t>.</w:t>
      </w:r>
      <w:r w:rsidR="0012305E">
        <w:rPr>
          <w:b/>
          <w:bCs/>
        </w:rPr>
        <w:t>3</w:t>
      </w:r>
      <w:r w:rsidRPr="00E06DD9">
        <w:rPr>
          <w:b/>
          <w:bCs/>
        </w:rPr>
        <w:t>.</w:t>
      </w:r>
      <w:r>
        <w:rPr>
          <w:b/>
          <w:bCs/>
        </w:rPr>
        <w:t>6</w:t>
      </w:r>
      <w:r>
        <w:rPr>
          <w:rFonts w:hint="cs"/>
          <w:b/>
          <w:bCs/>
          <w:rtl/>
        </w:rPr>
        <w:t xml:space="preserve"> </w:t>
      </w:r>
      <w:r w:rsidRPr="00A06B5F">
        <w:rPr>
          <w:b/>
          <w:bCs/>
        </w:rPr>
        <w:t xml:space="preserve">Sex of the </w:t>
      </w:r>
      <w:r>
        <w:rPr>
          <w:b/>
          <w:bCs/>
        </w:rPr>
        <w:t xml:space="preserve">Main </w:t>
      </w:r>
      <w:r w:rsidRPr="00A06B5F">
        <w:rPr>
          <w:b/>
          <w:bCs/>
        </w:rPr>
        <w:t>Breadwinner</w:t>
      </w:r>
      <w:r>
        <w:rPr>
          <w:b/>
          <w:bCs/>
        </w:rPr>
        <w:t xml:space="preserve"> of Household</w:t>
      </w:r>
    </w:p>
    <w:p w:rsidR="00C840AB" w:rsidRDefault="00C840AB" w:rsidP="00F76589">
      <w:pPr>
        <w:autoSpaceDE w:val="0"/>
        <w:autoSpaceDN w:val="0"/>
        <w:bidi w:val="0"/>
        <w:adjustRightInd w:val="0"/>
        <w:jc w:val="both"/>
        <w:rPr>
          <w:b/>
          <w:bCs/>
          <w:sz w:val="22"/>
          <w:szCs w:val="22"/>
        </w:rPr>
      </w:pPr>
      <w:r w:rsidRPr="0058627D">
        <w:t>9</w:t>
      </w:r>
      <w:r>
        <w:rPr>
          <w:rFonts w:hint="cs"/>
          <w:rtl/>
        </w:rPr>
        <w:t>0</w:t>
      </w:r>
      <w:r w:rsidRPr="0058627D">
        <w:t>.</w:t>
      </w:r>
      <w:r>
        <w:rPr>
          <w:rFonts w:hint="cs"/>
          <w:rtl/>
        </w:rPr>
        <w:t>7</w:t>
      </w:r>
      <w:r w:rsidRPr="0058627D">
        <w:t xml:space="preserve">% of Palestinian households confirmed that the main breadwinner was male, compared to </w:t>
      </w:r>
      <w:r>
        <w:rPr>
          <w:rFonts w:hint="cs"/>
          <w:rtl/>
        </w:rPr>
        <w:t>9.3</w:t>
      </w:r>
      <w:r w:rsidRPr="0058627D">
        <w:t xml:space="preserve">% who breadwinner was a female. In the West Bank, households with a male breadwinner represented </w:t>
      </w:r>
      <w:r w:rsidR="00F76589">
        <w:t>91.0</w:t>
      </w:r>
      <w:r w:rsidRPr="0058627D">
        <w:t xml:space="preserve">%, compared to </w:t>
      </w:r>
      <w:r w:rsidR="00F76589">
        <w:t>9.0</w:t>
      </w:r>
      <w:r w:rsidRPr="0058627D">
        <w:t xml:space="preserve">% of households with a female breadwinner. In Gaza Strip, households with a male breadwinner represented </w:t>
      </w:r>
      <w:r w:rsidR="00F76589">
        <w:t>90.1</w:t>
      </w:r>
      <w:r w:rsidRPr="0058627D">
        <w:t xml:space="preserve">% compared to </w:t>
      </w:r>
      <w:r w:rsidR="00F76589">
        <w:t>9.9</w:t>
      </w:r>
      <w:r w:rsidRPr="0058627D">
        <w:t>% with a female breadwinner.</w:t>
      </w:r>
      <w:r>
        <w:t xml:space="preserve"> (See table </w:t>
      </w:r>
      <w:r w:rsidR="007F553F">
        <w:t>27</w:t>
      </w:r>
      <w:r>
        <w:t>).</w:t>
      </w:r>
    </w:p>
    <w:p w:rsidR="00C840AB" w:rsidRDefault="00C840AB" w:rsidP="00C840AB">
      <w:pPr>
        <w:autoSpaceDE w:val="0"/>
        <w:autoSpaceDN w:val="0"/>
        <w:bidi w:val="0"/>
        <w:adjustRightInd w:val="0"/>
        <w:jc w:val="center"/>
        <w:rPr>
          <w:b/>
          <w:bCs/>
          <w:sz w:val="22"/>
          <w:szCs w:val="22"/>
        </w:rPr>
      </w:pPr>
    </w:p>
    <w:p w:rsidR="00C840AB" w:rsidRDefault="00C840AB" w:rsidP="00C840AB">
      <w:pPr>
        <w:autoSpaceDE w:val="0"/>
        <w:autoSpaceDN w:val="0"/>
        <w:bidi w:val="0"/>
        <w:adjustRightInd w:val="0"/>
        <w:jc w:val="center"/>
        <w:rPr>
          <w:rFonts w:ascii="Arial" w:hAnsi="Arial" w:cs="Arial"/>
          <w:b/>
          <w:bCs/>
          <w:sz w:val="22"/>
          <w:szCs w:val="22"/>
        </w:rPr>
      </w:pPr>
      <w:r w:rsidRPr="00F77FDD">
        <w:rPr>
          <w:rFonts w:ascii="Arial" w:hAnsi="Arial" w:cs="Arial"/>
          <w:b/>
          <w:bCs/>
          <w:sz w:val="22"/>
          <w:szCs w:val="22"/>
        </w:rPr>
        <w:t>Percentage Distribution of Households</w:t>
      </w:r>
      <w:r w:rsidRPr="00ED1F48">
        <w:rPr>
          <w:rFonts w:ascii="Arial" w:hAnsi="Arial" w:cs="Arial"/>
          <w:b/>
          <w:bCs/>
          <w:sz w:val="22"/>
          <w:szCs w:val="22"/>
        </w:rPr>
        <w:t xml:space="preserve"> </w:t>
      </w:r>
      <w:r w:rsidRPr="00F77FDD">
        <w:rPr>
          <w:rFonts w:ascii="Arial" w:hAnsi="Arial" w:cs="Arial"/>
          <w:b/>
          <w:bCs/>
          <w:sz w:val="22"/>
          <w:szCs w:val="22"/>
        </w:rPr>
        <w:t xml:space="preserve">in Palestine by Sex of Main </w:t>
      </w:r>
    </w:p>
    <w:p w:rsidR="00C840AB" w:rsidRDefault="00C840AB" w:rsidP="00C840AB">
      <w:pPr>
        <w:autoSpaceDE w:val="0"/>
        <w:autoSpaceDN w:val="0"/>
        <w:bidi w:val="0"/>
        <w:adjustRightInd w:val="0"/>
        <w:jc w:val="center"/>
        <w:rPr>
          <w:b/>
          <w:bCs/>
          <w:sz w:val="22"/>
          <w:szCs w:val="22"/>
        </w:rPr>
      </w:pPr>
      <w:r w:rsidRPr="00F77FDD">
        <w:rPr>
          <w:rFonts w:ascii="Arial" w:hAnsi="Arial" w:cs="Arial"/>
          <w:b/>
          <w:bCs/>
          <w:sz w:val="22"/>
          <w:szCs w:val="22"/>
        </w:rPr>
        <w:t>Breadwinner, 2018</w:t>
      </w:r>
    </w:p>
    <w:tbl>
      <w:tblPr>
        <w:tblStyle w:val="TableGrid"/>
        <w:tblW w:w="0" w:type="auto"/>
        <w:jc w:val="center"/>
        <w:tblInd w:w="127" w:type="dxa"/>
        <w:tblLook w:val="04A0"/>
      </w:tblPr>
      <w:tblGrid>
        <w:gridCol w:w="7079"/>
      </w:tblGrid>
      <w:tr w:rsidR="00C840AB" w:rsidTr="00E62693">
        <w:trPr>
          <w:jc w:val="center"/>
        </w:trPr>
        <w:tc>
          <w:tcPr>
            <w:tcW w:w="6900" w:type="dxa"/>
          </w:tcPr>
          <w:p w:rsidR="00C840AB" w:rsidRDefault="00C840AB" w:rsidP="00C840AB">
            <w:pPr>
              <w:autoSpaceDE w:val="0"/>
              <w:autoSpaceDN w:val="0"/>
              <w:bidi w:val="0"/>
              <w:adjustRightInd w:val="0"/>
              <w:jc w:val="center"/>
              <w:rPr>
                <w:b/>
                <w:bCs/>
                <w:sz w:val="22"/>
                <w:szCs w:val="22"/>
              </w:rPr>
            </w:pPr>
            <w:r w:rsidRPr="00C840AB">
              <w:rPr>
                <w:b/>
                <w:bCs/>
                <w:noProof/>
                <w:sz w:val="22"/>
                <w:szCs w:val="22"/>
                <w:lang w:eastAsia="en-US"/>
              </w:rPr>
              <w:drawing>
                <wp:inline distT="0" distB="0" distL="0" distR="0">
                  <wp:extent cx="4357816" cy="2273643"/>
                  <wp:effectExtent l="0" t="0" r="0" b="0"/>
                  <wp:docPr id="33"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C840AB" w:rsidRDefault="00C840AB" w:rsidP="00C840AB">
      <w:pPr>
        <w:autoSpaceDE w:val="0"/>
        <w:autoSpaceDN w:val="0"/>
        <w:bidi w:val="0"/>
        <w:adjustRightInd w:val="0"/>
        <w:jc w:val="center"/>
        <w:rPr>
          <w:b/>
          <w:bCs/>
          <w:sz w:val="22"/>
          <w:szCs w:val="22"/>
        </w:rPr>
      </w:pPr>
    </w:p>
    <w:p w:rsidR="004402A6" w:rsidRPr="0058627D" w:rsidRDefault="00582A5B" w:rsidP="008E7AA3">
      <w:pPr>
        <w:autoSpaceDE w:val="0"/>
        <w:autoSpaceDN w:val="0"/>
        <w:bidi w:val="0"/>
        <w:adjustRightInd w:val="0"/>
      </w:pPr>
      <w:r>
        <w:rPr>
          <w:b/>
          <w:bCs/>
        </w:rPr>
        <w:t>2</w:t>
      </w:r>
      <w:r w:rsidR="00651868">
        <w:rPr>
          <w:b/>
          <w:bCs/>
        </w:rPr>
        <w:t>.</w:t>
      </w:r>
      <w:r w:rsidR="0012305E">
        <w:rPr>
          <w:b/>
          <w:bCs/>
        </w:rPr>
        <w:t>4</w:t>
      </w:r>
      <w:r w:rsidR="00651868">
        <w:rPr>
          <w:b/>
          <w:bCs/>
        </w:rPr>
        <w:t xml:space="preserve"> </w:t>
      </w:r>
      <w:r w:rsidR="004402A6" w:rsidRPr="0058627D">
        <w:rPr>
          <w:b/>
          <w:bCs/>
        </w:rPr>
        <w:t>Restrictions on Household</w:t>
      </w:r>
      <w:r w:rsidR="008E7AA3" w:rsidRPr="0058627D">
        <w:rPr>
          <w:b/>
          <w:bCs/>
        </w:rPr>
        <w:t>s</w:t>
      </w:r>
      <w:r w:rsidR="00104426" w:rsidRPr="0058627D">
        <w:rPr>
          <w:b/>
          <w:bCs/>
        </w:rPr>
        <w:t>’</w:t>
      </w:r>
      <w:r w:rsidR="004402A6" w:rsidRPr="0058627D">
        <w:rPr>
          <w:b/>
          <w:bCs/>
        </w:rPr>
        <w:t xml:space="preserve"> Mobility</w:t>
      </w:r>
    </w:p>
    <w:p w:rsidR="002B168D" w:rsidRDefault="00CE069F" w:rsidP="00C6382F">
      <w:pPr>
        <w:bidi w:val="0"/>
        <w:jc w:val="both"/>
      </w:pPr>
      <w:r>
        <w:rPr>
          <w:rFonts w:hint="cs"/>
          <w:rtl/>
        </w:rPr>
        <w:t>22.8</w:t>
      </w:r>
      <w:r w:rsidR="004402A6" w:rsidRPr="0058627D">
        <w:t xml:space="preserve">% of Palestinian households reported that restrictions on their mobility is a </w:t>
      </w:r>
      <w:r>
        <w:t>minor</w:t>
      </w:r>
      <w:r w:rsidR="004402A6" w:rsidRPr="0058627D">
        <w:t xml:space="preserve"> </w:t>
      </w:r>
      <w:r w:rsidR="00BD671F">
        <w:t>effect</w:t>
      </w:r>
      <w:r w:rsidR="004402A6" w:rsidRPr="0058627D">
        <w:t xml:space="preserve"> (</w:t>
      </w:r>
      <w:r>
        <w:t>19.4</w:t>
      </w:r>
      <w:r w:rsidR="004402A6" w:rsidRPr="0058627D">
        <w:t xml:space="preserve">% in the West Bank and </w:t>
      </w:r>
      <w:r>
        <w:t>28.8</w:t>
      </w:r>
      <w:r w:rsidR="004402A6" w:rsidRPr="0058627D">
        <w:t>% in Gaza Strip)</w:t>
      </w:r>
      <w:r>
        <w:t>,</w:t>
      </w:r>
      <w:r w:rsidR="004402A6" w:rsidRPr="0058627D">
        <w:t xml:space="preserve"> while </w:t>
      </w:r>
      <w:r>
        <w:t>11.5</w:t>
      </w:r>
      <w:r w:rsidR="004402A6" w:rsidRPr="0058627D">
        <w:t xml:space="preserve">% reported </w:t>
      </w:r>
      <w:r>
        <w:t>major</w:t>
      </w:r>
      <w:r w:rsidR="004402A6" w:rsidRPr="0058627D">
        <w:t xml:space="preserve"> problems resulting from restrictions on their mobility (</w:t>
      </w:r>
      <w:r>
        <w:t>7.6</w:t>
      </w:r>
      <w:r w:rsidR="004402A6" w:rsidRPr="0058627D">
        <w:t xml:space="preserve">% in the West Bank and </w:t>
      </w:r>
      <w:r>
        <w:t>18.5</w:t>
      </w:r>
      <w:r w:rsidR="004402A6" w:rsidRPr="0058627D">
        <w:t>% in Gaza Strip</w:t>
      </w:r>
      <w:r w:rsidR="004402A6" w:rsidRPr="002B168D">
        <w:t>).</w:t>
      </w:r>
      <w:r w:rsidR="002B168D" w:rsidRPr="002B168D">
        <w:t xml:space="preserve"> (See table </w:t>
      </w:r>
      <w:r w:rsidR="007F553F">
        <w:t>28</w:t>
      </w:r>
      <w:r w:rsidR="002B168D" w:rsidRPr="002B168D">
        <w:t>)</w:t>
      </w:r>
      <w:r w:rsidR="002B168D" w:rsidRPr="002B168D">
        <w:rPr>
          <w:rtl/>
        </w:rPr>
        <w:t>.</w:t>
      </w:r>
    </w:p>
    <w:p w:rsidR="00F5789A" w:rsidRDefault="00F5789A" w:rsidP="00ED1F48">
      <w:pPr>
        <w:autoSpaceDE w:val="0"/>
        <w:autoSpaceDN w:val="0"/>
        <w:bidi w:val="0"/>
        <w:adjustRightInd w:val="0"/>
        <w:jc w:val="both"/>
        <w:rPr>
          <w:rtl/>
        </w:rPr>
      </w:pPr>
    </w:p>
    <w:p w:rsidR="00313EE3" w:rsidRPr="00313EE3" w:rsidRDefault="00313EE3" w:rsidP="0012305E">
      <w:pPr>
        <w:tabs>
          <w:tab w:val="right" w:pos="0"/>
        </w:tabs>
        <w:autoSpaceDE w:val="0"/>
        <w:autoSpaceDN w:val="0"/>
        <w:bidi w:val="0"/>
        <w:adjustRightInd w:val="0"/>
        <w:jc w:val="both"/>
        <w:rPr>
          <w:b/>
          <w:bCs/>
        </w:rPr>
      </w:pPr>
      <w:r>
        <w:rPr>
          <w:rFonts w:hint="cs"/>
          <w:b/>
          <w:bCs/>
          <w:rtl/>
        </w:rPr>
        <w:t>2.</w:t>
      </w:r>
      <w:r w:rsidR="0012305E">
        <w:rPr>
          <w:b/>
          <w:bCs/>
        </w:rPr>
        <w:t>5</w:t>
      </w:r>
      <w:r w:rsidR="00693641">
        <w:rPr>
          <w:b/>
          <w:bCs/>
        </w:rPr>
        <w:t xml:space="preserve"> </w:t>
      </w:r>
      <w:r w:rsidR="007C0131">
        <w:rPr>
          <w:b/>
          <w:bCs/>
        </w:rPr>
        <w:t>C</w:t>
      </w:r>
      <w:r w:rsidRPr="00313EE3">
        <w:rPr>
          <w:b/>
          <w:bCs/>
        </w:rPr>
        <w:t xml:space="preserve">oping </w:t>
      </w:r>
      <w:r w:rsidR="007C0131">
        <w:rPr>
          <w:b/>
          <w:bCs/>
        </w:rPr>
        <w:t>S</w:t>
      </w:r>
      <w:r w:rsidRPr="00313EE3">
        <w:rPr>
          <w:b/>
          <w:bCs/>
        </w:rPr>
        <w:t xml:space="preserve">trategies for Palestinian </w:t>
      </w:r>
      <w:r w:rsidR="007C0131" w:rsidRPr="007C0131">
        <w:rPr>
          <w:b/>
          <w:bCs/>
        </w:rPr>
        <w:t>Households</w:t>
      </w:r>
      <w:r w:rsidR="00CF5B8A">
        <w:rPr>
          <w:b/>
          <w:bCs/>
        </w:rPr>
        <w:t xml:space="preserve"> </w:t>
      </w:r>
    </w:p>
    <w:p w:rsidR="00194C62" w:rsidRDefault="00C6382F" w:rsidP="00194C62">
      <w:pPr>
        <w:bidi w:val="0"/>
        <w:jc w:val="both"/>
        <w:rPr>
          <w:b/>
          <w:bCs/>
          <w:lang w:eastAsia="en-US"/>
        </w:rPr>
      </w:pPr>
      <w:r w:rsidRPr="00313EE3">
        <w:t xml:space="preserve">Palestinian households respond to the lack of food through use of coping strategies to </w:t>
      </w:r>
      <w:r>
        <w:t>secure</w:t>
      </w:r>
      <w:r w:rsidRPr="00313EE3">
        <w:t xml:space="preserve"> food in the absence of food or lack of </w:t>
      </w:r>
      <w:r>
        <w:t>money</w:t>
      </w:r>
      <w:r w:rsidRPr="00313EE3">
        <w:t xml:space="preserve"> to buy food, </w:t>
      </w:r>
      <w:r>
        <w:t xml:space="preserve">where they </w:t>
      </w:r>
      <w:r w:rsidRPr="00313EE3">
        <w:t>will be addressed as follows</w:t>
      </w:r>
      <w:r w:rsidRPr="00313EE3">
        <w:rPr>
          <w:rtl/>
        </w:rPr>
        <w:t>:</w:t>
      </w:r>
    </w:p>
    <w:p w:rsidR="00194C62" w:rsidRDefault="00194C62" w:rsidP="00194C62">
      <w:pPr>
        <w:bidi w:val="0"/>
        <w:jc w:val="both"/>
        <w:rPr>
          <w:b/>
          <w:bCs/>
          <w:lang w:eastAsia="en-US"/>
        </w:rPr>
      </w:pPr>
    </w:p>
    <w:p w:rsidR="007C0131" w:rsidRPr="007C0131" w:rsidRDefault="00170DC0" w:rsidP="005B0851">
      <w:pPr>
        <w:bidi w:val="0"/>
        <w:jc w:val="both"/>
        <w:rPr>
          <w:b/>
          <w:bCs/>
        </w:rPr>
      </w:pPr>
      <w:r>
        <w:rPr>
          <w:b/>
          <w:bCs/>
        </w:rPr>
        <w:t>2.</w:t>
      </w:r>
      <w:r w:rsidR="0012305E">
        <w:rPr>
          <w:b/>
          <w:bCs/>
        </w:rPr>
        <w:t>5</w:t>
      </w:r>
      <w:r>
        <w:rPr>
          <w:b/>
          <w:bCs/>
        </w:rPr>
        <w:t>.1</w:t>
      </w:r>
      <w:r w:rsidR="007C0131">
        <w:rPr>
          <w:b/>
          <w:bCs/>
        </w:rPr>
        <w:t xml:space="preserve"> </w:t>
      </w:r>
      <w:r w:rsidR="00544AF5">
        <w:rPr>
          <w:b/>
          <w:bCs/>
        </w:rPr>
        <w:t>C</w:t>
      </w:r>
      <w:r w:rsidR="007C0131" w:rsidRPr="007C0131">
        <w:rPr>
          <w:b/>
          <w:bCs/>
        </w:rPr>
        <w:t xml:space="preserve">oping </w:t>
      </w:r>
      <w:r w:rsidR="00544AF5">
        <w:rPr>
          <w:b/>
          <w:bCs/>
        </w:rPr>
        <w:t>S</w:t>
      </w:r>
      <w:r w:rsidR="007C0131" w:rsidRPr="007C0131">
        <w:rPr>
          <w:b/>
          <w:bCs/>
        </w:rPr>
        <w:t>trategies for Palestinian Households (</w:t>
      </w:r>
      <w:r w:rsidR="005B0851" w:rsidRPr="005B0851">
        <w:rPr>
          <w:b/>
          <w:bCs/>
        </w:rPr>
        <w:t>7 Days Preceding the Interview</w:t>
      </w:r>
      <w:r w:rsidR="007C0131" w:rsidRPr="007C0131">
        <w:rPr>
          <w:b/>
          <w:bCs/>
        </w:rPr>
        <w:t xml:space="preserve">) </w:t>
      </w:r>
    </w:p>
    <w:p w:rsidR="004B7128" w:rsidRDefault="001320FA" w:rsidP="007F553F">
      <w:pPr>
        <w:bidi w:val="0"/>
        <w:jc w:val="both"/>
      </w:pPr>
      <w:r w:rsidRPr="007C0131">
        <w:t xml:space="preserve">The results indicated that 33.8% of households in Palestine resort to </w:t>
      </w:r>
      <w:r>
        <w:t>r</w:t>
      </w:r>
      <w:r w:rsidRPr="004F0C0D">
        <w:t xml:space="preserve">efrain </w:t>
      </w:r>
      <w:r>
        <w:t>f</w:t>
      </w:r>
      <w:r w:rsidRPr="004F0C0D">
        <w:t xml:space="preserve">rom </w:t>
      </w:r>
      <w:r>
        <w:t>c</w:t>
      </w:r>
      <w:r w:rsidRPr="004F0C0D">
        <w:t xml:space="preserve">onsuming </w:t>
      </w:r>
      <w:r>
        <w:t>e</w:t>
      </w:r>
      <w:r w:rsidRPr="004F0C0D">
        <w:t xml:space="preserve">xpensive </w:t>
      </w:r>
      <w:r>
        <w:t xml:space="preserve">food </w:t>
      </w:r>
      <w:r w:rsidRPr="004F0C0D">
        <w:t xml:space="preserve">and </w:t>
      </w:r>
      <w:r>
        <w:t>r</w:t>
      </w:r>
      <w:r w:rsidRPr="004F0C0D">
        <w:t xml:space="preserve">esort to </w:t>
      </w:r>
      <w:r>
        <w:t>a</w:t>
      </w:r>
      <w:r w:rsidRPr="004F0C0D">
        <w:t>lternatives</w:t>
      </w:r>
      <w:r w:rsidRPr="007C0131">
        <w:t xml:space="preserve"> (buying cheap food instead of expensive </w:t>
      </w:r>
      <w:r>
        <w:t>one</w:t>
      </w:r>
      <w:r w:rsidRPr="007C0131">
        <w:t xml:space="preserve">) when there is not enough food or money to buy food </w:t>
      </w:r>
      <w:r>
        <w:t>(</w:t>
      </w:r>
      <w:r w:rsidRPr="007C0131">
        <w:t>15.6% Households use this strategy in the West Bank compared with 65.7% in Gaza Strip</w:t>
      </w:r>
      <w:r>
        <w:t>)</w:t>
      </w:r>
      <w:r w:rsidR="007C0131" w:rsidRPr="007C0131">
        <w:rPr>
          <w:rtl/>
        </w:rPr>
        <w:t>.</w:t>
      </w:r>
      <w:r w:rsidR="00670EE7">
        <w:t xml:space="preserve"> </w:t>
      </w:r>
      <w:r w:rsidR="00670EE7" w:rsidRPr="002B168D">
        <w:t xml:space="preserve">(See table </w:t>
      </w:r>
      <w:r w:rsidR="007F553F">
        <w:t>37</w:t>
      </w:r>
      <w:r w:rsidR="00670EE7" w:rsidRPr="002B168D">
        <w:t>)</w:t>
      </w:r>
      <w:r w:rsidR="00670EE7" w:rsidRPr="002B168D">
        <w:rPr>
          <w:rtl/>
        </w:rPr>
        <w:t>.</w:t>
      </w:r>
      <w:r w:rsidR="00497532">
        <w:t xml:space="preserve">  </w:t>
      </w:r>
    </w:p>
    <w:p w:rsidR="004B7128" w:rsidRDefault="004B7128" w:rsidP="004B7128">
      <w:pPr>
        <w:bidi w:val="0"/>
        <w:jc w:val="both"/>
      </w:pPr>
    </w:p>
    <w:p w:rsidR="00670EE7" w:rsidRDefault="00E96C3C" w:rsidP="00D20E98">
      <w:pPr>
        <w:bidi w:val="0"/>
        <w:jc w:val="both"/>
      </w:pPr>
      <w:r w:rsidRPr="00670EE7">
        <w:t xml:space="preserve">The second coping strategy used by Palestinian </w:t>
      </w:r>
      <w:r w:rsidRPr="007C0131">
        <w:t>households</w:t>
      </w:r>
      <w:r w:rsidRPr="00670EE7">
        <w:t xml:space="preserve"> is the purchas</w:t>
      </w:r>
      <w:r>
        <w:t>ed</w:t>
      </w:r>
      <w:r w:rsidRPr="00670EE7">
        <w:t xml:space="preserve"> low</w:t>
      </w:r>
      <w:r>
        <w:t xml:space="preserve"> </w:t>
      </w:r>
      <w:r w:rsidRPr="00670EE7">
        <w:t>quality  market</w:t>
      </w:r>
      <w:r>
        <w:t>'s</w:t>
      </w:r>
      <w:r w:rsidRPr="00670EE7">
        <w:t xml:space="preserve"> "Leftover", representing 28.5</w:t>
      </w:r>
      <w:r>
        <w:t>%</w:t>
      </w:r>
      <w:r w:rsidRPr="00670EE7">
        <w:t xml:space="preserve"> of the households </w:t>
      </w:r>
      <w:r>
        <w:t>(</w:t>
      </w:r>
      <w:r w:rsidRPr="00670EE7">
        <w:t>12.3</w:t>
      </w:r>
      <w:r>
        <w:t>%</w:t>
      </w:r>
      <w:r w:rsidRPr="00670EE7">
        <w:t xml:space="preserve"> the West Bank</w:t>
      </w:r>
      <w:r>
        <w:t>, and</w:t>
      </w:r>
      <w:r w:rsidRPr="00670EE7">
        <w:t xml:space="preserve"> </w:t>
      </w:r>
      <w:r>
        <w:t>57.0%</w:t>
      </w:r>
      <w:r w:rsidRPr="00670EE7">
        <w:t xml:space="preserve"> in Gaza Strip</w:t>
      </w:r>
      <w:r>
        <w:t>)</w:t>
      </w:r>
      <w:r w:rsidRPr="00670EE7">
        <w:t xml:space="preserve">. </w:t>
      </w:r>
      <w:r>
        <w:t xml:space="preserve"> </w:t>
      </w:r>
      <w:r w:rsidRPr="00670EE7">
        <w:t xml:space="preserve">The results showed that 22.3% of the Palestinian </w:t>
      </w:r>
      <w:r w:rsidRPr="007C0131">
        <w:t>households</w:t>
      </w:r>
      <w:r w:rsidRPr="00670EE7">
        <w:t xml:space="preserve"> resorted to the strategy of decreasing</w:t>
      </w:r>
      <w:r>
        <w:t xml:space="preserve"> or</w:t>
      </w:r>
      <w:r w:rsidRPr="00670EE7">
        <w:t xml:space="preserve"> reducing the number of meals for all household members per day </w:t>
      </w:r>
      <w:r>
        <w:t>(</w:t>
      </w:r>
      <w:r w:rsidRPr="00670EE7">
        <w:t>9.7% in the West Bank and 44.3% in Gaza Strip</w:t>
      </w:r>
      <w:r>
        <w:t>)</w:t>
      </w:r>
      <w:r w:rsidR="00670EE7" w:rsidRPr="00670EE7">
        <w:t xml:space="preserve">. (See </w:t>
      </w:r>
      <w:r w:rsidR="00915207" w:rsidRPr="00670EE7">
        <w:t>table</w:t>
      </w:r>
      <w:r w:rsidR="004B7128">
        <w:t xml:space="preserve">s </w:t>
      </w:r>
      <w:r w:rsidR="007F553F">
        <w:t>3</w:t>
      </w:r>
      <w:r w:rsidR="00D20E98">
        <w:t>2</w:t>
      </w:r>
      <w:r w:rsidR="004B7128">
        <w:t xml:space="preserve"> and </w:t>
      </w:r>
      <w:r w:rsidR="007F553F">
        <w:t>3</w:t>
      </w:r>
      <w:r w:rsidR="00D20E98">
        <w:t>4</w:t>
      </w:r>
      <w:r w:rsidR="00670EE7" w:rsidRPr="00670EE7">
        <w:t>).</w:t>
      </w:r>
    </w:p>
    <w:p w:rsidR="00580BE6" w:rsidRDefault="00580BE6" w:rsidP="00877C86">
      <w:pPr>
        <w:bidi w:val="0"/>
        <w:jc w:val="center"/>
      </w:pPr>
    </w:p>
    <w:p w:rsidR="00580BE6" w:rsidRDefault="00580BE6" w:rsidP="00580BE6">
      <w:pPr>
        <w:bidi w:val="0"/>
        <w:jc w:val="center"/>
      </w:pPr>
    </w:p>
    <w:p w:rsidR="00580BE6" w:rsidRDefault="00580BE6" w:rsidP="00580BE6">
      <w:pPr>
        <w:bidi w:val="0"/>
        <w:jc w:val="center"/>
      </w:pPr>
    </w:p>
    <w:p w:rsidR="00580BE6" w:rsidRDefault="00580BE6" w:rsidP="00580BE6">
      <w:pPr>
        <w:bidi w:val="0"/>
        <w:jc w:val="center"/>
      </w:pPr>
    </w:p>
    <w:p w:rsidR="00580BE6" w:rsidRDefault="00580BE6" w:rsidP="00580BE6">
      <w:pPr>
        <w:bidi w:val="0"/>
        <w:jc w:val="center"/>
      </w:pPr>
    </w:p>
    <w:p w:rsidR="00580BE6" w:rsidRDefault="00580BE6" w:rsidP="00580BE6">
      <w:pPr>
        <w:bidi w:val="0"/>
        <w:jc w:val="center"/>
      </w:pPr>
    </w:p>
    <w:p w:rsidR="00F66FB0" w:rsidRPr="00F77FDD" w:rsidRDefault="00BD4702" w:rsidP="00D20E98">
      <w:pPr>
        <w:bidi w:val="0"/>
        <w:jc w:val="center"/>
        <w:rPr>
          <w:rFonts w:ascii="Arial" w:hAnsi="Arial" w:cs="Arial"/>
          <w:b/>
          <w:bCs/>
          <w:sz w:val="22"/>
          <w:szCs w:val="22"/>
          <w:rtl/>
        </w:rPr>
      </w:pPr>
      <w:r w:rsidRPr="00F77FDD">
        <w:rPr>
          <w:rFonts w:ascii="Arial" w:hAnsi="Arial" w:cs="Arial"/>
          <w:b/>
          <w:bCs/>
          <w:sz w:val="22"/>
          <w:szCs w:val="22"/>
        </w:rPr>
        <w:lastRenderedPageBreak/>
        <w:t>Percentage of Households in Palestine by Coping Strategy (</w:t>
      </w:r>
      <w:r w:rsidR="00D20E98" w:rsidRPr="00D20E98">
        <w:rPr>
          <w:rFonts w:ascii="Arial" w:hAnsi="Arial" w:cs="Arial"/>
          <w:b/>
          <w:bCs/>
          <w:sz w:val="22"/>
          <w:szCs w:val="22"/>
        </w:rPr>
        <w:t>7 Days Preceding the Interview</w:t>
      </w:r>
      <w:r w:rsidRPr="00F77FDD">
        <w:rPr>
          <w:rFonts w:ascii="Arial" w:hAnsi="Arial" w:cs="Arial"/>
          <w:b/>
          <w:bCs/>
          <w:sz w:val="22"/>
          <w:szCs w:val="22"/>
        </w:rPr>
        <w:t>)</w:t>
      </w:r>
      <w:r w:rsidR="003311C4" w:rsidRPr="00F77FDD">
        <w:rPr>
          <w:rFonts w:ascii="Arial" w:hAnsi="Arial" w:cs="Arial"/>
          <w:b/>
          <w:bCs/>
          <w:sz w:val="22"/>
          <w:szCs w:val="22"/>
        </w:rPr>
        <w:t>, 2018</w:t>
      </w:r>
    </w:p>
    <w:tbl>
      <w:tblPr>
        <w:tblStyle w:val="TableGrid"/>
        <w:bidiVisual/>
        <w:tblW w:w="9065" w:type="dxa"/>
        <w:jc w:val="center"/>
        <w:tblInd w:w="267" w:type="dxa"/>
        <w:tblLayout w:type="fixed"/>
        <w:tblLook w:val="04A0"/>
      </w:tblPr>
      <w:tblGrid>
        <w:gridCol w:w="9065"/>
      </w:tblGrid>
      <w:tr w:rsidR="00544AF5" w:rsidRPr="00544AF5" w:rsidTr="00BD4702">
        <w:trPr>
          <w:trHeight w:val="3044"/>
          <w:jc w:val="center"/>
        </w:trPr>
        <w:tc>
          <w:tcPr>
            <w:tcW w:w="9065" w:type="dxa"/>
          </w:tcPr>
          <w:p w:rsidR="00544AF5" w:rsidRPr="00544AF5" w:rsidRDefault="00544AF5" w:rsidP="00B3748A">
            <w:pPr>
              <w:jc w:val="center"/>
              <w:rPr>
                <w:b/>
                <w:bCs/>
                <w:rtl/>
                <w:lang w:eastAsia="en-US"/>
              </w:rPr>
            </w:pPr>
            <w:r w:rsidRPr="00544AF5">
              <w:rPr>
                <w:rFonts w:hint="cs"/>
                <w:b/>
                <w:bCs/>
                <w:noProof/>
                <w:rtl/>
                <w:lang w:eastAsia="en-US"/>
              </w:rPr>
              <w:drawing>
                <wp:inline distT="0" distB="0" distL="0" distR="0">
                  <wp:extent cx="5659394" cy="2454876"/>
                  <wp:effectExtent l="0" t="0" r="0" b="0"/>
                  <wp:docPr id="6"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4B7128" w:rsidRDefault="004B7128" w:rsidP="004B7128">
      <w:pPr>
        <w:autoSpaceDE w:val="0"/>
        <w:autoSpaceDN w:val="0"/>
        <w:bidi w:val="0"/>
        <w:adjustRightInd w:val="0"/>
        <w:jc w:val="both"/>
        <w:rPr>
          <w:b/>
          <w:bCs/>
        </w:rPr>
      </w:pPr>
    </w:p>
    <w:p w:rsidR="00CF5B8A" w:rsidRPr="007C0131" w:rsidRDefault="00170DC0" w:rsidP="00745C05">
      <w:pPr>
        <w:autoSpaceDE w:val="0"/>
        <w:autoSpaceDN w:val="0"/>
        <w:bidi w:val="0"/>
        <w:adjustRightInd w:val="0"/>
        <w:jc w:val="both"/>
        <w:rPr>
          <w:b/>
          <w:bCs/>
        </w:rPr>
      </w:pPr>
      <w:r>
        <w:rPr>
          <w:b/>
          <w:bCs/>
        </w:rPr>
        <w:t>2.</w:t>
      </w:r>
      <w:r w:rsidR="0012305E">
        <w:rPr>
          <w:b/>
          <w:bCs/>
        </w:rPr>
        <w:t>5</w:t>
      </w:r>
      <w:r>
        <w:rPr>
          <w:b/>
          <w:bCs/>
        </w:rPr>
        <w:t>.2</w:t>
      </w:r>
      <w:r w:rsidR="00CF5B8A">
        <w:rPr>
          <w:b/>
          <w:bCs/>
        </w:rPr>
        <w:t xml:space="preserve"> </w:t>
      </w:r>
      <w:r w:rsidR="00745C05">
        <w:rPr>
          <w:b/>
          <w:bCs/>
        </w:rPr>
        <w:t>C</w:t>
      </w:r>
      <w:r w:rsidR="00745C05" w:rsidRPr="007C0131">
        <w:rPr>
          <w:b/>
          <w:bCs/>
        </w:rPr>
        <w:t xml:space="preserve">oping </w:t>
      </w:r>
      <w:r w:rsidR="00745C05">
        <w:rPr>
          <w:b/>
          <w:bCs/>
        </w:rPr>
        <w:t>S</w:t>
      </w:r>
      <w:r w:rsidR="00745C05" w:rsidRPr="007C0131">
        <w:rPr>
          <w:b/>
          <w:bCs/>
        </w:rPr>
        <w:t>trategies for Palestinian Households (</w:t>
      </w:r>
      <w:r w:rsidR="00745C05">
        <w:rPr>
          <w:b/>
          <w:bCs/>
        </w:rPr>
        <w:t>d</w:t>
      </w:r>
      <w:r w:rsidR="00745C05" w:rsidRPr="00CF5B8A">
        <w:rPr>
          <w:b/>
          <w:bCs/>
        </w:rPr>
        <w:t xml:space="preserve">uring the </w:t>
      </w:r>
      <w:r w:rsidR="00745C05">
        <w:rPr>
          <w:b/>
          <w:bCs/>
        </w:rPr>
        <w:t>P</w:t>
      </w:r>
      <w:r w:rsidR="00745C05" w:rsidRPr="00CF5B8A">
        <w:rPr>
          <w:b/>
          <w:bCs/>
        </w:rPr>
        <w:t xml:space="preserve">ast 30 </w:t>
      </w:r>
      <w:r w:rsidR="00745C05">
        <w:rPr>
          <w:b/>
          <w:bCs/>
        </w:rPr>
        <w:t>D</w:t>
      </w:r>
      <w:r w:rsidR="00745C05" w:rsidRPr="00CF5B8A">
        <w:rPr>
          <w:b/>
          <w:bCs/>
        </w:rPr>
        <w:t>ays</w:t>
      </w:r>
      <w:r w:rsidR="00F44A63" w:rsidRPr="00F44A63">
        <w:rPr>
          <w:b/>
          <w:bCs/>
        </w:rPr>
        <w:t xml:space="preserve"> Preceding the Interview</w:t>
      </w:r>
      <w:r w:rsidR="00745C05" w:rsidRPr="007C0131">
        <w:rPr>
          <w:b/>
          <w:bCs/>
        </w:rPr>
        <w:t>)</w:t>
      </w:r>
    </w:p>
    <w:p w:rsidR="00544AF5" w:rsidRPr="000454A4" w:rsidRDefault="00745C05" w:rsidP="00D20E98">
      <w:pPr>
        <w:bidi w:val="0"/>
        <w:jc w:val="both"/>
      </w:pPr>
      <w:r w:rsidRPr="000454A4">
        <w:t xml:space="preserve">The results showed that 30.9% of households in Palestine resort to buy food on </w:t>
      </w:r>
      <w:r>
        <w:t>debt</w:t>
      </w:r>
      <w:r w:rsidRPr="000454A4">
        <w:t xml:space="preserve"> or borrowing food</w:t>
      </w:r>
      <w:r>
        <w:t xml:space="preserve"> </w:t>
      </w:r>
      <w:r w:rsidRPr="000454A4">
        <w:t>when there is not enough food or money to buy food. 27.2% of households resort to non-payment of bills (water, electricity</w:t>
      </w:r>
      <w:r>
        <w:t>…</w:t>
      </w:r>
      <w:r w:rsidRPr="000454A4">
        <w:t>etc.). In addition, 26.0% of households resort to reducing household expenditure on education</w:t>
      </w:r>
      <w:r w:rsidR="00D20E98">
        <w:t xml:space="preserve">, </w:t>
      </w:r>
      <w:r w:rsidRPr="000454A4">
        <w:t>health</w:t>
      </w:r>
      <w:r w:rsidR="00D20E98">
        <w:t>,</w:t>
      </w:r>
      <w:r>
        <w:t xml:space="preserve"> </w:t>
      </w:r>
      <w:r w:rsidRPr="000454A4">
        <w:t xml:space="preserve">clothing and others, while 17.3% of households </w:t>
      </w:r>
      <w:r>
        <w:t xml:space="preserve">resort to </w:t>
      </w:r>
      <w:r w:rsidRPr="000454A4">
        <w:t xml:space="preserve">borrow money </w:t>
      </w:r>
      <w:r>
        <w:t>i</w:t>
      </w:r>
      <w:r w:rsidRPr="006B7667">
        <w:t xml:space="preserve">n order to </w:t>
      </w:r>
      <w:r>
        <w:t>secure</w:t>
      </w:r>
      <w:r w:rsidRPr="006B7667">
        <w:t xml:space="preserve"> food</w:t>
      </w:r>
      <w:r w:rsidR="000454A4" w:rsidRPr="000454A4">
        <w:t>.</w:t>
      </w:r>
      <w:r w:rsidR="006B7667">
        <w:t xml:space="preserve"> </w:t>
      </w:r>
      <w:r w:rsidR="000454A4" w:rsidRPr="000454A4">
        <w:t>(See table</w:t>
      </w:r>
      <w:r w:rsidR="006B7667">
        <w:t xml:space="preserve"> </w:t>
      </w:r>
      <w:r w:rsidR="007F553F">
        <w:t>38</w:t>
      </w:r>
      <w:proofErr w:type="spellStart"/>
      <w:r w:rsidR="006B7667">
        <w:rPr>
          <w:rFonts w:hint="cs"/>
          <w:rtl/>
        </w:rPr>
        <w:t>(</w:t>
      </w:r>
      <w:proofErr w:type="spellEnd"/>
      <w:r w:rsidR="006B7667">
        <w:t>.</w:t>
      </w:r>
    </w:p>
    <w:p w:rsidR="000D4178" w:rsidRDefault="000D4178" w:rsidP="000D4178">
      <w:pPr>
        <w:jc w:val="center"/>
        <w:rPr>
          <w:rtl/>
        </w:rPr>
      </w:pPr>
    </w:p>
    <w:p w:rsidR="005B57D9" w:rsidRPr="005B57D9" w:rsidRDefault="005B57D9" w:rsidP="005B57D9">
      <w:pPr>
        <w:bidi w:val="0"/>
        <w:jc w:val="center"/>
        <w:rPr>
          <w:rFonts w:ascii="Arial" w:hAnsi="Arial" w:cs="Arial"/>
          <w:b/>
          <w:bCs/>
          <w:sz w:val="22"/>
          <w:szCs w:val="22"/>
          <w:rtl/>
        </w:rPr>
      </w:pPr>
      <w:r w:rsidRPr="00F77FDD">
        <w:rPr>
          <w:rFonts w:ascii="Arial" w:hAnsi="Arial" w:cs="Arial"/>
          <w:b/>
          <w:bCs/>
          <w:sz w:val="22"/>
          <w:szCs w:val="22"/>
        </w:rPr>
        <w:t>Percentage of Households in Palestine by Coping Strategy (</w:t>
      </w:r>
      <w:r>
        <w:rPr>
          <w:rFonts w:ascii="Arial" w:hAnsi="Arial" w:cs="Arial"/>
          <w:b/>
          <w:bCs/>
          <w:sz w:val="22"/>
          <w:szCs w:val="22"/>
        </w:rPr>
        <w:t>d</w:t>
      </w:r>
      <w:r w:rsidRPr="00F77FDD">
        <w:rPr>
          <w:rFonts w:ascii="Arial" w:hAnsi="Arial" w:cs="Arial"/>
          <w:b/>
          <w:bCs/>
          <w:sz w:val="22"/>
          <w:szCs w:val="22"/>
        </w:rPr>
        <w:t xml:space="preserve">uring the </w:t>
      </w:r>
      <w:r>
        <w:rPr>
          <w:rFonts w:ascii="Arial" w:hAnsi="Arial" w:cs="Arial"/>
          <w:b/>
          <w:bCs/>
          <w:sz w:val="22"/>
          <w:szCs w:val="22"/>
        </w:rPr>
        <w:t>P</w:t>
      </w:r>
      <w:r w:rsidRPr="00F77FDD">
        <w:rPr>
          <w:rFonts w:ascii="Arial" w:hAnsi="Arial" w:cs="Arial"/>
          <w:b/>
          <w:bCs/>
          <w:sz w:val="22"/>
          <w:szCs w:val="22"/>
        </w:rPr>
        <w:t xml:space="preserve">ast </w:t>
      </w:r>
      <w:r>
        <w:rPr>
          <w:rFonts w:ascii="Arial" w:hAnsi="Arial" w:cs="Arial"/>
          <w:b/>
          <w:bCs/>
          <w:sz w:val="22"/>
          <w:szCs w:val="22"/>
        </w:rPr>
        <w:t xml:space="preserve">                        </w:t>
      </w:r>
      <w:r w:rsidRPr="00F77FDD">
        <w:rPr>
          <w:rFonts w:ascii="Arial" w:hAnsi="Arial" w:cs="Arial"/>
          <w:b/>
          <w:bCs/>
          <w:sz w:val="22"/>
          <w:szCs w:val="22"/>
        </w:rPr>
        <w:t xml:space="preserve">30 </w:t>
      </w:r>
      <w:r>
        <w:rPr>
          <w:rFonts w:ascii="Arial" w:hAnsi="Arial" w:cs="Arial"/>
          <w:b/>
          <w:bCs/>
          <w:sz w:val="22"/>
          <w:szCs w:val="22"/>
        </w:rPr>
        <w:t>D</w:t>
      </w:r>
      <w:r w:rsidRPr="00F77FDD">
        <w:rPr>
          <w:rFonts w:ascii="Arial" w:hAnsi="Arial" w:cs="Arial"/>
          <w:b/>
          <w:bCs/>
          <w:sz w:val="22"/>
          <w:szCs w:val="22"/>
        </w:rPr>
        <w:t>ays</w:t>
      </w:r>
      <w:r w:rsidR="00F44A63" w:rsidRPr="00F44A63">
        <w:rPr>
          <w:rFonts w:ascii="Arial" w:hAnsi="Arial" w:cs="Arial"/>
          <w:b/>
          <w:bCs/>
          <w:sz w:val="22"/>
          <w:szCs w:val="22"/>
        </w:rPr>
        <w:t xml:space="preserve"> </w:t>
      </w:r>
      <w:r w:rsidR="00F44A63" w:rsidRPr="00D20E98">
        <w:rPr>
          <w:rFonts w:ascii="Arial" w:hAnsi="Arial" w:cs="Arial"/>
          <w:b/>
          <w:bCs/>
          <w:sz w:val="22"/>
          <w:szCs w:val="22"/>
        </w:rPr>
        <w:t>Preceding the Interview</w:t>
      </w:r>
      <w:r w:rsidRPr="00F77FDD">
        <w:rPr>
          <w:rFonts w:ascii="Arial" w:hAnsi="Arial" w:cs="Arial"/>
          <w:b/>
          <w:bCs/>
          <w:sz w:val="22"/>
          <w:szCs w:val="22"/>
        </w:rPr>
        <w:t>), 2018</w:t>
      </w:r>
    </w:p>
    <w:tbl>
      <w:tblPr>
        <w:tblStyle w:val="TableGrid"/>
        <w:bidiVisual/>
        <w:tblW w:w="0" w:type="auto"/>
        <w:jc w:val="center"/>
        <w:tblLook w:val="04A0"/>
      </w:tblPr>
      <w:tblGrid>
        <w:gridCol w:w="9289"/>
      </w:tblGrid>
      <w:tr w:rsidR="000D4178" w:rsidTr="00A716B6">
        <w:trPr>
          <w:jc w:val="center"/>
        </w:trPr>
        <w:tc>
          <w:tcPr>
            <w:tcW w:w="9181" w:type="dxa"/>
          </w:tcPr>
          <w:p w:rsidR="000D4178" w:rsidRDefault="000D4178" w:rsidP="004402A6">
            <w:pPr>
              <w:jc w:val="center"/>
              <w:rPr>
                <w:b/>
                <w:bCs/>
                <w:rtl/>
                <w:lang w:eastAsia="en-US"/>
              </w:rPr>
            </w:pPr>
            <w:r w:rsidRPr="000D4178">
              <w:rPr>
                <w:rFonts w:hint="cs"/>
                <w:b/>
                <w:bCs/>
                <w:noProof/>
                <w:rtl/>
                <w:lang w:eastAsia="en-US"/>
              </w:rPr>
              <w:drawing>
                <wp:inline distT="0" distB="0" distL="0" distR="0">
                  <wp:extent cx="5824152" cy="3089189"/>
                  <wp:effectExtent l="0" t="0" r="0" b="0"/>
                  <wp:docPr id="17"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544AF5" w:rsidRDefault="00544AF5" w:rsidP="004402A6">
      <w:pPr>
        <w:jc w:val="center"/>
        <w:rPr>
          <w:b/>
          <w:bCs/>
          <w:lang w:eastAsia="en-US"/>
        </w:rPr>
      </w:pPr>
    </w:p>
    <w:p w:rsidR="000C7258" w:rsidRDefault="000C7258" w:rsidP="005B57D9">
      <w:pPr>
        <w:bidi w:val="0"/>
        <w:jc w:val="lowKashida"/>
        <w:rPr>
          <w:b/>
          <w:bCs/>
        </w:rPr>
      </w:pPr>
      <w:r>
        <w:rPr>
          <w:b/>
          <w:bCs/>
        </w:rPr>
        <w:t>2.</w:t>
      </w:r>
      <w:r w:rsidR="0012305E">
        <w:rPr>
          <w:b/>
          <w:bCs/>
        </w:rPr>
        <w:t>6</w:t>
      </w:r>
      <w:r w:rsidRPr="0058627D">
        <w:rPr>
          <w:b/>
          <w:bCs/>
          <w:rtl/>
        </w:rPr>
        <w:t xml:space="preserve"> </w:t>
      </w:r>
      <w:r w:rsidRPr="0058627D">
        <w:rPr>
          <w:b/>
          <w:bCs/>
        </w:rPr>
        <w:t xml:space="preserve">Housing </w:t>
      </w:r>
      <w:r>
        <w:rPr>
          <w:b/>
          <w:bCs/>
        </w:rPr>
        <w:t>Unit</w:t>
      </w:r>
      <w:r w:rsidRPr="0058627D">
        <w:rPr>
          <w:b/>
          <w:bCs/>
        </w:rPr>
        <w:t xml:space="preserve"> </w:t>
      </w:r>
      <w:r w:rsidR="005B57D9">
        <w:rPr>
          <w:b/>
          <w:bCs/>
        </w:rPr>
        <w:t>C</w:t>
      </w:r>
      <w:r w:rsidR="005B57D9" w:rsidRPr="005B57D9">
        <w:rPr>
          <w:b/>
          <w:bCs/>
        </w:rPr>
        <w:t>onditions</w:t>
      </w:r>
      <w:r w:rsidRPr="0058627D">
        <w:rPr>
          <w:b/>
          <w:bCs/>
          <w:rtl/>
        </w:rPr>
        <w:t xml:space="preserve"> </w:t>
      </w:r>
    </w:p>
    <w:p w:rsidR="000C7258" w:rsidRPr="00B679CC" w:rsidRDefault="000C7258" w:rsidP="000C7258">
      <w:pPr>
        <w:bidi w:val="0"/>
        <w:jc w:val="lowKashida"/>
        <w:rPr>
          <w:b/>
          <w:bCs/>
          <w:sz w:val="10"/>
          <w:szCs w:val="10"/>
        </w:rPr>
      </w:pPr>
    </w:p>
    <w:p w:rsidR="000C7258" w:rsidRPr="0058627D" w:rsidRDefault="000C7258" w:rsidP="0012305E">
      <w:pPr>
        <w:autoSpaceDE w:val="0"/>
        <w:autoSpaceDN w:val="0"/>
        <w:bidi w:val="0"/>
        <w:adjustRightInd w:val="0"/>
        <w:rPr>
          <w:b/>
          <w:bCs/>
          <w:rtl/>
        </w:rPr>
      </w:pPr>
      <w:r>
        <w:rPr>
          <w:b/>
          <w:bCs/>
        </w:rPr>
        <w:t>2.</w:t>
      </w:r>
      <w:r w:rsidR="0012305E">
        <w:rPr>
          <w:b/>
          <w:bCs/>
        </w:rPr>
        <w:t>6</w:t>
      </w:r>
      <w:r>
        <w:rPr>
          <w:b/>
          <w:bCs/>
        </w:rPr>
        <w:t>.</w:t>
      </w:r>
      <w:r w:rsidR="0012305E">
        <w:rPr>
          <w:b/>
          <w:bCs/>
        </w:rPr>
        <w:t>1</w:t>
      </w:r>
      <w:r>
        <w:rPr>
          <w:b/>
          <w:bCs/>
        </w:rPr>
        <w:t xml:space="preserve"> Availability</w:t>
      </w:r>
      <w:r w:rsidRPr="0058627D">
        <w:rPr>
          <w:b/>
          <w:bCs/>
        </w:rPr>
        <w:t xml:space="preserve"> of Connection to Water Networks in Housing</w:t>
      </w:r>
      <w:r>
        <w:rPr>
          <w:b/>
          <w:bCs/>
        </w:rPr>
        <w:t xml:space="preserve"> Unit</w:t>
      </w:r>
    </w:p>
    <w:p w:rsidR="000C7258" w:rsidRPr="0058627D" w:rsidRDefault="00E71058" w:rsidP="00E71058">
      <w:pPr>
        <w:autoSpaceDE w:val="0"/>
        <w:autoSpaceDN w:val="0"/>
        <w:bidi w:val="0"/>
        <w:adjustRightInd w:val="0"/>
        <w:jc w:val="both"/>
      </w:pPr>
      <w:r w:rsidRPr="0058627D">
        <w:t xml:space="preserve">Survey findings showed that </w:t>
      </w:r>
      <w:r>
        <w:t>35.0</w:t>
      </w:r>
      <w:r w:rsidRPr="0058627D">
        <w:t xml:space="preserve">% of households in Palestine dwell in houses with ongoing (uninterrupted) water service </w:t>
      </w:r>
      <w:r>
        <w:t>(</w:t>
      </w:r>
      <w:r w:rsidRPr="0058627D">
        <w:t>5</w:t>
      </w:r>
      <w:r>
        <w:t>1</w:t>
      </w:r>
      <w:r w:rsidRPr="0058627D">
        <w:t>.</w:t>
      </w:r>
      <w:r>
        <w:t>4</w:t>
      </w:r>
      <w:r w:rsidRPr="0058627D">
        <w:t>% in the West Bank compared to 5.</w:t>
      </w:r>
      <w:r>
        <w:t>5</w:t>
      </w:r>
      <w:r w:rsidRPr="0058627D">
        <w:t>% in the Gaza Strip</w:t>
      </w:r>
      <w:r>
        <w:t>)</w:t>
      </w:r>
      <w:r w:rsidRPr="0058627D">
        <w:t xml:space="preserve">. </w:t>
      </w:r>
      <w:r w:rsidRPr="0058627D">
        <w:lastRenderedPageBreak/>
        <w:t>The percentage of households in Palestine that suffer interruption of water service for more than once a week reached 3</w:t>
      </w:r>
      <w:r>
        <w:t>3</w:t>
      </w:r>
      <w:r w:rsidRPr="0058627D">
        <w:t>.</w:t>
      </w:r>
      <w:r>
        <w:t>1</w:t>
      </w:r>
      <w:r w:rsidRPr="0058627D">
        <w:t xml:space="preserve">% </w:t>
      </w:r>
      <w:r>
        <w:t>(29.2</w:t>
      </w:r>
      <w:r w:rsidRPr="0058627D">
        <w:t xml:space="preserve">% in the West Bank compared to </w:t>
      </w:r>
      <w:r>
        <w:t>40.1</w:t>
      </w:r>
      <w:r w:rsidRPr="0058627D">
        <w:t>% in Gaza Strip</w:t>
      </w:r>
      <w:r>
        <w:t>)</w:t>
      </w:r>
      <w:r w:rsidR="000C7258" w:rsidRPr="0058627D">
        <w:t>.</w:t>
      </w:r>
      <w:r w:rsidR="000C7258">
        <w:t xml:space="preserve"> </w:t>
      </w:r>
      <w:r w:rsidR="000C7258">
        <w:rPr>
          <w:lang w:eastAsia="en-US"/>
        </w:rPr>
        <w:t>(See Table</w:t>
      </w:r>
      <w:r w:rsidR="000C7258">
        <w:t xml:space="preserve"> </w:t>
      </w:r>
      <w:r w:rsidR="007F553F">
        <w:rPr>
          <w:rFonts w:hint="cs"/>
          <w:rtl/>
        </w:rPr>
        <w:t>44</w:t>
      </w:r>
      <w:r w:rsidR="000C7258">
        <w:t>).</w:t>
      </w:r>
    </w:p>
    <w:p w:rsidR="000C7258" w:rsidRPr="00D02F80" w:rsidRDefault="000C7258" w:rsidP="000C7258">
      <w:pPr>
        <w:autoSpaceDE w:val="0"/>
        <w:autoSpaceDN w:val="0"/>
        <w:adjustRightInd w:val="0"/>
        <w:rPr>
          <w:b/>
          <w:bCs/>
          <w:rtl/>
        </w:rPr>
      </w:pPr>
      <w:r w:rsidRPr="0058627D">
        <w:rPr>
          <w:b/>
          <w:bCs/>
          <w:rtl/>
        </w:rPr>
        <w:t xml:space="preserve"> </w:t>
      </w:r>
    </w:p>
    <w:p w:rsidR="006A7649" w:rsidRPr="006A7649" w:rsidRDefault="006A7649" w:rsidP="006A7649">
      <w:pPr>
        <w:bidi w:val="0"/>
        <w:jc w:val="center"/>
        <w:rPr>
          <w:rFonts w:ascii="Arial" w:hAnsi="Arial" w:cs="Arial"/>
          <w:b/>
          <w:bCs/>
          <w:sz w:val="22"/>
          <w:szCs w:val="22"/>
          <w:rtl/>
        </w:rPr>
      </w:pPr>
      <w:r w:rsidRPr="00F77FDD">
        <w:rPr>
          <w:rFonts w:ascii="Arial" w:hAnsi="Arial" w:cs="Arial"/>
          <w:b/>
          <w:bCs/>
          <w:sz w:val="22"/>
          <w:szCs w:val="22"/>
        </w:rPr>
        <w:t>Percentage Distribution of Households in Palestine by Region and Disrupted Water Public Networks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779"/>
      </w:tblGrid>
      <w:tr w:rsidR="000C7258" w:rsidRPr="005E4CFB" w:rsidTr="000C7258">
        <w:trPr>
          <w:trHeight w:val="4073"/>
          <w:jc w:val="center"/>
        </w:trPr>
        <w:tc>
          <w:tcPr>
            <w:tcW w:w="8645" w:type="dxa"/>
          </w:tcPr>
          <w:p w:rsidR="000C7258" w:rsidRPr="005E4CFB" w:rsidRDefault="000C7258" w:rsidP="000C7258">
            <w:pPr>
              <w:autoSpaceDE w:val="0"/>
              <w:autoSpaceDN w:val="0"/>
              <w:bidi w:val="0"/>
              <w:adjustRightInd w:val="0"/>
              <w:jc w:val="center"/>
              <w:rPr>
                <w:b/>
                <w:bCs/>
                <w:sz w:val="22"/>
                <w:szCs w:val="22"/>
              </w:rPr>
            </w:pPr>
            <w:r w:rsidRPr="00AB10E5">
              <w:rPr>
                <w:b/>
                <w:bCs/>
                <w:noProof/>
                <w:sz w:val="22"/>
                <w:szCs w:val="22"/>
                <w:lang w:eastAsia="en-US"/>
              </w:rPr>
              <w:drawing>
                <wp:inline distT="0" distB="0" distL="0" distR="0">
                  <wp:extent cx="5436973" cy="2833817"/>
                  <wp:effectExtent l="0" t="0" r="0" b="0"/>
                  <wp:docPr id="4"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0C7258" w:rsidRDefault="000C7258" w:rsidP="000C7258">
      <w:pPr>
        <w:bidi w:val="0"/>
        <w:ind w:left="142" w:hanging="142"/>
        <w:jc w:val="both"/>
        <w:rPr>
          <w:sz w:val="18"/>
          <w:szCs w:val="18"/>
        </w:rPr>
      </w:pPr>
      <w:r w:rsidRPr="003808C2">
        <w:rPr>
          <w:sz w:val="18"/>
          <w:szCs w:val="18"/>
        </w:rPr>
        <w:t>*There is interruption including disrupted once a month, disrupted once a week, disrupted more than once a week, disrupted per day</w:t>
      </w:r>
      <w:r>
        <w:rPr>
          <w:sz w:val="18"/>
          <w:szCs w:val="18"/>
        </w:rPr>
        <w:t>.</w:t>
      </w:r>
    </w:p>
    <w:p w:rsidR="000C7258" w:rsidRPr="00C45F95" w:rsidRDefault="000C7258" w:rsidP="000C7258">
      <w:pPr>
        <w:bidi w:val="0"/>
        <w:ind w:left="142" w:hanging="142"/>
        <w:jc w:val="both"/>
        <w:rPr>
          <w:rtl/>
        </w:rPr>
      </w:pPr>
    </w:p>
    <w:p w:rsidR="000C7258" w:rsidRDefault="000C7258" w:rsidP="00F96994">
      <w:pPr>
        <w:autoSpaceDE w:val="0"/>
        <w:autoSpaceDN w:val="0"/>
        <w:bidi w:val="0"/>
        <w:adjustRightInd w:val="0"/>
        <w:rPr>
          <w:b/>
          <w:bCs/>
        </w:rPr>
      </w:pPr>
      <w:r w:rsidRPr="00E76992">
        <w:rPr>
          <w:b/>
          <w:bCs/>
          <w:rtl/>
        </w:rPr>
        <w:t>2.</w:t>
      </w:r>
      <w:r w:rsidR="0012305E">
        <w:rPr>
          <w:rFonts w:hint="cs"/>
          <w:b/>
          <w:bCs/>
          <w:rtl/>
        </w:rPr>
        <w:t>6</w:t>
      </w:r>
      <w:r>
        <w:rPr>
          <w:rFonts w:hint="cs"/>
          <w:b/>
          <w:bCs/>
          <w:rtl/>
        </w:rPr>
        <w:t>.</w:t>
      </w:r>
      <w:r w:rsidR="0012305E">
        <w:rPr>
          <w:rFonts w:hint="cs"/>
          <w:b/>
          <w:bCs/>
          <w:rtl/>
        </w:rPr>
        <w:t>2</w:t>
      </w:r>
      <w:r>
        <w:rPr>
          <w:b/>
          <w:bCs/>
        </w:rPr>
        <w:t xml:space="preserve"> </w:t>
      </w:r>
      <w:r w:rsidR="00F96994">
        <w:rPr>
          <w:b/>
          <w:bCs/>
        </w:rPr>
        <w:t>C</w:t>
      </w:r>
      <w:r w:rsidR="00F96994" w:rsidRPr="00E76992">
        <w:rPr>
          <w:b/>
          <w:bCs/>
        </w:rPr>
        <w:t>op</w:t>
      </w:r>
      <w:r w:rsidR="00F96994">
        <w:rPr>
          <w:b/>
          <w:bCs/>
        </w:rPr>
        <w:t>ing</w:t>
      </w:r>
      <w:r w:rsidR="00F96994" w:rsidRPr="00E76992">
        <w:rPr>
          <w:b/>
          <w:bCs/>
        </w:rPr>
        <w:t xml:space="preserve"> with the </w:t>
      </w:r>
      <w:r w:rsidR="00F96994" w:rsidRPr="00B711E2">
        <w:rPr>
          <w:b/>
          <w:bCs/>
        </w:rPr>
        <w:t>Disrupted</w:t>
      </w:r>
      <w:r w:rsidR="00F96994" w:rsidRPr="00E76992">
        <w:rPr>
          <w:b/>
          <w:bCs/>
        </w:rPr>
        <w:t xml:space="preserve"> </w:t>
      </w:r>
      <w:r w:rsidR="00F96994">
        <w:rPr>
          <w:b/>
          <w:bCs/>
        </w:rPr>
        <w:t>S</w:t>
      </w:r>
      <w:r w:rsidR="00F96994" w:rsidRPr="00E76992">
        <w:rPr>
          <w:b/>
          <w:bCs/>
        </w:rPr>
        <w:t>ervice</w:t>
      </w:r>
      <w:r w:rsidR="00F96994">
        <w:rPr>
          <w:b/>
          <w:bCs/>
        </w:rPr>
        <w:t xml:space="preserve"> of the P</w:t>
      </w:r>
      <w:r w:rsidR="00F96994" w:rsidRPr="00E76992">
        <w:rPr>
          <w:b/>
          <w:bCs/>
        </w:rPr>
        <w:t xml:space="preserve">ublic </w:t>
      </w:r>
      <w:r w:rsidR="00F96994">
        <w:rPr>
          <w:b/>
          <w:bCs/>
        </w:rPr>
        <w:t>W</w:t>
      </w:r>
      <w:r w:rsidR="00F96994" w:rsidRPr="00E76992">
        <w:rPr>
          <w:b/>
          <w:bCs/>
        </w:rPr>
        <w:t xml:space="preserve">ater </w:t>
      </w:r>
      <w:r w:rsidR="00F96994">
        <w:rPr>
          <w:b/>
          <w:bCs/>
        </w:rPr>
        <w:t>N</w:t>
      </w:r>
      <w:r w:rsidR="00F96994" w:rsidRPr="00E76992">
        <w:rPr>
          <w:b/>
          <w:bCs/>
        </w:rPr>
        <w:t>etwork</w:t>
      </w:r>
    </w:p>
    <w:p w:rsidR="000C7258" w:rsidRPr="000A21BD" w:rsidRDefault="00F96994" w:rsidP="00F96994">
      <w:pPr>
        <w:autoSpaceDE w:val="0"/>
        <w:autoSpaceDN w:val="0"/>
        <w:bidi w:val="0"/>
        <w:adjustRightInd w:val="0"/>
        <w:jc w:val="both"/>
      </w:pPr>
      <w:r w:rsidRPr="000A21BD">
        <w:t xml:space="preserve">The results showed that 54.2% of households in Palestine </w:t>
      </w:r>
      <w:r w:rsidRPr="000C1E77">
        <w:t xml:space="preserve">which is exposed to </w:t>
      </w:r>
      <w:r>
        <w:t>disruption</w:t>
      </w:r>
      <w:r w:rsidRPr="000C1E77">
        <w:t xml:space="preserve"> in the</w:t>
      </w:r>
      <w:r w:rsidRPr="00F96EA2">
        <w:t xml:space="preserve"> public water network </w:t>
      </w:r>
      <w:r w:rsidRPr="000A21BD">
        <w:t xml:space="preserve">store water from the public network in order to cope with the state of </w:t>
      </w:r>
      <w:r>
        <w:t>disruption</w:t>
      </w:r>
      <w:r w:rsidRPr="000A21BD">
        <w:t xml:space="preserve"> in the public water network. This percentage is 25.0% in the West Bank and 81.5% in Gaza Strip. 29.1% of the households in Palestine resort to </w:t>
      </w:r>
      <w:r>
        <w:t>p</w:t>
      </w:r>
      <w:r w:rsidRPr="000A21BD">
        <w:t>urchas</w:t>
      </w:r>
      <w:r>
        <w:t>e</w:t>
      </w:r>
      <w:r w:rsidRPr="000A21BD">
        <w:t xml:space="preserve"> water tankers to cope with the state of </w:t>
      </w:r>
      <w:r>
        <w:t>disruption</w:t>
      </w:r>
      <w:r w:rsidRPr="000A21BD">
        <w:t xml:space="preserve"> in the service of the water network, which reached 48.4% in the West Bank and 11.1% in Gaza Strip</w:t>
      </w:r>
      <w:r w:rsidR="000C7258" w:rsidRPr="000A21BD">
        <w:t xml:space="preserve">. (See table </w:t>
      </w:r>
      <w:r w:rsidR="007F553F">
        <w:t>45</w:t>
      </w:r>
      <w:r w:rsidR="000C7258" w:rsidRPr="000A21BD">
        <w:t>).</w:t>
      </w:r>
    </w:p>
    <w:p w:rsidR="000C7258" w:rsidRDefault="000C7258" w:rsidP="000C7258">
      <w:pPr>
        <w:autoSpaceDE w:val="0"/>
        <w:autoSpaceDN w:val="0"/>
        <w:bidi w:val="0"/>
        <w:adjustRightInd w:val="0"/>
        <w:rPr>
          <w:b/>
          <w:bCs/>
        </w:rPr>
      </w:pPr>
    </w:p>
    <w:p w:rsidR="000616F3" w:rsidRPr="00D02F80" w:rsidRDefault="000616F3" w:rsidP="000616F3">
      <w:pPr>
        <w:bidi w:val="0"/>
        <w:jc w:val="center"/>
        <w:rPr>
          <w:rFonts w:ascii="Arial" w:hAnsi="Arial" w:cs="Arial"/>
          <w:b/>
          <w:bCs/>
          <w:sz w:val="22"/>
          <w:szCs w:val="22"/>
        </w:rPr>
      </w:pPr>
      <w:r w:rsidRPr="000616F3">
        <w:rPr>
          <w:rFonts w:ascii="Arial" w:hAnsi="Arial" w:cs="Arial"/>
          <w:b/>
          <w:bCs/>
          <w:sz w:val="22"/>
          <w:szCs w:val="22"/>
        </w:rPr>
        <w:t>Percentage Distribution of Households in Palestine by Coping Method with Water Public Networks Disrupted, 2018</w:t>
      </w:r>
    </w:p>
    <w:tbl>
      <w:tblPr>
        <w:tblStyle w:val="TableGrid"/>
        <w:tblW w:w="0" w:type="auto"/>
        <w:jc w:val="center"/>
        <w:tblLook w:val="04A0"/>
      </w:tblPr>
      <w:tblGrid>
        <w:gridCol w:w="9156"/>
      </w:tblGrid>
      <w:tr w:rsidR="000C7258" w:rsidRPr="00B711E2" w:rsidTr="001722EF">
        <w:trPr>
          <w:jc w:val="center"/>
        </w:trPr>
        <w:tc>
          <w:tcPr>
            <w:tcW w:w="9156" w:type="dxa"/>
          </w:tcPr>
          <w:p w:rsidR="000C7258" w:rsidRPr="00B711E2" w:rsidRDefault="000C7258" w:rsidP="000C7258">
            <w:pPr>
              <w:autoSpaceDE w:val="0"/>
              <w:autoSpaceDN w:val="0"/>
              <w:bidi w:val="0"/>
              <w:adjustRightInd w:val="0"/>
              <w:rPr>
                <w:b/>
                <w:bCs/>
              </w:rPr>
            </w:pPr>
            <w:r w:rsidRPr="00B711E2">
              <w:rPr>
                <w:b/>
                <w:bCs/>
                <w:noProof/>
                <w:lang w:eastAsia="en-US"/>
              </w:rPr>
              <w:drawing>
                <wp:inline distT="0" distB="0" distL="0" distR="0">
                  <wp:extent cx="5675870" cy="2759676"/>
                  <wp:effectExtent l="0" t="0" r="0" b="0"/>
                  <wp:docPr id="20"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12305E" w:rsidRPr="00A44262" w:rsidRDefault="0012305E" w:rsidP="0012305E">
      <w:pPr>
        <w:autoSpaceDE w:val="0"/>
        <w:autoSpaceDN w:val="0"/>
        <w:bidi w:val="0"/>
        <w:adjustRightInd w:val="0"/>
        <w:rPr>
          <w:b/>
          <w:bCs/>
        </w:rPr>
      </w:pPr>
      <w:r>
        <w:rPr>
          <w:b/>
          <w:bCs/>
        </w:rPr>
        <w:lastRenderedPageBreak/>
        <w:t>2.6</w:t>
      </w:r>
      <w:r w:rsidRPr="00A44262">
        <w:rPr>
          <w:b/>
          <w:bCs/>
        </w:rPr>
        <w:t>.</w:t>
      </w:r>
      <w:r>
        <w:rPr>
          <w:b/>
          <w:bCs/>
        </w:rPr>
        <w:t>3</w:t>
      </w:r>
      <w:r w:rsidRPr="00A44262">
        <w:rPr>
          <w:b/>
          <w:bCs/>
        </w:rPr>
        <w:t xml:space="preserve"> Make Water Safer for Drinking</w:t>
      </w:r>
    </w:p>
    <w:p w:rsidR="0012305E" w:rsidRDefault="005A51F7" w:rsidP="00F11C36">
      <w:pPr>
        <w:bidi w:val="0"/>
        <w:jc w:val="both"/>
      </w:pPr>
      <w:r w:rsidRPr="00A44262">
        <w:t>The results of the survey showed that 4.</w:t>
      </w:r>
      <w:r w:rsidR="00F11C36">
        <w:rPr>
          <w:rFonts w:hint="cs"/>
          <w:rtl/>
        </w:rPr>
        <w:t>6</w:t>
      </w:r>
      <w:r w:rsidRPr="00A44262">
        <w:t>% of the households in Palestine use methods to make water safer for drinking. This percentage is 6.</w:t>
      </w:r>
      <w:r w:rsidR="00F11C36">
        <w:rPr>
          <w:rFonts w:hint="cs"/>
          <w:rtl/>
        </w:rPr>
        <w:t>6</w:t>
      </w:r>
      <w:r w:rsidRPr="00A44262">
        <w:t xml:space="preserve">% in the West Bank and 1.0% in Gaza Strip. The results </w:t>
      </w:r>
      <w:r>
        <w:t xml:space="preserve">also </w:t>
      </w:r>
      <w:r w:rsidRPr="00A44262">
        <w:t>showed that the use of a water filter by households reached 53.1% in Palestine to make the water safer for drinking</w:t>
      </w:r>
      <w:r>
        <w:t xml:space="preserve"> (</w:t>
      </w:r>
      <w:r w:rsidRPr="00A44262">
        <w:t>51.8% in the West Bank and 69.2% in Gaza Strip</w:t>
      </w:r>
      <w:r>
        <w:t>)</w:t>
      </w:r>
      <w:r w:rsidRPr="00A44262">
        <w:t xml:space="preserve">, while </w:t>
      </w:r>
      <w:r>
        <w:t>t</w:t>
      </w:r>
      <w:r w:rsidRPr="00A44262">
        <w:t xml:space="preserve">he method of boiling the water to make it safer </w:t>
      </w:r>
      <w:r w:rsidRPr="00E06D97">
        <w:t>constituted</w:t>
      </w:r>
      <w:r w:rsidRPr="00A44262">
        <w:t xml:space="preserve"> 13.5%</w:t>
      </w:r>
      <w:r>
        <w:t xml:space="preserve"> in Palestine</w:t>
      </w:r>
      <w:r w:rsidRPr="00A44262">
        <w:t xml:space="preserve"> </w:t>
      </w:r>
      <w:r>
        <w:t>(</w:t>
      </w:r>
      <w:r w:rsidRPr="00A44262">
        <w:t>12.4% in the West Bank,</w:t>
      </w:r>
      <w:r>
        <w:t xml:space="preserve"> and</w:t>
      </w:r>
      <w:r w:rsidRPr="00A44262">
        <w:t xml:space="preserve"> 26.2% in Gaza Strip</w:t>
      </w:r>
      <w:r>
        <w:t>)</w:t>
      </w:r>
      <w:r w:rsidR="0012305E" w:rsidRPr="00A44262">
        <w:t>.</w:t>
      </w:r>
      <w:r w:rsidR="0012305E">
        <w:t xml:space="preserve"> </w:t>
      </w:r>
      <w:r w:rsidR="0012305E" w:rsidRPr="00A44262">
        <w:t xml:space="preserve">(See table </w:t>
      </w:r>
      <w:r w:rsidR="007F553F">
        <w:t>46</w:t>
      </w:r>
      <w:r w:rsidR="0012305E">
        <w:t>)</w:t>
      </w:r>
      <w:r w:rsidR="0012305E" w:rsidRPr="00A44262">
        <w:rPr>
          <w:rtl/>
        </w:rPr>
        <w:t>.</w:t>
      </w:r>
    </w:p>
    <w:p w:rsidR="0012305E" w:rsidRDefault="0012305E" w:rsidP="0012305E">
      <w:pPr>
        <w:bidi w:val="0"/>
        <w:jc w:val="both"/>
      </w:pPr>
    </w:p>
    <w:p w:rsidR="0012305E" w:rsidRPr="00F77FDD" w:rsidRDefault="00F57369" w:rsidP="005E6EAA">
      <w:pPr>
        <w:bidi w:val="0"/>
        <w:jc w:val="center"/>
        <w:rPr>
          <w:rFonts w:ascii="Arial" w:hAnsi="Arial" w:cs="Arial"/>
          <w:b/>
          <w:bCs/>
          <w:sz w:val="22"/>
          <w:szCs w:val="22"/>
        </w:rPr>
      </w:pPr>
      <w:r w:rsidRPr="00F77FDD">
        <w:rPr>
          <w:rFonts w:ascii="Arial" w:hAnsi="Arial" w:cs="Arial"/>
          <w:b/>
          <w:bCs/>
          <w:sz w:val="22"/>
          <w:szCs w:val="22"/>
        </w:rPr>
        <w:t xml:space="preserve">Percentage Distribution </w:t>
      </w:r>
      <w:r w:rsidR="00C937A6" w:rsidRPr="00C937A6">
        <w:rPr>
          <w:rFonts w:ascii="Arial" w:hAnsi="Arial" w:cs="Arial"/>
          <w:b/>
          <w:bCs/>
          <w:sz w:val="22"/>
          <w:szCs w:val="22"/>
        </w:rPr>
        <w:t>of Households that Do Any Treatment for Water to Make it Safer for Drinking in Palestine by Methods of Mak</w:t>
      </w:r>
      <w:r w:rsidR="005E6EAA">
        <w:rPr>
          <w:rFonts w:ascii="Arial" w:hAnsi="Arial" w:cs="Arial"/>
          <w:b/>
          <w:bCs/>
          <w:sz w:val="22"/>
          <w:szCs w:val="22"/>
        </w:rPr>
        <w:t>ing</w:t>
      </w:r>
      <w:r w:rsidR="00C937A6" w:rsidRPr="00C937A6">
        <w:rPr>
          <w:rFonts w:ascii="Arial" w:hAnsi="Arial" w:cs="Arial"/>
          <w:b/>
          <w:bCs/>
          <w:sz w:val="22"/>
          <w:szCs w:val="22"/>
        </w:rPr>
        <w:t xml:space="preserve"> Water Safer for Drinking in the Household, 2018</w:t>
      </w:r>
    </w:p>
    <w:tbl>
      <w:tblPr>
        <w:tblStyle w:val="TableGrid"/>
        <w:tblW w:w="0" w:type="auto"/>
        <w:jc w:val="center"/>
        <w:tblInd w:w="-138" w:type="dxa"/>
        <w:tblLook w:val="04A0"/>
      </w:tblPr>
      <w:tblGrid>
        <w:gridCol w:w="8618"/>
      </w:tblGrid>
      <w:tr w:rsidR="0012305E" w:rsidTr="00C937A6">
        <w:trPr>
          <w:trHeight w:val="3528"/>
          <w:jc w:val="center"/>
        </w:trPr>
        <w:tc>
          <w:tcPr>
            <w:tcW w:w="8618" w:type="dxa"/>
          </w:tcPr>
          <w:p w:rsidR="0012305E" w:rsidRDefault="0012305E" w:rsidP="004A295B">
            <w:pPr>
              <w:bidi w:val="0"/>
              <w:jc w:val="center"/>
              <w:rPr>
                <w:b/>
                <w:bCs/>
              </w:rPr>
            </w:pPr>
            <w:r w:rsidRPr="00CE7D1C">
              <w:rPr>
                <w:b/>
                <w:bCs/>
                <w:noProof/>
                <w:lang w:eastAsia="en-US"/>
              </w:rPr>
              <w:drawing>
                <wp:inline distT="0" distB="0" distL="0" distR="0">
                  <wp:extent cx="4342130" cy="2273300"/>
                  <wp:effectExtent l="19050" t="0" r="1270" b="0"/>
                  <wp:docPr id="42"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12305E" w:rsidRDefault="0012305E" w:rsidP="0012305E">
      <w:pPr>
        <w:autoSpaceDE w:val="0"/>
        <w:autoSpaceDN w:val="0"/>
        <w:bidi w:val="0"/>
        <w:adjustRightInd w:val="0"/>
        <w:rPr>
          <w:b/>
          <w:bCs/>
        </w:rPr>
      </w:pPr>
    </w:p>
    <w:p w:rsidR="000C7258" w:rsidRPr="009D684D" w:rsidRDefault="000C7258" w:rsidP="009D684D">
      <w:pPr>
        <w:autoSpaceDE w:val="0"/>
        <w:autoSpaceDN w:val="0"/>
        <w:bidi w:val="0"/>
        <w:adjustRightInd w:val="0"/>
        <w:rPr>
          <w:b/>
          <w:bCs/>
          <w:rtl/>
        </w:rPr>
      </w:pPr>
      <w:r>
        <w:rPr>
          <w:b/>
          <w:bCs/>
        </w:rPr>
        <w:t>2.</w:t>
      </w:r>
      <w:r w:rsidR="0012305E">
        <w:rPr>
          <w:rFonts w:hint="cs"/>
          <w:b/>
          <w:bCs/>
          <w:rtl/>
        </w:rPr>
        <w:t>6</w:t>
      </w:r>
      <w:r>
        <w:rPr>
          <w:b/>
          <w:bCs/>
        </w:rPr>
        <w:t>.</w:t>
      </w:r>
      <w:r w:rsidR="0012305E">
        <w:rPr>
          <w:b/>
          <w:bCs/>
        </w:rPr>
        <w:t>4</w:t>
      </w:r>
      <w:r>
        <w:rPr>
          <w:b/>
          <w:bCs/>
        </w:rPr>
        <w:t xml:space="preserve"> </w:t>
      </w:r>
      <w:r w:rsidR="009D684D" w:rsidRPr="0058627D">
        <w:rPr>
          <w:b/>
          <w:bCs/>
        </w:rPr>
        <w:t xml:space="preserve">Housing </w:t>
      </w:r>
      <w:r w:rsidR="009D684D">
        <w:rPr>
          <w:b/>
          <w:bCs/>
        </w:rPr>
        <w:t>Unit</w:t>
      </w:r>
      <w:r w:rsidR="009D684D" w:rsidRPr="0058627D">
        <w:rPr>
          <w:b/>
          <w:bCs/>
        </w:rPr>
        <w:t xml:space="preserve"> Connection to Electricity Network</w:t>
      </w:r>
    </w:p>
    <w:p w:rsidR="000C7258" w:rsidRPr="000A21BD" w:rsidRDefault="009D684D" w:rsidP="009D684D">
      <w:pPr>
        <w:autoSpaceDE w:val="0"/>
        <w:autoSpaceDN w:val="0"/>
        <w:bidi w:val="0"/>
        <w:adjustRightInd w:val="0"/>
        <w:jc w:val="both"/>
      </w:pPr>
      <w:r w:rsidRPr="0058627D">
        <w:t xml:space="preserve">Findings showed that </w:t>
      </w:r>
      <w:r>
        <w:t>58.0</w:t>
      </w:r>
      <w:r w:rsidRPr="0058627D">
        <w:t>% of households in Palestine dwell in housing</w:t>
      </w:r>
      <w:r>
        <w:t xml:space="preserve"> unit</w:t>
      </w:r>
      <w:r w:rsidRPr="0058627D">
        <w:t>s with ongoing connection to electricity services</w:t>
      </w:r>
      <w:r>
        <w:t xml:space="preserve"> with no disruption</w:t>
      </w:r>
      <w:r w:rsidRPr="0058627D">
        <w:t>. This percentage was 9</w:t>
      </w:r>
      <w:r>
        <w:t>1</w:t>
      </w:r>
      <w:r w:rsidRPr="0058627D">
        <w:t xml:space="preserve">.3% in the West Bank, compared to </w:t>
      </w:r>
      <w:r>
        <w:t>0.6</w:t>
      </w:r>
      <w:r w:rsidRPr="0058627D">
        <w:t xml:space="preserve">% in Gaza Strip. Findings also showed that the percentage of households </w:t>
      </w:r>
      <w:r>
        <w:t>that</w:t>
      </w:r>
      <w:r w:rsidRPr="0058627D">
        <w:t xml:space="preserve"> live in housing</w:t>
      </w:r>
      <w:r>
        <w:t xml:space="preserve"> unit</w:t>
      </w:r>
      <w:r w:rsidRPr="0058627D">
        <w:t>s with daily cuts of power (a number of hours per day)</w:t>
      </w:r>
      <w:r>
        <w:t xml:space="preserve"> in Palestine</w:t>
      </w:r>
      <w:r w:rsidRPr="0058627D">
        <w:t xml:space="preserve"> reached </w:t>
      </w:r>
      <w:r>
        <w:t>36.0</w:t>
      </w:r>
      <w:r w:rsidRPr="0058627D">
        <w:t xml:space="preserve">% </w:t>
      </w:r>
      <w:r>
        <w:t>(</w:t>
      </w:r>
      <w:r w:rsidRPr="0058627D">
        <w:t>0.</w:t>
      </w:r>
      <w:r>
        <w:t>5</w:t>
      </w:r>
      <w:r w:rsidRPr="0058627D">
        <w:t xml:space="preserve">% in the West Bank and </w:t>
      </w:r>
      <w:r>
        <w:t>97.3</w:t>
      </w:r>
      <w:r w:rsidRPr="0058627D">
        <w:t>% in Gaza Strip</w:t>
      </w:r>
      <w:r>
        <w:t>)</w:t>
      </w:r>
      <w:r w:rsidR="000C7258" w:rsidRPr="0058627D">
        <w:t>.</w:t>
      </w:r>
      <w:r w:rsidR="000C7258">
        <w:t xml:space="preserve"> </w:t>
      </w:r>
      <w:r w:rsidR="000C7258" w:rsidRPr="000A21BD">
        <w:t xml:space="preserve">(See table </w:t>
      </w:r>
      <w:r w:rsidR="007F553F">
        <w:t>47</w:t>
      </w:r>
      <w:r w:rsidR="000C7258" w:rsidRPr="000A21BD">
        <w:t>).</w:t>
      </w:r>
    </w:p>
    <w:p w:rsidR="000C7258" w:rsidRPr="00630743" w:rsidRDefault="000C7258" w:rsidP="000C7258">
      <w:pPr>
        <w:autoSpaceDE w:val="0"/>
        <w:autoSpaceDN w:val="0"/>
        <w:adjustRightInd w:val="0"/>
        <w:jc w:val="lowKashida"/>
      </w:pPr>
    </w:p>
    <w:p w:rsidR="00D65401" w:rsidRPr="00F77FDD" w:rsidRDefault="00D65401" w:rsidP="00D65401">
      <w:pPr>
        <w:bidi w:val="0"/>
        <w:jc w:val="center"/>
        <w:rPr>
          <w:rFonts w:ascii="Arial" w:hAnsi="Arial" w:cs="Arial"/>
          <w:b/>
          <w:bCs/>
          <w:sz w:val="22"/>
          <w:szCs w:val="22"/>
        </w:rPr>
      </w:pPr>
      <w:r w:rsidRPr="00D65401">
        <w:rPr>
          <w:rFonts w:ascii="Arial" w:hAnsi="Arial" w:cs="Arial"/>
          <w:b/>
          <w:bCs/>
          <w:sz w:val="22"/>
          <w:szCs w:val="22"/>
        </w:rPr>
        <w:t xml:space="preserve">Percentage Distribution of Households in Palestine by Region and Disrupted Electricity Public Networks </w:t>
      </w:r>
      <w:r w:rsidRPr="00F2417C">
        <w:rPr>
          <w:rFonts w:ascii="Arial" w:hAnsi="Arial" w:cs="Arial"/>
          <w:b/>
          <w:bCs/>
          <w:sz w:val="22"/>
          <w:szCs w:val="22"/>
        </w:rPr>
        <w:t>in the Housing</w:t>
      </w:r>
      <w:r>
        <w:rPr>
          <w:rFonts w:ascii="Arial" w:hAnsi="Arial" w:cs="Arial"/>
          <w:b/>
          <w:bCs/>
          <w:sz w:val="22"/>
          <w:szCs w:val="22"/>
        </w:rPr>
        <w:t xml:space="preserve"> Unit</w:t>
      </w:r>
      <w:r w:rsidRPr="00D65401">
        <w:rPr>
          <w:rFonts w:ascii="Arial" w:hAnsi="Arial" w:cs="Arial"/>
          <w:b/>
          <w:bCs/>
          <w:sz w:val="22"/>
          <w:szCs w:val="22"/>
        </w:rPr>
        <w:t>, 2018</w:t>
      </w:r>
    </w:p>
    <w:tbl>
      <w:tblPr>
        <w:bidiVisual/>
        <w:tblW w:w="0" w:type="auto"/>
        <w:jc w:val="center"/>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06"/>
      </w:tblGrid>
      <w:tr w:rsidR="000C7258" w:rsidRPr="005E4CFB" w:rsidTr="000C7258">
        <w:trPr>
          <w:trHeight w:val="3891"/>
          <w:jc w:val="center"/>
        </w:trPr>
        <w:tc>
          <w:tcPr>
            <w:tcW w:w="8897" w:type="dxa"/>
          </w:tcPr>
          <w:p w:rsidR="000C7258" w:rsidRPr="00E810E6" w:rsidRDefault="000C7258" w:rsidP="000C7258">
            <w:pPr>
              <w:autoSpaceDE w:val="0"/>
              <w:autoSpaceDN w:val="0"/>
              <w:adjustRightInd w:val="0"/>
              <w:jc w:val="center"/>
              <w:rPr>
                <w:b/>
                <w:bCs/>
                <w:noProof/>
                <w:sz w:val="8"/>
                <w:szCs w:val="8"/>
                <w:lang w:val="en-GB" w:eastAsia="en-GB"/>
              </w:rPr>
            </w:pPr>
          </w:p>
          <w:p w:rsidR="000C7258" w:rsidRPr="005E4CFB" w:rsidRDefault="000C7258" w:rsidP="000C7258">
            <w:pPr>
              <w:autoSpaceDE w:val="0"/>
              <w:autoSpaceDN w:val="0"/>
              <w:adjustRightInd w:val="0"/>
              <w:jc w:val="center"/>
              <w:rPr>
                <w:b/>
                <w:bCs/>
                <w:sz w:val="22"/>
                <w:szCs w:val="22"/>
                <w:rtl/>
              </w:rPr>
            </w:pPr>
            <w:r w:rsidRPr="003808C2">
              <w:rPr>
                <w:b/>
                <w:bCs/>
                <w:noProof/>
                <w:sz w:val="22"/>
                <w:szCs w:val="22"/>
                <w:rtl/>
                <w:lang w:eastAsia="en-US"/>
              </w:rPr>
              <w:drawing>
                <wp:inline distT="0" distB="0" distL="0" distR="0">
                  <wp:extent cx="5581650" cy="2533650"/>
                  <wp:effectExtent l="0" t="0" r="0" b="0"/>
                  <wp:docPr id="31"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0C7258" w:rsidRDefault="000C7258" w:rsidP="00E0103A">
      <w:pPr>
        <w:autoSpaceDE w:val="0"/>
        <w:autoSpaceDN w:val="0"/>
        <w:bidi w:val="0"/>
        <w:adjustRightInd w:val="0"/>
        <w:jc w:val="both"/>
        <w:rPr>
          <w:sz w:val="18"/>
          <w:szCs w:val="18"/>
        </w:rPr>
      </w:pPr>
      <w:r w:rsidRPr="00105468">
        <w:rPr>
          <w:sz w:val="18"/>
          <w:szCs w:val="18"/>
        </w:rPr>
        <w:t>*</w:t>
      </w:r>
      <w:r w:rsidR="00E0103A" w:rsidRPr="00105468">
        <w:rPr>
          <w:sz w:val="18"/>
          <w:szCs w:val="18"/>
        </w:rPr>
        <w:t>There is Interruption</w:t>
      </w:r>
      <w:r w:rsidR="00E0103A">
        <w:rPr>
          <w:sz w:val="18"/>
          <w:szCs w:val="18"/>
        </w:rPr>
        <w:t xml:space="preserve"> </w:t>
      </w:r>
      <w:r w:rsidR="00E0103A" w:rsidRPr="00105468">
        <w:rPr>
          <w:sz w:val="18"/>
          <w:szCs w:val="18"/>
        </w:rPr>
        <w:t xml:space="preserve">includes </w:t>
      </w:r>
      <w:r w:rsidR="00E0103A">
        <w:rPr>
          <w:sz w:val="18"/>
          <w:szCs w:val="18"/>
        </w:rPr>
        <w:t>i</w:t>
      </w:r>
      <w:r w:rsidR="00E0103A" w:rsidRPr="00105468">
        <w:rPr>
          <w:sz w:val="18"/>
          <w:szCs w:val="18"/>
        </w:rPr>
        <w:t>nterruption</w:t>
      </w:r>
      <w:r w:rsidR="00E0103A">
        <w:rPr>
          <w:sz w:val="18"/>
          <w:szCs w:val="18"/>
        </w:rPr>
        <w:t xml:space="preserve"> </w:t>
      </w:r>
      <w:r w:rsidR="00E0103A" w:rsidRPr="00105468">
        <w:rPr>
          <w:sz w:val="18"/>
          <w:szCs w:val="18"/>
        </w:rPr>
        <w:t xml:space="preserve">once a month, </w:t>
      </w:r>
      <w:r w:rsidR="00E0103A">
        <w:rPr>
          <w:sz w:val="18"/>
          <w:szCs w:val="18"/>
        </w:rPr>
        <w:t>i</w:t>
      </w:r>
      <w:r w:rsidR="00E0103A" w:rsidRPr="00105468">
        <w:rPr>
          <w:sz w:val="18"/>
          <w:szCs w:val="18"/>
        </w:rPr>
        <w:t>nterruption</w:t>
      </w:r>
      <w:r w:rsidR="00E0103A">
        <w:rPr>
          <w:sz w:val="18"/>
          <w:szCs w:val="18"/>
        </w:rPr>
        <w:t xml:space="preserve"> </w:t>
      </w:r>
      <w:r w:rsidR="00E0103A" w:rsidRPr="00105468">
        <w:rPr>
          <w:sz w:val="18"/>
          <w:szCs w:val="18"/>
        </w:rPr>
        <w:t>once a week, interruption more than once a week, interruption every day.</w:t>
      </w:r>
    </w:p>
    <w:p w:rsidR="000C7258" w:rsidRPr="003808C2" w:rsidRDefault="000C7258" w:rsidP="0012305E">
      <w:pPr>
        <w:autoSpaceDE w:val="0"/>
        <w:autoSpaceDN w:val="0"/>
        <w:bidi w:val="0"/>
        <w:adjustRightInd w:val="0"/>
        <w:rPr>
          <w:b/>
          <w:bCs/>
        </w:rPr>
      </w:pPr>
      <w:r w:rsidRPr="003808C2">
        <w:rPr>
          <w:b/>
          <w:bCs/>
          <w:rtl/>
        </w:rPr>
        <w:lastRenderedPageBreak/>
        <w:t>2.</w:t>
      </w:r>
      <w:r w:rsidR="0012305E">
        <w:rPr>
          <w:rFonts w:hint="cs"/>
          <w:b/>
          <w:bCs/>
          <w:rtl/>
        </w:rPr>
        <w:t>6</w:t>
      </w:r>
      <w:r>
        <w:rPr>
          <w:rFonts w:hint="cs"/>
          <w:b/>
          <w:bCs/>
          <w:rtl/>
        </w:rPr>
        <w:t>.</w:t>
      </w:r>
      <w:r w:rsidR="0012305E">
        <w:rPr>
          <w:b/>
          <w:bCs/>
        </w:rPr>
        <w:t>5</w:t>
      </w:r>
      <w:r>
        <w:rPr>
          <w:b/>
          <w:bCs/>
        </w:rPr>
        <w:t xml:space="preserve"> C</w:t>
      </w:r>
      <w:r w:rsidRPr="00E76992">
        <w:rPr>
          <w:b/>
          <w:bCs/>
        </w:rPr>
        <w:t>op</w:t>
      </w:r>
      <w:r>
        <w:rPr>
          <w:b/>
          <w:bCs/>
        </w:rPr>
        <w:t>ing</w:t>
      </w:r>
      <w:r w:rsidRPr="00E76992">
        <w:rPr>
          <w:b/>
          <w:bCs/>
        </w:rPr>
        <w:t xml:space="preserve"> with the </w:t>
      </w:r>
      <w:r>
        <w:rPr>
          <w:b/>
          <w:bCs/>
        </w:rPr>
        <w:t>Cut</w:t>
      </w:r>
      <w:r w:rsidRPr="00E76992">
        <w:rPr>
          <w:b/>
          <w:bCs/>
        </w:rPr>
        <w:t xml:space="preserve"> </w:t>
      </w:r>
      <w:r w:rsidRPr="003808C2">
        <w:rPr>
          <w:b/>
          <w:bCs/>
        </w:rPr>
        <w:t xml:space="preserve">in the </w:t>
      </w:r>
      <w:r>
        <w:rPr>
          <w:b/>
          <w:bCs/>
        </w:rPr>
        <w:t>S</w:t>
      </w:r>
      <w:r w:rsidRPr="003808C2">
        <w:rPr>
          <w:b/>
          <w:bCs/>
        </w:rPr>
        <w:t xml:space="preserve">ervice of the </w:t>
      </w:r>
      <w:r>
        <w:rPr>
          <w:b/>
          <w:bCs/>
        </w:rPr>
        <w:t>P</w:t>
      </w:r>
      <w:r w:rsidRPr="003808C2">
        <w:rPr>
          <w:b/>
          <w:bCs/>
        </w:rPr>
        <w:t xml:space="preserve">ublic </w:t>
      </w:r>
      <w:r>
        <w:rPr>
          <w:b/>
          <w:bCs/>
        </w:rPr>
        <w:t>E</w:t>
      </w:r>
      <w:r w:rsidRPr="003808C2">
        <w:rPr>
          <w:b/>
          <w:bCs/>
        </w:rPr>
        <w:t xml:space="preserve">lectricity </w:t>
      </w:r>
      <w:r>
        <w:rPr>
          <w:b/>
          <w:bCs/>
        </w:rPr>
        <w:t>N</w:t>
      </w:r>
      <w:r w:rsidRPr="003808C2">
        <w:rPr>
          <w:b/>
          <w:bCs/>
        </w:rPr>
        <w:t>etwork</w:t>
      </w:r>
    </w:p>
    <w:p w:rsidR="000C7258" w:rsidRDefault="00E0103A" w:rsidP="00E0103A">
      <w:pPr>
        <w:autoSpaceDE w:val="0"/>
        <w:autoSpaceDN w:val="0"/>
        <w:bidi w:val="0"/>
        <w:adjustRightInd w:val="0"/>
        <w:jc w:val="both"/>
      </w:pPr>
      <w:r w:rsidRPr="003808C2">
        <w:t xml:space="preserve">The results indicated that 57.7% of the households in Palestine </w:t>
      </w:r>
      <w:r>
        <w:t>used</w:t>
      </w:r>
      <w:r w:rsidRPr="003808C2">
        <w:t xml:space="preserve"> batteries/ LED networks to cope with the state of </w:t>
      </w:r>
      <w:r>
        <w:t>disruption</w:t>
      </w:r>
      <w:r w:rsidRPr="003808C2">
        <w:t xml:space="preserve"> in the service of the public electricity network. In addition, 12.9% of the households in Palestine resort to dry batteries to cope with the </w:t>
      </w:r>
      <w:r>
        <w:t>disruption</w:t>
      </w:r>
      <w:r w:rsidRPr="003808C2">
        <w:t xml:space="preserve"> of the network service</w:t>
      </w:r>
      <w:r>
        <w:t xml:space="preserve">. </w:t>
      </w:r>
      <w:r w:rsidR="000C7258" w:rsidRPr="003808C2">
        <w:t xml:space="preserve">(See Table </w:t>
      </w:r>
      <w:r w:rsidR="007F553F">
        <w:t>48</w:t>
      </w:r>
      <w:proofErr w:type="spellStart"/>
      <w:r w:rsidR="000C7258" w:rsidRPr="003808C2">
        <w:rPr>
          <w:rFonts w:hint="cs"/>
          <w:rtl/>
        </w:rPr>
        <w:t>.</w:t>
      </w:r>
      <w:r w:rsidR="000C7258">
        <w:rPr>
          <w:rtl/>
        </w:rPr>
        <w:t>(</w:t>
      </w:r>
      <w:proofErr w:type="spellEnd"/>
    </w:p>
    <w:p w:rsidR="000C7258" w:rsidRDefault="000C7258" w:rsidP="000C7258">
      <w:pPr>
        <w:autoSpaceDE w:val="0"/>
        <w:autoSpaceDN w:val="0"/>
        <w:bidi w:val="0"/>
        <w:adjustRightInd w:val="0"/>
        <w:jc w:val="lowKashida"/>
      </w:pPr>
    </w:p>
    <w:p w:rsidR="00692E12" w:rsidRPr="00DF6016" w:rsidRDefault="00692E12" w:rsidP="00692E12">
      <w:pPr>
        <w:bidi w:val="0"/>
        <w:jc w:val="center"/>
        <w:rPr>
          <w:rFonts w:ascii="Arial" w:hAnsi="Arial" w:cs="Arial"/>
          <w:b/>
          <w:bCs/>
          <w:sz w:val="22"/>
          <w:szCs w:val="22"/>
        </w:rPr>
      </w:pPr>
      <w:r w:rsidRPr="00692E12">
        <w:rPr>
          <w:rFonts w:ascii="Arial" w:hAnsi="Arial" w:cs="Arial"/>
          <w:b/>
          <w:bCs/>
          <w:sz w:val="22"/>
          <w:szCs w:val="22"/>
        </w:rPr>
        <w:t>Percentage Distribution of Households in Palestine by Coping Method with Disrupted Electricity Public Networks, 2018</w:t>
      </w:r>
    </w:p>
    <w:tbl>
      <w:tblPr>
        <w:tblStyle w:val="TableGrid"/>
        <w:tblW w:w="0" w:type="auto"/>
        <w:jc w:val="center"/>
        <w:tblInd w:w="17" w:type="dxa"/>
        <w:tblLook w:val="04A0"/>
      </w:tblPr>
      <w:tblGrid>
        <w:gridCol w:w="9103"/>
      </w:tblGrid>
      <w:tr w:rsidR="000C7258" w:rsidRPr="008C632C" w:rsidTr="000C7258">
        <w:trPr>
          <w:jc w:val="center"/>
        </w:trPr>
        <w:tc>
          <w:tcPr>
            <w:tcW w:w="9032" w:type="dxa"/>
          </w:tcPr>
          <w:p w:rsidR="000C7258" w:rsidRDefault="000C7258" w:rsidP="000C7258">
            <w:r w:rsidRPr="00500C05">
              <w:rPr>
                <w:rFonts w:ascii="Arial" w:hAnsi="Arial" w:cs="Simplified Arabic"/>
                <w:b/>
                <w:bCs/>
                <w:noProof/>
                <w:sz w:val="22"/>
                <w:szCs w:val="22"/>
                <w:rtl/>
                <w:lang w:eastAsia="en-US"/>
              </w:rPr>
              <w:drawing>
                <wp:inline distT="0" distB="0" distL="0" distR="0">
                  <wp:extent cx="5642919" cy="3080951"/>
                  <wp:effectExtent l="0" t="0" r="0" b="0"/>
                  <wp:docPr id="34"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0C7258" w:rsidRDefault="000C7258" w:rsidP="000C7258">
      <w:pPr>
        <w:autoSpaceDE w:val="0"/>
        <w:autoSpaceDN w:val="0"/>
        <w:bidi w:val="0"/>
        <w:adjustRightInd w:val="0"/>
        <w:rPr>
          <w:b/>
          <w:bCs/>
        </w:rPr>
      </w:pPr>
    </w:p>
    <w:p w:rsidR="0012305E" w:rsidRDefault="0012305E" w:rsidP="0012305E">
      <w:pPr>
        <w:pStyle w:val="BodyText2"/>
        <w:bidi w:val="0"/>
        <w:rPr>
          <w:b/>
          <w:bCs/>
        </w:rPr>
      </w:pPr>
      <w:r w:rsidRPr="003808C2">
        <w:rPr>
          <w:b/>
          <w:bCs/>
          <w:rtl/>
        </w:rPr>
        <w:t>2.</w:t>
      </w:r>
      <w:r>
        <w:rPr>
          <w:rFonts w:hint="cs"/>
          <w:b/>
          <w:bCs/>
          <w:rtl/>
        </w:rPr>
        <w:t>6.</w:t>
      </w:r>
      <w:r>
        <w:rPr>
          <w:b/>
          <w:bCs/>
        </w:rPr>
        <w:t>6</w:t>
      </w:r>
      <w:r w:rsidRPr="0012305E">
        <w:rPr>
          <w:b/>
          <w:bCs/>
        </w:rPr>
        <w:t xml:space="preserve"> </w:t>
      </w:r>
      <w:r w:rsidRPr="00482FAF">
        <w:rPr>
          <w:b/>
          <w:bCs/>
        </w:rPr>
        <w:t xml:space="preserve">Environmental </w:t>
      </w:r>
      <w:r>
        <w:rPr>
          <w:b/>
          <w:bCs/>
        </w:rPr>
        <w:t>E</w:t>
      </w:r>
      <w:r w:rsidRPr="00482FAF">
        <w:rPr>
          <w:b/>
          <w:bCs/>
        </w:rPr>
        <w:t xml:space="preserve">ffects </w:t>
      </w:r>
      <w:r>
        <w:rPr>
          <w:b/>
          <w:bCs/>
        </w:rPr>
        <w:t>S</w:t>
      </w:r>
      <w:r w:rsidRPr="00482FAF">
        <w:rPr>
          <w:b/>
          <w:bCs/>
        </w:rPr>
        <w:t xml:space="preserve">urrounding the </w:t>
      </w:r>
      <w:r>
        <w:rPr>
          <w:b/>
          <w:bCs/>
        </w:rPr>
        <w:t>Housing Unit</w:t>
      </w:r>
    </w:p>
    <w:p w:rsidR="00E9317A" w:rsidRPr="007A4764" w:rsidRDefault="00E9317A" w:rsidP="006151C6">
      <w:pPr>
        <w:pStyle w:val="BodyText2"/>
        <w:bidi w:val="0"/>
      </w:pPr>
      <w:r w:rsidRPr="007A4764">
        <w:t xml:space="preserve">The results of the survey in 2018 indicated that 28.6% of households in Palestine </w:t>
      </w:r>
      <w:r w:rsidRPr="00FA7BF3">
        <w:t xml:space="preserve">were </w:t>
      </w:r>
      <w:r w:rsidRPr="007705E9">
        <w:t>exposed to noise</w:t>
      </w:r>
      <w:r w:rsidRPr="007A4764">
        <w:t>, 20.5% of households were</w:t>
      </w:r>
      <w:r w:rsidRPr="00E92DD1">
        <w:t xml:space="preserve"> exposed to smells</w:t>
      </w:r>
      <w:r w:rsidRPr="007A4764">
        <w:t xml:space="preserve">, 13.5% </w:t>
      </w:r>
      <w:r w:rsidRPr="003E4773">
        <w:t>were exposed to dust</w:t>
      </w:r>
      <w:r w:rsidRPr="007A4764">
        <w:t xml:space="preserve">, </w:t>
      </w:r>
      <w:r>
        <w:t xml:space="preserve">and </w:t>
      </w:r>
      <w:r w:rsidRPr="007A4764">
        <w:t>8.4% of households were exposed to smoke.</w:t>
      </w:r>
      <w:r w:rsidRPr="00E9317A">
        <w:t xml:space="preserve"> </w:t>
      </w:r>
      <w:r w:rsidRPr="00FA7BF3">
        <w:t>(See</w:t>
      </w:r>
      <w:r>
        <w:t xml:space="preserve"> </w:t>
      </w:r>
      <w:r w:rsidRPr="00FA7BF3">
        <w:t xml:space="preserve">table </w:t>
      </w:r>
      <w:r>
        <w:t>49</w:t>
      </w:r>
      <w:r w:rsidRPr="00FA7BF3">
        <w:t>).</w:t>
      </w:r>
    </w:p>
    <w:p w:rsidR="000C7258" w:rsidRDefault="000C7258" w:rsidP="007F553F">
      <w:pPr>
        <w:pStyle w:val="BodyText2"/>
        <w:bidi w:val="0"/>
      </w:pPr>
    </w:p>
    <w:p w:rsidR="008D75A0" w:rsidRPr="00F77FDD" w:rsidRDefault="00982792" w:rsidP="008D75A0">
      <w:pPr>
        <w:bidi w:val="0"/>
        <w:jc w:val="center"/>
        <w:rPr>
          <w:rFonts w:ascii="Arial" w:hAnsi="Arial" w:cs="Arial"/>
          <w:b/>
          <w:bCs/>
          <w:sz w:val="22"/>
          <w:szCs w:val="22"/>
        </w:rPr>
      </w:pPr>
      <w:r w:rsidRPr="00982792">
        <w:rPr>
          <w:rFonts w:ascii="Arial" w:hAnsi="Arial" w:cs="Arial"/>
          <w:b/>
          <w:bCs/>
          <w:sz w:val="22"/>
          <w:szCs w:val="22"/>
        </w:rPr>
        <w:t xml:space="preserve">Percentage of Households Exposed to (Noise, Smell, Dust, Smoke) </w:t>
      </w:r>
      <w:r w:rsidR="008D75A0" w:rsidRPr="00982792">
        <w:rPr>
          <w:rFonts w:ascii="Arial" w:hAnsi="Arial" w:cs="Arial"/>
          <w:b/>
          <w:bCs/>
          <w:sz w:val="22"/>
          <w:szCs w:val="22"/>
        </w:rPr>
        <w:t>in Palestine, 2018</w:t>
      </w:r>
    </w:p>
    <w:tbl>
      <w:tblPr>
        <w:tblStyle w:val="TableGrid"/>
        <w:tblW w:w="0" w:type="auto"/>
        <w:jc w:val="center"/>
        <w:tblInd w:w="-478" w:type="dxa"/>
        <w:tblLayout w:type="fixed"/>
        <w:tblLook w:val="04A0"/>
      </w:tblPr>
      <w:tblGrid>
        <w:gridCol w:w="8992"/>
      </w:tblGrid>
      <w:tr w:rsidR="000C7258" w:rsidTr="008D75A0">
        <w:trPr>
          <w:jc w:val="center"/>
        </w:trPr>
        <w:tc>
          <w:tcPr>
            <w:tcW w:w="8992" w:type="dxa"/>
          </w:tcPr>
          <w:p w:rsidR="000C7258" w:rsidRDefault="00982792" w:rsidP="000C7258">
            <w:pPr>
              <w:bidi w:val="0"/>
              <w:jc w:val="center"/>
              <w:rPr>
                <w:b/>
                <w:bCs/>
                <w:rtl/>
              </w:rPr>
            </w:pPr>
            <w:r w:rsidRPr="00982792">
              <w:rPr>
                <w:b/>
                <w:bCs/>
                <w:noProof/>
                <w:lang w:eastAsia="en-US"/>
              </w:rPr>
              <w:drawing>
                <wp:inline distT="0" distB="0" distL="0" distR="0">
                  <wp:extent cx="5428735" cy="2875006"/>
                  <wp:effectExtent l="0" t="0" r="0" b="0"/>
                  <wp:docPr id="2"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rsidR="006F1D57" w:rsidRDefault="006F1D57" w:rsidP="005539B7">
      <w:pPr>
        <w:jc w:val="center"/>
        <w:rPr>
          <w:color w:val="000000" w:themeColor="text1"/>
        </w:rPr>
      </w:pPr>
      <w:bookmarkStart w:id="7" w:name="_Toc93808840"/>
      <w:bookmarkStart w:id="8" w:name="_Toc93809605"/>
      <w:bookmarkStart w:id="9" w:name="_Toc94327375"/>
      <w:bookmarkStart w:id="10" w:name="_Toc108752598"/>
    </w:p>
    <w:p w:rsidR="005539B7" w:rsidRPr="003C25B4" w:rsidRDefault="005539B7" w:rsidP="005539B7">
      <w:pPr>
        <w:jc w:val="center"/>
        <w:rPr>
          <w:color w:val="000000" w:themeColor="text1"/>
          <w:rtl/>
        </w:rPr>
      </w:pPr>
      <w:r w:rsidRPr="003C25B4">
        <w:rPr>
          <w:color w:val="000000" w:themeColor="text1"/>
        </w:rPr>
        <w:lastRenderedPageBreak/>
        <w:t>Chapter Three</w:t>
      </w:r>
    </w:p>
    <w:p w:rsidR="005539B7" w:rsidRPr="003C25B4" w:rsidRDefault="005539B7" w:rsidP="005539B7">
      <w:pPr>
        <w:jc w:val="center"/>
        <w:rPr>
          <w:color w:val="000000" w:themeColor="text1"/>
          <w:sz w:val="20"/>
          <w:rtl/>
        </w:rPr>
      </w:pPr>
    </w:p>
    <w:p w:rsidR="005539B7" w:rsidRPr="005539B7" w:rsidRDefault="005539B7" w:rsidP="005539B7">
      <w:pPr>
        <w:jc w:val="center"/>
        <w:rPr>
          <w:b/>
          <w:bCs/>
          <w:color w:val="000000" w:themeColor="text1"/>
          <w:sz w:val="28"/>
          <w:szCs w:val="28"/>
        </w:rPr>
      </w:pPr>
      <w:r w:rsidRPr="005539B7">
        <w:rPr>
          <w:b/>
          <w:bCs/>
          <w:color w:val="000000" w:themeColor="text1"/>
          <w:sz w:val="28"/>
          <w:szCs w:val="28"/>
        </w:rPr>
        <w:t>Methodology</w:t>
      </w:r>
    </w:p>
    <w:p w:rsidR="005539B7" w:rsidRPr="005539B7" w:rsidRDefault="005539B7" w:rsidP="005539B7">
      <w:pPr>
        <w:jc w:val="center"/>
        <w:rPr>
          <w:color w:val="000000" w:themeColor="text1"/>
        </w:rPr>
      </w:pPr>
    </w:p>
    <w:p w:rsidR="005C4D18" w:rsidRDefault="005C4D18" w:rsidP="007B2933">
      <w:pPr>
        <w:pStyle w:val="Header"/>
        <w:tabs>
          <w:tab w:val="clear" w:pos="4153"/>
          <w:tab w:val="clear" w:pos="8306"/>
        </w:tabs>
        <w:bidi w:val="0"/>
        <w:jc w:val="both"/>
        <w:rPr>
          <w:rFonts w:cs="Simplified Arabic"/>
        </w:rPr>
      </w:pPr>
      <w:r>
        <w:rPr>
          <w:rFonts w:cs="Simplified Arabic"/>
        </w:rPr>
        <w:t xml:space="preserve">Due to the </w:t>
      </w:r>
      <w:r w:rsidRPr="003E3E0E">
        <w:rPr>
          <w:rFonts w:cs="Simplified Arabic"/>
        </w:rPr>
        <w:t>technological</w:t>
      </w:r>
      <w:r w:rsidRPr="005B7F03">
        <w:rPr>
          <w:rFonts w:cs="Simplified Arabic"/>
        </w:rPr>
        <w:t xml:space="preserve"> </w:t>
      </w:r>
      <w:r w:rsidRPr="003E3E0E">
        <w:rPr>
          <w:rFonts w:cs="Simplified Arabic"/>
        </w:rPr>
        <w:t>development</w:t>
      </w:r>
      <w:r>
        <w:rPr>
          <w:rFonts w:cs="Simplified Arabic"/>
        </w:rPr>
        <w:t xml:space="preserve"> in tele</w:t>
      </w:r>
      <w:r w:rsidRPr="003E3E0E">
        <w:rPr>
          <w:rFonts w:cs="Simplified Arabic"/>
        </w:rPr>
        <w:t>communication</w:t>
      </w:r>
      <w:r>
        <w:rPr>
          <w:rFonts w:cs="Simplified Arabic"/>
        </w:rPr>
        <w:t>s in terms</w:t>
      </w:r>
      <w:r w:rsidRPr="005B7F03">
        <w:rPr>
          <w:rFonts w:cs="Simplified Arabic"/>
        </w:rPr>
        <w:t xml:space="preserve"> </w:t>
      </w:r>
      <w:r w:rsidRPr="003E3E0E">
        <w:rPr>
          <w:rFonts w:cs="Simplified Arabic"/>
        </w:rPr>
        <w:t>of the exchange of data</w:t>
      </w:r>
      <w:r>
        <w:rPr>
          <w:rFonts w:cs="Simplified Arabic"/>
        </w:rPr>
        <w:t xml:space="preserve"> and G</w:t>
      </w:r>
      <w:r w:rsidRPr="003E3E0E">
        <w:rPr>
          <w:rFonts w:cs="Simplified Arabic"/>
        </w:rPr>
        <w:t xml:space="preserve">eographic </w:t>
      </w:r>
      <w:r>
        <w:rPr>
          <w:rFonts w:cs="Simplified Arabic"/>
        </w:rPr>
        <w:t>I</w:t>
      </w:r>
      <w:r w:rsidRPr="003E3E0E">
        <w:rPr>
          <w:rFonts w:cs="Simplified Arabic"/>
        </w:rPr>
        <w:t xml:space="preserve">nformation </w:t>
      </w:r>
      <w:r>
        <w:rPr>
          <w:rFonts w:cs="Simplified Arabic"/>
        </w:rPr>
        <w:t>S</w:t>
      </w:r>
      <w:r w:rsidRPr="003E3E0E">
        <w:rPr>
          <w:rFonts w:cs="Simplified Arabic"/>
        </w:rPr>
        <w:t>ystems (GIS)</w:t>
      </w:r>
      <w:r>
        <w:rPr>
          <w:rFonts w:cs="Simplified Arabic"/>
        </w:rPr>
        <w:t xml:space="preserve">, and due to the </w:t>
      </w:r>
      <w:r w:rsidRPr="003E3E0E">
        <w:rPr>
          <w:rFonts w:cs="Simplified Arabic"/>
        </w:rPr>
        <w:t>huge growth in</w:t>
      </w:r>
      <w:r>
        <w:rPr>
          <w:rFonts w:cs="Simplified Arabic"/>
        </w:rPr>
        <w:t xml:space="preserve"> the</w:t>
      </w:r>
      <w:r w:rsidRPr="003E3E0E">
        <w:rPr>
          <w:rFonts w:cs="Simplified Arabic"/>
        </w:rPr>
        <w:t xml:space="preserve"> </w:t>
      </w:r>
      <w:r>
        <w:rPr>
          <w:rFonts w:cs="Simplified Arabic"/>
        </w:rPr>
        <w:t xml:space="preserve">use of </w:t>
      </w:r>
      <w:r w:rsidRPr="003E3E0E">
        <w:rPr>
          <w:rFonts w:cs="Simplified Arabic"/>
        </w:rPr>
        <w:t>tablet</w:t>
      </w:r>
      <w:r>
        <w:rPr>
          <w:rFonts w:cs="Simplified Arabic"/>
        </w:rPr>
        <w:t xml:space="preserve">s  as a tool for data collection and </w:t>
      </w:r>
      <w:r w:rsidRPr="003E3E0E">
        <w:rPr>
          <w:rFonts w:cs="Simplified Arabic"/>
        </w:rPr>
        <w:t>dissemination</w:t>
      </w:r>
      <w:r>
        <w:rPr>
          <w:rFonts w:cs="Simplified Arabic"/>
        </w:rPr>
        <w:t xml:space="preserve"> as well</w:t>
      </w:r>
      <w:r w:rsidRPr="00E36BD1">
        <w:rPr>
          <w:rFonts w:cs="Simplified Arabic"/>
        </w:rPr>
        <w:t xml:space="preserve"> </w:t>
      </w:r>
      <w:r>
        <w:rPr>
          <w:rFonts w:cs="Simplified Arabic"/>
        </w:rPr>
        <w:t xml:space="preserve">the </w:t>
      </w:r>
      <w:r w:rsidRPr="00E36BD1">
        <w:rPr>
          <w:rFonts w:cs="Simplified Arabic"/>
        </w:rPr>
        <w:t>use of this development</w:t>
      </w:r>
      <w:r>
        <w:rPr>
          <w:rFonts w:cs="Simplified Arabic"/>
        </w:rPr>
        <w:t xml:space="preserve"> tool</w:t>
      </w:r>
      <w:r w:rsidRPr="00E36BD1">
        <w:rPr>
          <w:rFonts w:cs="Simplified Arabic"/>
        </w:rPr>
        <w:t xml:space="preserve"> in the implementation</w:t>
      </w:r>
      <w:r w:rsidRPr="003E3E0E">
        <w:rPr>
          <w:rFonts w:cs="Simplified Arabic"/>
        </w:rPr>
        <w:t xml:space="preserve"> </w:t>
      </w:r>
      <w:r>
        <w:rPr>
          <w:rFonts w:cs="Simplified Arabic"/>
        </w:rPr>
        <w:t xml:space="preserve">of </w:t>
      </w:r>
      <w:r w:rsidRPr="003E3E0E">
        <w:rPr>
          <w:rFonts w:cs="Simplified Arabic"/>
        </w:rPr>
        <w:t>the Population, Housing and Establishment</w:t>
      </w:r>
      <w:r>
        <w:rPr>
          <w:rFonts w:cs="Simplified Arabic"/>
        </w:rPr>
        <w:t>s</w:t>
      </w:r>
      <w:r w:rsidRPr="003E3E0E">
        <w:rPr>
          <w:rFonts w:cs="Simplified Arabic"/>
        </w:rPr>
        <w:t xml:space="preserve"> Census 2017</w:t>
      </w:r>
      <w:r>
        <w:rPr>
          <w:rFonts w:cs="Simplified Arabic"/>
        </w:rPr>
        <w:t xml:space="preserve">; </w:t>
      </w:r>
      <w:r w:rsidRPr="00E36BD1">
        <w:rPr>
          <w:rFonts w:cs="Simplified Arabic"/>
        </w:rPr>
        <w:t xml:space="preserve">where it </w:t>
      </w:r>
      <w:r>
        <w:rPr>
          <w:rFonts w:cs="Simplified Arabic"/>
        </w:rPr>
        <w:t xml:space="preserve">was </w:t>
      </w:r>
      <w:r w:rsidRPr="00E36BD1">
        <w:rPr>
          <w:rFonts w:cs="Simplified Arabic"/>
        </w:rPr>
        <w:t xml:space="preserve">implemented </w:t>
      </w:r>
      <w:r>
        <w:rPr>
          <w:rFonts w:cs="Simplified Arabic"/>
        </w:rPr>
        <w:t xml:space="preserve">by </w:t>
      </w:r>
      <w:r w:rsidRPr="00E36BD1">
        <w:rPr>
          <w:rFonts w:cs="Simplified Arabic"/>
        </w:rPr>
        <w:t xml:space="preserve">an integrated technological system to reach a high level of </w:t>
      </w:r>
      <w:r>
        <w:rPr>
          <w:rFonts w:cs="Simplified Arabic"/>
        </w:rPr>
        <w:t>t</w:t>
      </w:r>
      <w:r w:rsidRPr="00E36BD1">
        <w:rPr>
          <w:rFonts w:cs="Simplified Arabic"/>
        </w:rPr>
        <w:t xml:space="preserve">he accuracy, completeness and comprehensiveness of the statistical data. </w:t>
      </w:r>
      <w:r>
        <w:rPr>
          <w:rFonts w:cs="Simplified Arabic"/>
        </w:rPr>
        <w:t xml:space="preserve"> </w:t>
      </w:r>
      <w:r w:rsidRPr="00E36BD1">
        <w:rPr>
          <w:rFonts w:cs="Simplified Arabic"/>
        </w:rPr>
        <w:t>In light of PCBS' tendency to continue develop</w:t>
      </w:r>
      <w:r>
        <w:rPr>
          <w:rFonts w:cs="Simplified Arabic"/>
        </w:rPr>
        <w:t>ing</w:t>
      </w:r>
      <w:r w:rsidRPr="00E36BD1">
        <w:rPr>
          <w:rFonts w:cs="Simplified Arabic"/>
        </w:rPr>
        <w:t xml:space="preserve"> the use of modern </w:t>
      </w:r>
      <w:r w:rsidRPr="003A12C3">
        <w:rPr>
          <w:rFonts w:cs="Simplified Arabic"/>
        </w:rPr>
        <w:t>technologies</w:t>
      </w:r>
      <w:r w:rsidRPr="00E36BD1">
        <w:rPr>
          <w:rFonts w:cs="Simplified Arabic"/>
        </w:rPr>
        <w:t xml:space="preserve"> in collecting data from the field, with the aim of developing the statistical system and raising the quality of the data</w:t>
      </w:r>
      <w:r>
        <w:rPr>
          <w:rFonts w:cs="Simplified Arabic"/>
        </w:rPr>
        <w:t>;</w:t>
      </w:r>
      <w:r w:rsidRPr="00E36BD1">
        <w:rPr>
          <w:rFonts w:cs="Simplified Arabic"/>
        </w:rPr>
        <w:t xml:space="preserve"> </w:t>
      </w:r>
      <w:r>
        <w:rPr>
          <w:rFonts w:cs="Simplified Arabic"/>
        </w:rPr>
        <w:t>t</w:t>
      </w:r>
      <w:r w:rsidRPr="002B284D">
        <w:rPr>
          <w:rFonts w:cs="Simplified Arabic"/>
        </w:rPr>
        <w:t xml:space="preserve">his </w:t>
      </w:r>
      <w:r>
        <w:rPr>
          <w:rFonts w:cs="Simplified Arabic"/>
        </w:rPr>
        <w:t xml:space="preserve">has </w:t>
      </w:r>
      <w:r w:rsidRPr="002B284D">
        <w:rPr>
          <w:rFonts w:cs="Simplified Arabic"/>
        </w:rPr>
        <w:t xml:space="preserve">led to the decision to implement field surveys using tablet devices, </w:t>
      </w:r>
      <w:r w:rsidRPr="00026148">
        <w:rPr>
          <w:rFonts w:cs="Simplified Arabic"/>
        </w:rPr>
        <w:t>and to link them to geographic information systems.</w:t>
      </w:r>
    </w:p>
    <w:p w:rsidR="005C4D18" w:rsidRDefault="005C4D18" w:rsidP="007B2933">
      <w:pPr>
        <w:pStyle w:val="Header"/>
        <w:tabs>
          <w:tab w:val="clear" w:pos="4153"/>
          <w:tab w:val="clear" w:pos="8306"/>
        </w:tabs>
        <w:bidi w:val="0"/>
        <w:jc w:val="both"/>
        <w:rPr>
          <w:rFonts w:cs="Simplified Arabic"/>
        </w:rPr>
      </w:pPr>
    </w:p>
    <w:p w:rsidR="005C4D18" w:rsidRDefault="005C4D18" w:rsidP="007B2933">
      <w:pPr>
        <w:pStyle w:val="Header"/>
        <w:tabs>
          <w:tab w:val="clear" w:pos="4153"/>
          <w:tab w:val="clear" w:pos="8306"/>
        </w:tabs>
        <w:bidi w:val="0"/>
        <w:jc w:val="both"/>
        <w:rPr>
          <w:rFonts w:cs="Simplified Arabic"/>
        </w:rPr>
      </w:pPr>
      <w:r w:rsidRPr="003A12C3">
        <w:rPr>
          <w:rFonts w:cs="Simplified Arabic"/>
        </w:rPr>
        <w:t xml:space="preserve">The </w:t>
      </w:r>
      <w:r>
        <w:rPr>
          <w:rFonts w:cs="Simplified Arabic"/>
        </w:rPr>
        <w:t xml:space="preserve">new </w:t>
      </w:r>
      <w:r w:rsidRPr="003A12C3">
        <w:rPr>
          <w:rFonts w:cs="Simplified Arabic"/>
        </w:rPr>
        <w:t xml:space="preserve">technological system was used in the implementation of this survey, which led to a qualitative leap. </w:t>
      </w:r>
      <w:r w:rsidRPr="003E3E0E">
        <w:rPr>
          <w:rFonts w:cs="Simplified Arabic"/>
        </w:rPr>
        <w:t>All</w:t>
      </w:r>
      <w:r w:rsidRPr="003A12C3">
        <w:rPr>
          <w:rFonts w:cs="Simplified Arabic"/>
        </w:rPr>
        <w:t xml:space="preserve"> stages of the survey were carried out using the tablets, in addition to the use of geographic information systems, which enabled us to link the data collected in the field to the geographic dimension, </w:t>
      </w:r>
      <w:r>
        <w:rPr>
          <w:rFonts w:cs="Simplified Arabic"/>
        </w:rPr>
        <w:t xml:space="preserve">where it </w:t>
      </w:r>
      <w:r w:rsidRPr="003E3E0E">
        <w:rPr>
          <w:rFonts w:cs="Simplified Arabic"/>
        </w:rPr>
        <w:t>sav</w:t>
      </w:r>
      <w:r>
        <w:rPr>
          <w:rFonts w:cs="Simplified Arabic"/>
        </w:rPr>
        <w:t xml:space="preserve">ed </w:t>
      </w:r>
      <w:r w:rsidRPr="003E3E0E">
        <w:rPr>
          <w:rFonts w:cs="Simplified Arabic"/>
        </w:rPr>
        <w:t>time and effort</w:t>
      </w:r>
      <w:r>
        <w:rPr>
          <w:rFonts w:cs="Simplified Arabic"/>
        </w:rPr>
        <w:t>s</w:t>
      </w:r>
      <w:r w:rsidRPr="003E3E0E">
        <w:rPr>
          <w:rFonts w:cs="Simplified Arabic"/>
        </w:rPr>
        <w:t>, increas</w:t>
      </w:r>
      <w:r>
        <w:rPr>
          <w:rFonts w:cs="Simplified Arabic"/>
        </w:rPr>
        <w:t>ed</w:t>
      </w:r>
      <w:r w:rsidRPr="003E3E0E">
        <w:rPr>
          <w:rFonts w:cs="Simplified Arabic"/>
        </w:rPr>
        <w:t xml:space="preserve"> data quality, consistency and ease of analysis, and </w:t>
      </w:r>
      <w:r>
        <w:rPr>
          <w:rFonts w:cs="Simplified Arabic"/>
        </w:rPr>
        <w:t>strengthened</w:t>
      </w:r>
      <w:r w:rsidRPr="003E3E0E">
        <w:rPr>
          <w:rFonts w:cs="Simplified Arabic"/>
        </w:rPr>
        <w:t xml:space="preserve"> </w:t>
      </w:r>
      <w:r>
        <w:rPr>
          <w:rFonts w:cs="Simplified Arabic"/>
        </w:rPr>
        <w:t xml:space="preserve">the </w:t>
      </w:r>
      <w:r w:rsidRPr="003E3E0E">
        <w:rPr>
          <w:rFonts w:cs="Simplified Arabic"/>
        </w:rPr>
        <w:t>monitoring of fieldwork</w:t>
      </w:r>
      <w:r>
        <w:rPr>
          <w:rFonts w:cs="Simplified Arabic"/>
        </w:rPr>
        <w:t xml:space="preserve">. </w:t>
      </w:r>
    </w:p>
    <w:p w:rsidR="005C4D18" w:rsidRPr="00512B6D" w:rsidRDefault="005C4D18" w:rsidP="007B2933">
      <w:pPr>
        <w:pStyle w:val="Header"/>
        <w:tabs>
          <w:tab w:val="clear" w:pos="4153"/>
          <w:tab w:val="clear" w:pos="8306"/>
        </w:tabs>
        <w:bidi w:val="0"/>
        <w:jc w:val="both"/>
        <w:rPr>
          <w:rFonts w:cs="Simplified Arabic"/>
          <w:sz w:val="18"/>
          <w:szCs w:val="18"/>
        </w:rPr>
      </w:pPr>
    </w:p>
    <w:p w:rsidR="005C4D18" w:rsidRPr="00512B6D" w:rsidRDefault="005C4D18" w:rsidP="007B2933">
      <w:pPr>
        <w:bidi w:val="0"/>
        <w:ind w:left="-1"/>
        <w:jc w:val="both"/>
        <w:rPr>
          <w:sz w:val="18"/>
          <w:szCs w:val="18"/>
          <w:lang w:eastAsia="en-US"/>
        </w:rPr>
      </w:pPr>
    </w:p>
    <w:p w:rsidR="005C4D18" w:rsidRDefault="005C4D18" w:rsidP="007B2933">
      <w:pPr>
        <w:bidi w:val="0"/>
        <w:ind w:left="-1"/>
        <w:jc w:val="both"/>
        <w:rPr>
          <w:lang w:eastAsia="en-US"/>
        </w:rPr>
      </w:pPr>
      <w:r w:rsidRPr="00512B6D">
        <w:rPr>
          <w:lang w:eastAsia="en-US"/>
        </w:rPr>
        <w:t>This chapter presents the scientific methodology used in the planning and implementation</w:t>
      </w:r>
      <w:r>
        <w:rPr>
          <w:lang w:eastAsia="en-US"/>
        </w:rPr>
        <w:t xml:space="preserve"> of the </w:t>
      </w:r>
      <w:r w:rsidRPr="001606BA">
        <w:rPr>
          <w:lang w:eastAsia="en-US"/>
        </w:rPr>
        <w:t>Socio-Economic Conditions of the Palestinian Households Survey, 2018</w:t>
      </w:r>
      <w:r w:rsidRPr="00512B6D">
        <w:rPr>
          <w:lang w:eastAsia="en-US"/>
        </w:rPr>
        <w:t xml:space="preserve">, which was implemented during the period </w:t>
      </w:r>
      <w:r>
        <w:rPr>
          <w:lang w:eastAsia="en-US"/>
        </w:rPr>
        <w:t xml:space="preserve">(July 2018 to October </w:t>
      </w:r>
      <w:r w:rsidRPr="00512B6D">
        <w:rPr>
          <w:lang w:eastAsia="en-US"/>
        </w:rPr>
        <w:t>2018</w:t>
      </w:r>
      <w:r>
        <w:rPr>
          <w:lang w:eastAsia="en-US"/>
        </w:rPr>
        <w:t>)</w:t>
      </w:r>
      <w:r w:rsidRPr="00512B6D">
        <w:rPr>
          <w:lang w:eastAsia="en-US"/>
        </w:rPr>
        <w:t xml:space="preserve">, and includes </w:t>
      </w:r>
      <w:r>
        <w:rPr>
          <w:lang w:eastAsia="en-US"/>
        </w:rPr>
        <w:t xml:space="preserve">the design of </w:t>
      </w:r>
      <w:r w:rsidRPr="0058627D">
        <w:rPr>
          <w:lang w:eastAsia="en-US"/>
        </w:rPr>
        <w:t>basic surveying tools and methods to collect, process and analyze</w:t>
      </w:r>
      <w:r>
        <w:rPr>
          <w:lang w:eastAsia="en-US"/>
        </w:rPr>
        <w:t xml:space="preserve"> the</w:t>
      </w:r>
      <w:r w:rsidRPr="00B428D5">
        <w:rPr>
          <w:lang w:eastAsia="en-US"/>
        </w:rPr>
        <w:t xml:space="preserve"> data</w:t>
      </w:r>
      <w:r w:rsidRPr="00864355">
        <w:rPr>
          <w:lang w:eastAsia="en-US"/>
        </w:rPr>
        <w:t xml:space="preserve"> </w:t>
      </w:r>
      <w:r w:rsidRPr="00B428D5">
        <w:rPr>
          <w:lang w:eastAsia="en-US"/>
        </w:rPr>
        <w:t>of survey.</w:t>
      </w:r>
    </w:p>
    <w:p w:rsidR="005C4D18" w:rsidRDefault="005C4D18" w:rsidP="007B2933">
      <w:pPr>
        <w:bidi w:val="0"/>
        <w:ind w:left="-1"/>
        <w:jc w:val="both"/>
        <w:rPr>
          <w:lang w:eastAsia="en-US"/>
        </w:rPr>
      </w:pPr>
    </w:p>
    <w:p w:rsidR="005C4D18" w:rsidRDefault="005C4D18" w:rsidP="005C4D18">
      <w:pPr>
        <w:bidi w:val="0"/>
        <w:ind w:left="-1"/>
        <w:jc w:val="lowKashida"/>
        <w:rPr>
          <w:b/>
          <w:bCs/>
          <w:lang w:eastAsia="en-US"/>
        </w:rPr>
      </w:pPr>
      <w:r>
        <w:rPr>
          <w:b/>
          <w:bCs/>
          <w:lang w:eastAsia="en-US"/>
        </w:rPr>
        <w:t>3</w:t>
      </w:r>
      <w:r w:rsidRPr="00B90F0A">
        <w:rPr>
          <w:b/>
          <w:bCs/>
          <w:lang w:eastAsia="en-US"/>
        </w:rPr>
        <w:t>.</w:t>
      </w:r>
      <w:r>
        <w:rPr>
          <w:b/>
          <w:bCs/>
          <w:lang w:eastAsia="en-US"/>
        </w:rPr>
        <w:t>1</w:t>
      </w:r>
      <w:r w:rsidRPr="00B90F0A">
        <w:rPr>
          <w:b/>
          <w:bCs/>
          <w:lang w:eastAsia="en-US"/>
        </w:rPr>
        <w:t xml:space="preserve"> Survey </w:t>
      </w:r>
      <w:r w:rsidRPr="00FB6198">
        <w:rPr>
          <w:b/>
          <w:bCs/>
          <w:lang w:eastAsia="en-US"/>
        </w:rPr>
        <w:t>Objectives</w:t>
      </w:r>
    </w:p>
    <w:p w:rsidR="005C4D18" w:rsidRDefault="005C4D18" w:rsidP="007B2933">
      <w:pPr>
        <w:bidi w:val="0"/>
        <w:ind w:left="-1"/>
        <w:jc w:val="both"/>
        <w:rPr>
          <w:b/>
          <w:bCs/>
          <w:lang w:eastAsia="en-US"/>
        </w:rPr>
      </w:pPr>
      <w:r w:rsidRPr="00FB6198">
        <w:rPr>
          <w:lang w:eastAsia="en-US"/>
        </w:rPr>
        <w:t xml:space="preserve">The objective of this survey is to provide a comprehensive database on the most important changes that have taken place in the system of social and economic indicators that </w:t>
      </w:r>
      <w:r>
        <w:rPr>
          <w:lang w:eastAsia="en-US"/>
        </w:rPr>
        <w:t xml:space="preserve">PCBS </w:t>
      </w:r>
      <w:r w:rsidRPr="00FB6198">
        <w:rPr>
          <w:lang w:eastAsia="en-US"/>
        </w:rPr>
        <w:t xml:space="preserve">works on, which </w:t>
      </w:r>
      <w:r>
        <w:rPr>
          <w:lang w:eastAsia="en-US"/>
        </w:rPr>
        <w:t>covers many</w:t>
      </w:r>
      <w:r w:rsidRPr="00FB6198">
        <w:rPr>
          <w:lang w:eastAsia="en-US"/>
        </w:rPr>
        <w:t xml:space="preserve"> soci</w:t>
      </w:r>
      <w:r>
        <w:rPr>
          <w:lang w:eastAsia="en-US"/>
        </w:rPr>
        <w:t>o-</w:t>
      </w:r>
      <w:r w:rsidRPr="00FB6198">
        <w:rPr>
          <w:lang w:eastAsia="en-US"/>
        </w:rPr>
        <w:t>economic and environmental</w:t>
      </w:r>
      <w:r>
        <w:rPr>
          <w:lang w:eastAsia="en-US"/>
        </w:rPr>
        <w:t xml:space="preserve"> indicators</w:t>
      </w:r>
      <w:r w:rsidRPr="00FB6198">
        <w:rPr>
          <w:lang w:eastAsia="en-US"/>
        </w:rPr>
        <w:t>. It also respon</w:t>
      </w:r>
      <w:r>
        <w:rPr>
          <w:lang w:eastAsia="en-US"/>
        </w:rPr>
        <w:t>d</w:t>
      </w:r>
      <w:r w:rsidRPr="00FB6198">
        <w:rPr>
          <w:lang w:eastAsia="en-US"/>
        </w:rPr>
        <w:t xml:space="preserve">s to the needs of many partners and users. The indicators that have been worked on in this survey </w:t>
      </w:r>
      <w:r>
        <w:rPr>
          <w:lang w:eastAsia="en-US"/>
        </w:rPr>
        <w:t>cover the following</w:t>
      </w:r>
      <w:r w:rsidRPr="00FB6198">
        <w:rPr>
          <w:lang w:eastAsia="en-US"/>
        </w:rPr>
        <w:t xml:space="preserve"> topics and areas:</w:t>
      </w:r>
    </w:p>
    <w:p w:rsidR="005C4D18" w:rsidRPr="00FB6198" w:rsidRDefault="005C4D18" w:rsidP="007B2933">
      <w:pPr>
        <w:pStyle w:val="ListParagraph"/>
        <w:numPr>
          <w:ilvl w:val="0"/>
          <w:numId w:val="16"/>
        </w:numPr>
        <w:overflowPunct w:val="0"/>
        <w:autoSpaceDE w:val="0"/>
        <w:autoSpaceDN w:val="0"/>
        <w:bidi w:val="0"/>
        <w:adjustRightInd w:val="0"/>
        <w:ind w:left="426" w:right="361" w:hanging="284"/>
        <w:jc w:val="both"/>
      </w:pPr>
      <w:r w:rsidRPr="00FB6198">
        <w:t xml:space="preserve">Demographic characteristics of </w:t>
      </w:r>
      <w:r>
        <w:t>household</w:t>
      </w:r>
      <w:r w:rsidRPr="00FB6198">
        <w:t xml:space="preserve"> members.</w:t>
      </w:r>
    </w:p>
    <w:p w:rsidR="005C4D18" w:rsidRDefault="005C4D18" w:rsidP="007B2933">
      <w:pPr>
        <w:pStyle w:val="ListParagraph"/>
        <w:numPr>
          <w:ilvl w:val="0"/>
          <w:numId w:val="16"/>
        </w:numPr>
        <w:overflowPunct w:val="0"/>
        <w:autoSpaceDE w:val="0"/>
        <w:autoSpaceDN w:val="0"/>
        <w:bidi w:val="0"/>
        <w:adjustRightInd w:val="0"/>
        <w:ind w:left="426" w:right="361" w:hanging="284"/>
        <w:jc w:val="both"/>
      </w:pPr>
      <w:r w:rsidRPr="00FB6198">
        <w:t xml:space="preserve">Characteristics of the </w:t>
      </w:r>
      <w:r>
        <w:t>housing unit</w:t>
      </w:r>
      <w:r w:rsidRPr="00FB6198">
        <w:t xml:space="preserve"> </w:t>
      </w:r>
      <w:r>
        <w:t>where</w:t>
      </w:r>
      <w:r w:rsidRPr="00FB6198">
        <w:t xml:space="preserve"> </w:t>
      </w:r>
      <w:r>
        <w:t>household</w:t>
      </w:r>
      <w:r w:rsidRPr="00FB6198">
        <w:t xml:space="preserve"> lives</w:t>
      </w:r>
      <w:r>
        <w:t>.</w:t>
      </w:r>
    </w:p>
    <w:p w:rsidR="005C4D18" w:rsidRDefault="005C4D18" w:rsidP="007B2933">
      <w:pPr>
        <w:pStyle w:val="ListParagraph"/>
        <w:numPr>
          <w:ilvl w:val="0"/>
          <w:numId w:val="16"/>
        </w:numPr>
        <w:overflowPunct w:val="0"/>
        <w:autoSpaceDE w:val="0"/>
        <w:autoSpaceDN w:val="0"/>
        <w:bidi w:val="0"/>
        <w:adjustRightInd w:val="0"/>
        <w:ind w:left="426" w:right="361" w:hanging="284"/>
        <w:jc w:val="both"/>
      </w:pPr>
      <w:r w:rsidRPr="005D5DF7">
        <w:t>Household income, expenses, and consumption</w:t>
      </w:r>
      <w:r>
        <w:t>.</w:t>
      </w:r>
    </w:p>
    <w:p w:rsidR="005C4D18" w:rsidRDefault="005C4D18" w:rsidP="007B2933">
      <w:pPr>
        <w:pStyle w:val="ListParagraph"/>
        <w:numPr>
          <w:ilvl w:val="0"/>
          <w:numId w:val="16"/>
        </w:numPr>
        <w:overflowPunct w:val="0"/>
        <w:autoSpaceDE w:val="0"/>
        <w:autoSpaceDN w:val="0"/>
        <w:bidi w:val="0"/>
        <w:adjustRightInd w:val="0"/>
        <w:ind w:left="426" w:right="361" w:hanging="284"/>
        <w:jc w:val="both"/>
      </w:pPr>
      <w:r w:rsidRPr="005D5DF7">
        <w:t>Agricultural and economic activities of households.</w:t>
      </w:r>
    </w:p>
    <w:p w:rsidR="005C4D18" w:rsidRDefault="005C4D18" w:rsidP="007B2933">
      <w:pPr>
        <w:pStyle w:val="ListParagraph"/>
        <w:numPr>
          <w:ilvl w:val="0"/>
          <w:numId w:val="16"/>
        </w:numPr>
        <w:overflowPunct w:val="0"/>
        <w:autoSpaceDE w:val="0"/>
        <w:autoSpaceDN w:val="0"/>
        <w:bidi w:val="0"/>
        <w:adjustRightInd w:val="0"/>
        <w:ind w:left="426" w:right="361" w:hanging="284"/>
        <w:jc w:val="both"/>
      </w:pPr>
      <w:r w:rsidRPr="005D5DF7">
        <w:t>Methods used by households to withstand and adapt to their economic conditions.</w:t>
      </w:r>
    </w:p>
    <w:p w:rsidR="005C4D18" w:rsidRDefault="005C4D18" w:rsidP="007B2933">
      <w:pPr>
        <w:pStyle w:val="ListParagraph"/>
        <w:numPr>
          <w:ilvl w:val="0"/>
          <w:numId w:val="16"/>
        </w:numPr>
        <w:overflowPunct w:val="0"/>
        <w:autoSpaceDE w:val="0"/>
        <w:autoSpaceDN w:val="0"/>
        <w:bidi w:val="0"/>
        <w:adjustRightInd w:val="0"/>
        <w:ind w:left="426" w:right="361" w:hanging="284"/>
        <w:jc w:val="both"/>
      </w:pPr>
      <w:r w:rsidRPr="005D5DF7">
        <w:t>Availability</w:t>
      </w:r>
      <w:r>
        <w:t xml:space="preserve"> of </w:t>
      </w:r>
      <w:r w:rsidRPr="005D5DF7">
        <w:t>basic services to Palestinian households.</w:t>
      </w:r>
    </w:p>
    <w:p w:rsidR="005C4D18" w:rsidRDefault="005C4D18" w:rsidP="007B2933">
      <w:pPr>
        <w:pStyle w:val="ListParagraph"/>
        <w:numPr>
          <w:ilvl w:val="0"/>
          <w:numId w:val="16"/>
        </w:numPr>
        <w:overflowPunct w:val="0"/>
        <w:autoSpaceDE w:val="0"/>
        <w:autoSpaceDN w:val="0"/>
        <w:bidi w:val="0"/>
        <w:adjustRightInd w:val="0"/>
        <w:ind w:left="426" w:right="361" w:hanging="284"/>
        <w:jc w:val="both"/>
      </w:pPr>
      <w:r>
        <w:t>A</w:t>
      </w:r>
      <w:r w:rsidRPr="005D5DF7">
        <w:t xml:space="preserve">ssistance </w:t>
      </w:r>
      <w:r>
        <w:t>received by h</w:t>
      </w:r>
      <w:r w:rsidRPr="005D5DF7">
        <w:t>ousehold</w:t>
      </w:r>
      <w:r>
        <w:t>s</w:t>
      </w:r>
      <w:r w:rsidRPr="005D5DF7">
        <w:t xml:space="preserve"> and assessment of such assistance.</w:t>
      </w:r>
    </w:p>
    <w:p w:rsidR="005C4D18" w:rsidRDefault="005C4D18" w:rsidP="007B2933">
      <w:pPr>
        <w:pStyle w:val="ListParagraph"/>
        <w:numPr>
          <w:ilvl w:val="0"/>
          <w:numId w:val="16"/>
        </w:numPr>
        <w:overflowPunct w:val="0"/>
        <w:autoSpaceDE w:val="0"/>
        <w:autoSpaceDN w:val="0"/>
        <w:bidi w:val="0"/>
        <w:adjustRightInd w:val="0"/>
        <w:ind w:left="426" w:right="361" w:hanging="284"/>
        <w:jc w:val="both"/>
      </w:pPr>
      <w:r w:rsidRPr="005D5DF7">
        <w:t>The needs of the Palestinian households to be able to withstand</w:t>
      </w:r>
      <w:r>
        <w:t xml:space="preserve"> the conditions</w:t>
      </w:r>
      <w:r w:rsidRPr="005D5DF7">
        <w:t>.</w:t>
      </w:r>
    </w:p>
    <w:p w:rsidR="005C4D18" w:rsidRDefault="005C4D18" w:rsidP="007B2933">
      <w:pPr>
        <w:pStyle w:val="ListParagraph"/>
        <w:numPr>
          <w:ilvl w:val="0"/>
          <w:numId w:val="16"/>
        </w:numPr>
        <w:overflowPunct w:val="0"/>
        <w:autoSpaceDE w:val="0"/>
        <w:autoSpaceDN w:val="0"/>
        <w:bidi w:val="0"/>
        <w:adjustRightInd w:val="0"/>
        <w:ind w:left="426" w:right="361" w:hanging="284"/>
        <w:jc w:val="both"/>
      </w:pPr>
      <w:r w:rsidRPr="00E62414">
        <w:t>The reality of the Palestinian individual</w:t>
      </w:r>
      <w:r>
        <w:t>'s</w:t>
      </w:r>
      <w:r w:rsidRPr="00E62414">
        <w:t xml:space="preserve"> suffering and the quality of life.</w:t>
      </w:r>
    </w:p>
    <w:p w:rsidR="005C4D18" w:rsidRPr="00FB6198" w:rsidRDefault="005C4D18" w:rsidP="007B2933">
      <w:pPr>
        <w:pStyle w:val="ListParagraph"/>
        <w:numPr>
          <w:ilvl w:val="0"/>
          <w:numId w:val="16"/>
        </w:numPr>
        <w:overflowPunct w:val="0"/>
        <w:autoSpaceDE w:val="0"/>
        <w:autoSpaceDN w:val="0"/>
        <w:bidi w:val="0"/>
        <w:adjustRightInd w:val="0"/>
        <w:ind w:left="426" w:right="361" w:hanging="284"/>
        <w:jc w:val="both"/>
      </w:pPr>
      <w:r w:rsidRPr="00E62414">
        <w:t xml:space="preserve">Sustainable development objectives for </w:t>
      </w:r>
      <w:r>
        <w:t xml:space="preserve">the </w:t>
      </w:r>
      <w:r w:rsidRPr="00E62414">
        <w:t>survey</w:t>
      </w:r>
      <w:r>
        <w:t>'s</w:t>
      </w:r>
      <w:r w:rsidRPr="00E62414">
        <w:t xml:space="preserve"> relevant indicators .</w:t>
      </w:r>
    </w:p>
    <w:p w:rsidR="005C4D18" w:rsidRPr="006241F7" w:rsidRDefault="005C4D18" w:rsidP="007B2933">
      <w:pPr>
        <w:bidi w:val="0"/>
        <w:ind w:left="-1"/>
        <w:jc w:val="both"/>
        <w:rPr>
          <w:b/>
          <w:bCs/>
          <w:sz w:val="18"/>
          <w:szCs w:val="18"/>
          <w:lang w:eastAsia="en-US"/>
        </w:rPr>
      </w:pPr>
    </w:p>
    <w:p w:rsidR="005C4D18" w:rsidRPr="0058627D" w:rsidRDefault="005C4D18" w:rsidP="005C4D18">
      <w:pPr>
        <w:bidi w:val="0"/>
        <w:ind w:left="-1"/>
        <w:jc w:val="lowKashida"/>
        <w:rPr>
          <w:rtl/>
          <w:lang w:eastAsia="en-US"/>
        </w:rPr>
      </w:pPr>
      <w:r>
        <w:rPr>
          <w:rFonts w:hint="cs"/>
          <w:b/>
          <w:bCs/>
          <w:rtl/>
          <w:lang w:eastAsia="en-US"/>
        </w:rPr>
        <w:t>3</w:t>
      </w:r>
      <w:r>
        <w:rPr>
          <w:b/>
          <w:bCs/>
          <w:lang w:eastAsia="en-US"/>
        </w:rPr>
        <w:t>.</w:t>
      </w:r>
      <w:r>
        <w:rPr>
          <w:rFonts w:hint="cs"/>
          <w:b/>
          <w:bCs/>
          <w:rtl/>
          <w:lang w:eastAsia="en-US"/>
        </w:rPr>
        <w:t>2</w:t>
      </w:r>
      <w:r>
        <w:rPr>
          <w:b/>
          <w:bCs/>
          <w:lang w:eastAsia="en-US"/>
        </w:rPr>
        <w:t xml:space="preserve"> </w:t>
      </w:r>
      <w:r w:rsidRPr="0058627D">
        <w:rPr>
          <w:b/>
          <w:bCs/>
          <w:lang w:eastAsia="en-US"/>
        </w:rPr>
        <w:t>Survey Questionnaire</w:t>
      </w:r>
    </w:p>
    <w:p w:rsidR="005C4D18" w:rsidRPr="0058627D" w:rsidRDefault="005C4D18" w:rsidP="007B2933">
      <w:pPr>
        <w:bidi w:val="0"/>
        <w:ind w:left="-1"/>
        <w:jc w:val="both"/>
        <w:rPr>
          <w:rtl/>
        </w:rPr>
      </w:pPr>
      <w:r w:rsidRPr="0058627D">
        <w:t>The questionnaire is the key tool for</w:t>
      </w:r>
      <w:r>
        <w:t xml:space="preserve"> data </w:t>
      </w:r>
      <w:r w:rsidRPr="0058627D">
        <w:t xml:space="preserve">collection. It must be conforming to the technical </w:t>
      </w:r>
      <w:r>
        <w:t>characteristics</w:t>
      </w:r>
      <w:r w:rsidRPr="0058627D">
        <w:t xml:space="preserve"> of fieldwork to allow for data processing and analysis. The </w:t>
      </w:r>
      <w:r>
        <w:t xml:space="preserve">survey </w:t>
      </w:r>
      <w:r w:rsidRPr="0058627D">
        <w:t>questionnaire comprised the following parts:</w:t>
      </w:r>
    </w:p>
    <w:p w:rsidR="005C4D18" w:rsidRPr="003E6FC1" w:rsidRDefault="005C4D18" w:rsidP="007B2933">
      <w:pPr>
        <w:pStyle w:val="ListParagraph"/>
        <w:numPr>
          <w:ilvl w:val="0"/>
          <w:numId w:val="16"/>
        </w:numPr>
        <w:overflowPunct w:val="0"/>
        <w:autoSpaceDE w:val="0"/>
        <w:autoSpaceDN w:val="0"/>
        <w:bidi w:val="0"/>
        <w:adjustRightInd w:val="0"/>
        <w:ind w:left="426" w:right="361" w:hanging="284"/>
        <w:jc w:val="both"/>
      </w:pPr>
      <w:r w:rsidRPr="003E6FC1">
        <w:t xml:space="preserve">Part one: </w:t>
      </w:r>
      <w:r>
        <w:t>I</w:t>
      </w:r>
      <w:r w:rsidRPr="003E6FC1">
        <w:t>dentification data.</w:t>
      </w:r>
    </w:p>
    <w:p w:rsidR="005C4D18" w:rsidRPr="003E6FC1" w:rsidRDefault="005C4D18" w:rsidP="007B2933">
      <w:pPr>
        <w:pStyle w:val="ListParagraph"/>
        <w:numPr>
          <w:ilvl w:val="0"/>
          <w:numId w:val="16"/>
        </w:numPr>
        <w:overflowPunct w:val="0"/>
        <w:autoSpaceDE w:val="0"/>
        <w:autoSpaceDN w:val="0"/>
        <w:bidi w:val="0"/>
        <w:adjustRightInd w:val="0"/>
        <w:ind w:left="426" w:right="361" w:hanging="284"/>
        <w:jc w:val="both"/>
      </w:pPr>
      <w:r w:rsidRPr="003E6FC1">
        <w:t>Part two: Quality control</w:t>
      </w:r>
    </w:p>
    <w:p w:rsidR="005C4D18" w:rsidRPr="003E6FC1" w:rsidRDefault="005C4D18" w:rsidP="007B2933">
      <w:pPr>
        <w:pStyle w:val="ListParagraph"/>
        <w:numPr>
          <w:ilvl w:val="0"/>
          <w:numId w:val="16"/>
        </w:numPr>
        <w:overflowPunct w:val="0"/>
        <w:autoSpaceDE w:val="0"/>
        <w:autoSpaceDN w:val="0"/>
        <w:bidi w:val="0"/>
        <w:adjustRightInd w:val="0"/>
        <w:ind w:left="426" w:right="361" w:hanging="284"/>
        <w:jc w:val="both"/>
      </w:pPr>
      <w:r w:rsidRPr="003E6FC1">
        <w:lastRenderedPageBreak/>
        <w:t xml:space="preserve">Part three: </w:t>
      </w:r>
      <w:r>
        <w:t>D</w:t>
      </w:r>
      <w:r w:rsidRPr="003E6FC1">
        <w:t>ata of households’ members and social data.</w:t>
      </w:r>
    </w:p>
    <w:p w:rsidR="005C4D18" w:rsidRPr="003E6FC1" w:rsidRDefault="005C4D18" w:rsidP="007B2933">
      <w:pPr>
        <w:pStyle w:val="ListParagraph"/>
        <w:numPr>
          <w:ilvl w:val="0"/>
          <w:numId w:val="16"/>
        </w:numPr>
        <w:overflowPunct w:val="0"/>
        <w:autoSpaceDE w:val="0"/>
        <w:autoSpaceDN w:val="0"/>
        <w:bidi w:val="0"/>
        <w:adjustRightInd w:val="0"/>
        <w:ind w:left="426" w:right="361" w:hanging="284"/>
        <w:jc w:val="both"/>
      </w:pPr>
      <w:r w:rsidRPr="003E6FC1">
        <w:t>Part four: Housing</w:t>
      </w:r>
      <w:r>
        <w:t xml:space="preserve"> unit</w:t>
      </w:r>
      <w:r w:rsidRPr="003E6FC1">
        <w:t xml:space="preserve"> </w:t>
      </w:r>
      <w:r>
        <w:t>d</w:t>
      </w:r>
      <w:r w:rsidRPr="003E6FC1">
        <w:t>ata</w:t>
      </w:r>
    </w:p>
    <w:p w:rsidR="005C4D18" w:rsidRPr="0058627D" w:rsidRDefault="005C4D18" w:rsidP="007B2933">
      <w:pPr>
        <w:pStyle w:val="ListParagraph"/>
        <w:numPr>
          <w:ilvl w:val="0"/>
          <w:numId w:val="16"/>
        </w:numPr>
        <w:overflowPunct w:val="0"/>
        <w:autoSpaceDE w:val="0"/>
        <w:autoSpaceDN w:val="0"/>
        <w:bidi w:val="0"/>
        <w:adjustRightInd w:val="0"/>
        <w:ind w:left="426" w:right="361" w:hanging="284"/>
        <w:jc w:val="both"/>
      </w:pPr>
      <w:r w:rsidRPr="003E6FC1">
        <w:t>Part</w:t>
      </w:r>
      <w:r w:rsidRPr="00BB7AF1">
        <w:rPr>
          <w:b/>
          <w:bCs/>
        </w:rPr>
        <w:t xml:space="preserve"> </w:t>
      </w:r>
      <w:r w:rsidRPr="003E6FC1">
        <w:t>five</w:t>
      </w:r>
      <w:r>
        <w:t>:</w:t>
      </w:r>
      <w:r w:rsidRPr="0058627D">
        <w:t xml:space="preserve"> </w:t>
      </w:r>
      <w:r>
        <w:t xml:space="preserve">Assistance and </w:t>
      </w:r>
      <w:r w:rsidRPr="0058627D">
        <w:t>Coping Strategies Information</w:t>
      </w:r>
    </w:p>
    <w:p w:rsidR="005C4D18" w:rsidRPr="0058627D" w:rsidRDefault="005C4D18" w:rsidP="007B2933">
      <w:pPr>
        <w:pStyle w:val="ListParagraph"/>
        <w:numPr>
          <w:ilvl w:val="0"/>
          <w:numId w:val="16"/>
        </w:numPr>
        <w:overflowPunct w:val="0"/>
        <w:autoSpaceDE w:val="0"/>
        <w:autoSpaceDN w:val="0"/>
        <w:bidi w:val="0"/>
        <w:adjustRightInd w:val="0"/>
        <w:ind w:left="426" w:right="361" w:hanging="284"/>
        <w:jc w:val="both"/>
      </w:pPr>
      <w:r w:rsidRPr="003E6FC1">
        <w:t>Part six:</w:t>
      </w:r>
      <w:r w:rsidRPr="0058627D">
        <w:t xml:space="preserve"> Expenditure and Consumption</w:t>
      </w:r>
    </w:p>
    <w:p w:rsidR="005C4D18" w:rsidRPr="0058627D" w:rsidRDefault="005C4D18" w:rsidP="007B2933">
      <w:pPr>
        <w:pStyle w:val="ListParagraph"/>
        <w:numPr>
          <w:ilvl w:val="0"/>
          <w:numId w:val="16"/>
        </w:numPr>
        <w:overflowPunct w:val="0"/>
        <w:autoSpaceDE w:val="0"/>
        <w:autoSpaceDN w:val="0"/>
        <w:bidi w:val="0"/>
        <w:adjustRightInd w:val="0"/>
        <w:ind w:left="426" w:right="361" w:hanging="284"/>
        <w:jc w:val="both"/>
      </w:pPr>
      <w:r w:rsidRPr="003E6FC1">
        <w:t>Part seven</w:t>
      </w:r>
      <w:r>
        <w:t>:</w:t>
      </w:r>
      <w:r w:rsidRPr="0058627D">
        <w:t xml:space="preserve"> Food Variation and Facing Food Shortage</w:t>
      </w:r>
    </w:p>
    <w:p w:rsidR="005C4D18" w:rsidRPr="0058627D" w:rsidRDefault="005C4D18" w:rsidP="007B2933">
      <w:pPr>
        <w:pStyle w:val="ListParagraph"/>
        <w:numPr>
          <w:ilvl w:val="0"/>
          <w:numId w:val="16"/>
        </w:numPr>
        <w:overflowPunct w:val="0"/>
        <w:autoSpaceDE w:val="0"/>
        <w:autoSpaceDN w:val="0"/>
        <w:bidi w:val="0"/>
        <w:adjustRightInd w:val="0"/>
        <w:ind w:left="426" w:right="361" w:hanging="284"/>
        <w:jc w:val="both"/>
      </w:pPr>
      <w:r w:rsidRPr="003E6FC1">
        <w:t>Part eight</w:t>
      </w:r>
      <w:r>
        <w:t>:</w:t>
      </w:r>
      <w:r w:rsidRPr="0058627D">
        <w:t xml:space="preserve"> </w:t>
      </w:r>
      <w:r>
        <w:t>Income</w:t>
      </w:r>
      <w:r w:rsidRPr="0058627D">
        <w:t xml:space="preserve"> </w:t>
      </w:r>
    </w:p>
    <w:p w:rsidR="005C4D18" w:rsidRPr="0058627D" w:rsidRDefault="005C4D18" w:rsidP="007B2933">
      <w:pPr>
        <w:pStyle w:val="ListParagraph"/>
        <w:numPr>
          <w:ilvl w:val="0"/>
          <w:numId w:val="16"/>
        </w:numPr>
        <w:overflowPunct w:val="0"/>
        <w:autoSpaceDE w:val="0"/>
        <w:autoSpaceDN w:val="0"/>
        <w:bidi w:val="0"/>
        <w:adjustRightInd w:val="0"/>
        <w:ind w:left="426" w:right="361" w:hanging="284"/>
        <w:jc w:val="both"/>
      </w:pPr>
      <w:r w:rsidRPr="003E6FC1">
        <w:t xml:space="preserve">Part </w:t>
      </w:r>
      <w:r>
        <w:t>nine:</w:t>
      </w:r>
      <w:r w:rsidRPr="0058627D">
        <w:t xml:space="preserve"> </w:t>
      </w:r>
      <w:r>
        <w:t>A</w:t>
      </w:r>
      <w:r w:rsidRPr="003E6FC1">
        <w:t>gricultural and economic activities.</w:t>
      </w:r>
    </w:p>
    <w:p w:rsidR="005C4D18" w:rsidRPr="0058627D" w:rsidRDefault="005C4D18" w:rsidP="007B2933">
      <w:pPr>
        <w:pStyle w:val="ListParagraph"/>
        <w:numPr>
          <w:ilvl w:val="0"/>
          <w:numId w:val="16"/>
        </w:numPr>
        <w:overflowPunct w:val="0"/>
        <w:autoSpaceDE w:val="0"/>
        <w:autoSpaceDN w:val="0"/>
        <w:bidi w:val="0"/>
        <w:adjustRightInd w:val="0"/>
        <w:ind w:left="426" w:right="361" w:hanging="284"/>
        <w:jc w:val="both"/>
      </w:pPr>
      <w:r>
        <w:t xml:space="preserve">Part ten: </w:t>
      </w:r>
      <w:r w:rsidRPr="0058627D">
        <w:t xml:space="preserve">Freedom of </w:t>
      </w:r>
      <w:r>
        <w:t>mobility</w:t>
      </w:r>
    </w:p>
    <w:p w:rsidR="005C4D18" w:rsidRPr="0058627D" w:rsidRDefault="005C4D18" w:rsidP="007B2933">
      <w:pPr>
        <w:pStyle w:val="ListParagraph"/>
        <w:numPr>
          <w:ilvl w:val="0"/>
          <w:numId w:val="16"/>
        </w:numPr>
        <w:overflowPunct w:val="0"/>
        <w:autoSpaceDE w:val="0"/>
        <w:autoSpaceDN w:val="0"/>
        <w:bidi w:val="0"/>
        <w:adjustRightInd w:val="0"/>
        <w:ind w:left="426" w:right="361" w:hanging="284"/>
        <w:jc w:val="both"/>
        <w:rPr>
          <w:rtl/>
        </w:rPr>
      </w:pPr>
      <w:r w:rsidRPr="0058627D">
        <w:t xml:space="preserve">In addition to a questionnaire for individuals </w:t>
      </w:r>
      <w:r>
        <w:t>(</w:t>
      </w:r>
      <w:r w:rsidRPr="0058627D">
        <w:t>18</w:t>
      </w:r>
      <w:r>
        <w:t xml:space="preserve"> years old</w:t>
      </w:r>
      <w:r w:rsidRPr="0058627D">
        <w:t xml:space="preserve"> and above</w:t>
      </w:r>
      <w:r>
        <w:t>)</w:t>
      </w:r>
      <w:r w:rsidRPr="0058627D">
        <w:t>: Questions on suffering and life quality</w:t>
      </w:r>
      <w:r>
        <w:t>, a</w:t>
      </w:r>
      <w:r w:rsidRPr="00E77301">
        <w:t>ssessment of health, education, administration (Ministry of the Interior) services and information technology</w:t>
      </w:r>
      <w:r w:rsidRPr="0058627D">
        <w:t>.</w:t>
      </w:r>
    </w:p>
    <w:p w:rsidR="005C4D18" w:rsidRPr="0058627D" w:rsidRDefault="005C4D18" w:rsidP="005C4D18">
      <w:pPr>
        <w:tabs>
          <w:tab w:val="left" w:pos="566"/>
        </w:tabs>
        <w:ind w:left="-1"/>
        <w:jc w:val="lowKashida"/>
        <w:rPr>
          <w:sz w:val="20"/>
          <w:szCs w:val="20"/>
          <w:rtl/>
          <w:lang w:eastAsia="en-US"/>
        </w:rPr>
      </w:pPr>
    </w:p>
    <w:p w:rsidR="005C4D18" w:rsidRDefault="005C4D18" w:rsidP="005C4D18">
      <w:pPr>
        <w:bidi w:val="0"/>
        <w:ind w:left="-1"/>
        <w:jc w:val="lowKashida"/>
        <w:rPr>
          <w:b/>
          <w:bCs/>
          <w:rtl/>
          <w:lang w:eastAsia="en-US"/>
        </w:rPr>
      </w:pPr>
      <w:r w:rsidRPr="00210923">
        <w:rPr>
          <w:rFonts w:hint="cs"/>
          <w:b/>
          <w:bCs/>
          <w:rtl/>
          <w:lang w:eastAsia="en-US"/>
        </w:rPr>
        <w:t>3</w:t>
      </w:r>
      <w:r w:rsidRPr="00210923">
        <w:rPr>
          <w:b/>
          <w:bCs/>
          <w:rtl/>
          <w:lang w:eastAsia="en-US"/>
        </w:rPr>
        <w:t>.</w:t>
      </w:r>
      <w:r w:rsidRPr="00210923">
        <w:rPr>
          <w:rFonts w:hint="cs"/>
          <w:b/>
          <w:bCs/>
          <w:rtl/>
          <w:lang w:eastAsia="en-US"/>
        </w:rPr>
        <w:t>3</w:t>
      </w:r>
      <w:r w:rsidRPr="00210923">
        <w:rPr>
          <w:b/>
          <w:bCs/>
          <w:lang w:eastAsia="en-US"/>
        </w:rPr>
        <w:t xml:space="preserve"> </w:t>
      </w:r>
      <w:r w:rsidRPr="00AF5E90">
        <w:rPr>
          <w:b/>
          <w:bCs/>
          <w:lang w:eastAsia="en-US"/>
        </w:rPr>
        <w:t>Sampling</w:t>
      </w:r>
      <w:r w:rsidRPr="00210923">
        <w:rPr>
          <w:b/>
          <w:bCs/>
          <w:lang w:eastAsia="en-US"/>
        </w:rPr>
        <w:t xml:space="preserve"> and Frame</w:t>
      </w:r>
    </w:p>
    <w:p w:rsidR="005C4D18" w:rsidRDefault="005C4D18" w:rsidP="007B2933">
      <w:pPr>
        <w:bidi w:val="0"/>
        <w:jc w:val="both"/>
        <w:rPr>
          <w:b/>
          <w:bCs/>
          <w:lang w:eastAsia="en-US"/>
        </w:rPr>
      </w:pPr>
      <w:r w:rsidRPr="0074163E">
        <w:t xml:space="preserve">The Sample of the survey is a three-stage stratified </w:t>
      </w:r>
      <w:r>
        <w:t xml:space="preserve">cluster </w:t>
      </w:r>
      <w:r w:rsidRPr="00807FE5">
        <w:t>systematic</w:t>
      </w:r>
      <w:r>
        <w:t xml:space="preserve"> </w:t>
      </w:r>
      <w:r w:rsidRPr="0074163E">
        <w:t>random sample of households residing in Palestine</w:t>
      </w:r>
    </w:p>
    <w:p w:rsidR="005C4D18" w:rsidRDefault="005C4D18" w:rsidP="005C4D18">
      <w:pPr>
        <w:bidi w:val="0"/>
        <w:jc w:val="lowKashida"/>
        <w:rPr>
          <w:b/>
          <w:bCs/>
          <w:lang w:eastAsia="en-US"/>
        </w:rPr>
      </w:pPr>
    </w:p>
    <w:p w:rsidR="005C4D18" w:rsidRPr="0058627D" w:rsidRDefault="005C4D18" w:rsidP="005C4D18">
      <w:pPr>
        <w:bidi w:val="0"/>
        <w:ind w:left="-1"/>
        <w:jc w:val="lowKashida"/>
        <w:rPr>
          <w:b/>
          <w:bCs/>
          <w:rtl/>
        </w:rPr>
      </w:pPr>
      <w:r>
        <w:rPr>
          <w:b/>
          <w:bCs/>
        </w:rPr>
        <w:t>3.</w:t>
      </w:r>
      <w:r>
        <w:rPr>
          <w:rFonts w:hint="cs"/>
          <w:b/>
          <w:bCs/>
          <w:rtl/>
        </w:rPr>
        <w:t>3</w:t>
      </w:r>
      <w:r>
        <w:rPr>
          <w:b/>
          <w:bCs/>
        </w:rPr>
        <w:t xml:space="preserve">.1 </w:t>
      </w:r>
      <w:r w:rsidRPr="0058627D">
        <w:rPr>
          <w:b/>
          <w:bCs/>
        </w:rPr>
        <w:t>Target Population</w:t>
      </w:r>
    </w:p>
    <w:p w:rsidR="005C4D18" w:rsidRPr="0058627D" w:rsidRDefault="005C4D18" w:rsidP="007B2933">
      <w:pPr>
        <w:bidi w:val="0"/>
        <w:jc w:val="both"/>
      </w:pPr>
      <w:r w:rsidRPr="0058627D">
        <w:t>The target populat</w:t>
      </w:r>
      <w:r>
        <w:t>ion</w:t>
      </w:r>
      <w:r w:rsidRPr="0058627D">
        <w:t xml:space="preserve"> includes all Palestinian households and individuals with regular residency in Palestine during the survey</w:t>
      </w:r>
      <w:r>
        <w:t>'s</w:t>
      </w:r>
      <w:r w:rsidRPr="0058627D">
        <w:t xml:space="preserve"> period (</w:t>
      </w:r>
      <w:r>
        <w:rPr>
          <w:rFonts w:hint="cs"/>
          <w:rtl/>
        </w:rPr>
        <w:t>2018</w:t>
      </w:r>
      <w:r w:rsidRPr="0058627D">
        <w:t xml:space="preserve">). </w:t>
      </w:r>
      <w:r>
        <w:t xml:space="preserve"> </w:t>
      </w:r>
      <w:r w:rsidRPr="0058627D">
        <w:t>Focus was given to individuals aged 18 years and above to complete an annex to the questionnaire, designed for this age group.</w:t>
      </w:r>
    </w:p>
    <w:p w:rsidR="005C4D18" w:rsidRPr="0058627D" w:rsidRDefault="005C4D18" w:rsidP="007B2933">
      <w:pPr>
        <w:bidi w:val="0"/>
        <w:jc w:val="both"/>
        <w:rPr>
          <w:rtl/>
        </w:rPr>
      </w:pPr>
    </w:p>
    <w:p w:rsidR="005C4D18" w:rsidRPr="0058627D" w:rsidRDefault="005C4D18" w:rsidP="007B2933">
      <w:pPr>
        <w:bidi w:val="0"/>
        <w:jc w:val="both"/>
        <w:rPr>
          <w:b/>
          <w:bCs/>
          <w:rtl/>
        </w:rPr>
      </w:pPr>
      <w:r>
        <w:rPr>
          <w:b/>
          <w:bCs/>
        </w:rPr>
        <w:t xml:space="preserve">3.3.2 </w:t>
      </w:r>
      <w:r w:rsidRPr="0058627D">
        <w:rPr>
          <w:b/>
          <w:bCs/>
        </w:rPr>
        <w:t>Sampling Framework</w:t>
      </w:r>
    </w:p>
    <w:p w:rsidR="005C4D18" w:rsidRDefault="005C4D18" w:rsidP="007B2933">
      <w:pPr>
        <w:pStyle w:val="BodyText"/>
        <w:bidi w:val="0"/>
        <w:jc w:val="both"/>
        <w:rPr>
          <w:rFonts w:cs="Times New Roman"/>
          <w:sz w:val="24"/>
          <w:szCs w:val="24"/>
        </w:rPr>
      </w:pPr>
      <w:r w:rsidRPr="0058627D">
        <w:rPr>
          <w:rFonts w:cs="Times New Roman"/>
          <w:sz w:val="24"/>
          <w:szCs w:val="24"/>
        </w:rPr>
        <w:t xml:space="preserve">In previous survey </w:t>
      </w:r>
      <w:r>
        <w:rPr>
          <w:rFonts w:cs="Times New Roman"/>
          <w:sz w:val="24"/>
          <w:szCs w:val="24"/>
        </w:rPr>
        <w:t>rounds</w:t>
      </w:r>
      <w:r w:rsidRPr="0058627D">
        <w:rPr>
          <w:rFonts w:cs="Times New Roman"/>
          <w:sz w:val="24"/>
          <w:szCs w:val="24"/>
        </w:rPr>
        <w:t>, sampling was based on census 2007, which includes a list of enumeration areas. An enumeration area is a geographic region with buildings and housing units averaging 124 housing units. In the survey design, they are considered as Primary Sampling Units (PSUs)</w:t>
      </w:r>
      <w:r>
        <w:rPr>
          <w:rFonts w:cs="Times New Roman"/>
          <w:sz w:val="24"/>
          <w:szCs w:val="24"/>
        </w:rPr>
        <w:t xml:space="preserve"> at the first stage of selecting the sample. Enumeration areas of 2007 were </w:t>
      </w:r>
      <w:r w:rsidRPr="00C25256">
        <w:rPr>
          <w:rFonts w:cs="Times New Roman"/>
          <w:sz w:val="24"/>
          <w:szCs w:val="24"/>
        </w:rPr>
        <w:t xml:space="preserve">adapted  </w:t>
      </w:r>
      <w:r>
        <w:rPr>
          <w:rFonts w:cs="Times New Roman"/>
          <w:sz w:val="24"/>
          <w:szCs w:val="24"/>
        </w:rPr>
        <w:t>to</w:t>
      </w:r>
      <w:r w:rsidRPr="00C25256">
        <w:rPr>
          <w:rFonts w:cs="Times New Roman"/>
          <w:sz w:val="24"/>
          <w:szCs w:val="24"/>
        </w:rPr>
        <w:t xml:space="preserve"> </w:t>
      </w:r>
      <w:r>
        <w:rPr>
          <w:rFonts w:cs="Times New Roman"/>
          <w:sz w:val="24"/>
          <w:szCs w:val="24"/>
        </w:rPr>
        <w:t xml:space="preserve">the </w:t>
      </w:r>
      <w:r w:rsidRPr="0058627D">
        <w:rPr>
          <w:rFonts w:cs="Times New Roman"/>
          <w:sz w:val="24"/>
          <w:szCs w:val="24"/>
        </w:rPr>
        <w:t>enumeration are</w:t>
      </w:r>
      <w:r>
        <w:rPr>
          <w:rFonts w:cs="Times New Roman"/>
          <w:sz w:val="24"/>
          <w:szCs w:val="24"/>
        </w:rPr>
        <w:t xml:space="preserve">as of 2017 </w:t>
      </w:r>
      <w:r w:rsidRPr="00C25256">
        <w:rPr>
          <w:rFonts w:cs="Times New Roman"/>
          <w:sz w:val="24"/>
          <w:szCs w:val="24"/>
        </w:rPr>
        <w:t xml:space="preserve">to be </w:t>
      </w:r>
      <w:r>
        <w:rPr>
          <w:rFonts w:cs="Times New Roman"/>
          <w:sz w:val="24"/>
          <w:szCs w:val="24"/>
        </w:rPr>
        <w:t>used</w:t>
      </w:r>
      <w:r w:rsidRPr="00C25256">
        <w:rPr>
          <w:rFonts w:cs="Times New Roman"/>
          <w:sz w:val="24"/>
          <w:szCs w:val="24"/>
        </w:rPr>
        <w:t xml:space="preserve"> </w:t>
      </w:r>
      <w:r>
        <w:rPr>
          <w:rFonts w:cs="Times New Roman"/>
          <w:sz w:val="24"/>
          <w:szCs w:val="24"/>
        </w:rPr>
        <w:t>in</w:t>
      </w:r>
      <w:r w:rsidRPr="00C25256">
        <w:rPr>
          <w:rFonts w:cs="Times New Roman"/>
          <w:sz w:val="24"/>
          <w:szCs w:val="24"/>
        </w:rPr>
        <w:t xml:space="preserve"> </w:t>
      </w:r>
      <w:r>
        <w:rPr>
          <w:rFonts w:cs="Times New Roman"/>
          <w:sz w:val="24"/>
          <w:szCs w:val="24"/>
        </w:rPr>
        <w:t>future</w:t>
      </w:r>
      <w:r w:rsidRPr="00C25256">
        <w:rPr>
          <w:rFonts w:cs="Times New Roman"/>
          <w:sz w:val="24"/>
          <w:szCs w:val="24"/>
        </w:rPr>
        <w:t xml:space="preserve"> survey </w:t>
      </w:r>
      <w:r>
        <w:rPr>
          <w:rFonts w:cs="Times New Roman"/>
          <w:sz w:val="24"/>
          <w:szCs w:val="24"/>
        </w:rPr>
        <w:t>rounds</w:t>
      </w:r>
      <w:r w:rsidRPr="00C25256">
        <w:rPr>
          <w:rFonts w:cs="Times New Roman"/>
          <w:sz w:val="24"/>
          <w:szCs w:val="24"/>
        </w:rPr>
        <w:t>.</w:t>
      </w:r>
    </w:p>
    <w:p w:rsidR="005C4D18" w:rsidRDefault="005C4D18" w:rsidP="007B2933">
      <w:pPr>
        <w:pStyle w:val="BodyText"/>
        <w:bidi w:val="0"/>
        <w:jc w:val="both"/>
        <w:rPr>
          <w:rFonts w:cs="Times New Roman"/>
          <w:sz w:val="24"/>
          <w:szCs w:val="24"/>
        </w:rPr>
      </w:pPr>
    </w:p>
    <w:p w:rsidR="005C4D18" w:rsidRDefault="005C4D18" w:rsidP="007B2933">
      <w:pPr>
        <w:pStyle w:val="BodyText"/>
        <w:bidi w:val="0"/>
        <w:jc w:val="both"/>
        <w:rPr>
          <w:rFonts w:cs="Times New Roman"/>
          <w:sz w:val="24"/>
          <w:szCs w:val="24"/>
        </w:rPr>
      </w:pPr>
      <w:r w:rsidRPr="00756CB6">
        <w:rPr>
          <w:rFonts w:cs="Times New Roman"/>
          <w:sz w:val="24"/>
          <w:szCs w:val="24"/>
        </w:rPr>
        <w:t xml:space="preserve">Target sample buildings were set up in 2015 electronically </w:t>
      </w:r>
      <w:r>
        <w:rPr>
          <w:rFonts w:cs="Times New Roman"/>
          <w:sz w:val="24"/>
          <w:szCs w:val="24"/>
        </w:rPr>
        <w:t xml:space="preserve">by </w:t>
      </w:r>
      <w:r w:rsidRPr="00756CB6">
        <w:rPr>
          <w:rFonts w:cs="Times New Roman"/>
          <w:sz w:val="24"/>
          <w:szCs w:val="24"/>
        </w:rPr>
        <w:t>using Geographic Information Systems (GIS)</w:t>
      </w:r>
      <w:r>
        <w:rPr>
          <w:rFonts w:cs="Times New Roman"/>
          <w:sz w:val="24"/>
          <w:szCs w:val="24"/>
        </w:rPr>
        <w:t>,</w:t>
      </w:r>
      <w:r w:rsidRPr="00756CB6">
        <w:rPr>
          <w:rFonts w:cs="Times New Roman"/>
          <w:sz w:val="24"/>
          <w:szCs w:val="24"/>
        </w:rPr>
        <w:t xml:space="preserve"> </w:t>
      </w:r>
      <w:r>
        <w:rPr>
          <w:rFonts w:cs="Times New Roman"/>
          <w:sz w:val="24"/>
          <w:szCs w:val="24"/>
        </w:rPr>
        <w:t>where t</w:t>
      </w:r>
      <w:r w:rsidRPr="00756CB6">
        <w:rPr>
          <w:rFonts w:cs="Times New Roman"/>
          <w:sz w:val="24"/>
          <w:szCs w:val="24"/>
        </w:rPr>
        <w:t xml:space="preserve">he geospatial join </w:t>
      </w:r>
      <w:r>
        <w:rPr>
          <w:rFonts w:cs="Times New Roman"/>
          <w:sz w:val="24"/>
          <w:szCs w:val="24"/>
        </w:rPr>
        <w:t xml:space="preserve">tool </w:t>
      </w:r>
      <w:r w:rsidRPr="00756CB6">
        <w:rPr>
          <w:rFonts w:cs="Times New Roman"/>
          <w:sz w:val="24"/>
          <w:szCs w:val="24"/>
        </w:rPr>
        <w:t xml:space="preserve">was used within Arc Map 10.6 to identify the buildings selected in the first </w:t>
      </w:r>
      <w:r>
        <w:rPr>
          <w:rFonts w:cs="Times New Roman"/>
          <w:sz w:val="24"/>
          <w:szCs w:val="24"/>
        </w:rPr>
        <w:t>stage</w:t>
      </w:r>
      <w:r w:rsidRPr="00756CB6">
        <w:rPr>
          <w:rFonts w:cs="Times New Roman"/>
          <w:sz w:val="24"/>
          <w:szCs w:val="24"/>
        </w:rPr>
        <w:t xml:space="preserve"> of the sample design of 8,225 </w:t>
      </w:r>
      <w:r>
        <w:rPr>
          <w:rFonts w:cs="Times New Roman"/>
          <w:sz w:val="24"/>
          <w:szCs w:val="24"/>
        </w:rPr>
        <w:t xml:space="preserve">households </w:t>
      </w:r>
      <w:r w:rsidRPr="00756CB6">
        <w:rPr>
          <w:rFonts w:cs="Times New Roman"/>
          <w:sz w:val="24"/>
          <w:szCs w:val="24"/>
        </w:rPr>
        <w:t xml:space="preserve">taken from the general frame buildings </w:t>
      </w:r>
      <w:r>
        <w:rPr>
          <w:rFonts w:cs="Times New Roman"/>
          <w:sz w:val="24"/>
          <w:szCs w:val="24"/>
        </w:rPr>
        <w:t>f</w:t>
      </w:r>
      <w:r w:rsidRPr="00756CB6">
        <w:rPr>
          <w:rFonts w:cs="Times New Roman"/>
          <w:sz w:val="24"/>
          <w:szCs w:val="24"/>
        </w:rPr>
        <w:t>or enumeration</w:t>
      </w:r>
      <w:r>
        <w:rPr>
          <w:rFonts w:cs="Times New Roman"/>
          <w:sz w:val="24"/>
          <w:szCs w:val="24"/>
        </w:rPr>
        <w:t xml:space="preserve"> areas</w:t>
      </w:r>
      <w:r w:rsidRPr="00756CB6">
        <w:rPr>
          <w:rFonts w:cs="Times New Roman"/>
          <w:sz w:val="24"/>
          <w:szCs w:val="24"/>
        </w:rPr>
        <w:t xml:space="preserve"> of 2007 which falls within the boundaries of enumeration areas that were updated during the population, housing and establishments census 2017. Only the buildings for the year 2017 were used to link the sites of the sample buildings to the targeted enumeration areas</w:t>
      </w:r>
      <w:r>
        <w:rPr>
          <w:rFonts w:cs="Times New Roman"/>
          <w:sz w:val="24"/>
          <w:szCs w:val="24"/>
        </w:rPr>
        <w:t>, to ensure t</w:t>
      </w:r>
      <w:r w:rsidRPr="00756CB6">
        <w:rPr>
          <w:rFonts w:cs="Times New Roman"/>
          <w:sz w:val="24"/>
          <w:szCs w:val="24"/>
        </w:rPr>
        <w:t xml:space="preserve">racking </w:t>
      </w:r>
      <w:r>
        <w:rPr>
          <w:rFonts w:cs="Times New Roman"/>
          <w:sz w:val="24"/>
          <w:szCs w:val="24"/>
        </w:rPr>
        <w:t>househol</w:t>
      </w:r>
      <w:r w:rsidRPr="00756CB6">
        <w:rPr>
          <w:rFonts w:cs="Times New Roman"/>
          <w:sz w:val="24"/>
          <w:szCs w:val="24"/>
        </w:rPr>
        <w:t>ds that moved after 2015.</w:t>
      </w:r>
      <w:r w:rsidRPr="0058627D">
        <w:rPr>
          <w:rFonts w:cs="Times New Roman"/>
          <w:sz w:val="24"/>
          <w:szCs w:val="24"/>
          <w:rtl/>
        </w:rPr>
        <w:t xml:space="preserve"> </w:t>
      </w:r>
    </w:p>
    <w:p w:rsidR="005C4D18" w:rsidRPr="0058627D" w:rsidRDefault="005C4D18" w:rsidP="007B2933">
      <w:pPr>
        <w:pStyle w:val="BodyText"/>
        <w:bidi w:val="0"/>
        <w:jc w:val="both"/>
        <w:rPr>
          <w:rFonts w:cs="Times New Roman"/>
          <w:sz w:val="24"/>
          <w:szCs w:val="24"/>
          <w:rtl/>
        </w:rPr>
      </w:pPr>
    </w:p>
    <w:p w:rsidR="005C4D18" w:rsidRDefault="005C4D18" w:rsidP="007B2933">
      <w:pPr>
        <w:bidi w:val="0"/>
        <w:ind w:left="-1"/>
        <w:jc w:val="both"/>
        <w:rPr>
          <w:b/>
          <w:bCs/>
        </w:rPr>
      </w:pPr>
      <w:r>
        <w:rPr>
          <w:b/>
          <w:bCs/>
        </w:rPr>
        <w:t xml:space="preserve">3.3.3 </w:t>
      </w:r>
      <w:r w:rsidRPr="0058627D">
        <w:rPr>
          <w:b/>
          <w:bCs/>
        </w:rPr>
        <w:t>Sample Size</w:t>
      </w:r>
    </w:p>
    <w:p w:rsidR="005C4D18" w:rsidRPr="00AE2EBE" w:rsidRDefault="005C4D18" w:rsidP="007B2933">
      <w:pPr>
        <w:bidi w:val="0"/>
        <w:ind w:left="-1"/>
        <w:jc w:val="both"/>
      </w:pPr>
      <w:r w:rsidRPr="00AE2EBE">
        <w:t>The survey sample comprised</w:t>
      </w:r>
      <w:r>
        <w:t xml:space="preserve"> </w:t>
      </w:r>
      <w:r w:rsidRPr="00AE2EBE">
        <w:t>11,008</w:t>
      </w:r>
      <w:r>
        <w:t xml:space="preserve"> </w:t>
      </w:r>
      <w:r w:rsidRPr="00AE2EBE">
        <w:t xml:space="preserve">households at the total level, </w:t>
      </w:r>
      <w:r>
        <w:t xml:space="preserve">where </w:t>
      </w:r>
      <w:r w:rsidRPr="00AE2EBE">
        <w:t>9</w:t>
      </w:r>
      <w:r>
        <w:t>,</w:t>
      </w:r>
      <w:r w:rsidRPr="00AE2EBE">
        <w:t>926 households responded</w:t>
      </w:r>
      <w:r>
        <w:t>, they are</w:t>
      </w:r>
      <w:r w:rsidRPr="00AE2EBE">
        <w:t xml:space="preserve"> divided as follows:</w:t>
      </w:r>
    </w:p>
    <w:p w:rsidR="005C4D18" w:rsidRPr="00AE2EBE" w:rsidRDefault="005C4D18" w:rsidP="007B2933">
      <w:pPr>
        <w:pStyle w:val="ListParagraph"/>
        <w:numPr>
          <w:ilvl w:val="0"/>
          <w:numId w:val="30"/>
        </w:numPr>
        <w:bidi w:val="0"/>
        <w:contextualSpacing/>
        <w:jc w:val="both"/>
      </w:pPr>
      <w:r w:rsidRPr="00AE2EBE">
        <w:t xml:space="preserve">Fixing </w:t>
      </w:r>
      <w:r>
        <w:t xml:space="preserve">the </w:t>
      </w:r>
      <w:r w:rsidRPr="00AE2EBE">
        <w:t>sample</w:t>
      </w:r>
      <w:r>
        <w:t xml:space="preserve"> of</w:t>
      </w:r>
      <w:r w:rsidRPr="00AE2EBE">
        <w:t xml:space="preserve"> </w:t>
      </w:r>
      <w:r>
        <w:t>the survey on the Impact of Israeli Aggression on Gaza Strip in 2014 and Socio-Economic Conditions of the Palestinian Households - Main Findings, which</w:t>
      </w:r>
      <w:r w:rsidRPr="00AE2EBE">
        <w:t xml:space="preserve"> </w:t>
      </w:r>
      <w:r>
        <w:t>was conducted in 2015</w:t>
      </w:r>
      <w:r w:rsidRPr="00AE2EBE">
        <w:t xml:space="preserve">, </w:t>
      </w:r>
      <w:r>
        <w:t>with a sample of</w:t>
      </w:r>
      <w:r w:rsidRPr="00AE2EBE">
        <w:t xml:space="preserve"> 8</w:t>
      </w:r>
      <w:r>
        <w:t>,</w:t>
      </w:r>
      <w:r w:rsidRPr="00AE2EBE">
        <w:t>225 household</w:t>
      </w:r>
      <w:r>
        <w:t>s</w:t>
      </w:r>
      <w:r w:rsidRPr="00AE2EBE">
        <w:t xml:space="preserve"> in the previous</w:t>
      </w:r>
      <w:r w:rsidRPr="00AE2EBE">
        <w:rPr>
          <w:color w:val="FF0000"/>
        </w:rPr>
        <w:t xml:space="preserve"> </w:t>
      </w:r>
      <w:r w:rsidRPr="00AE2EBE">
        <w:t>round</w:t>
      </w:r>
      <w:r w:rsidRPr="00AE2EBE">
        <w:rPr>
          <w:rFonts w:cs="Simplified Arabic"/>
        </w:rPr>
        <w:t xml:space="preserve"> (household-panel)</w:t>
      </w:r>
      <w:r w:rsidRPr="00AE2EBE">
        <w:t>,</w:t>
      </w:r>
      <w:r>
        <w:t xml:space="preserve">where </w:t>
      </w:r>
      <w:r w:rsidRPr="00AE2EBE">
        <w:t>7</w:t>
      </w:r>
      <w:r>
        <w:t>,</w:t>
      </w:r>
      <w:r w:rsidRPr="00AE2EBE">
        <w:t>587 households responded</w:t>
      </w:r>
      <w:r>
        <w:t>.</w:t>
      </w:r>
      <w:r w:rsidRPr="00AE2EBE">
        <w:t xml:space="preserve"> </w:t>
      </w:r>
    </w:p>
    <w:p w:rsidR="005C4D18" w:rsidRDefault="005C4D18" w:rsidP="007B2933">
      <w:pPr>
        <w:pStyle w:val="ListParagraph"/>
        <w:numPr>
          <w:ilvl w:val="0"/>
          <w:numId w:val="30"/>
        </w:numPr>
        <w:bidi w:val="0"/>
        <w:ind w:left="357" w:hanging="357"/>
        <w:contextualSpacing/>
        <w:jc w:val="both"/>
      </w:pPr>
      <w:r w:rsidRPr="00AE2EBE">
        <w:t xml:space="preserve">Sample of new households that consisted of separated individuals (split households) </w:t>
      </w:r>
      <w:r>
        <w:t xml:space="preserve">totaled </w:t>
      </w:r>
      <w:r w:rsidRPr="00AE2EBE">
        <w:t>2</w:t>
      </w:r>
      <w:r>
        <w:t>,</w:t>
      </w:r>
      <w:r w:rsidRPr="00AE2EBE">
        <w:t>783 households,</w:t>
      </w:r>
      <w:r>
        <w:t xml:space="preserve"> where</w:t>
      </w:r>
      <w:r w:rsidRPr="00AE2EBE">
        <w:t xml:space="preserve"> 2</w:t>
      </w:r>
      <w:r>
        <w:t>,</w:t>
      </w:r>
      <w:r w:rsidRPr="00AE2EBE">
        <w:t>339 households responded.</w:t>
      </w:r>
    </w:p>
    <w:p w:rsidR="005C4D18" w:rsidRDefault="005C4D18" w:rsidP="005C4D18">
      <w:pPr>
        <w:pStyle w:val="ListParagraph"/>
        <w:bidi w:val="0"/>
        <w:ind w:left="357"/>
        <w:contextualSpacing/>
        <w:jc w:val="both"/>
      </w:pPr>
    </w:p>
    <w:p w:rsidR="005C4D18" w:rsidRPr="0058627D" w:rsidRDefault="005C4D18" w:rsidP="005C4D18">
      <w:pPr>
        <w:bidi w:val="0"/>
        <w:ind w:left="-1"/>
        <w:jc w:val="lowKashida"/>
        <w:rPr>
          <w:rtl/>
        </w:rPr>
      </w:pPr>
      <w:r>
        <w:rPr>
          <w:b/>
          <w:bCs/>
        </w:rPr>
        <w:t xml:space="preserve">3.3.4 </w:t>
      </w:r>
      <w:r w:rsidRPr="0058627D">
        <w:rPr>
          <w:b/>
          <w:bCs/>
        </w:rPr>
        <w:t>Sample Design</w:t>
      </w:r>
    </w:p>
    <w:p w:rsidR="005C4D18" w:rsidRPr="00807FE5" w:rsidRDefault="005C4D18" w:rsidP="005C4D18">
      <w:pPr>
        <w:bidi w:val="0"/>
        <w:jc w:val="lowKashida"/>
        <w:rPr>
          <w:rtl/>
          <w:lang w:eastAsia="en-US"/>
        </w:rPr>
      </w:pPr>
      <w:r w:rsidRPr="00807FE5">
        <w:t>Three</w:t>
      </w:r>
      <w:r>
        <w:t>-</w:t>
      </w:r>
      <w:r w:rsidRPr="00807FE5">
        <w:t>stage stratified cluster systematic random sample</w:t>
      </w:r>
      <w:r w:rsidRPr="00807FE5">
        <w:rPr>
          <w:lang w:eastAsia="en-US"/>
        </w:rPr>
        <w:t>:</w:t>
      </w:r>
    </w:p>
    <w:p w:rsidR="005C4D18" w:rsidRPr="00B35CDA" w:rsidRDefault="005C4D18" w:rsidP="005C4D18">
      <w:pPr>
        <w:bidi w:val="0"/>
        <w:jc w:val="lowKashida"/>
        <w:rPr>
          <w:b/>
          <w:bCs/>
          <w:lang w:eastAsia="en-US"/>
        </w:rPr>
      </w:pPr>
    </w:p>
    <w:p w:rsidR="005C4D18" w:rsidRPr="00B35CDA" w:rsidRDefault="005C4D18" w:rsidP="005C4D18">
      <w:pPr>
        <w:bidi w:val="0"/>
        <w:jc w:val="lowKashida"/>
        <w:rPr>
          <w:b/>
          <w:bCs/>
        </w:rPr>
      </w:pPr>
      <w:r>
        <w:rPr>
          <w:b/>
          <w:bCs/>
          <w:lang w:eastAsia="en-US"/>
        </w:rPr>
        <w:lastRenderedPageBreak/>
        <w:t>S</w:t>
      </w:r>
      <w:r w:rsidRPr="00B35CDA">
        <w:rPr>
          <w:b/>
          <w:bCs/>
          <w:lang w:eastAsia="en-US"/>
        </w:rPr>
        <w:t>tage I</w:t>
      </w:r>
      <w:r>
        <w:rPr>
          <w:lang w:eastAsia="en-US"/>
        </w:rPr>
        <w:t>:</w:t>
      </w:r>
      <w:r w:rsidRPr="00B35CDA">
        <w:rPr>
          <w:lang w:eastAsia="en-US"/>
        </w:rPr>
        <w:t xml:space="preserve"> Selection of enumeration areas represented in the previous round of the survey on the socioeconomic conditions 2015 including 337 enumeration areas, in addition to enumeration areas in which individuals separated from their </w:t>
      </w:r>
      <w:r>
        <w:t>households</w:t>
      </w:r>
      <w:r w:rsidRPr="00B35CDA">
        <w:rPr>
          <w:lang w:eastAsia="en-US"/>
        </w:rPr>
        <w:t xml:space="preserve"> and formed new </w:t>
      </w:r>
      <w:r w:rsidRPr="00B35CDA">
        <w:t>households</w:t>
      </w:r>
      <w:r w:rsidRPr="00B35CDA">
        <w:rPr>
          <w:lang w:eastAsia="en-US"/>
        </w:rPr>
        <w:t xml:space="preserve"> and </w:t>
      </w:r>
      <w:r w:rsidRPr="00B35CDA">
        <w:t>households</w:t>
      </w:r>
      <w:r w:rsidRPr="00B35CDA">
        <w:rPr>
          <w:lang w:eastAsia="en-US"/>
        </w:rPr>
        <w:t xml:space="preserve"> that changed their place of residence and address to other enumeration areas.</w:t>
      </w:r>
    </w:p>
    <w:p w:rsidR="005C4D18" w:rsidRPr="00B35CDA" w:rsidRDefault="005C4D18" w:rsidP="005C4D18">
      <w:pPr>
        <w:bidi w:val="0"/>
        <w:jc w:val="lowKashida"/>
        <w:rPr>
          <w:b/>
          <w:bCs/>
          <w:rtl/>
        </w:rPr>
      </w:pPr>
    </w:p>
    <w:p w:rsidR="005C4D18" w:rsidRPr="00B35CDA" w:rsidRDefault="005C4D18" w:rsidP="005C4D18">
      <w:pPr>
        <w:bidi w:val="0"/>
        <w:jc w:val="lowKashida"/>
      </w:pPr>
      <w:r w:rsidRPr="00B35CDA">
        <w:rPr>
          <w:b/>
          <w:bCs/>
        </w:rPr>
        <w:t>Stage II</w:t>
      </w:r>
      <w:r>
        <w:rPr>
          <w:b/>
          <w:bCs/>
        </w:rPr>
        <w:t>:</w:t>
      </w:r>
      <w:r w:rsidRPr="00B35CDA">
        <w:t xml:space="preserve"> Visit the same households from previous round of survey on socioeconomic conditions 2015</w:t>
      </w:r>
      <w:r>
        <w:t>(</w:t>
      </w:r>
      <w:r w:rsidRPr="00B35CDA">
        <w:t>25 households in each enumeration area</w:t>
      </w:r>
      <w:r>
        <w:t>)</w:t>
      </w:r>
      <w:r w:rsidRPr="00B35CDA">
        <w:t xml:space="preserve">. Households </w:t>
      </w:r>
      <w:r>
        <w:t>that</w:t>
      </w:r>
      <w:r w:rsidRPr="00B35CDA">
        <w:t xml:space="preserve"> changed their place of residence or registered address will be tracked in the existing database to search for the updated data registered in questionnaire. Individuals separated from their households from the previous round and formed new households or joined new </w:t>
      </w:r>
      <w:r>
        <w:t>households</w:t>
      </w:r>
      <w:r w:rsidRPr="00B35CDA">
        <w:t xml:space="preserve"> were tracked. </w:t>
      </w:r>
    </w:p>
    <w:p w:rsidR="005C4D18" w:rsidRPr="00B35CDA" w:rsidRDefault="005C4D18" w:rsidP="005C4D18">
      <w:pPr>
        <w:rPr>
          <w:b/>
          <w:bCs/>
          <w:rtl/>
        </w:rPr>
      </w:pPr>
    </w:p>
    <w:p w:rsidR="005C4D18" w:rsidRPr="00B35CDA" w:rsidRDefault="005C4D18" w:rsidP="005C4D18">
      <w:pPr>
        <w:bidi w:val="0"/>
        <w:jc w:val="both"/>
      </w:pPr>
      <w:r w:rsidRPr="00B35CDA">
        <w:rPr>
          <w:b/>
          <w:bCs/>
        </w:rPr>
        <w:t>Stage III</w:t>
      </w:r>
      <w:r>
        <w:rPr>
          <w:b/>
          <w:bCs/>
        </w:rPr>
        <w:t>:</w:t>
      </w:r>
      <w:r w:rsidRPr="00B35CDA">
        <w:rPr>
          <w:b/>
          <w:bCs/>
        </w:rPr>
        <w:t xml:space="preserve"> </w:t>
      </w:r>
      <w:r w:rsidRPr="00B35CDA">
        <w:t xml:space="preserve">A male and female member of </w:t>
      </w:r>
      <w:r>
        <w:t>each</w:t>
      </w:r>
      <w:r w:rsidRPr="00B35CDA">
        <w:t xml:space="preserve"> household in the sample (old and new) were selected for stage III among members aged 18 years and above, using Kish (multivariate) tables to fill in the questionnaire for household members aged 18 years and above. Taking into account that the household </w:t>
      </w:r>
      <w:r>
        <w:t>whose number is</w:t>
      </w:r>
      <w:r w:rsidRPr="00B35CDA">
        <w:t xml:space="preserve"> an even number in the sample of the enumeration area, we choose a female and the family whose number is an odd number we choose</w:t>
      </w:r>
      <w:r>
        <w:t xml:space="preserve"> a</w:t>
      </w:r>
      <w:r w:rsidRPr="00B35CDA">
        <w:t xml:space="preserve"> male.</w:t>
      </w:r>
    </w:p>
    <w:p w:rsidR="005C4D18" w:rsidRDefault="005C4D18" w:rsidP="005C4D18">
      <w:pPr>
        <w:bidi w:val="0"/>
        <w:ind w:left="-1"/>
        <w:jc w:val="lowKashida"/>
        <w:rPr>
          <w:b/>
          <w:bCs/>
        </w:rPr>
      </w:pPr>
    </w:p>
    <w:p w:rsidR="005C4D18" w:rsidRPr="00B35CDA" w:rsidRDefault="005C4D18" w:rsidP="005C4D18">
      <w:pPr>
        <w:bidi w:val="0"/>
        <w:ind w:left="-1"/>
        <w:jc w:val="lowKashida"/>
        <w:rPr>
          <w:b/>
          <w:bCs/>
          <w:rtl/>
        </w:rPr>
      </w:pPr>
      <w:r w:rsidRPr="00B35CDA">
        <w:rPr>
          <w:b/>
          <w:bCs/>
        </w:rPr>
        <w:t>3.3.5</w:t>
      </w:r>
      <w:r w:rsidRPr="00B35CDA">
        <w:rPr>
          <w:b/>
          <w:bCs/>
          <w:rtl/>
        </w:rPr>
        <w:t xml:space="preserve"> </w:t>
      </w:r>
      <w:r w:rsidRPr="00B35CDA">
        <w:rPr>
          <w:b/>
          <w:bCs/>
        </w:rPr>
        <w:t>Sample Strata</w:t>
      </w:r>
    </w:p>
    <w:p w:rsidR="005C4D18" w:rsidRPr="00B35CDA" w:rsidRDefault="005C4D18" w:rsidP="0041613A">
      <w:pPr>
        <w:bidi w:val="0"/>
        <w:ind w:right="360"/>
        <w:jc w:val="both"/>
        <w:rPr>
          <w:rtl/>
        </w:rPr>
      </w:pPr>
      <w:r w:rsidRPr="00B35CDA">
        <w:t>The population was divided into the following strata:</w:t>
      </w:r>
    </w:p>
    <w:p w:rsidR="005C4D18" w:rsidRPr="00B35CDA" w:rsidRDefault="005C4D18" w:rsidP="002A6D95">
      <w:pPr>
        <w:numPr>
          <w:ilvl w:val="0"/>
          <w:numId w:val="17"/>
        </w:numPr>
        <w:tabs>
          <w:tab w:val="clear" w:pos="720"/>
          <w:tab w:val="num" w:pos="709"/>
          <w:tab w:val="right" w:pos="1134"/>
        </w:tabs>
        <w:bidi w:val="0"/>
        <w:ind w:right="360"/>
        <w:jc w:val="both"/>
        <w:rPr>
          <w:lang w:eastAsia="en-US"/>
        </w:rPr>
      </w:pPr>
      <w:r w:rsidRPr="00B35CDA">
        <w:rPr>
          <w:lang w:eastAsia="en-US"/>
        </w:rPr>
        <w:t>Governorate (16 Governorate</w:t>
      </w:r>
      <w:r>
        <w:rPr>
          <w:lang w:eastAsia="en-US"/>
        </w:rPr>
        <w:t>s</w:t>
      </w:r>
      <w:r w:rsidRPr="00B35CDA">
        <w:rPr>
          <w:lang w:eastAsia="en-US"/>
        </w:rPr>
        <w:t xml:space="preserve"> in </w:t>
      </w:r>
      <w:r>
        <w:rPr>
          <w:lang w:eastAsia="en-US"/>
        </w:rPr>
        <w:t>the W</w:t>
      </w:r>
      <w:r w:rsidRPr="00B35CDA">
        <w:rPr>
          <w:lang w:eastAsia="en-US"/>
        </w:rPr>
        <w:t xml:space="preserve">est </w:t>
      </w:r>
      <w:r>
        <w:rPr>
          <w:lang w:eastAsia="en-US"/>
        </w:rPr>
        <w:t>B</w:t>
      </w:r>
      <w:r w:rsidRPr="00B35CDA">
        <w:rPr>
          <w:lang w:eastAsia="en-US"/>
        </w:rPr>
        <w:t>ank includ</w:t>
      </w:r>
      <w:r>
        <w:rPr>
          <w:lang w:eastAsia="en-US"/>
        </w:rPr>
        <w:t>ing</w:t>
      </w:r>
      <w:r w:rsidRPr="00B35CDA">
        <w:rPr>
          <w:lang w:eastAsia="en-US"/>
        </w:rPr>
        <w:t xml:space="preserve"> those parts of Jerusalem, which were annexed by Israeli </w:t>
      </w:r>
      <w:r>
        <w:rPr>
          <w:lang w:eastAsia="en-US"/>
        </w:rPr>
        <w:t>o</w:t>
      </w:r>
      <w:r w:rsidRPr="00B35CDA">
        <w:rPr>
          <w:lang w:eastAsia="en-US"/>
        </w:rPr>
        <w:t xml:space="preserve">ccupation in 1967 </w:t>
      </w:r>
      <w:r w:rsidR="002A6D95">
        <w:rPr>
          <w:lang w:eastAsia="en-US"/>
        </w:rPr>
        <w:t xml:space="preserve">(J1) </w:t>
      </w:r>
      <w:r w:rsidRPr="00B35CDA">
        <w:rPr>
          <w:lang w:eastAsia="en-US"/>
        </w:rPr>
        <w:t>as a separated stratum, and the Gaza Strip).</w:t>
      </w:r>
    </w:p>
    <w:p w:rsidR="005C4D18" w:rsidRPr="00B35CDA" w:rsidRDefault="005C4D18" w:rsidP="0041613A">
      <w:pPr>
        <w:numPr>
          <w:ilvl w:val="0"/>
          <w:numId w:val="17"/>
        </w:numPr>
        <w:tabs>
          <w:tab w:val="clear" w:pos="720"/>
          <w:tab w:val="num" w:pos="709"/>
          <w:tab w:val="right" w:pos="1134"/>
        </w:tabs>
        <w:bidi w:val="0"/>
        <w:ind w:right="360"/>
        <w:jc w:val="both"/>
        <w:rPr>
          <w:lang w:eastAsia="en-US"/>
        </w:rPr>
      </w:pPr>
      <w:r w:rsidRPr="00B35CDA">
        <w:rPr>
          <w:lang w:eastAsia="en-US"/>
        </w:rPr>
        <w:t>Locality type (urban, rural, camp).</w:t>
      </w:r>
    </w:p>
    <w:p w:rsidR="005C4D18" w:rsidRPr="00B35CDA" w:rsidRDefault="005C4D18" w:rsidP="0041613A">
      <w:pPr>
        <w:numPr>
          <w:ilvl w:val="0"/>
          <w:numId w:val="17"/>
        </w:numPr>
        <w:tabs>
          <w:tab w:val="clear" w:pos="720"/>
          <w:tab w:val="num" w:pos="709"/>
          <w:tab w:val="right" w:pos="1134"/>
        </w:tabs>
        <w:bidi w:val="0"/>
        <w:ind w:right="360"/>
        <w:jc w:val="both"/>
        <w:rPr>
          <w:lang w:eastAsia="en-US"/>
        </w:rPr>
      </w:pPr>
      <w:r w:rsidRPr="00B35CDA">
        <w:rPr>
          <w:lang w:eastAsia="en-US"/>
        </w:rPr>
        <w:t>Area C (class C, non-C) as an implicit stratum.</w:t>
      </w:r>
    </w:p>
    <w:p w:rsidR="005C4D18" w:rsidRPr="00B35CDA" w:rsidRDefault="005C4D18" w:rsidP="0041613A">
      <w:pPr>
        <w:bidi w:val="0"/>
        <w:ind w:left="720" w:right="360"/>
        <w:jc w:val="both"/>
      </w:pPr>
    </w:p>
    <w:p w:rsidR="005C4D18" w:rsidRPr="00B35CDA" w:rsidRDefault="005C4D18" w:rsidP="0041613A">
      <w:pPr>
        <w:bidi w:val="0"/>
        <w:ind w:left="-1"/>
        <w:jc w:val="both"/>
        <w:rPr>
          <w:b/>
          <w:bCs/>
          <w:rtl/>
        </w:rPr>
      </w:pPr>
      <w:r w:rsidRPr="00B35CDA">
        <w:rPr>
          <w:b/>
          <w:bCs/>
        </w:rPr>
        <w:t>3.3.6</w:t>
      </w:r>
      <w:r w:rsidRPr="00B35CDA">
        <w:rPr>
          <w:b/>
          <w:bCs/>
          <w:rtl/>
        </w:rPr>
        <w:t xml:space="preserve"> </w:t>
      </w:r>
      <w:r w:rsidRPr="00B35CDA">
        <w:rPr>
          <w:b/>
          <w:bCs/>
        </w:rPr>
        <w:t>Domains</w:t>
      </w:r>
    </w:p>
    <w:p w:rsidR="005C4D18" w:rsidRPr="00B35CDA" w:rsidRDefault="005C4D18" w:rsidP="0041613A">
      <w:pPr>
        <w:numPr>
          <w:ilvl w:val="0"/>
          <w:numId w:val="18"/>
        </w:numPr>
        <w:tabs>
          <w:tab w:val="right" w:pos="1134"/>
        </w:tabs>
        <w:bidi w:val="0"/>
        <w:ind w:right="360"/>
        <w:jc w:val="both"/>
        <w:rPr>
          <w:lang w:eastAsia="en-US"/>
        </w:rPr>
      </w:pPr>
      <w:r w:rsidRPr="00B35CDA">
        <w:rPr>
          <w:lang w:eastAsia="en-US"/>
        </w:rPr>
        <w:t>National level: State of Palestine.</w:t>
      </w:r>
    </w:p>
    <w:p w:rsidR="005C4D18" w:rsidRPr="00B35CDA" w:rsidRDefault="005C4D18" w:rsidP="0041613A">
      <w:pPr>
        <w:numPr>
          <w:ilvl w:val="0"/>
          <w:numId w:val="18"/>
        </w:numPr>
        <w:tabs>
          <w:tab w:val="right" w:pos="1134"/>
        </w:tabs>
        <w:bidi w:val="0"/>
        <w:ind w:right="360"/>
        <w:jc w:val="both"/>
        <w:rPr>
          <w:lang w:eastAsia="en-US"/>
        </w:rPr>
      </w:pPr>
      <w:r w:rsidRPr="00B35CDA">
        <w:rPr>
          <w:lang w:eastAsia="en-US"/>
        </w:rPr>
        <w:t>Region level: (West Bank, and Gaza Strip).</w:t>
      </w:r>
    </w:p>
    <w:p w:rsidR="005C4D18" w:rsidRPr="00B35CDA" w:rsidRDefault="005C4D18" w:rsidP="0041613A">
      <w:pPr>
        <w:numPr>
          <w:ilvl w:val="0"/>
          <w:numId w:val="18"/>
        </w:numPr>
        <w:tabs>
          <w:tab w:val="right" w:pos="1134"/>
        </w:tabs>
        <w:bidi w:val="0"/>
        <w:ind w:right="360"/>
        <w:jc w:val="both"/>
        <w:rPr>
          <w:lang w:eastAsia="en-US"/>
        </w:rPr>
      </w:pPr>
      <w:r w:rsidRPr="00B35CDA">
        <w:rPr>
          <w:lang w:eastAsia="en-US"/>
        </w:rPr>
        <w:t>Governorate (16 Governorate</w:t>
      </w:r>
      <w:r>
        <w:rPr>
          <w:lang w:eastAsia="en-US"/>
        </w:rPr>
        <w:t>s</w:t>
      </w:r>
      <w:r w:rsidRPr="00B35CDA">
        <w:rPr>
          <w:lang w:eastAsia="en-US"/>
        </w:rPr>
        <w:t xml:space="preserve"> in </w:t>
      </w:r>
      <w:r>
        <w:rPr>
          <w:lang w:eastAsia="en-US"/>
        </w:rPr>
        <w:t>the W</w:t>
      </w:r>
      <w:r w:rsidRPr="00B35CDA">
        <w:rPr>
          <w:lang w:eastAsia="en-US"/>
        </w:rPr>
        <w:t xml:space="preserve">est </w:t>
      </w:r>
      <w:r>
        <w:rPr>
          <w:lang w:eastAsia="en-US"/>
        </w:rPr>
        <w:t>B</w:t>
      </w:r>
      <w:r w:rsidRPr="00B35CDA">
        <w:rPr>
          <w:lang w:eastAsia="en-US"/>
        </w:rPr>
        <w:t>ank includ</w:t>
      </w:r>
      <w:r>
        <w:rPr>
          <w:lang w:eastAsia="en-US"/>
        </w:rPr>
        <w:t>ing</w:t>
      </w:r>
      <w:r w:rsidRPr="00B35CDA">
        <w:rPr>
          <w:lang w:eastAsia="en-US"/>
        </w:rPr>
        <w:t xml:space="preserve"> those parts of Jerusalem</w:t>
      </w:r>
      <w:r>
        <w:rPr>
          <w:lang w:eastAsia="en-US"/>
        </w:rPr>
        <w:t>,</w:t>
      </w:r>
      <w:r w:rsidRPr="00B35CDA">
        <w:rPr>
          <w:lang w:eastAsia="en-US"/>
        </w:rPr>
        <w:t xml:space="preserve"> which were annexed by Israeli </w:t>
      </w:r>
      <w:r>
        <w:rPr>
          <w:lang w:eastAsia="en-US"/>
        </w:rPr>
        <w:t>o</w:t>
      </w:r>
      <w:r w:rsidRPr="00B35CDA">
        <w:rPr>
          <w:lang w:eastAsia="en-US"/>
        </w:rPr>
        <w:t>ccupation in 1967, and Gaza Strip)</w:t>
      </w:r>
      <w:r>
        <w:rPr>
          <w:lang w:eastAsia="en-US"/>
        </w:rPr>
        <w:t>.</w:t>
      </w:r>
    </w:p>
    <w:p w:rsidR="005C4D18" w:rsidRPr="00B35CDA" w:rsidRDefault="005C4D18" w:rsidP="0041613A">
      <w:pPr>
        <w:numPr>
          <w:ilvl w:val="0"/>
          <w:numId w:val="18"/>
        </w:numPr>
        <w:tabs>
          <w:tab w:val="right" w:pos="1134"/>
        </w:tabs>
        <w:bidi w:val="0"/>
        <w:ind w:right="360"/>
        <w:jc w:val="both"/>
        <w:rPr>
          <w:lang w:eastAsia="en-US"/>
        </w:rPr>
      </w:pPr>
      <w:r w:rsidRPr="00B35CDA">
        <w:rPr>
          <w:lang w:eastAsia="en-US"/>
        </w:rPr>
        <w:t xml:space="preserve">The location of the </w:t>
      </w:r>
      <w:r w:rsidR="00D74023" w:rsidRPr="00D74023">
        <w:t>Annexation wall</w:t>
      </w:r>
      <w:r w:rsidR="00D74023">
        <w:rPr>
          <w:lang w:eastAsia="en-US"/>
        </w:rPr>
        <w:t xml:space="preserve"> and Isolation</w:t>
      </w:r>
      <w:r w:rsidRPr="00B35CDA">
        <w:rPr>
          <w:lang w:eastAsia="en-US"/>
        </w:rPr>
        <w:t xml:space="preserve"> (inside the wall, outside the wall).</w:t>
      </w:r>
    </w:p>
    <w:p w:rsidR="005C4D18" w:rsidRPr="00B35CDA" w:rsidRDefault="005C4D18" w:rsidP="0041613A">
      <w:pPr>
        <w:numPr>
          <w:ilvl w:val="0"/>
          <w:numId w:val="18"/>
        </w:numPr>
        <w:tabs>
          <w:tab w:val="right" w:pos="1134"/>
        </w:tabs>
        <w:bidi w:val="0"/>
        <w:ind w:right="360"/>
        <w:jc w:val="both"/>
        <w:rPr>
          <w:lang w:eastAsia="en-US"/>
        </w:rPr>
      </w:pPr>
      <w:r w:rsidRPr="00B35CDA">
        <w:rPr>
          <w:lang w:eastAsia="en-US"/>
        </w:rPr>
        <w:t>Locality type (urban, rural, camp).</w:t>
      </w:r>
    </w:p>
    <w:p w:rsidR="005C4D18" w:rsidRPr="00B35CDA" w:rsidRDefault="005C4D18" w:rsidP="0041613A">
      <w:pPr>
        <w:numPr>
          <w:ilvl w:val="0"/>
          <w:numId w:val="18"/>
        </w:numPr>
        <w:tabs>
          <w:tab w:val="right" w:pos="1134"/>
        </w:tabs>
        <w:bidi w:val="0"/>
        <w:ind w:right="360"/>
        <w:jc w:val="both"/>
        <w:rPr>
          <w:lang w:eastAsia="en-US"/>
        </w:rPr>
      </w:pPr>
      <w:r w:rsidRPr="00B35CDA">
        <w:rPr>
          <w:lang w:eastAsia="en-US"/>
        </w:rPr>
        <w:t>Refugee status (refugee, non-refugee).</w:t>
      </w:r>
    </w:p>
    <w:p w:rsidR="005C4D18" w:rsidRPr="00B35CDA" w:rsidRDefault="005C4D18" w:rsidP="0041613A">
      <w:pPr>
        <w:numPr>
          <w:ilvl w:val="0"/>
          <w:numId w:val="18"/>
        </w:numPr>
        <w:tabs>
          <w:tab w:val="right" w:pos="1134"/>
        </w:tabs>
        <w:bidi w:val="0"/>
        <w:ind w:right="360"/>
        <w:jc w:val="both"/>
        <w:rPr>
          <w:lang w:eastAsia="en-US"/>
        </w:rPr>
      </w:pPr>
      <w:r w:rsidRPr="00B35CDA">
        <w:rPr>
          <w:lang w:eastAsia="en-US"/>
        </w:rPr>
        <w:t>Sex (male, female).</w:t>
      </w:r>
    </w:p>
    <w:p w:rsidR="005C4D18" w:rsidRPr="00B35CDA" w:rsidRDefault="005C4D18" w:rsidP="0041613A">
      <w:pPr>
        <w:numPr>
          <w:ilvl w:val="0"/>
          <w:numId w:val="18"/>
        </w:numPr>
        <w:tabs>
          <w:tab w:val="right" w:pos="1134"/>
        </w:tabs>
        <w:bidi w:val="0"/>
        <w:ind w:right="360"/>
        <w:jc w:val="both"/>
        <w:rPr>
          <w:lang w:eastAsia="en-US"/>
        </w:rPr>
      </w:pPr>
      <w:r w:rsidRPr="00B35CDA">
        <w:rPr>
          <w:lang w:eastAsia="en-US"/>
        </w:rPr>
        <w:t>Area C (class C, non-C).</w:t>
      </w:r>
    </w:p>
    <w:p w:rsidR="005C4D18" w:rsidRDefault="005C4D18" w:rsidP="005C4D18">
      <w:pPr>
        <w:tabs>
          <w:tab w:val="right" w:pos="1134"/>
        </w:tabs>
        <w:bidi w:val="0"/>
        <w:ind w:left="720" w:right="360"/>
        <w:jc w:val="both"/>
        <w:rPr>
          <w:highlight w:val="yellow"/>
          <w:lang w:eastAsia="en-US"/>
        </w:rPr>
      </w:pPr>
    </w:p>
    <w:p w:rsidR="005C4D18" w:rsidRPr="0058627D" w:rsidRDefault="005C4D18" w:rsidP="005C4D18">
      <w:pPr>
        <w:bidi w:val="0"/>
        <w:ind w:left="-1"/>
        <w:jc w:val="lowKashida"/>
        <w:rPr>
          <w:b/>
          <w:bCs/>
          <w:rtl/>
        </w:rPr>
      </w:pPr>
      <w:r>
        <w:rPr>
          <w:b/>
          <w:bCs/>
        </w:rPr>
        <w:t>3.3.7</w:t>
      </w:r>
      <w:r w:rsidRPr="0058627D">
        <w:rPr>
          <w:rFonts w:hint="cs"/>
          <w:b/>
          <w:bCs/>
          <w:rtl/>
        </w:rPr>
        <w:t xml:space="preserve"> </w:t>
      </w:r>
      <w:r w:rsidRPr="0058627D">
        <w:rPr>
          <w:b/>
          <w:bCs/>
        </w:rPr>
        <w:t>Weighting</w:t>
      </w:r>
      <w:r w:rsidRPr="0058627D">
        <w:rPr>
          <w:b/>
          <w:bCs/>
          <w:rtl/>
        </w:rPr>
        <w:t xml:space="preserve"> </w:t>
      </w:r>
    </w:p>
    <w:p w:rsidR="005C4D18" w:rsidRPr="00B35CDA" w:rsidRDefault="005C4D18" w:rsidP="005C4D18">
      <w:pPr>
        <w:bidi w:val="0"/>
        <w:jc w:val="both"/>
      </w:pPr>
      <w:r w:rsidRPr="00B35CDA">
        <w:t xml:space="preserve">The weight of statistical units (sampling unit) in the sample is defined as the mathematical inverse of the selection probability where the sample of the survey is </w:t>
      </w:r>
      <w:r>
        <w:t xml:space="preserve">a </w:t>
      </w:r>
      <w:r w:rsidRPr="00B35CDA">
        <w:t>three</w:t>
      </w:r>
      <w:r>
        <w:t>-</w:t>
      </w:r>
      <w:r w:rsidRPr="00B35CDA">
        <w:t xml:space="preserve">stage stratified cluster systematic random sample. In the first stage, we calculate the weight of enumeration areas based on the probability of each enumeration area. In the second stage, we calculate the weight of households in each enumeration area. Initial household weights resulted from the product of the weight of the first stage and the weight of the second stage. Then we adjusted the initial weight by </w:t>
      </w:r>
      <w:r w:rsidR="000F6C92" w:rsidRPr="00B35CDA">
        <w:t>produc</w:t>
      </w:r>
      <w:r w:rsidR="000F6C92">
        <w:t>ing</w:t>
      </w:r>
      <w:r w:rsidRPr="00B35CDA">
        <w:t xml:space="preserve"> the initial weight and the attrition factor (attrition from the sample). The final household weights were obtained after adjustment of the initial weights with the household estimates for mid-2018 according to design strata (governorate, locality type).   </w:t>
      </w:r>
    </w:p>
    <w:p w:rsidR="005C4D18" w:rsidRPr="00B35CDA" w:rsidRDefault="005C4D18" w:rsidP="005C4D18">
      <w:pPr>
        <w:bidi w:val="0"/>
        <w:jc w:val="both"/>
        <w:rPr>
          <w:rtl/>
        </w:rPr>
      </w:pPr>
    </w:p>
    <w:p w:rsidR="005C4D18" w:rsidRDefault="005C4D18" w:rsidP="005C4D18">
      <w:pPr>
        <w:bidi w:val="0"/>
        <w:jc w:val="both"/>
      </w:pPr>
      <w:r w:rsidRPr="00B35CDA">
        <w:lastRenderedPageBreak/>
        <w:t xml:space="preserve">Weights of households members’ portfolio are calculated by giving every member the final weight of his/her household, which is the primary individual/member weight. Primary Individual/Member’s Weight is then adjusted according to area, gender and age groups (17 groups) representing the age of individual/member </w:t>
      </w:r>
      <w:r>
        <w:t xml:space="preserve">by </w:t>
      </w:r>
      <w:r w:rsidRPr="00B35CDA">
        <w:t xml:space="preserve">mid-October 2018. This enabled us </w:t>
      </w:r>
      <w:r>
        <w:t xml:space="preserve">to </w:t>
      </w:r>
      <w:r w:rsidRPr="00B35CDA">
        <w:t>obtain the individual/member’s final weight in his/her category. The weights are then merged in the individual/member’s portfolio for individuals aged 18 and above.</w:t>
      </w:r>
    </w:p>
    <w:p w:rsidR="005C4D18" w:rsidRPr="00817C05" w:rsidRDefault="005C4D18" w:rsidP="005C4D18">
      <w:pPr>
        <w:bidi w:val="0"/>
        <w:jc w:val="both"/>
        <w:outlineLvl w:val="0"/>
        <w:rPr>
          <w:rtl/>
        </w:rPr>
      </w:pPr>
    </w:p>
    <w:p w:rsidR="005C4D18" w:rsidRPr="006C2E46" w:rsidRDefault="005C4D18" w:rsidP="005C4D18">
      <w:pPr>
        <w:pStyle w:val="Heading1"/>
        <w:bidi w:val="0"/>
        <w:jc w:val="left"/>
        <w:rPr>
          <w:rFonts w:ascii="Times New Roman" w:hAnsi="Times New Roman"/>
          <w:kern w:val="0"/>
          <w:sz w:val="24"/>
          <w:szCs w:val="24"/>
          <w:rtl/>
          <w:lang w:eastAsia="en-US"/>
        </w:rPr>
      </w:pPr>
      <w:r w:rsidRPr="006C2E46">
        <w:rPr>
          <w:rFonts w:ascii="Times New Roman" w:hAnsi="Times New Roman"/>
          <w:kern w:val="0"/>
          <w:sz w:val="24"/>
          <w:szCs w:val="24"/>
          <w:lang w:eastAsia="en-US"/>
        </w:rPr>
        <w:t>3.4 Field Operations</w:t>
      </w:r>
    </w:p>
    <w:p w:rsidR="005C4D18" w:rsidRDefault="005C4D18" w:rsidP="005C4D18">
      <w:pPr>
        <w:pStyle w:val="BodyText3"/>
        <w:bidi w:val="0"/>
        <w:rPr>
          <w:sz w:val="24"/>
          <w:szCs w:val="24"/>
        </w:rPr>
      </w:pPr>
      <w:r w:rsidRPr="00873305">
        <w:rPr>
          <w:sz w:val="24"/>
          <w:szCs w:val="24"/>
        </w:rPr>
        <w:t xml:space="preserve">Field operations are the actual survey work conducted to </w:t>
      </w:r>
      <w:r>
        <w:rPr>
          <w:sz w:val="24"/>
          <w:szCs w:val="24"/>
        </w:rPr>
        <w:t>collect</w:t>
      </w:r>
      <w:r w:rsidRPr="00873305">
        <w:rPr>
          <w:sz w:val="24"/>
          <w:szCs w:val="24"/>
        </w:rPr>
        <w:t xml:space="preserve"> data required from primary sources. Careful attention must be paid to details in this stage to provide all technical and administrative needs including recruitment and training, provision of material needs for the best performance possible of work.</w:t>
      </w:r>
    </w:p>
    <w:p w:rsidR="005C4D18" w:rsidRDefault="005C4D18" w:rsidP="005C4D18">
      <w:pPr>
        <w:pStyle w:val="BodyText3"/>
        <w:bidi w:val="0"/>
        <w:rPr>
          <w:sz w:val="24"/>
          <w:szCs w:val="24"/>
        </w:rPr>
      </w:pPr>
    </w:p>
    <w:p w:rsidR="005C4D18" w:rsidRPr="006F1E27" w:rsidRDefault="005C4D18" w:rsidP="005C4D18">
      <w:pPr>
        <w:bidi w:val="0"/>
        <w:ind w:left="-1"/>
        <w:jc w:val="both"/>
        <w:rPr>
          <w:rFonts w:eastAsiaTheme="minorHAnsi"/>
          <w:b/>
          <w:bCs/>
        </w:rPr>
      </w:pPr>
      <w:r w:rsidRPr="006F1E27">
        <w:rPr>
          <w:rFonts w:eastAsiaTheme="minorHAnsi" w:hint="cs"/>
          <w:b/>
          <w:bCs/>
          <w:rtl/>
        </w:rPr>
        <w:t>3.</w:t>
      </w:r>
      <w:r>
        <w:rPr>
          <w:rFonts w:eastAsiaTheme="minorHAnsi"/>
          <w:b/>
          <w:bCs/>
        </w:rPr>
        <w:t>4</w:t>
      </w:r>
      <w:r w:rsidRPr="006F1E27">
        <w:rPr>
          <w:rFonts w:eastAsiaTheme="minorHAnsi"/>
          <w:b/>
          <w:bCs/>
        </w:rPr>
        <w:t>.</w:t>
      </w:r>
      <w:r>
        <w:rPr>
          <w:rFonts w:eastAsiaTheme="minorHAnsi"/>
          <w:b/>
          <w:bCs/>
        </w:rPr>
        <w:t xml:space="preserve">1 </w:t>
      </w:r>
      <w:r w:rsidRPr="006F1E27">
        <w:rPr>
          <w:rFonts w:eastAsiaTheme="minorHAnsi"/>
          <w:b/>
          <w:bCs/>
        </w:rPr>
        <w:t>Training and Appointment</w:t>
      </w:r>
    </w:p>
    <w:p w:rsidR="005C4D18" w:rsidRPr="00AD2F46" w:rsidRDefault="005C4D18" w:rsidP="005C4D18">
      <w:pPr>
        <w:bidi w:val="0"/>
        <w:jc w:val="both"/>
      </w:pPr>
      <w:r>
        <w:t xml:space="preserve">In preparation to implement the survey according to the plan, training session was organized at the </w:t>
      </w:r>
      <w:r w:rsidRPr="00AD2F46">
        <w:t>head</w:t>
      </w:r>
      <w:r>
        <w:t>quarters</w:t>
      </w:r>
      <w:r w:rsidRPr="00AD2F46">
        <w:t xml:space="preserve"> of </w:t>
      </w:r>
      <w:r>
        <w:t>PCBS</w:t>
      </w:r>
      <w:r w:rsidRPr="00AD2F46">
        <w:t xml:space="preserve"> in the </w:t>
      </w:r>
      <w:r>
        <w:t>W</w:t>
      </w:r>
      <w:r w:rsidRPr="00AD2F46">
        <w:t xml:space="preserve">est </w:t>
      </w:r>
      <w:r>
        <w:t>B</w:t>
      </w:r>
      <w:r w:rsidRPr="00AD2F46">
        <w:t xml:space="preserve">ank and in </w:t>
      </w:r>
      <w:r>
        <w:t>G</w:t>
      </w:r>
      <w:r w:rsidRPr="00AD2F46">
        <w:t xml:space="preserve">aza </w:t>
      </w:r>
      <w:r>
        <w:t>S</w:t>
      </w:r>
      <w:r w:rsidRPr="00AD2F46">
        <w:t xml:space="preserve">trip </w:t>
      </w:r>
      <w:r>
        <w:t>o</w:t>
      </w:r>
      <w:r w:rsidRPr="00AD2F46">
        <w:t>ffice</w:t>
      </w:r>
      <w:r>
        <w:t>. The training</w:t>
      </w:r>
      <w:r w:rsidRPr="00AD2F46">
        <w:t xml:space="preserve"> </w:t>
      </w:r>
      <w:r>
        <w:t xml:space="preserve">lasted for 5 </w:t>
      </w:r>
      <w:r w:rsidRPr="00AD2F46">
        <w:t>days during the period 06-12/08/2018,</w:t>
      </w:r>
      <w:r>
        <w:t xml:space="preserve"> where it included theoretical lectures</w:t>
      </w:r>
      <w:r w:rsidRPr="002B257F">
        <w:t xml:space="preserve"> </w:t>
      </w:r>
      <w:r w:rsidRPr="00AD2F46">
        <w:t>in which field</w:t>
      </w:r>
      <w:r w:rsidRPr="007A0DFF">
        <w:t>workers</w:t>
      </w:r>
      <w:r w:rsidRPr="00AD2F46">
        <w:t xml:space="preserve"> and field supervisors were trained </w:t>
      </w:r>
      <w:r>
        <w:t>on</w:t>
      </w:r>
      <w:r w:rsidRPr="00AD2F46">
        <w:t xml:space="preserve"> various field operations in general before the start of the survey</w:t>
      </w:r>
      <w:r>
        <w:t xml:space="preserve">, </w:t>
      </w:r>
      <w:r w:rsidRPr="00AD2F46">
        <w:t xml:space="preserve">in order to provide them with the basic skills needed to collect information and to consolidate the concepts and definitions contained in the </w:t>
      </w:r>
      <w:r w:rsidRPr="0012391E">
        <w:rPr>
          <w:rStyle w:val="hps"/>
          <w:lang w:eastAsia="en-US"/>
        </w:rPr>
        <w:t>questionnaire</w:t>
      </w:r>
      <w:r w:rsidRPr="00AD2F46">
        <w:t xml:space="preserve">, the mechanism of completing the </w:t>
      </w:r>
      <w:r w:rsidRPr="0012391E">
        <w:rPr>
          <w:rStyle w:val="hps"/>
          <w:lang w:eastAsia="en-US"/>
        </w:rPr>
        <w:t>questionnaire</w:t>
      </w:r>
      <w:r w:rsidRPr="00AD2F46">
        <w:t xml:space="preserve">, in addition to the mechanism and technique of conducting interviews in the field and ways of dealing with developments faced by the team at </w:t>
      </w:r>
      <w:r>
        <w:t>field</w:t>
      </w:r>
      <w:r w:rsidRPr="00AD2F46">
        <w:t>work.</w:t>
      </w:r>
    </w:p>
    <w:p w:rsidR="005C4D18" w:rsidRDefault="005C4D18" w:rsidP="005C4D18">
      <w:pPr>
        <w:bidi w:val="0"/>
        <w:jc w:val="both"/>
      </w:pPr>
    </w:p>
    <w:p w:rsidR="005C4D18" w:rsidRDefault="005C4D18" w:rsidP="005C4D18">
      <w:pPr>
        <w:bidi w:val="0"/>
        <w:jc w:val="both"/>
      </w:pPr>
      <w:r w:rsidRPr="002B257F">
        <w:t xml:space="preserve">Training on the practical side also </w:t>
      </w:r>
      <w:r>
        <w:t xml:space="preserve">was </w:t>
      </w:r>
      <w:r w:rsidRPr="002B257F">
        <w:t>included</w:t>
      </w:r>
      <w:r>
        <w:t xml:space="preserve"> in the</w:t>
      </w:r>
      <w:r w:rsidRPr="002B257F">
        <w:t xml:space="preserve"> </w:t>
      </w:r>
      <w:r>
        <w:t xml:space="preserve">training </w:t>
      </w:r>
      <w:r w:rsidRPr="002B257F">
        <w:t xml:space="preserve">program, </w:t>
      </w:r>
      <w:r>
        <w:t>w</w:t>
      </w:r>
      <w:r w:rsidRPr="002B257F">
        <w:t xml:space="preserve">here the work was to train </w:t>
      </w:r>
      <w:r w:rsidRPr="00AD2F46">
        <w:t>field</w:t>
      </w:r>
      <w:r w:rsidRPr="007A0DFF">
        <w:t>workers</w:t>
      </w:r>
      <w:r w:rsidRPr="00AD2F46">
        <w:t xml:space="preserve"> and field supervisors</w:t>
      </w:r>
      <w:r w:rsidRPr="002B257F">
        <w:t xml:space="preserve"> to fill the </w:t>
      </w:r>
      <w:r w:rsidRPr="0012391E">
        <w:rPr>
          <w:rStyle w:val="hps"/>
          <w:lang w:eastAsia="en-US"/>
        </w:rPr>
        <w:t>questionnaire</w:t>
      </w:r>
      <w:r w:rsidRPr="002B257F">
        <w:t xml:space="preserve"> using tablet devices, in addition to holding a training day for supervisors on </w:t>
      </w:r>
      <w:r>
        <w:t>26/08/</w:t>
      </w:r>
      <w:r w:rsidRPr="002B257F">
        <w:t>2018, in order to train them on the field</w:t>
      </w:r>
      <w:r>
        <w:t>work</w:t>
      </w:r>
      <w:r w:rsidRPr="002B257F">
        <w:t xml:space="preserve"> management system</w:t>
      </w:r>
      <w:r>
        <w:t xml:space="preserve"> for the survey</w:t>
      </w:r>
      <w:r w:rsidRPr="002B257F">
        <w:t xml:space="preserve">, </w:t>
      </w:r>
      <w:r>
        <w:t>and</w:t>
      </w:r>
      <w:r w:rsidRPr="00627824">
        <w:t xml:space="preserve"> to train them on the system and screens and reports on it, </w:t>
      </w:r>
      <w:r>
        <w:t>in addition to</w:t>
      </w:r>
      <w:r w:rsidRPr="00627824">
        <w:t xml:space="preserve"> working on training </w:t>
      </w:r>
      <w:r w:rsidRPr="00AD2F46">
        <w:t xml:space="preserve">field </w:t>
      </w:r>
      <w:r>
        <w:t>supervisors</w:t>
      </w:r>
      <w:r w:rsidRPr="00AD2F46">
        <w:t xml:space="preserve"> </w:t>
      </w:r>
      <w:r w:rsidRPr="00627824">
        <w:t xml:space="preserve">on the mechanism of assigning enumeration areas and </w:t>
      </w:r>
      <w:r>
        <w:t>households</w:t>
      </w:r>
      <w:r w:rsidRPr="00627824">
        <w:t xml:space="preserve"> to </w:t>
      </w:r>
      <w:r w:rsidRPr="00AD2F46">
        <w:t>field</w:t>
      </w:r>
      <w:r w:rsidRPr="007A0DFF">
        <w:t>workers</w:t>
      </w:r>
      <w:r w:rsidRPr="00627824">
        <w:t xml:space="preserve"> on the system</w:t>
      </w:r>
      <w:r w:rsidRPr="002B257F">
        <w:t>.</w:t>
      </w:r>
    </w:p>
    <w:p w:rsidR="005C4D18" w:rsidRDefault="005C4D18" w:rsidP="005C4D18">
      <w:pPr>
        <w:bidi w:val="0"/>
        <w:jc w:val="both"/>
      </w:pPr>
    </w:p>
    <w:p w:rsidR="005C4D18" w:rsidRDefault="005C4D18" w:rsidP="005C4D18">
      <w:pPr>
        <w:bidi w:val="0"/>
        <w:jc w:val="both"/>
      </w:pPr>
      <w:r w:rsidRPr="00FC563B">
        <w:t xml:space="preserve">The </w:t>
      </w:r>
      <w:r>
        <w:t xml:space="preserve">fieldwork </w:t>
      </w:r>
      <w:r w:rsidRPr="00FC563B">
        <w:t>team</w:t>
      </w:r>
      <w:r>
        <w:t xml:space="preserve"> </w:t>
      </w:r>
      <w:r w:rsidRPr="00FC563B">
        <w:t xml:space="preserve">(supervisors and </w:t>
      </w:r>
      <w:r w:rsidRPr="00AD2F46">
        <w:t>field</w:t>
      </w:r>
      <w:r w:rsidRPr="007A0DFF">
        <w:t>workers</w:t>
      </w:r>
      <w:r w:rsidRPr="00FC563B">
        <w:t xml:space="preserve">) was appointed based on the highest </w:t>
      </w:r>
      <w:r>
        <w:t>marks</w:t>
      </w:r>
      <w:r w:rsidRPr="00FC563B">
        <w:t xml:space="preserve"> in the results of the daily exams, the final exam and the commitment to attend at the end of the </w:t>
      </w:r>
      <w:r w:rsidRPr="007A0DFF">
        <w:t>training course</w:t>
      </w:r>
      <w:r w:rsidRPr="00FC563B">
        <w:t>.</w:t>
      </w:r>
    </w:p>
    <w:p w:rsidR="005C4D18" w:rsidRPr="00F25B41" w:rsidRDefault="005C4D18" w:rsidP="005C4D18">
      <w:pPr>
        <w:rPr>
          <w:b/>
          <w:bCs/>
          <w:rtl/>
        </w:rPr>
      </w:pPr>
    </w:p>
    <w:p w:rsidR="005C4D18" w:rsidRPr="00F06500" w:rsidRDefault="005C4D18" w:rsidP="005C4D18">
      <w:pPr>
        <w:pStyle w:val="Heading1"/>
        <w:bidi w:val="0"/>
        <w:jc w:val="left"/>
        <w:rPr>
          <w:rFonts w:ascii="Times New Roman" w:hAnsi="Times New Roman"/>
          <w:kern w:val="0"/>
          <w:sz w:val="24"/>
          <w:szCs w:val="24"/>
          <w:rtl/>
          <w:lang w:eastAsia="en-US"/>
        </w:rPr>
      </w:pPr>
      <w:r w:rsidRPr="00F06500">
        <w:rPr>
          <w:rFonts w:ascii="Times New Roman" w:hAnsi="Times New Roman" w:hint="cs"/>
          <w:kern w:val="0"/>
          <w:sz w:val="24"/>
          <w:szCs w:val="24"/>
          <w:rtl/>
          <w:lang w:eastAsia="en-US"/>
        </w:rPr>
        <w:t>3.</w:t>
      </w:r>
      <w:r w:rsidRPr="00F06500">
        <w:rPr>
          <w:rFonts w:ascii="Times New Roman" w:hAnsi="Times New Roman"/>
          <w:kern w:val="0"/>
          <w:sz w:val="24"/>
          <w:szCs w:val="24"/>
          <w:lang w:eastAsia="en-US"/>
        </w:rPr>
        <w:t>4.</w:t>
      </w:r>
      <w:r w:rsidRPr="00F06500">
        <w:rPr>
          <w:rFonts w:ascii="Times New Roman" w:hAnsi="Times New Roman" w:hint="cs"/>
          <w:kern w:val="0"/>
          <w:sz w:val="24"/>
          <w:szCs w:val="24"/>
          <w:rtl/>
          <w:lang w:eastAsia="en-US"/>
        </w:rPr>
        <w:t>2</w:t>
      </w:r>
      <w:r w:rsidRPr="00F06500">
        <w:rPr>
          <w:rFonts w:ascii="Times New Roman" w:hAnsi="Times New Roman"/>
          <w:kern w:val="0"/>
          <w:sz w:val="24"/>
          <w:szCs w:val="24"/>
          <w:lang w:eastAsia="en-US"/>
        </w:rPr>
        <w:t xml:space="preserve"> Data collection</w:t>
      </w:r>
    </w:p>
    <w:p w:rsidR="005C4D18" w:rsidRPr="00F25B41" w:rsidRDefault="005C4D18" w:rsidP="005C4D18">
      <w:pPr>
        <w:bidi w:val="0"/>
        <w:jc w:val="both"/>
      </w:pPr>
      <w:r>
        <w:t>The</w:t>
      </w:r>
      <w:r w:rsidRPr="00F25B41">
        <w:t xml:space="preserve"> personal interview </w:t>
      </w:r>
      <w:r>
        <w:t xml:space="preserve">technique </w:t>
      </w:r>
      <w:r w:rsidRPr="00F25B41">
        <w:t>w</w:t>
      </w:r>
      <w:r>
        <w:t>as</w:t>
      </w:r>
      <w:r w:rsidRPr="00F25B41">
        <w:t xml:space="preserve"> </w:t>
      </w:r>
      <w:r>
        <w:rPr>
          <w:rStyle w:val="hps"/>
        </w:rPr>
        <w:t xml:space="preserve">used to </w:t>
      </w:r>
      <w:r w:rsidRPr="00F25B41">
        <w:t xml:space="preserve">collect </w:t>
      </w:r>
      <w:r>
        <w:t>the s</w:t>
      </w:r>
      <w:r w:rsidRPr="00F25B41">
        <w:t>urvey</w:t>
      </w:r>
      <w:r>
        <w:t>'</w:t>
      </w:r>
      <w:r w:rsidRPr="00F25B41">
        <w:t xml:space="preserve">s data for households and individuals 18 years and </w:t>
      </w:r>
      <w:r>
        <w:t>above</w:t>
      </w:r>
      <w:r w:rsidRPr="00F25B41">
        <w:t xml:space="preserve">. Tablets were used to collect data in both the </w:t>
      </w:r>
      <w:r>
        <w:t>W</w:t>
      </w:r>
      <w:r w:rsidRPr="00F25B41">
        <w:t xml:space="preserve">est </w:t>
      </w:r>
      <w:r>
        <w:t>B</w:t>
      </w:r>
      <w:r w:rsidRPr="00F25B41">
        <w:t xml:space="preserve">ank and </w:t>
      </w:r>
      <w:r>
        <w:t>G</w:t>
      </w:r>
      <w:r w:rsidRPr="00F25B41">
        <w:t xml:space="preserve">aza </w:t>
      </w:r>
      <w:r>
        <w:t>S</w:t>
      </w:r>
      <w:r w:rsidRPr="00F25B41">
        <w:t>trip, with the exception of Jerusalem J1.</w:t>
      </w:r>
      <w:r>
        <w:t xml:space="preserve"> </w:t>
      </w:r>
      <w:r>
        <w:rPr>
          <w:rStyle w:val="hps"/>
        </w:rPr>
        <w:t xml:space="preserve">Special applications were designed </w:t>
      </w:r>
      <w:r w:rsidRPr="00F25B41">
        <w:t xml:space="preserve">to collect data and </w:t>
      </w:r>
      <w:r>
        <w:t>upload</w:t>
      </w:r>
      <w:r w:rsidRPr="00F25B41">
        <w:t xml:space="preserve"> maps </w:t>
      </w:r>
      <w:r>
        <w:rPr>
          <w:rStyle w:val="hps"/>
        </w:rPr>
        <w:t xml:space="preserve">for enumeration areas in the Palestinian localities. The applications were designed to match the questionnaire of the survey and were supported with logical checks and warning messages for logical data and consistency of the data. </w:t>
      </w:r>
      <w:r w:rsidRPr="00F25B41">
        <w:t xml:space="preserve">While the data were collected in Jerusalem J1 through the </w:t>
      </w:r>
      <w:r>
        <w:t xml:space="preserve">traditional </w:t>
      </w:r>
      <w:r w:rsidRPr="00F25B41">
        <w:t xml:space="preserve">paper </w:t>
      </w:r>
      <w:r w:rsidRPr="0012391E">
        <w:rPr>
          <w:rStyle w:val="hps"/>
          <w:lang w:eastAsia="en-US"/>
        </w:rPr>
        <w:t>questionnaire</w:t>
      </w:r>
      <w:r>
        <w:t>,</w:t>
      </w:r>
      <w:r w:rsidRPr="00F25B41">
        <w:t xml:space="preserve"> </w:t>
      </w:r>
      <w:r>
        <w:t>t</w:t>
      </w:r>
      <w:r w:rsidRPr="00F25B41">
        <w:t xml:space="preserve">he data were entered on the computers at </w:t>
      </w:r>
      <w:r>
        <w:t>PCBS.</w:t>
      </w:r>
      <w:r w:rsidRPr="00F25B41">
        <w:t xml:space="preserve"> </w:t>
      </w:r>
      <w:r>
        <w:t>T</w:t>
      </w:r>
      <w:r w:rsidRPr="00F25B41">
        <w:t>he same application was used for the tablets, but some features were modified to suit the computers</w:t>
      </w:r>
      <w:r w:rsidRPr="00F25B41">
        <w:rPr>
          <w:rtl/>
        </w:rPr>
        <w:t>.</w:t>
      </w:r>
    </w:p>
    <w:p w:rsidR="005C4D18" w:rsidRDefault="005C4D18" w:rsidP="005C4D18">
      <w:pPr>
        <w:rPr>
          <w:b/>
          <w:bCs/>
          <w:sz w:val="22"/>
          <w:szCs w:val="22"/>
          <w:rtl/>
        </w:rPr>
      </w:pPr>
    </w:p>
    <w:p w:rsidR="005C4D18" w:rsidRDefault="005C4D18" w:rsidP="002D3C83">
      <w:pPr>
        <w:bidi w:val="0"/>
        <w:jc w:val="both"/>
      </w:pPr>
      <w:r w:rsidRPr="00E727EB">
        <w:t>Data collection began in the West Bank and Gaza Strip on 2</w:t>
      </w:r>
      <w:r w:rsidR="004C22DC">
        <w:t>7</w:t>
      </w:r>
      <w:r w:rsidRPr="00E727EB">
        <w:t>/08/2018 with the exception of Jerusalem J1</w:t>
      </w:r>
      <w:r>
        <w:t xml:space="preserve">, </w:t>
      </w:r>
      <w:r w:rsidRPr="00E727EB">
        <w:t xml:space="preserve">which started on </w:t>
      </w:r>
      <w:r w:rsidR="002D3C83">
        <w:t>22</w:t>
      </w:r>
      <w:r w:rsidRPr="00E727EB">
        <w:t xml:space="preserve">/08/2018.  Data collection was completed according to the following </w:t>
      </w:r>
      <w:r>
        <w:t>table</w:t>
      </w:r>
      <w:r w:rsidRPr="00E727EB">
        <w:rPr>
          <w:rtl/>
        </w:rPr>
        <w:t>:</w:t>
      </w:r>
    </w:p>
    <w:p w:rsidR="005C4D18" w:rsidRDefault="005C4D18" w:rsidP="005C4D18">
      <w:pPr>
        <w:bidi w:val="0"/>
        <w:jc w:val="lowKashida"/>
      </w:pPr>
    </w:p>
    <w:tbl>
      <w:tblPr>
        <w:tblStyle w:val="TableGridLight1"/>
        <w:tblW w:w="4366" w:type="pct"/>
        <w:jc w:val="center"/>
        <w:tblBorders>
          <w:top w:val="single" w:sz="4" w:space="0" w:color="auto"/>
          <w:left w:val="single" w:sz="4" w:space="0" w:color="auto"/>
          <w:bottom w:val="single" w:sz="4" w:space="0" w:color="auto"/>
          <w:right w:val="single" w:sz="4" w:space="0" w:color="auto"/>
          <w:insideH w:val="none" w:sz="0" w:space="0" w:color="auto"/>
          <w:insideV w:val="single" w:sz="4" w:space="0" w:color="auto"/>
        </w:tblBorders>
        <w:tblLook w:val="04A0"/>
      </w:tblPr>
      <w:tblGrid>
        <w:gridCol w:w="883"/>
        <w:gridCol w:w="5527"/>
        <w:gridCol w:w="1701"/>
      </w:tblGrid>
      <w:tr w:rsidR="005C4D18" w:rsidRPr="00D568A4" w:rsidTr="007B2933">
        <w:trPr>
          <w:trHeight w:val="340"/>
          <w:jc w:val="center"/>
        </w:trPr>
        <w:tc>
          <w:tcPr>
            <w:tcW w:w="883" w:type="dxa"/>
            <w:tcBorders>
              <w:top w:val="single" w:sz="4" w:space="0" w:color="auto"/>
              <w:bottom w:val="single" w:sz="4" w:space="0" w:color="auto"/>
            </w:tcBorders>
            <w:vAlign w:val="center"/>
          </w:tcPr>
          <w:p w:rsidR="005C4D18" w:rsidRPr="00D74023" w:rsidRDefault="005C4D18" w:rsidP="007B2933">
            <w:pPr>
              <w:tabs>
                <w:tab w:val="left" w:pos="497"/>
                <w:tab w:val="center" w:pos="668"/>
              </w:tabs>
              <w:jc w:val="center"/>
              <w:rPr>
                <w:rFonts w:asciiTheme="majorBidi" w:hAnsiTheme="majorBidi" w:cstheme="majorBidi"/>
                <w:b/>
                <w:bCs/>
                <w:sz w:val="22"/>
                <w:szCs w:val="22"/>
                <w:lang w:eastAsia="en-US"/>
              </w:rPr>
            </w:pPr>
            <w:r w:rsidRPr="00D74023">
              <w:rPr>
                <w:rFonts w:asciiTheme="majorBidi" w:hAnsiTheme="majorBidi" w:cstheme="majorBidi"/>
                <w:b/>
                <w:bCs/>
                <w:color w:val="000000" w:themeColor="text1"/>
                <w:sz w:val="22"/>
                <w:szCs w:val="22"/>
                <w:lang w:eastAsia="en-US"/>
              </w:rPr>
              <w:lastRenderedPageBreak/>
              <w:t>NO.</w:t>
            </w:r>
          </w:p>
        </w:tc>
        <w:tc>
          <w:tcPr>
            <w:tcW w:w="5528" w:type="dxa"/>
            <w:tcBorders>
              <w:top w:val="single" w:sz="4" w:space="0" w:color="auto"/>
              <w:bottom w:val="single" w:sz="4" w:space="0" w:color="auto"/>
            </w:tcBorders>
            <w:vAlign w:val="center"/>
          </w:tcPr>
          <w:p w:rsidR="005C4D18" w:rsidRPr="00D74023" w:rsidRDefault="005C4D18" w:rsidP="007B2933">
            <w:pPr>
              <w:jc w:val="center"/>
              <w:rPr>
                <w:rFonts w:asciiTheme="majorBidi" w:hAnsiTheme="majorBidi" w:cstheme="majorBidi"/>
                <w:b/>
                <w:bCs/>
                <w:color w:val="000000" w:themeColor="text1"/>
                <w:sz w:val="22"/>
                <w:szCs w:val="22"/>
                <w:rtl/>
                <w:lang w:eastAsia="en-US"/>
              </w:rPr>
            </w:pPr>
            <w:r w:rsidRPr="00D74023">
              <w:rPr>
                <w:rFonts w:asciiTheme="majorBidi" w:hAnsiTheme="majorBidi" w:cstheme="majorBidi"/>
                <w:b/>
                <w:bCs/>
                <w:color w:val="000000" w:themeColor="text1"/>
                <w:sz w:val="22"/>
                <w:szCs w:val="22"/>
                <w:lang w:eastAsia="en-US"/>
              </w:rPr>
              <w:t>Governorate</w:t>
            </w:r>
          </w:p>
        </w:tc>
        <w:tc>
          <w:tcPr>
            <w:tcW w:w="1701" w:type="dxa"/>
            <w:tcBorders>
              <w:top w:val="single" w:sz="4" w:space="0" w:color="auto"/>
              <w:bottom w:val="single" w:sz="4" w:space="0" w:color="auto"/>
            </w:tcBorders>
            <w:vAlign w:val="center"/>
          </w:tcPr>
          <w:p w:rsidR="005C4D18" w:rsidRPr="00D74023" w:rsidRDefault="005C4D18" w:rsidP="007B2933">
            <w:pPr>
              <w:jc w:val="center"/>
              <w:rPr>
                <w:rFonts w:asciiTheme="majorBidi" w:hAnsiTheme="majorBidi" w:cstheme="majorBidi"/>
                <w:b/>
                <w:bCs/>
                <w:color w:val="000000" w:themeColor="text1"/>
                <w:sz w:val="22"/>
                <w:szCs w:val="22"/>
                <w:rtl/>
                <w:lang w:eastAsia="en-US"/>
              </w:rPr>
            </w:pPr>
            <w:r w:rsidRPr="00D74023">
              <w:rPr>
                <w:rFonts w:asciiTheme="majorBidi" w:hAnsiTheme="majorBidi" w:cstheme="majorBidi"/>
                <w:b/>
                <w:bCs/>
                <w:color w:val="000000" w:themeColor="text1"/>
                <w:sz w:val="22"/>
                <w:szCs w:val="22"/>
                <w:lang w:eastAsia="en-US"/>
              </w:rPr>
              <w:t>Completion date</w:t>
            </w:r>
          </w:p>
        </w:tc>
      </w:tr>
      <w:tr w:rsidR="005C4D18" w:rsidRPr="00D568A4" w:rsidTr="007B2933">
        <w:trPr>
          <w:trHeight w:val="340"/>
          <w:jc w:val="center"/>
        </w:trPr>
        <w:tc>
          <w:tcPr>
            <w:tcW w:w="883" w:type="dxa"/>
            <w:tcBorders>
              <w:top w:val="single" w:sz="4" w:space="0" w:color="auto"/>
            </w:tcBorders>
            <w:vAlign w:val="center"/>
          </w:tcPr>
          <w:p w:rsidR="005C4D18" w:rsidRPr="00D568A4" w:rsidRDefault="005C4D18" w:rsidP="007B2933">
            <w:pPr>
              <w:bidi w:val="0"/>
              <w:rPr>
                <w:rFonts w:asciiTheme="majorBidi" w:hAnsiTheme="majorBidi" w:cstheme="majorBidi"/>
                <w:color w:val="000000" w:themeColor="text1"/>
                <w:sz w:val="22"/>
                <w:szCs w:val="22"/>
                <w:lang w:eastAsia="en-US"/>
              </w:rPr>
            </w:pPr>
            <w:r w:rsidRPr="00D568A4">
              <w:rPr>
                <w:rFonts w:asciiTheme="majorBidi" w:hAnsiTheme="majorBidi" w:cstheme="majorBidi"/>
                <w:color w:val="000000" w:themeColor="text1"/>
                <w:sz w:val="22"/>
                <w:szCs w:val="22"/>
                <w:lang w:eastAsia="en-US"/>
              </w:rPr>
              <w:t>1.</w:t>
            </w:r>
          </w:p>
        </w:tc>
        <w:tc>
          <w:tcPr>
            <w:tcW w:w="5528" w:type="dxa"/>
            <w:tcBorders>
              <w:top w:val="single" w:sz="4" w:space="0" w:color="auto"/>
            </w:tcBorders>
            <w:vAlign w:val="center"/>
          </w:tcPr>
          <w:p w:rsidR="005C4D18" w:rsidRPr="00D568A4" w:rsidRDefault="005C4D18" w:rsidP="007B2933">
            <w:pPr>
              <w:bidi w:val="0"/>
              <w:rPr>
                <w:rFonts w:asciiTheme="majorBidi" w:hAnsiTheme="majorBidi" w:cstheme="majorBidi"/>
                <w:sz w:val="22"/>
                <w:szCs w:val="22"/>
                <w:rtl/>
              </w:rPr>
            </w:pPr>
            <w:r w:rsidRPr="00D568A4">
              <w:rPr>
                <w:rFonts w:asciiTheme="majorBidi" w:hAnsiTheme="majorBidi" w:cstheme="majorBidi"/>
                <w:sz w:val="22"/>
                <w:szCs w:val="22"/>
              </w:rPr>
              <w:t xml:space="preserve">Jerusalem J1+ Jericho &amp; Al </w:t>
            </w:r>
            <w:proofErr w:type="spellStart"/>
            <w:r w:rsidRPr="00D568A4">
              <w:rPr>
                <w:rFonts w:asciiTheme="majorBidi" w:hAnsiTheme="majorBidi" w:cstheme="majorBidi"/>
                <w:sz w:val="22"/>
                <w:szCs w:val="22"/>
              </w:rPr>
              <w:t>Aghwar</w:t>
            </w:r>
            <w:proofErr w:type="spellEnd"/>
            <w:r w:rsidRPr="00D568A4">
              <w:rPr>
                <w:rFonts w:asciiTheme="majorBidi" w:hAnsiTheme="majorBidi" w:cstheme="majorBidi"/>
                <w:sz w:val="22"/>
                <w:szCs w:val="22"/>
              </w:rPr>
              <w:t>+ Bethlehem</w:t>
            </w:r>
          </w:p>
        </w:tc>
        <w:tc>
          <w:tcPr>
            <w:tcW w:w="1701" w:type="dxa"/>
            <w:tcBorders>
              <w:top w:val="single" w:sz="4" w:space="0" w:color="auto"/>
            </w:tcBorders>
            <w:vAlign w:val="center"/>
          </w:tcPr>
          <w:p w:rsidR="005C4D18" w:rsidRPr="00D568A4" w:rsidRDefault="005C4D18" w:rsidP="007B2933">
            <w:pPr>
              <w:bidi w:val="0"/>
              <w:jc w:val="center"/>
              <w:rPr>
                <w:rFonts w:asciiTheme="majorBidi" w:hAnsiTheme="majorBidi" w:cstheme="majorBidi"/>
                <w:color w:val="000000" w:themeColor="text1"/>
                <w:sz w:val="22"/>
                <w:szCs w:val="22"/>
                <w:rtl/>
                <w:lang w:eastAsia="en-US"/>
              </w:rPr>
            </w:pPr>
            <w:r w:rsidRPr="00D568A4">
              <w:rPr>
                <w:rFonts w:asciiTheme="majorBidi" w:hAnsiTheme="majorBidi" w:cstheme="majorBidi"/>
                <w:color w:val="000000" w:themeColor="text1"/>
                <w:sz w:val="22"/>
                <w:szCs w:val="22"/>
                <w:rtl/>
                <w:lang w:eastAsia="en-US"/>
              </w:rPr>
              <w:t>2018/09/27</w:t>
            </w:r>
          </w:p>
        </w:tc>
      </w:tr>
      <w:tr w:rsidR="005C4D18" w:rsidRPr="00D568A4" w:rsidTr="007B2933">
        <w:trPr>
          <w:trHeight w:val="340"/>
          <w:jc w:val="center"/>
        </w:trPr>
        <w:tc>
          <w:tcPr>
            <w:tcW w:w="883" w:type="dxa"/>
            <w:vAlign w:val="center"/>
          </w:tcPr>
          <w:p w:rsidR="005C4D18" w:rsidRPr="00D568A4" w:rsidRDefault="005C4D18" w:rsidP="007B2933">
            <w:pPr>
              <w:bidi w:val="0"/>
              <w:rPr>
                <w:rFonts w:asciiTheme="majorBidi" w:hAnsiTheme="majorBidi" w:cstheme="majorBidi"/>
                <w:color w:val="000000" w:themeColor="text1"/>
                <w:sz w:val="22"/>
                <w:szCs w:val="22"/>
                <w:rtl/>
                <w:lang w:eastAsia="en-US"/>
              </w:rPr>
            </w:pPr>
            <w:r w:rsidRPr="00D568A4">
              <w:rPr>
                <w:rFonts w:asciiTheme="majorBidi" w:hAnsiTheme="majorBidi" w:cstheme="majorBidi"/>
                <w:color w:val="000000" w:themeColor="text1"/>
                <w:sz w:val="22"/>
                <w:szCs w:val="22"/>
                <w:lang w:eastAsia="en-US"/>
              </w:rPr>
              <w:t>2.</w:t>
            </w:r>
          </w:p>
        </w:tc>
        <w:tc>
          <w:tcPr>
            <w:tcW w:w="5528" w:type="dxa"/>
            <w:vAlign w:val="center"/>
          </w:tcPr>
          <w:p w:rsidR="005C4D18" w:rsidRPr="00D568A4" w:rsidRDefault="005C4D18" w:rsidP="007B2933">
            <w:pPr>
              <w:bidi w:val="0"/>
              <w:rPr>
                <w:rFonts w:asciiTheme="majorBidi" w:hAnsiTheme="majorBidi" w:cstheme="majorBidi"/>
                <w:sz w:val="22"/>
                <w:szCs w:val="22"/>
              </w:rPr>
            </w:pPr>
            <w:proofErr w:type="spellStart"/>
            <w:r w:rsidRPr="00D568A4">
              <w:rPr>
                <w:rFonts w:asciiTheme="majorBidi" w:hAnsiTheme="majorBidi" w:cstheme="majorBidi"/>
                <w:sz w:val="22"/>
                <w:szCs w:val="22"/>
              </w:rPr>
              <w:t>Salfit</w:t>
            </w:r>
            <w:proofErr w:type="spellEnd"/>
            <w:r w:rsidRPr="00D568A4">
              <w:rPr>
                <w:rFonts w:asciiTheme="majorBidi" w:hAnsiTheme="majorBidi" w:cstheme="majorBidi"/>
                <w:sz w:val="22"/>
                <w:szCs w:val="22"/>
              </w:rPr>
              <w:t xml:space="preserve"> + Hebron</w:t>
            </w:r>
          </w:p>
        </w:tc>
        <w:tc>
          <w:tcPr>
            <w:tcW w:w="1701" w:type="dxa"/>
            <w:vAlign w:val="center"/>
          </w:tcPr>
          <w:p w:rsidR="005C4D18" w:rsidRPr="00D568A4" w:rsidRDefault="005C4D18" w:rsidP="007B2933">
            <w:pPr>
              <w:bidi w:val="0"/>
              <w:jc w:val="center"/>
              <w:rPr>
                <w:rFonts w:asciiTheme="majorBidi" w:hAnsiTheme="majorBidi" w:cstheme="majorBidi"/>
                <w:color w:val="000000" w:themeColor="text1"/>
                <w:sz w:val="22"/>
                <w:szCs w:val="22"/>
                <w:lang w:eastAsia="en-US"/>
              </w:rPr>
            </w:pPr>
            <w:r w:rsidRPr="00D568A4">
              <w:rPr>
                <w:rFonts w:asciiTheme="majorBidi" w:hAnsiTheme="majorBidi" w:cstheme="majorBidi"/>
                <w:color w:val="000000" w:themeColor="text1"/>
                <w:sz w:val="22"/>
                <w:szCs w:val="22"/>
                <w:rtl/>
                <w:lang w:eastAsia="en-US"/>
              </w:rPr>
              <w:t>2018/09/30</w:t>
            </w:r>
          </w:p>
        </w:tc>
      </w:tr>
      <w:tr w:rsidR="005C4D18" w:rsidRPr="00D568A4" w:rsidTr="007B2933">
        <w:trPr>
          <w:trHeight w:val="340"/>
          <w:jc w:val="center"/>
        </w:trPr>
        <w:tc>
          <w:tcPr>
            <w:tcW w:w="883" w:type="dxa"/>
            <w:vAlign w:val="center"/>
          </w:tcPr>
          <w:p w:rsidR="005C4D18" w:rsidRPr="00D568A4" w:rsidRDefault="005C4D18" w:rsidP="007B2933">
            <w:pPr>
              <w:bidi w:val="0"/>
              <w:rPr>
                <w:rFonts w:asciiTheme="majorBidi" w:hAnsiTheme="majorBidi" w:cstheme="majorBidi"/>
                <w:color w:val="000000" w:themeColor="text1"/>
                <w:sz w:val="22"/>
                <w:szCs w:val="22"/>
                <w:rtl/>
                <w:lang w:eastAsia="en-US"/>
              </w:rPr>
            </w:pPr>
            <w:r w:rsidRPr="00D568A4">
              <w:rPr>
                <w:rFonts w:asciiTheme="majorBidi" w:hAnsiTheme="majorBidi" w:cstheme="majorBidi"/>
                <w:color w:val="000000" w:themeColor="text1"/>
                <w:sz w:val="22"/>
                <w:szCs w:val="22"/>
                <w:lang w:eastAsia="en-US"/>
              </w:rPr>
              <w:t>3.</w:t>
            </w:r>
          </w:p>
        </w:tc>
        <w:tc>
          <w:tcPr>
            <w:tcW w:w="5528" w:type="dxa"/>
            <w:vAlign w:val="center"/>
          </w:tcPr>
          <w:p w:rsidR="005C4D18" w:rsidRPr="00D568A4" w:rsidRDefault="005C4D18" w:rsidP="007B2933">
            <w:pPr>
              <w:bidi w:val="0"/>
              <w:rPr>
                <w:rFonts w:asciiTheme="majorBidi" w:hAnsiTheme="majorBidi" w:cstheme="majorBidi"/>
                <w:sz w:val="22"/>
                <w:szCs w:val="22"/>
              </w:rPr>
            </w:pPr>
            <w:proofErr w:type="spellStart"/>
            <w:r w:rsidRPr="00D568A4">
              <w:rPr>
                <w:rFonts w:asciiTheme="majorBidi" w:hAnsiTheme="majorBidi" w:cstheme="majorBidi"/>
                <w:sz w:val="22"/>
                <w:szCs w:val="22"/>
              </w:rPr>
              <w:t>Qalqiliya</w:t>
            </w:r>
            <w:proofErr w:type="spellEnd"/>
            <w:r w:rsidRPr="00D568A4">
              <w:rPr>
                <w:rFonts w:asciiTheme="majorBidi" w:hAnsiTheme="majorBidi" w:cstheme="majorBidi"/>
                <w:sz w:val="22"/>
                <w:szCs w:val="22"/>
              </w:rPr>
              <w:t xml:space="preserve"> </w:t>
            </w:r>
            <w:proofErr w:type="spellStart"/>
            <w:r w:rsidRPr="00D568A4">
              <w:rPr>
                <w:rFonts w:asciiTheme="majorBidi" w:hAnsiTheme="majorBidi" w:cstheme="majorBidi"/>
                <w:sz w:val="22"/>
                <w:szCs w:val="22"/>
                <w:rtl/>
              </w:rPr>
              <w:t>+</w:t>
            </w:r>
            <w:proofErr w:type="spellEnd"/>
            <w:r w:rsidRPr="00D568A4">
              <w:rPr>
                <w:rFonts w:asciiTheme="majorBidi" w:hAnsiTheme="majorBidi" w:cstheme="majorBidi"/>
                <w:sz w:val="22"/>
                <w:szCs w:val="22"/>
              </w:rPr>
              <w:t xml:space="preserve"> Tubas &amp; Northern Valleys</w:t>
            </w:r>
          </w:p>
        </w:tc>
        <w:tc>
          <w:tcPr>
            <w:tcW w:w="1701" w:type="dxa"/>
            <w:vAlign w:val="center"/>
          </w:tcPr>
          <w:p w:rsidR="005C4D18" w:rsidRPr="00D568A4" w:rsidRDefault="005C4D18" w:rsidP="007B2933">
            <w:pPr>
              <w:bidi w:val="0"/>
              <w:jc w:val="center"/>
              <w:rPr>
                <w:rFonts w:asciiTheme="majorBidi" w:hAnsiTheme="majorBidi" w:cstheme="majorBidi"/>
                <w:color w:val="000000" w:themeColor="text1"/>
                <w:sz w:val="22"/>
                <w:szCs w:val="22"/>
                <w:rtl/>
                <w:lang w:eastAsia="en-US"/>
              </w:rPr>
            </w:pPr>
            <w:r w:rsidRPr="00D568A4">
              <w:rPr>
                <w:rFonts w:asciiTheme="majorBidi" w:hAnsiTheme="majorBidi" w:cstheme="majorBidi"/>
                <w:color w:val="000000" w:themeColor="text1"/>
                <w:sz w:val="22"/>
                <w:szCs w:val="22"/>
                <w:rtl/>
                <w:lang w:eastAsia="en-US"/>
              </w:rPr>
              <w:t>2018/10/02</w:t>
            </w:r>
          </w:p>
        </w:tc>
      </w:tr>
      <w:tr w:rsidR="005C4D18" w:rsidRPr="00D568A4" w:rsidTr="007B2933">
        <w:trPr>
          <w:trHeight w:val="340"/>
          <w:jc w:val="center"/>
        </w:trPr>
        <w:tc>
          <w:tcPr>
            <w:tcW w:w="883" w:type="dxa"/>
            <w:vAlign w:val="center"/>
          </w:tcPr>
          <w:p w:rsidR="005C4D18" w:rsidRPr="00D568A4" w:rsidRDefault="005C4D18" w:rsidP="007B2933">
            <w:pPr>
              <w:bidi w:val="0"/>
              <w:rPr>
                <w:rFonts w:asciiTheme="majorBidi" w:hAnsiTheme="majorBidi" w:cstheme="majorBidi"/>
                <w:color w:val="000000" w:themeColor="text1"/>
                <w:sz w:val="22"/>
                <w:szCs w:val="22"/>
                <w:rtl/>
                <w:lang w:eastAsia="en-US"/>
              </w:rPr>
            </w:pPr>
            <w:r w:rsidRPr="00D568A4">
              <w:rPr>
                <w:rFonts w:asciiTheme="majorBidi" w:hAnsiTheme="majorBidi" w:cstheme="majorBidi"/>
                <w:color w:val="000000" w:themeColor="text1"/>
                <w:sz w:val="22"/>
                <w:szCs w:val="22"/>
                <w:lang w:eastAsia="en-US"/>
              </w:rPr>
              <w:t>4.</w:t>
            </w:r>
          </w:p>
        </w:tc>
        <w:tc>
          <w:tcPr>
            <w:tcW w:w="5528" w:type="dxa"/>
            <w:vAlign w:val="center"/>
          </w:tcPr>
          <w:p w:rsidR="005C4D18" w:rsidRPr="00D568A4" w:rsidRDefault="005C4D18" w:rsidP="007B2933">
            <w:pPr>
              <w:bidi w:val="0"/>
              <w:rPr>
                <w:rFonts w:asciiTheme="majorBidi" w:hAnsiTheme="majorBidi" w:cstheme="majorBidi"/>
                <w:sz w:val="22"/>
                <w:szCs w:val="22"/>
                <w:rtl/>
              </w:rPr>
            </w:pPr>
            <w:proofErr w:type="spellStart"/>
            <w:r w:rsidRPr="00D568A4">
              <w:rPr>
                <w:rFonts w:asciiTheme="majorBidi" w:hAnsiTheme="majorBidi" w:cstheme="majorBidi"/>
                <w:sz w:val="22"/>
                <w:szCs w:val="22"/>
              </w:rPr>
              <w:t>Jenin</w:t>
            </w:r>
            <w:proofErr w:type="spellEnd"/>
          </w:p>
        </w:tc>
        <w:tc>
          <w:tcPr>
            <w:tcW w:w="1701" w:type="dxa"/>
            <w:vAlign w:val="center"/>
          </w:tcPr>
          <w:p w:rsidR="005C4D18" w:rsidRPr="00D568A4" w:rsidRDefault="005C4D18" w:rsidP="007B2933">
            <w:pPr>
              <w:bidi w:val="0"/>
              <w:jc w:val="center"/>
              <w:rPr>
                <w:rFonts w:asciiTheme="majorBidi" w:hAnsiTheme="majorBidi" w:cstheme="majorBidi"/>
                <w:color w:val="943634"/>
                <w:sz w:val="22"/>
                <w:szCs w:val="22"/>
                <w:rtl/>
              </w:rPr>
            </w:pPr>
            <w:r w:rsidRPr="00D568A4">
              <w:rPr>
                <w:rFonts w:asciiTheme="majorBidi" w:hAnsiTheme="majorBidi" w:cstheme="majorBidi"/>
                <w:color w:val="000000" w:themeColor="text1"/>
                <w:sz w:val="22"/>
                <w:szCs w:val="22"/>
                <w:rtl/>
                <w:lang w:eastAsia="en-US"/>
              </w:rPr>
              <w:t>2018/10/03</w:t>
            </w:r>
          </w:p>
        </w:tc>
      </w:tr>
      <w:tr w:rsidR="005C4D18" w:rsidRPr="00D568A4" w:rsidTr="007B2933">
        <w:trPr>
          <w:trHeight w:val="340"/>
          <w:jc w:val="center"/>
        </w:trPr>
        <w:tc>
          <w:tcPr>
            <w:tcW w:w="883" w:type="dxa"/>
            <w:vAlign w:val="center"/>
          </w:tcPr>
          <w:p w:rsidR="005C4D18" w:rsidRPr="00D568A4" w:rsidRDefault="005C4D18" w:rsidP="007B2933">
            <w:pPr>
              <w:bidi w:val="0"/>
              <w:rPr>
                <w:rFonts w:asciiTheme="majorBidi" w:hAnsiTheme="majorBidi" w:cstheme="majorBidi"/>
                <w:color w:val="000000" w:themeColor="text1"/>
                <w:sz w:val="22"/>
                <w:szCs w:val="22"/>
                <w:rtl/>
                <w:lang w:eastAsia="en-US"/>
              </w:rPr>
            </w:pPr>
            <w:r w:rsidRPr="00D568A4">
              <w:rPr>
                <w:rFonts w:asciiTheme="majorBidi" w:hAnsiTheme="majorBidi" w:cstheme="majorBidi"/>
                <w:color w:val="000000" w:themeColor="text1"/>
                <w:sz w:val="22"/>
                <w:szCs w:val="22"/>
                <w:lang w:eastAsia="en-US"/>
              </w:rPr>
              <w:t>5.</w:t>
            </w:r>
          </w:p>
        </w:tc>
        <w:tc>
          <w:tcPr>
            <w:tcW w:w="5528" w:type="dxa"/>
            <w:vAlign w:val="center"/>
          </w:tcPr>
          <w:p w:rsidR="005C4D18" w:rsidRPr="00D568A4" w:rsidRDefault="005C4D18" w:rsidP="007B2933">
            <w:pPr>
              <w:bidi w:val="0"/>
              <w:rPr>
                <w:rFonts w:asciiTheme="majorBidi" w:hAnsiTheme="majorBidi" w:cstheme="majorBidi"/>
                <w:sz w:val="22"/>
                <w:szCs w:val="22"/>
              </w:rPr>
            </w:pPr>
            <w:r w:rsidRPr="00D568A4">
              <w:rPr>
                <w:rFonts w:asciiTheme="majorBidi" w:hAnsiTheme="majorBidi" w:cstheme="majorBidi"/>
                <w:sz w:val="22"/>
                <w:szCs w:val="22"/>
              </w:rPr>
              <w:t>Jerusalem J2</w:t>
            </w:r>
            <w:r w:rsidRPr="00D568A4">
              <w:rPr>
                <w:rFonts w:asciiTheme="majorBidi" w:hAnsiTheme="majorBidi" w:cstheme="majorBidi"/>
                <w:sz w:val="22"/>
                <w:szCs w:val="22"/>
                <w:rtl/>
              </w:rPr>
              <w:t xml:space="preserve"> </w:t>
            </w:r>
            <w:r w:rsidRPr="00D568A4">
              <w:rPr>
                <w:rFonts w:asciiTheme="majorBidi" w:hAnsiTheme="majorBidi" w:cstheme="majorBidi"/>
                <w:sz w:val="22"/>
                <w:szCs w:val="22"/>
              </w:rPr>
              <w:t>+</w:t>
            </w:r>
            <w:r w:rsidRPr="00D568A4">
              <w:rPr>
                <w:rFonts w:asciiTheme="majorBidi" w:hAnsiTheme="majorBidi" w:cstheme="majorBidi"/>
                <w:sz w:val="22"/>
                <w:szCs w:val="22"/>
                <w:rtl/>
              </w:rPr>
              <w:t xml:space="preserve"> </w:t>
            </w:r>
            <w:r w:rsidRPr="00D568A4">
              <w:rPr>
                <w:rFonts w:asciiTheme="majorBidi" w:hAnsiTheme="majorBidi" w:cstheme="majorBidi"/>
                <w:sz w:val="22"/>
                <w:szCs w:val="22"/>
              </w:rPr>
              <w:t>Ramallah &amp; Al-</w:t>
            </w:r>
            <w:proofErr w:type="spellStart"/>
            <w:r w:rsidRPr="00D568A4">
              <w:rPr>
                <w:rFonts w:asciiTheme="majorBidi" w:hAnsiTheme="majorBidi" w:cstheme="majorBidi"/>
                <w:sz w:val="22"/>
                <w:szCs w:val="22"/>
              </w:rPr>
              <w:t>Bireh</w:t>
            </w:r>
            <w:proofErr w:type="spellEnd"/>
          </w:p>
        </w:tc>
        <w:tc>
          <w:tcPr>
            <w:tcW w:w="1701" w:type="dxa"/>
            <w:vAlign w:val="center"/>
          </w:tcPr>
          <w:p w:rsidR="005C4D18" w:rsidRPr="00D568A4" w:rsidRDefault="005C4D18" w:rsidP="007B2933">
            <w:pPr>
              <w:bidi w:val="0"/>
              <w:jc w:val="center"/>
              <w:rPr>
                <w:rFonts w:asciiTheme="majorBidi" w:hAnsiTheme="majorBidi" w:cstheme="majorBidi"/>
                <w:color w:val="000000" w:themeColor="text1"/>
                <w:sz w:val="22"/>
                <w:szCs w:val="22"/>
                <w:lang w:eastAsia="en-US"/>
              </w:rPr>
            </w:pPr>
            <w:r w:rsidRPr="00D568A4">
              <w:rPr>
                <w:rFonts w:asciiTheme="majorBidi" w:hAnsiTheme="majorBidi" w:cstheme="majorBidi"/>
                <w:color w:val="000000" w:themeColor="text1"/>
                <w:sz w:val="22"/>
                <w:szCs w:val="22"/>
                <w:rtl/>
                <w:lang w:eastAsia="en-US"/>
              </w:rPr>
              <w:t>2018/10/04</w:t>
            </w:r>
          </w:p>
        </w:tc>
      </w:tr>
      <w:tr w:rsidR="005C4D18" w:rsidRPr="00D568A4" w:rsidTr="007B2933">
        <w:trPr>
          <w:trHeight w:val="340"/>
          <w:jc w:val="center"/>
        </w:trPr>
        <w:tc>
          <w:tcPr>
            <w:tcW w:w="883" w:type="dxa"/>
            <w:vAlign w:val="center"/>
          </w:tcPr>
          <w:p w:rsidR="005C4D18" w:rsidRPr="00D568A4" w:rsidRDefault="005C4D18" w:rsidP="007B2933">
            <w:pPr>
              <w:bidi w:val="0"/>
              <w:rPr>
                <w:rFonts w:asciiTheme="majorBidi" w:hAnsiTheme="majorBidi" w:cstheme="majorBidi"/>
                <w:color w:val="000000" w:themeColor="text1"/>
                <w:sz w:val="22"/>
                <w:szCs w:val="22"/>
                <w:lang w:eastAsia="en-US"/>
              </w:rPr>
            </w:pPr>
            <w:r w:rsidRPr="00D568A4">
              <w:rPr>
                <w:rFonts w:asciiTheme="majorBidi" w:hAnsiTheme="majorBidi" w:cstheme="majorBidi"/>
                <w:color w:val="000000" w:themeColor="text1"/>
                <w:sz w:val="22"/>
                <w:szCs w:val="22"/>
                <w:lang w:eastAsia="en-US"/>
              </w:rPr>
              <w:t>6.</w:t>
            </w:r>
          </w:p>
        </w:tc>
        <w:tc>
          <w:tcPr>
            <w:tcW w:w="5528" w:type="dxa"/>
            <w:vAlign w:val="center"/>
          </w:tcPr>
          <w:p w:rsidR="005C4D18" w:rsidRPr="00D568A4" w:rsidRDefault="005C4D18" w:rsidP="007B2933">
            <w:pPr>
              <w:bidi w:val="0"/>
              <w:rPr>
                <w:rFonts w:asciiTheme="majorBidi" w:hAnsiTheme="majorBidi" w:cstheme="majorBidi"/>
                <w:sz w:val="22"/>
                <w:szCs w:val="22"/>
              </w:rPr>
            </w:pPr>
            <w:proofErr w:type="spellStart"/>
            <w:r w:rsidRPr="00D568A4">
              <w:rPr>
                <w:rFonts w:asciiTheme="majorBidi" w:hAnsiTheme="majorBidi" w:cstheme="majorBidi"/>
                <w:sz w:val="22"/>
                <w:szCs w:val="22"/>
              </w:rPr>
              <w:t>Tulkarm</w:t>
            </w:r>
            <w:proofErr w:type="spellEnd"/>
          </w:p>
        </w:tc>
        <w:tc>
          <w:tcPr>
            <w:tcW w:w="1701" w:type="dxa"/>
            <w:vAlign w:val="center"/>
          </w:tcPr>
          <w:p w:rsidR="005C4D18" w:rsidRPr="00D568A4" w:rsidRDefault="005C4D18" w:rsidP="007B2933">
            <w:pPr>
              <w:bidi w:val="0"/>
              <w:jc w:val="center"/>
              <w:rPr>
                <w:rFonts w:asciiTheme="majorBidi" w:hAnsiTheme="majorBidi" w:cstheme="majorBidi"/>
                <w:color w:val="000000" w:themeColor="text1"/>
                <w:sz w:val="22"/>
                <w:szCs w:val="22"/>
                <w:rtl/>
                <w:lang w:eastAsia="en-US"/>
              </w:rPr>
            </w:pPr>
            <w:r w:rsidRPr="00D568A4">
              <w:rPr>
                <w:rFonts w:asciiTheme="majorBidi" w:hAnsiTheme="majorBidi" w:cstheme="majorBidi"/>
                <w:color w:val="000000" w:themeColor="text1"/>
                <w:sz w:val="22"/>
                <w:szCs w:val="22"/>
                <w:rtl/>
                <w:lang w:eastAsia="en-US"/>
              </w:rPr>
              <w:t>2018/10/07</w:t>
            </w:r>
          </w:p>
        </w:tc>
      </w:tr>
      <w:tr w:rsidR="005C4D18" w:rsidRPr="00D568A4" w:rsidTr="007B2933">
        <w:trPr>
          <w:trHeight w:val="340"/>
          <w:jc w:val="center"/>
        </w:trPr>
        <w:tc>
          <w:tcPr>
            <w:tcW w:w="883" w:type="dxa"/>
            <w:vAlign w:val="center"/>
          </w:tcPr>
          <w:p w:rsidR="005C4D18" w:rsidRPr="00D568A4" w:rsidRDefault="005C4D18" w:rsidP="007B2933">
            <w:pPr>
              <w:bidi w:val="0"/>
              <w:rPr>
                <w:rFonts w:asciiTheme="majorBidi" w:hAnsiTheme="majorBidi" w:cstheme="majorBidi"/>
                <w:color w:val="000000" w:themeColor="text1"/>
                <w:sz w:val="22"/>
                <w:szCs w:val="22"/>
                <w:lang w:eastAsia="en-US"/>
              </w:rPr>
            </w:pPr>
            <w:r w:rsidRPr="00D568A4">
              <w:rPr>
                <w:rFonts w:asciiTheme="majorBidi" w:hAnsiTheme="majorBidi" w:cstheme="majorBidi"/>
                <w:color w:val="000000" w:themeColor="text1"/>
                <w:sz w:val="22"/>
                <w:szCs w:val="22"/>
                <w:rtl/>
                <w:lang w:eastAsia="en-US"/>
              </w:rPr>
              <w:t>7</w:t>
            </w:r>
            <w:r w:rsidRPr="00D568A4">
              <w:rPr>
                <w:rFonts w:asciiTheme="majorBidi" w:hAnsiTheme="majorBidi" w:cstheme="majorBidi"/>
                <w:color w:val="000000" w:themeColor="text1"/>
                <w:sz w:val="22"/>
                <w:szCs w:val="22"/>
                <w:lang w:eastAsia="en-US"/>
              </w:rPr>
              <w:t>.</w:t>
            </w:r>
          </w:p>
        </w:tc>
        <w:tc>
          <w:tcPr>
            <w:tcW w:w="5528" w:type="dxa"/>
            <w:vAlign w:val="center"/>
          </w:tcPr>
          <w:p w:rsidR="005C4D18" w:rsidRPr="00D568A4" w:rsidRDefault="005C4D18" w:rsidP="007B2933">
            <w:pPr>
              <w:bidi w:val="0"/>
              <w:rPr>
                <w:rFonts w:asciiTheme="majorBidi" w:hAnsiTheme="majorBidi" w:cstheme="majorBidi"/>
                <w:sz w:val="22"/>
                <w:szCs w:val="22"/>
                <w:rtl/>
              </w:rPr>
            </w:pPr>
            <w:proofErr w:type="spellStart"/>
            <w:r w:rsidRPr="00D568A4">
              <w:rPr>
                <w:rFonts w:asciiTheme="majorBidi" w:hAnsiTheme="majorBidi" w:cstheme="majorBidi"/>
                <w:sz w:val="22"/>
                <w:szCs w:val="22"/>
              </w:rPr>
              <w:t>Rafah</w:t>
            </w:r>
            <w:proofErr w:type="spellEnd"/>
            <w:r w:rsidRPr="00D568A4">
              <w:rPr>
                <w:rFonts w:asciiTheme="majorBidi" w:hAnsiTheme="majorBidi" w:cstheme="majorBidi"/>
                <w:sz w:val="22"/>
                <w:szCs w:val="22"/>
                <w:rtl/>
              </w:rPr>
              <w:t xml:space="preserve"> </w:t>
            </w:r>
            <w:proofErr w:type="spellStart"/>
            <w:r w:rsidRPr="00D568A4">
              <w:rPr>
                <w:rFonts w:asciiTheme="majorBidi" w:hAnsiTheme="majorBidi" w:cstheme="majorBidi"/>
                <w:sz w:val="22"/>
                <w:szCs w:val="22"/>
                <w:rtl/>
              </w:rPr>
              <w:t>+</w:t>
            </w:r>
            <w:proofErr w:type="spellEnd"/>
            <w:r w:rsidRPr="00D568A4">
              <w:rPr>
                <w:rFonts w:asciiTheme="majorBidi" w:hAnsiTheme="majorBidi" w:cstheme="majorBidi"/>
                <w:sz w:val="22"/>
                <w:szCs w:val="22"/>
              </w:rPr>
              <w:t xml:space="preserve"> Khan </w:t>
            </w:r>
            <w:proofErr w:type="spellStart"/>
            <w:r w:rsidRPr="00D568A4">
              <w:rPr>
                <w:rFonts w:asciiTheme="majorBidi" w:hAnsiTheme="majorBidi" w:cstheme="majorBidi"/>
                <w:sz w:val="22"/>
                <w:szCs w:val="22"/>
              </w:rPr>
              <w:t>Younis</w:t>
            </w:r>
            <w:r w:rsidRPr="00D568A4">
              <w:rPr>
                <w:rFonts w:asciiTheme="majorBidi" w:hAnsiTheme="majorBidi" w:cstheme="majorBidi"/>
                <w:sz w:val="22"/>
                <w:szCs w:val="22"/>
                <w:rtl/>
              </w:rPr>
              <w:t>+</w:t>
            </w:r>
            <w:proofErr w:type="spellEnd"/>
            <w:r w:rsidRPr="00D568A4">
              <w:rPr>
                <w:rFonts w:asciiTheme="majorBidi" w:hAnsiTheme="majorBidi" w:cstheme="majorBidi"/>
                <w:sz w:val="22"/>
                <w:szCs w:val="22"/>
                <w:rtl/>
              </w:rPr>
              <w:t xml:space="preserve"> </w:t>
            </w:r>
            <w:proofErr w:type="spellStart"/>
            <w:r w:rsidRPr="00D568A4">
              <w:rPr>
                <w:rFonts w:asciiTheme="majorBidi" w:hAnsiTheme="majorBidi" w:cstheme="majorBidi"/>
                <w:sz w:val="22"/>
                <w:szCs w:val="22"/>
              </w:rPr>
              <w:t>Dier</w:t>
            </w:r>
            <w:proofErr w:type="spellEnd"/>
            <w:r w:rsidRPr="00D568A4">
              <w:rPr>
                <w:rFonts w:asciiTheme="majorBidi" w:hAnsiTheme="majorBidi" w:cstheme="majorBidi"/>
                <w:sz w:val="22"/>
                <w:szCs w:val="22"/>
              </w:rPr>
              <w:t xml:space="preserve"> Al-</w:t>
            </w:r>
            <w:proofErr w:type="spellStart"/>
            <w:r w:rsidRPr="00D568A4">
              <w:rPr>
                <w:rFonts w:asciiTheme="majorBidi" w:hAnsiTheme="majorBidi" w:cstheme="majorBidi"/>
                <w:sz w:val="22"/>
                <w:szCs w:val="22"/>
              </w:rPr>
              <w:t>Balah</w:t>
            </w:r>
            <w:proofErr w:type="spellEnd"/>
            <w:r w:rsidRPr="00D568A4">
              <w:rPr>
                <w:rFonts w:asciiTheme="majorBidi" w:hAnsiTheme="majorBidi" w:cstheme="majorBidi"/>
                <w:sz w:val="22"/>
                <w:szCs w:val="22"/>
                <w:rtl/>
              </w:rPr>
              <w:t xml:space="preserve"> </w:t>
            </w:r>
            <w:proofErr w:type="spellStart"/>
            <w:r w:rsidRPr="00D568A4">
              <w:rPr>
                <w:rFonts w:asciiTheme="majorBidi" w:hAnsiTheme="majorBidi" w:cstheme="majorBidi"/>
                <w:sz w:val="22"/>
                <w:szCs w:val="22"/>
                <w:rtl/>
              </w:rPr>
              <w:t>+</w:t>
            </w:r>
            <w:proofErr w:type="spellEnd"/>
            <w:r w:rsidRPr="00D568A4">
              <w:rPr>
                <w:rFonts w:asciiTheme="majorBidi" w:hAnsiTheme="majorBidi" w:cstheme="majorBidi"/>
                <w:sz w:val="22"/>
                <w:szCs w:val="22"/>
              </w:rPr>
              <w:t xml:space="preserve"> Gaza</w:t>
            </w:r>
            <w:proofErr w:type="spellStart"/>
            <w:r w:rsidRPr="00D568A4">
              <w:rPr>
                <w:rFonts w:asciiTheme="majorBidi" w:hAnsiTheme="majorBidi" w:cstheme="majorBidi"/>
                <w:sz w:val="22"/>
                <w:szCs w:val="22"/>
                <w:rtl/>
              </w:rPr>
              <w:t>+</w:t>
            </w:r>
            <w:proofErr w:type="spellEnd"/>
            <w:r w:rsidRPr="00D568A4">
              <w:rPr>
                <w:rFonts w:asciiTheme="majorBidi" w:hAnsiTheme="majorBidi" w:cstheme="majorBidi"/>
                <w:sz w:val="22"/>
                <w:szCs w:val="22"/>
                <w:rtl/>
              </w:rPr>
              <w:t xml:space="preserve"> </w:t>
            </w:r>
            <w:r w:rsidRPr="00D568A4">
              <w:rPr>
                <w:rFonts w:asciiTheme="majorBidi" w:hAnsiTheme="majorBidi" w:cstheme="majorBidi"/>
                <w:sz w:val="22"/>
                <w:szCs w:val="22"/>
              </w:rPr>
              <w:t>Nablus +North Gaza</w:t>
            </w:r>
          </w:p>
        </w:tc>
        <w:tc>
          <w:tcPr>
            <w:tcW w:w="1701" w:type="dxa"/>
            <w:vAlign w:val="center"/>
          </w:tcPr>
          <w:p w:rsidR="005C4D18" w:rsidRPr="00D568A4" w:rsidRDefault="005C4D18" w:rsidP="007B2933">
            <w:pPr>
              <w:bidi w:val="0"/>
              <w:jc w:val="center"/>
              <w:rPr>
                <w:rFonts w:asciiTheme="majorBidi" w:hAnsiTheme="majorBidi" w:cstheme="majorBidi"/>
                <w:color w:val="000000" w:themeColor="text1"/>
                <w:sz w:val="22"/>
                <w:szCs w:val="22"/>
                <w:rtl/>
                <w:lang w:eastAsia="en-US"/>
              </w:rPr>
            </w:pPr>
            <w:r w:rsidRPr="00D568A4">
              <w:rPr>
                <w:rFonts w:asciiTheme="majorBidi" w:hAnsiTheme="majorBidi" w:cstheme="majorBidi"/>
                <w:color w:val="000000" w:themeColor="text1"/>
                <w:sz w:val="22"/>
                <w:szCs w:val="22"/>
                <w:rtl/>
                <w:lang w:eastAsia="en-US"/>
              </w:rPr>
              <w:t>2018/10/09</w:t>
            </w:r>
          </w:p>
        </w:tc>
      </w:tr>
    </w:tbl>
    <w:p w:rsidR="005C4D18" w:rsidRDefault="005C4D18" w:rsidP="005C4D18">
      <w:pPr>
        <w:rPr>
          <w:b/>
          <w:bCs/>
          <w:sz w:val="22"/>
          <w:szCs w:val="22"/>
        </w:rPr>
      </w:pPr>
    </w:p>
    <w:p w:rsidR="005C4D18" w:rsidRPr="00CD4514" w:rsidRDefault="005C4D18" w:rsidP="005C4D18">
      <w:pPr>
        <w:pStyle w:val="BodyTextIndent2"/>
        <w:ind w:left="630"/>
        <w:jc w:val="right"/>
        <w:rPr>
          <w:b/>
          <w:bCs/>
        </w:rPr>
      </w:pPr>
      <w:r>
        <w:rPr>
          <w:b/>
          <w:bCs/>
        </w:rPr>
        <w:t xml:space="preserve">3.4.3 </w:t>
      </w:r>
      <w:r w:rsidRPr="00CD4514">
        <w:rPr>
          <w:b/>
          <w:bCs/>
        </w:rPr>
        <w:t xml:space="preserve">Field </w:t>
      </w:r>
      <w:r>
        <w:rPr>
          <w:b/>
          <w:bCs/>
        </w:rPr>
        <w:t>E</w:t>
      </w:r>
      <w:r w:rsidRPr="00CD4514">
        <w:rPr>
          <w:b/>
          <w:bCs/>
        </w:rPr>
        <w:t xml:space="preserve">diting and </w:t>
      </w:r>
      <w:r>
        <w:rPr>
          <w:b/>
          <w:bCs/>
        </w:rPr>
        <w:t>S</w:t>
      </w:r>
      <w:r w:rsidRPr="00CD4514">
        <w:rPr>
          <w:b/>
          <w:bCs/>
        </w:rPr>
        <w:t>upervising</w:t>
      </w:r>
    </w:p>
    <w:p w:rsidR="005C4D18" w:rsidRPr="007A0DFF" w:rsidRDefault="005C4D18" w:rsidP="005C4D18">
      <w:pPr>
        <w:pStyle w:val="BodyTextIndent2"/>
        <w:numPr>
          <w:ilvl w:val="0"/>
          <w:numId w:val="20"/>
        </w:numPr>
        <w:tabs>
          <w:tab w:val="clear" w:pos="990"/>
        </w:tabs>
        <w:bidi w:val="0"/>
        <w:ind w:left="426" w:right="1" w:hanging="284"/>
        <w:jc w:val="lowKashida"/>
      </w:pPr>
      <w:r w:rsidRPr="007A0DFF">
        <w:t>Various levels of supervision and monitoring took place according to the following hierarchy:</w:t>
      </w:r>
    </w:p>
    <w:p w:rsidR="005C4D18" w:rsidRPr="007A0DFF" w:rsidRDefault="005C4D18" w:rsidP="005C4D18">
      <w:pPr>
        <w:pStyle w:val="BodyTextIndent2"/>
        <w:numPr>
          <w:ilvl w:val="0"/>
          <w:numId w:val="19"/>
        </w:numPr>
        <w:bidi w:val="0"/>
        <w:ind w:right="1"/>
        <w:jc w:val="lowKashida"/>
      </w:pPr>
      <w:r w:rsidRPr="007A0DFF">
        <w:t>Fieldworkers</w:t>
      </w:r>
      <w:r>
        <w:t xml:space="preserve">: </w:t>
      </w:r>
      <w:r w:rsidRPr="00F45DF3">
        <w:t>The</w:t>
      </w:r>
      <w:r>
        <w:t>y</w:t>
      </w:r>
      <w:r w:rsidRPr="00F45DF3">
        <w:t xml:space="preserve"> collect</w:t>
      </w:r>
      <w:r>
        <w:t xml:space="preserve"> data</w:t>
      </w:r>
      <w:r w:rsidRPr="00F45DF3">
        <w:t xml:space="preserve"> directly from </w:t>
      </w:r>
      <w:r>
        <w:t>households,</w:t>
      </w:r>
      <w:r w:rsidRPr="00F45DF3">
        <w:t xml:space="preserve"> </w:t>
      </w:r>
      <w:r>
        <w:t>edit and check them</w:t>
      </w:r>
    </w:p>
    <w:p w:rsidR="005C4D18" w:rsidRPr="007A0DFF" w:rsidRDefault="005C4D18" w:rsidP="005C4D18">
      <w:pPr>
        <w:pStyle w:val="BodyTextIndent2"/>
        <w:numPr>
          <w:ilvl w:val="0"/>
          <w:numId w:val="19"/>
        </w:numPr>
        <w:bidi w:val="0"/>
        <w:ind w:right="1"/>
        <w:jc w:val="lowKashida"/>
      </w:pPr>
      <w:r w:rsidRPr="007A0DFF">
        <w:t>Fieldwork supervisors</w:t>
      </w:r>
      <w:r>
        <w:t xml:space="preserve">: </w:t>
      </w:r>
      <w:r w:rsidRPr="00F45DF3">
        <w:t>The</w:t>
      </w:r>
      <w:r>
        <w:t>y carry out</w:t>
      </w:r>
      <w:r w:rsidRPr="00F45DF3">
        <w:t xml:space="preserve"> administrative and technical follow</w:t>
      </w:r>
      <w:r>
        <w:t xml:space="preserve"> </w:t>
      </w:r>
      <w:r w:rsidRPr="00F45DF3">
        <w:t>up</w:t>
      </w:r>
      <w:r>
        <w:t xml:space="preserve"> on </w:t>
      </w:r>
      <w:r w:rsidRPr="00F45DF3">
        <w:t xml:space="preserve">the </w:t>
      </w:r>
      <w:r>
        <w:t xml:space="preserve">fieldworkers </w:t>
      </w:r>
      <w:r w:rsidRPr="00F45DF3">
        <w:t xml:space="preserve">team, </w:t>
      </w:r>
      <w:r>
        <w:t xml:space="preserve">where they </w:t>
      </w:r>
      <w:r w:rsidRPr="00F45DF3">
        <w:t>accompan</w:t>
      </w:r>
      <w:r>
        <w:t>y</w:t>
      </w:r>
      <w:r w:rsidRPr="00F45DF3">
        <w:t xml:space="preserve"> the</w:t>
      </w:r>
      <w:r>
        <w:t xml:space="preserve"> fieldworkers</w:t>
      </w:r>
      <w:r w:rsidRPr="00F45DF3">
        <w:t xml:space="preserve"> during </w:t>
      </w:r>
      <w:r>
        <w:t>data collection from the field</w:t>
      </w:r>
      <w:r w:rsidRPr="00F45DF3">
        <w:t xml:space="preserve"> </w:t>
      </w:r>
      <w:r>
        <w:t xml:space="preserve">to ensure </w:t>
      </w:r>
      <w:r w:rsidRPr="00F45DF3">
        <w:t>their ability to ask questions and use the tablets</w:t>
      </w:r>
      <w:r w:rsidRPr="007A0DFF">
        <w:t xml:space="preserve"> </w:t>
      </w:r>
    </w:p>
    <w:p w:rsidR="005C4D18" w:rsidRPr="007A0DFF" w:rsidRDefault="005C4D18" w:rsidP="005C4D18">
      <w:pPr>
        <w:pStyle w:val="BodyTextIndent2"/>
        <w:numPr>
          <w:ilvl w:val="0"/>
          <w:numId w:val="19"/>
        </w:numPr>
        <w:bidi w:val="0"/>
        <w:ind w:right="1"/>
        <w:jc w:val="lowKashida"/>
      </w:pPr>
      <w:r w:rsidRPr="007A0DFF">
        <w:t>Fieldwork coordinator</w:t>
      </w:r>
      <w:r>
        <w:t>: He/</w:t>
      </w:r>
      <w:r w:rsidR="004C22DC">
        <w:t xml:space="preserve"> </w:t>
      </w:r>
      <w:r>
        <w:t>She carries out</w:t>
      </w:r>
      <w:r w:rsidRPr="003A0421">
        <w:t xml:space="preserve"> administrative and technical follow up </w:t>
      </w:r>
      <w:r>
        <w:t>on t</w:t>
      </w:r>
      <w:r w:rsidRPr="003A0421">
        <w:t xml:space="preserve">he </w:t>
      </w:r>
      <w:r>
        <w:t>s</w:t>
      </w:r>
      <w:r w:rsidRPr="003A0421">
        <w:t>upervisors</w:t>
      </w:r>
      <w:r>
        <w:t xml:space="preserve"> team</w:t>
      </w:r>
      <w:r w:rsidRPr="003A0421">
        <w:t xml:space="preserve"> in addition to </w:t>
      </w:r>
      <w:r>
        <w:t xml:space="preserve">implementing </w:t>
      </w:r>
      <w:r w:rsidRPr="003A0421">
        <w:t xml:space="preserve">field visits to </w:t>
      </w:r>
      <w:r>
        <w:t>ensure</w:t>
      </w:r>
      <w:r w:rsidRPr="003A0421">
        <w:t xml:space="preserve"> the progress of work on data collection</w:t>
      </w:r>
      <w:r>
        <w:t xml:space="preserve"> as planned</w:t>
      </w:r>
      <w:r w:rsidRPr="007A0DFF">
        <w:t xml:space="preserve">  </w:t>
      </w:r>
    </w:p>
    <w:p w:rsidR="005C4D18" w:rsidRDefault="005C4D18" w:rsidP="005C4D18">
      <w:pPr>
        <w:pStyle w:val="BodyTextIndent2"/>
        <w:numPr>
          <w:ilvl w:val="0"/>
          <w:numId w:val="20"/>
        </w:numPr>
        <w:tabs>
          <w:tab w:val="clear" w:pos="990"/>
        </w:tabs>
        <w:bidi w:val="0"/>
        <w:ind w:left="426" w:right="1" w:hanging="284"/>
        <w:jc w:val="lowKashida"/>
      </w:pPr>
      <w:r w:rsidRPr="007A0DFF">
        <w:t>Programs were designed to check and extract data through</w:t>
      </w:r>
      <w:r>
        <w:t xml:space="preserve"> the web by project management.</w:t>
      </w:r>
    </w:p>
    <w:p w:rsidR="005C4D18" w:rsidRDefault="005C4D18" w:rsidP="005C4D18">
      <w:pPr>
        <w:pStyle w:val="BodyTextIndent2"/>
        <w:numPr>
          <w:ilvl w:val="0"/>
          <w:numId w:val="20"/>
        </w:numPr>
        <w:tabs>
          <w:tab w:val="clear" w:pos="990"/>
        </w:tabs>
        <w:bidi w:val="0"/>
        <w:ind w:left="426" w:right="1" w:hanging="284"/>
        <w:jc w:val="lowKashida"/>
      </w:pPr>
      <w:r>
        <w:rPr>
          <w:rFonts w:cs="Simplified Arabic"/>
        </w:rPr>
        <w:t xml:space="preserve">Because of the particular situation of the Jerusalem Governorate , especially Area J1, </w:t>
      </w:r>
      <w:r w:rsidRPr="00E92464">
        <w:rPr>
          <w:rFonts w:cs="Simplified Arabic"/>
        </w:rPr>
        <w:t>those parts of Jerusalem which were annexed by Israeli occupation in 1967</w:t>
      </w:r>
      <w:r>
        <w:rPr>
          <w:rFonts w:cs="Simplified Arabic"/>
        </w:rPr>
        <w:t>, a different methodology for data collection was adopted, where paper questionnaire was used</w:t>
      </w:r>
      <w:r>
        <w:t>, and t</w:t>
      </w:r>
      <w:r w:rsidRPr="000C58AA">
        <w:t xml:space="preserve">he </w:t>
      </w:r>
      <w:r>
        <w:t>e</w:t>
      </w:r>
      <w:r w:rsidRPr="000C58AA">
        <w:t xml:space="preserve">ditors </w:t>
      </w:r>
      <w:r>
        <w:t>e</w:t>
      </w:r>
      <w:r w:rsidRPr="000C58AA">
        <w:t xml:space="preserve">dited the </w:t>
      </w:r>
      <w:r>
        <w:rPr>
          <w:rFonts w:cs="Simplified Arabic"/>
        </w:rPr>
        <w:t>questionnaire</w:t>
      </w:r>
      <w:r w:rsidRPr="000C58AA">
        <w:t xml:space="preserve"> in a formal and technical manner according to the pre-prepared </w:t>
      </w:r>
      <w:r>
        <w:t>e</w:t>
      </w:r>
      <w:r w:rsidRPr="000C58AA">
        <w:t>dit rules.</w:t>
      </w:r>
    </w:p>
    <w:p w:rsidR="005C4D18" w:rsidRPr="000C58AA" w:rsidRDefault="005C4D18" w:rsidP="005C4D18">
      <w:pPr>
        <w:pStyle w:val="BodyTextIndent2"/>
        <w:numPr>
          <w:ilvl w:val="0"/>
          <w:numId w:val="20"/>
        </w:numPr>
        <w:tabs>
          <w:tab w:val="clear" w:pos="990"/>
        </w:tabs>
        <w:bidi w:val="0"/>
        <w:ind w:left="426" w:right="1" w:hanging="284"/>
        <w:jc w:val="lowKashida"/>
      </w:pPr>
      <w:r w:rsidRPr="000C58AA">
        <w:t xml:space="preserve">Due to the use of tablets in the collection of data, </w:t>
      </w:r>
      <w:r>
        <w:t>a</w:t>
      </w:r>
      <w:r w:rsidRPr="000C58AA">
        <w:t xml:space="preserve">utomated databases </w:t>
      </w:r>
      <w:r>
        <w:t xml:space="preserve">direct </w:t>
      </w:r>
      <w:r w:rsidRPr="000C58AA">
        <w:t>editing</w:t>
      </w:r>
      <w:r>
        <w:t xml:space="preserve"> was adopted</w:t>
      </w:r>
      <w:r w:rsidRPr="000C58AA">
        <w:t xml:space="preserve"> during data collection in all stages to minimize errors since the system sends warning messages and error messages to fieldworkers requesting either amendment or verification of data.</w:t>
      </w:r>
    </w:p>
    <w:p w:rsidR="005C4D18" w:rsidRPr="00884CE7" w:rsidRDefault="005C4D18" w:rsidP="005C4D18">
      <w:pPr>
        <w:pStyle w:val="BodyTextIndent2"/>
        <w:numPr>
          <w:ilvl w:val="0"/>
          <w:numId w:val="20"/>
        </w:numPr>
        <w:tabs>
          <w:tab w:val="clear" w:pos="990"/>
        </w:tabs>
        <w:bidi w:val="0"/>
        <w:ind w:left="426" w:right="1" w:hanging="284"/>
        <w:jc w:val="lowKashida"/>
      </w:pPr>
      <w:r w:rsidRPr="00884CE7">
        <w:t>A program</w:t>
      </w:r>
      <w:r>
        <w:t xml:space="preserve"> for</w:t>
      </w:r>
      <w:r w:rsidRPr="00884CE7">
        <w:t xml:space="preserve"> field visits was prepared for on-site follow-up of fieldwork and assess the key problems to solve them. The visits also revie</w:t>
      </w:r>
      <w:r>
        <w:t xml:space="preserve">wed how data were entered on the </w:t>
      </w:r>
      <w:r w:rsidRPr="00884CE7">
        <w:t>applications and teams’ compliance with the instructions they received during the training to ensure good progress.</w:t>
      </w:r>
    </w:p>
    <w:p w:rsidR="005C4D18" w:rsidRPr="007A0DFF" w:rsidRDefault="005C4D18" w:rsidP="005C4D18">
      <w:pPr>
        <w:pStyle w:val="BodyTextIndent2"/>
        <w:bidi w:val="0"/>
        <w:ind w:right="1"/>
        <w:jc w:val="lowKashida"/>
      </w:pPr>
    </w:p>
    <w:p w:rsidR="005C4D18" w:rsidRDefault="005C4D18" w:rsidP="005C4D18">
      <w:pPr>
        <w:pStyle w:val="BodyTextIndent2"/>
        <w:ind w:left="630"/>
        <w:jc w:val="right"/>
        <w:rPr>
          <w:b/>
          <w:bCs/>
        </w:rPr>
      </w:pPr>
      <w:r>
        <w:rPr>
          <w:b/>
          <w:bCs/>
        </w:rPr>
        <w:t xml:space="preserve">3.4.4 </w:t>
      </w:r>
      <w:r w:rsidRPr="00CD4514">
        <w:rPr>
          <w:b/>
          <w:bCs/>
        </w:rPr>
        <w:t xml:space="preserve">Office </w:t>
      </w:r>
      <w:r>
        <w:rPr>
          <w:b/>
          <w:bCs/>
        </w:rPr>
        <w:t>E</w:t>
      </w:r>
      <w:r w:rsidRPr="00CD4514">
        <w:rPr>
          <w:b/>
          <w:bCs/>
        </w:rPr>
        <w:t xml:space="preserve">diting and </w:t>
      </w:r>
      <w:r>
        <w:rPr>
          <w:b/>
          <w:bCs/>
        </w:rPr>
        <w:t>C</w:t>
      </w:r>
      <w:r w:rsidRPr="00CD4514">
        <w:rPr>
          <w:b/>
          <w:bCs/>
        </w:rPr>
        <w:t>oding</w:t>
      </w:r>
    </w:p>
    <w:p w:rsidR="005C4D18" w:rsidRDefault="005C4D18" w:rsidP="005C4D18">
      <w:pPr>
        <w:bidi w:val="0"/>
        <w:jc w:val="lowKashida"/>
      </w:pPr>
      <w:r w:rsidRPr="00C2104D">
        <w:t xml:space="preserve">The </w:t>
      </w:r>
      <w:r>
        <w:t>o</w:t>
      </w:r>
      <w:r w:rsidRPr="00C2104D">
        <w:t xml:space="preserve">ffice </w:t>
      </w:r>
      <w:r>
        <w:t>e</w:t>
      </w:r>
      <w:r w:rsidRPr="00C2104D">
        <w:t xml:space="preserve">diting was only checked for the Jerusalem Governorate (J1) </w:t>
      </w:r>
      <w:r>
        <w:rPr>
          <w:rFonts w:cs="Simplified Arabic"/>
        </w:rPr>
        <w:t>questionnaire</w:t>
      </w:r>
      <w:r w:rsidRPr="00C2104D">
        <w:t xml:space="preserve"> due to the use of paper </w:t>
      </w:r>
      <w:r>
        <w:rPr>
          <w:rFonts w:cs="Simplified Arabic"/>
        </w:rPr>
        <w:t>questionnaire,</w:t>
      </w:r>
      <w:r>
        <w:t xml:space="preserve"> and f</w:t>
      </w:r>
      <w:r w:rsidRPr="00C2104D">
        <w:t xml:space="preserve">or coding </w:t>
      </w:r>
      <w:r>
        <w:t>s</w:t>
      </w:r>
      <w:r w:rsidRPr="00C2104D">
        <w:t>pecial screens</w:t>
      </w:r>
      <w:r>
        <w:t xml:space="preserve"> that</w:t>
      </w:r>
      <w:r w:rsidRPr="00C2104D">
        <w:t xml:space="preserve"> were designed for this purpose, to cover the codification questions in the </w:t>
      </w:r>
      <w:r>
        <w:rPr>
          <w:rFonts w:cs="Simplified Arabic"/>
        </w:rPr>
        <w:t>questionnaire</w:t>
      </w:r>
      <w:r>
        <w:t xml:space="preserve"> </w:t>
      </w:r>
      <w:r w:rsidRPr="00C2104D">
        <w:t>together with other questions about the characteristics of individuals to assist in coding</w:t>
      </w:r>
      <w:r>
        <w:t>.</w:t>
      </w:r>
      <w:r w:rsidRPr="00C2104D">
        <w:t xml:space="preserve"> The coding questions in the </w:t>
      </w:r>
      <w:r>
        <w:t xml:space="preserve"> survey </w:t>
      </w:r>
      <w:r>
        <w:rPr>
          <w:rFonts w:cs="Simplified Arabic"/>
        </w:rPr>
        <w:t>questionnaire</w:t>
      </w:r>
      <w:r w:rsidRPr="00C2104D">
        <w:t xml:space="preserve"> that are encoded are the occupation and economic activity according to the </w:t>
      </w:r>
      <w:r>
        <w:t>C</w:t>
      </w:r>
      <w:r w:rsidRPr="00C2104D">
        <w:t xml:space="preserve">oding </w:t>
      </w:r>
      <w:r w:rsidRPr="009D4B9B">
        <w:rPr>
          <w:rStyle w:val="hps"/>
        </w:rPr>
        <w:t>Guide</w:t>
      </w:r>
      <w:r w:rsidRPr="00C2104D">
        <w:t>.</w:t>
      </w:r>
    </w:p>
    <w:p w:rsidR="005C4D18" w:rsidRDefault="005C4D18" w:rsidP="005C4D18">
      <w:pPr>
        <w:bidi w:val="0"/>
        <w:jc w:val="lowKashida"/>
      </w:pPr>
    </w:p>
    <w:p w:rsidR="005C4D18" w:rsidRPr="0016162E" w:rsidRDefault="005C4D18" w:rsidP="005C4D18">
      <w:pPr>
        <w:pStyle w:val="Heading1"/>
        <w:bidi w:val="0"/>
        <w:jc w:val="left"/>
        <w:rPr>
          <w:rFonts w:ascii="Times New Roman" w:hAnsi="Times New Roman"/>
          <w:kern w:val="0"/>
          <w:sz w:val="24"/>
          <w:szCs w:val="24"/>
          <w:lang w:eastAsia="en-US"/>
        </w:rPr>
      </w:pPr>
      <w:r>
        <w:rPr>
          <w:rFonts w:ascii="Times New Roman" w:hAnsi="Times New Roman"/>
          <w:kern w:val="0"/>
          <w:sz w:val="24"/>
          <w:szCs w:val="24"/>
          <w:lang w:eastAsia="en-US"/>
        </w:rPr>
        <w:t xml:space="preserve">3.5 </w:t>
      </w:r>
      <w:r w:rsidRPr="0016162E">
        <w:rPr>
          <w:rFonts w:ascii="Times New Roman" w:hAnsi="Times New Roman"/>
          <w:kern w:val="0"/>
          <w:sz w:val="24"/>
          <w:szCs w:val="24"/>
          <w:lang w:eastAsia="en-US"/>
        </w:rPr>
        <w:t>Data Processing</w:t>
      </w:r>
    </w:p>
    <w:p w:rsidR="005C4D18" w:rsidRDefault="005C4D18" w:rsidP="005C4D18">
      <w:pPr>
        <w:bidi w:val="0"/>
        <w:jc w:val="both"/>
      </w:pPr>
      <w:r w:rsidRPr="0016162E">
        <w:t xml:space="preserve">Data processing </w:t>
      </w:r>
      <w:r>
        <w:t>was</w:t>
      </w:r>
      <w:r w:rsidRPr="0016162E">
        <w:t xml:space="preserve"> done in different ways including:</w:t>
      </w:r>
    </w:p>
    <w:p w:rsidR="005C4D18" w:rsidRDefault="005C4D18" w:rsidP="005C4D18">
      <w:pPr>
        <w:bidi w:val="0"/>
        <w:jc w:val="both"/>
      </w:pPr>
    </w:p>
    <w:p w:rsidR="005C4D18" w:rsidRPr="0016162E" w:rsidRDefault="005C4D18" w:rsidP="005C4D18">
      <w:pPr>
        <w:pStyle w:val="Heading1"/>
        <w:bidi w:val="0"/>
        <w:jc w:val="left"/>
        <w:rPr>
          <w:rFonts w:ascii="Times New Roman" w:hAnsi="Times New Roman"/>
          <w:kern w:val="0"/>
          <w:sz w:val="24"/>
          <w:szCs w:val="24"/>
          <w:lang w:eastAsia="en-US"/>
        </w:rPr>
      </w:pPr>
      <w:r w:rsidRPr="0016162E">
        <w:rPr>
          <w:rFonts w:ascii="Times New Roman" w:hAnsi="Times New Roman"/>
          <w:kern w:val="0"/>
          <w:sz w:val="24"/>
          <w:szCs w:val="24"/>
          <w:lang w:eastAsia="en-US"/>
        </w:rPr>
        <w:lastRenderedPageBreak/>
        <w:t>3.5.1 Programming Consistency Check</w:t>
      </w:r>
    </w:p>
    <w:p w:rsidR="005C4D18" w:rsidRDefault="005C4D18" w:rsidP="005C4D18">
      <w:pPr>
        <w:numPr>
          <w:ilvl w:val="0"/>
          <w:numId w:val="22"/>
        </w:numPr>
        <w:bidi w:val="0"/>
        <w:ind w:right="0"/>
        <w:jc w:val="both"/>
      </w:pPr>
      <w:r w:rsidRPr="004D31FB">
        <w:t>Tablet application</w:t>
      </w:r>
      <w:r>
        <w:t>s</w:t>
      </w:r>
      <w:r w:rsidRPr="004D31FB">
        <w:t xml:space="preserve"> were developed in </w:t>
      </w:r>
      <w:r>
        <w:t>ac</w:t>
      </w:r>
      <w:r w:rsidRPr="004D31FB">
        <w:t>cordance with the questionnair</w:t>
      </w:r>
      <w:r>
        <w:t>e'</w:t>
      </w:r>
      <w:r w:rsidRPr="004D31FB">
        <w:t xml:space="preserve">s design to facilitate collection of data in the field. The application interfaces were made user-friendly to enable </w:t>
      </w:r>
      <w:r>
        <w:t>fieldworkers</w:t>
      </w:r>
      <w:r w:rsidRPr="004D31FB">
        <w:t xml:space="preserve"> collect data quickly with minimal errors. Proper data entry tools were also used to concord with the question including drop down menus/lists. </w:t>
      </w:r>
    </w:p>
    <w:p w:rsidR="005C4D18" w:rsidRDefault="005C4D18" w:rsidP="005C4D18">
      <w:pPr>
        <w:numPr>
          <w:ilvl w:val="0"/>
          <w:numId w:val="22"/>
        </w:numPr>
        <w:tabs>
          <w:tab w:val="clear" w:pos="540"/>
        </w:tabs>
        <w:bidi w:val="0"/>
        <w:ind w:right="0"/>
        <w:jc w:val="both"/>
      </w:pPr>
      <w:r w:rsidRPr="004D31FB">
        <w:t xml:space="preserve">Develop automated data editing mechanism consistent with the use of technology in the </w:t>
      </w:r>
      <w:r>
        <w:t>survey</w:t>
      </w:r>
      <w:r w:rsidRPr="004D31FB">
        <w:t xml:space="preserve"> and uploading the tools for use to clean the data entered into the database and ensure they are logic and error free as much as possible. The tool also accelerate</w:t>
      </w:r>
      <w:r>
        <w:t>d</w:t>
      </w:r>
      <w:r w:rsidRPr="004D31FB">
        <w:t xml:space="preserve"> conclusion of preliminary results prior to finalization of results.</w:t>
      </w:r>
    </w:p>
    <w:p w:rsidR="005C4D18" w:rsidRPr="006C7299" w:rsidRDefault="005C4D18" w:rsidP="005C4D18">
      <w:pPr>
        <w:numPr>
          <w:ilvl w:val="0"/>
          <w:numId w:val="22"/>
        </w:numPr>
        <w:tabs>
          <w:tab w:val="clear" w:pos="540"/>
        </w:tabs>
        <w:bidi w:val="0"/>
        <w:ind w:right="0"/>
        <w:jc w:val="both"/>
        <w:rPr>
          <w:color w:val="000000" w:themeColor="text1"/>
        </w:rPr>
      </w:pPr>
      <w:r w:rsidRPr="006C7299">
        <w:rPr>
          <w:color w:val="000000" w:themeColor="text1"/>
        </w:rPr>
        <w:t>GPS and GIS were used to avoid duplication and omission of co</w:t>
      </w:r>
      <w:r>
        <w:rPr>
          <w:color w:val="000000" w:themeColor="text1"/>
        </w:rPr>
        <w:t>unting units (buildings, and</w:t>
      </w:r>
      <w:r w:rsidRPr="006C7299">
        <w:rPr>
          <w:color w:val="000000" w:themeColor="text1"/>
        </w:rPr>
        <w:t xml:space="preserve"> households).</w:t>
      </w:r>
    </w:p>
    <w:p w:rsidR="005C4D18" w:rsidRDefault="005C4D18" w:rsidP="005C4D18">
      <w:pPr>
        <w:numPr>
          <w:ilvl w:val="0"/>
          <w:numId w:val="22"/>
        </w:numPr>
        <w:tabs>
          <w:tab w:val="clear" w:pos="540"/>
        </w:tabs>
        <w:bidi w:val="0"/>
        <w:ind w:right="0"/>
        <w:jc w:val="both"/>
        <w:rPr>
          <w:color w:val="000000" w:themeColor="text1"/>
        </w:rPr>
      </w:pPr>
      <w:r w:rsidRPr="00AA4A0E">
        <w:rPr>
          <w:color w:val="000000" w:themeColor="text1"/>
        </w:rPr>
        <w:t>In order to work in parallel with Jerusalem (J1) in which the data was collected in paper, the same application that was designed on the tablets was used and some of its properties were modified</w:t>
      </w:r>
      <w:r>
        <w:rPr>
          <w:color w:val="000000" w:themeColor="text1"/>
        </w:rPr>
        <w:t>,</w:t>
      </w:r>
      <w:r w:rsidRPr="00AA4A0E">
        <w:rPr>
          <w:color w:val="000000" w:themeColor="text1"/>
        </w:rPr>
        <w:t xml:space="preserve"> </w:t>
      </w:r>
      <w:r>
        <w:rPr>
          <w:color w:val="000000" w:themeColor="text1"/>
        </w:rPr>
        <w:t>t</w:t>
      </w:r>
      <w:r w:rsidRPr="00AA4A0E">
        <w:rPr>
          <w:color w:val="000000" w:themeColor="text1"/>
        </w:rPr>
        <w:t xml:space="preserve">here </w:t>
      </w:r>
      <w:r>
        <w:rPr>
          <w:color w:val="000000" w:themeColor="text1"/>
        </w:rPr>
        <w:t>was</w:t>
      </w:r>
      <w:r w:rsidRPr="00AA4A0E">
        <w:rPr>
          <w:color w:val="000000" w:themeColor="text1"/>
        </w:rPr>
        <w:t xml:space="preserve"> no need for maps to enter their data </w:t>
      </w:r>
      <w:r>
        <w:rPr>
          <w:color w:val="000000" w:themeColor="text1"/>
        </w:rPr>
        <w:t>as</w:t>
      </w:r>
      <w:r w:rsidRPr="00AA4A0E">
        <w:rPr>
          <w:color w:val="000000" w:themeColor="text1"/>
        </w:rPr>
        <w:t xml:space="preserve"> the software was downloaded on the devices after the completion of the </w:t>
      </w:r>
      <w:r>
        <w:rPr>
          <w:color w:val="000000" w:themeColor="text1"/>
        </w:rPr>
        <w:t>e</w:t>
      </w:r>
      <w:r w:rsidRPr="00AA4A0E">
        <w:rPr>
          <w:color w:val="000000" w:themeColor="text1"/>
        </w:rPr>
        <w:t xml:space="preserve">diting of the </w:t>
      </w:r>
      <w:r w:rsidRPr="004D31FB">
        <w:t>questionnaires</w:t>
      </w:r>
      <w:r w:rsidRPr="00AA4A0E">
        <w:rPr>
          <w:color w:val="000000" w:themeColor="text1"/>
        </w:rPr>
        <w:t>.</w:t>
      </w:r>
    </w:p>
    <w:p w:rsidR="005C4D18" w:rsidRDefault="005C4D18" w:rsidP="005C4D18">
      <w:pPr>
        <w:bidi w:val="0"/>
        <w:jc w:val="both"/>
        <w:rPr>
          <w:color w:val="000000" w:themeColor="text1"/>
        </w:rPr>
      </w:pPr>
    </w:p>
    <w:p w:rsidR="005C4D18" w:rsidRPr="009F7BBE" w:rsidRDefault="005C4D18" w:rsidP="005C4D18">
      <w:pPr>
        <w:pStyle w:val="Heading1"/>
        <w:bidi w:val="0"/>
        <w:jc w:val="left"/>
        <w:rPr>
          <w:rFonts w:ascii="Times New Roman" w:hAnsi="Times New Roman"/>
          <w:kern w:val="0"/>
          <w:sz w:val="24"/>
          <w:szCs w:val="24"/>
          <w:lang w:eastAsia="en-US"/>
        </w:rPr>
      </w:pPr>
      <w:r w:rsidRPr="009F7BBE">
        <w:rPr>
          <w:rFonts w:ascii="Times New Roman" w:hAnsi="Times New Roman"/>
          <w:kern w:val="0"/>
          <w:sz w:val="24"/>
          <w:szCs w:val="24"/>
          <w:lang w:eastAsia="en-US"/>
        </w:rPr>
        <w:t>3.5.2 Data Cleaning</w:t>
      </w:r>
    </w:p>
    <w:p w:rsidR="005C4D18" w:rsidRDefault="005C4D18" w:rsidP="005C4D18">
      <w:pPr>
        <w:numPr>
          <w:ilvl w:val="0"/>
          <w:numId w:val="24"/>
        </w:numPr>
        <w:bidi w:val="0"/>
        <w:ind w:right="0"/>
        <w:jc w:val="both"/>
      </w:pPr>
      <w:r w:rsidRPr="009F7BBE">
        <w:t>Concurrently with the data collection process, a weekly check of the data entered was carried out centrally and returned to the field for modification during the data collection phase and follow-up</w:t>
      </w:r>
      <w:r>
        <w:t>.</w:t>
      </w:r>
      <w:r w:rsidRPr="009F7BBE">
        <w:t xml:space="preserve"> </w:t>
      </w:r>
      <w:r>
        <w:t xml:space="preserve">The work </w:t>
      </w:r>
      <w:r w:rsidRPr="009F7BBE">
        <w:t>was carried out</w:t>
      </w:r>
      <w:r>
        <w:t xml:space="preserve"> </w:t>
      </w:r>
      <w:r w:rsidRPr="009F7BBE">
        <w:t>thorough examination of the questions and variables</w:t>
      </w:r>
      <w:r>
        <w:t xml:space="preserve"> to</w:t>
      </w:r>
      <w:r w:rsidRPr="000A73DA">
        <w:t xml:space="preserve"> </w:t>
      </w:r>
      <w:r>
        <w:t>e</w:t>
      </w:r>
      <w:r w:rsidRPr="000A73DA">
        <w:t xml:space="preserve">nsure that all required items are </w:t>
      </w:r>
      <w:r w:rsidRPr="00FA1F0D">
        <w:rPr>
          <w:color w:val="000000" w:themeColor="text1"/>
        </w:rPr>
        <w:t>include</w:t>
      </w:r>
      <w:r>
        <w:rPr>
          <w:color w:val="000000" w:themeColor="text1"/>
        </w:rPr>
        <w:t>d</w:t>
      </w:r>
      <w:r w:rsidRPr="009F7BBE">
        <w:t xml:space="preserve">, and the check of </w:t>
      </w:r>
      <w:r>
        <w:rPr>
          <w:color w:val="000000" w:themeColor="text1"/>
        </w:rPr>
        <w:t>s</w:t>
      </w:r>
      <w:r w:rsidRPr="00FA1F0D">
        <w:rPr>
          <w:color w:val="000000" w:themeColor="text1"/>
        </w:rPr>
        <w:t>hifts</w:t>
      </w:r>
      <w:r w:rsidRPr="009F7BBE">
        <w:t xml:space="preserve">, stops and range was </w:t>
      </w:r>
      <w:r>
        <w:t>done too</w:t>
      </w:r>
      <w:r w:rsidRPr="009F7BBE">
        <w:t>.</w:t>
      </w:r>
    </w:p>
    <w:p w:rsidR="005C4D18" w:rsidRPr="00C14EE9" w:rsidRDefault="005C4D18" w:rsidP="005C4D18">
      <w:pPr>
        <w:numPr>
          <w:ilvl w:val="0"/>
          <w:numId w:val="24"/>
        </w:numPr>
        <w:bidi w:val="0"/>
        <w:ind w:right="0"/>
        <w:jc w:val="both"/>
      </w:pPr>
      <w:r>
        <w:t>D</w:t>
      </w:r>
      <w:r w:rsidRPr="00056213">
        <w:t>ata processing was</w:t>
      </w:r>
      <w:r w:rsidRPr="000253DA">
        <w:t xml:space="preserve"> </w:t>
      </w:r>
      <w:r>
        <w:t>conducted after</w:t>
      </w:r>
      <w:r w:rsidRPr="005F6EC2">
        <w:t xml:space="preserve"> the fieldwork stage</w:t>
      </w:r>
      <w:r>
        <w:t>, where it was</w:t>
      </w:r>
      <w:r w:rsidRPr="00056213">
        <w:t xml:space="preserve"> limited to</w:t>
      </w:r>
      <w:r w:rsidRPr="00C14EE9">
        <w:t xml:space="preserve"> conduct</w:t>
      </w:r>
      <w:r>
        <w:t>ing</w:t>
      </w:r>
      <w:r w:rsidRPr="00C14EE9">
        <w:t xml:space="preserve"> </w:t>
      </w:r>
      <w:r w:rsidRPr="00056213">
        <w:t xml:space="preserve">the final inspection and cleaning of the </w:t>
      </w:r>
      <w:r>
        <w:t>survey</w:t>
      </w:r>
      <w:r w:rsidRPr="00056213">
        <w:t xml:space="preserve"> databases</w:t>
      </w:r>
      <w:r>
        <w:t>.</w:t>
      </w:r>
      <w:r w:rsidRPr="00C14EE9">
        <w:t xml:space="preserve"> </w:t>
      </w:r>
      <w:r>
        <w:t>Data cleaning and editing stage focused on:</w:t>
      </w:r>
    </w:p>
    <w:p w:rsidR="005C4D18" w:rsidRDefault="005C4D18" w:rsidP="005C4D18">
      <w:pPr>
        <w:pStyle w:val="BodyTextIndent2"/>
        <w:numPr>
          <w:ilvl w:val="0"/>
          <w:numId w:val="20"/>
        </w:numPr>
        <w:tabs>
          <w:tab w:val="clear" w:pos="990"/>
        </w:tabs>
        <w:bidi w:val="0"/>
        <w:ind w:left="851" w:right="1" w:hanging="142"/>
        <w:jc w:val="lowKashida"/>
      </w:pPr>
      <w:r>
        <w:t>Editing skips and values allowed.</w:t>
      </w:r>
    </w:p>
    <w:p w:rsidR="005C4D18" w:rsidRDefault="005C4D18" w:rsidP="005C4D18">
      <w:pPr>
        <w:pStyle w:val="BodyTextIndent2"/>
        <w:numPr>
          <w:ilvl w:val="0"/>
          <w:numId w:val="20"/>
        </w:numPr>
        <w:tabs>
          <w:tab w:val="clear" w:pos="990"/>
        </w:tabs>
        <w:bidi w:val="0"/>
        <w:ind w:left="851" w:right="1" w:hanging="142"/>
        <w:jc w:val="lowKashida"/>
      </w:pPr>
      <w:r>
        <w:t>Checking the consistency between different the questions of questionnaire based on logical relationships.</w:t>
      </w:r>
    </w:p>
    <w:p w:rsidR="005C4D18" w:rsidRDefault="005C4D18" w:rsidP="005C4D18">
      <w:pPr>
        <w:pStyle w:val="BodyTextIndent2"/>
        <w:numPr>
          <w:ilvl w:val="0"/>
          <w:numId w:val="20"/>
        </w:numPr>
        <w:tabs>
          <w:tab w:val="clear" w:pos="990"/>
        </w:tabs>
        <w:bidi w:val="0"/>
        <w:ind w:left="851" w:right="1" w:hanging="142"/>
        <w:jc w:val="lowKashida"/>
      </w:pPr>
      <w:r>
        <w:t>Checking on the basis of relations between certain questions</w:t>
      </w:r>
      <w:r>
        <w:rPr>
          <w:rFonts w:hint="cs"/>
          <w:rtl/>
        </w:rPr>
        <w:t xml:space="preserve"> </w:t>
      </w:r>
      <w:r>
        <w:t>so</w:t>
      </w:r>
      <w:r w:rsidRPr="00C14EE9">
        <w:t xml:space="preserve"> that a list of non-identical cases was extracted, and reviewed </w:t>
      </w:r>
      <w:r>
        <w:t xml:space="preserve">toward </w:t>
      </w:r>
      <w:r w:rsidRPr="00C14EE9">
        <w:t>identif</w:t>
      </w:r>
      <w:r>
        <w:t>ying</w:t>
      </w:r>
      <w:r w:rsidRPr="00C14EE9">
        <w:t xml:space="preserve"> the source of the </w:t>
      </w:r>
      <w:r>
        <w:t xml:space="preserve">error case by case, where such errors were </w:t>
      </w:r>
      <w:r w:rsidRPr="00C14EE9">
        <w:t xml:space="preserve">immediately modified and corrected </w:t>
      </w:r>
      <w:r>
        <w:t xml:space="preserve">based on the source of the </w:t>
      </w:r>
      <w:r w:rsidRPr="00C14EE9">
        <w:t>error</w:t>
      </w:r>
      <w:r w:rsidRPr="00FA1F0D">
        <w:t xml:space="preserve"> </w:t>
      </w:r>
      <w:r w:rsidRPr="00056213">
        <w:t>with the documentation process for</w:t>
      </w:r>
      <w:r>
        <w:t xml:space="preserve"> the checks occurred on the questionnaire.</w:t>
      </w:r>
    </w:p>
    <w:p w:rsidR="005C4D18" w:rsidRDefault="005C4D18" w:rsidP="005C4D18">
      <w:pPr>
        <w:pStyle w:val="BodyTextIndent2"/>
        <w:numPr>
          <w:ilvl w:val="0"/>
          <w:numId w:val="20"/>
        </w:numPr>
        <w:tabs>
          <w:tab w:val="clear" w:pos="990"/>
        </w:tabs>
        <w:bidi w:val="0"/>
        <w:ind w:left="851" w:right="1" w:hanging="142"/>
        <w:jc w:val="lowKashida"/>
      </w:pPr>
      <w:r>
        <w:t>T</w:t>
      </w:r>
      <w:r w:rsidRPr="00FA1F0D">
        <w:t xml:space="preserve">he SPSS program </w:t>
      </w:r>
      <w:r>
        <w:t>was</w:t>
      </w:r>
      <w:r w:rsidRPr="00FA1F0D">
        <w:t xml:space="preserve"> use</w:t>
      </w:r>
      <w:r>
        <w:t>d</w:t>
      </w:r>
      <w:r w:rsidRPr="00FA1F0D">
        <w:t xml:space="preserve"> to extract and modify errors and discrepancies, to prepare clean and accurate data ready for scheduling and publishing.</w:t>
      </w:r>
    </w:p>
    <w:p w:rsidR="005C4D18" w:rsidRDefault="005C4D18" w:rsidP="005C4D18">
      <w:pPr>
        <w:pStyle w:val="BodyTextIndent2"/>
        <w:bidi w:val="0"/>
        <w:ind w:left="567" w:right="990"/>
        <w:jc w:val="lowKashida"/>
      </w:pPr>
    </w:p>
    <w:p w:rsidR="005C4D18" w:rsidRPr="00900403" w:rsidRDefault="005C4D18" w:rsidP="005C4D18">
      <w:pPr>
        <w:pStyle w:val="Heading1"/>
        <w:bidi w:val="0"/>
        <w:jc w:val="left"/>
        <w:rPr>
          <w:rFonts w:ascii="Times New Roman" w:hAnsi="Times New Roman"/>
          <w:kern w:val="0"/>
          <w:sz w:val="24"/>
          <w:szCs w:val="24"/>
          <w:lang w:eastAsia="en-US"/>
        </w:rPr>
      </w:pPr>
      <w:r w:rsidRPr="00900403">
        <w:rPr>
          <w:rFonts w:ascii="Times New Roman" w:hAnsi="Times New Roman"/>
          <w:kern w:val="0"/>
          <w:sz w:val="24"/>
          <w:szCs w:val="24"/>
          <w:lang w:eastAsia="en-US"/>
        </w:rPr>
        <w:t>3.5.3 Tabulation</w:t>
      </w:r>
    </w:p>
    <w:p w:rsidR="005C4D18" w:rsidRDefault="005C4D18" w:rsidP="005C4D18">
      <w:pPr>
        <w:bidi w:val="0"/>
        <w:jc w:val="both"/>
      </w:pPr>
      <w:r w:rsidRPr="00870584">
        <w:t xml:space="preserve">After </w:t>
      </w:r>
      <w:r>
        <w:t xml:space="preserve">finishing from </w:t>
      </w:r>
      <w:r w:rsidRPr="00870584">
        <w:t>check</w:t>
      </w:r>
      <w:r>
        <w:t>ing</w:t>
      </w:r>
      <w:r w:rsidRPr="00870584">
        <w:t xml:space="preserve"> and clean</w:t>
      </w:r>
      <w:r>
        <w:t>ing</w:t>
      </w:r>
      <w:r w:rsidRPr="00870584">
        <w:t xml:space="preserve"> any errors</w:t>
      </w:r>
      <w:r>
        <w:t xml:space="preserve"> of data</w:t>
      </w:r>
      <w:r w:rsidRPr="00870584">
        <w:t>,</w:t>
      </w:r>
      <w:r w:rsidRPr="002D2691">
        <w:t xml:space="preserve"> tabulation </w:t>
      </w:r>
      <w:r>
        <w:t>was</w:t>
      </w:r>
      <w:r w:rsidRPr="002D2691">
        <w:t xml:space="preserve"> prepared for this purpose </w:t>
      </w:r>
      <w:r>
        <w:t xml:space="preserve">and </w:t>
      </w:r>
      <w:r w:rsidRPr="00870584">
        <w:t>extracted accordingly.</w:t>
      </w:r>
    </w:p>
    <w:p w:rsidR="005C4D18" w:rsidRDefault="005C4D18" w:rsidP="005C4D18">
      <w:pPr>
        <w:bidi w:val="0"/>
        <w:jc w:val="both"/>
      </w:pPr>
    </w:p>
    <w:p w:rsidR="005C4D18" w:rsidRDefault="005C4D18" w:rsidP="005C4D18">
      <w:pPr>
        <w:bidi w:val="0"/>
        <w:jc w:val="both"/>
      </w:pPr>
    </w:p>
    <w:p w:rsidR="005C4D18" w:rsidRDefault="005C4D18" w:rsidP="005C4D18">
      <w:pPr>
        <w:bidi w:val="0"/>
        <w:jc w:val="both"/>
      </w:pPr>
    </w:p>
    <w:p w:rsidR="005C4D18" w:rsidRDefault="005C4D18" w:rsidP="005C4D18">
      <w:pPr>
        <w:bidi w:val="0"/>
        <w:jc w:val="both"/>
      </w:pPr>
    </w:p>
    <w:p w:rsidR="005C4D18" w:rsidRDefault="005C4D18" w:rsidP="005C4D18">
      <w:pPr>
        <w:bidi w:val="0"/>
        <w:jc w:val="both"/>
      </w:pPr>
    </w:p>
    <w:p w:rsidR="005C4D18" w:rsidRDefault="005C4D18" w:rsidP="005C4D18">
      <w:pPr>
        <w:bidi w:val="0"/>
        <w:jc w:val="both"/>
      </w:pPr>
    </w:p>
    <w:p w:rsidR="005C4D18" w:rsidRDefault="005C4D18" w:rsidP="005C4D18">
      <w:pPr>
        <w:bidi w:val="0"/>
        <w:jc w:val="both"/>
      </w:pPr>
    </w:p>
    <w:p w:rsidR="005C4D18" w:rsidRDefault="005C4D18" w:rsidP="005C4D18">
      <w:pPr>
        <w:bidi w:val="0"/>
        <w:jc w:val="both"/>
      </w:pPr>
    </w:p>
    <w:p w:rsidR="005C4D18" w:rsidRDefault="005C4D18" w:rsidP="005C4D18">
      <w:pPr>
        <w:bidi w:val="0"/>
        <w:jc w:val="both"/>
      </w:pPr>
    </w:p>
    <w:p w:rsidR="005C4D18" w:rsidRDefault="005C4D18" w:rsidP="005C4D18">
      <w:pPr>
        <w:ind w:left="-1" w:right="57"/>
        <w:jc w:val="center"/>
      </w:pPr>
    </w:p>
    <w:p w:rsidR="005539B7" w:rsidRDefault="005539B7" w:rsidP="004C5AEF">
      <w:pPr>
        <w:ind w:left="-1" w:right="57"/>
        <w:jc w:val="center"/>
        <w:rPr>
          <w:rtl/>
          <w:lang w:val="en-GB"/>
        </w:rPr>
      </w:pPr>
      <w:r>
        <w:lastRenderedPageBreak/>
        <w:t xml:space="preserve">Chapter </w:t>
      </w:r>
      <w:r w:rsidR="004C5AEF">
        <w:t>F</w:t>
      </w:r>
      <w:r>
        <w:t>our</w:t>
      </w:r>
    </w:p>
    <w:p w:rsidR="005539B7" w:rsidRDefault="005539B7" w:rsidP="005539B7">
      <w:pPr>
        <w:ind w:left="-1"/>
        <w:jc w:val="center"/>
        <w:rPr>
          <w:rFonts w:cs="Simplified Arabic"/>
          <w:rtl/>
        </w:rPr>
      </w:pPr>
    </w:p>
    <w:p w:rsidR="005539B7" w:rsidRPr="00B773C2" w:rsidRDefault="005539B7" w:rsidP="005539B7">
      <w:pPr>
        <w:ind w:left="-1" w:right="57"/>
        <w:jc w:val="center"/>
        <w:rPr>
          <w:b/>
          <w:bCs/>
          <w:sz w:val="28"/>
          <w:szCs w:val="28"/>
        </w:rPr>
      </w:pPr>
      <w:r w:rsidRPr="00B773C2">
        <w:rPr>
          <w:b/>
          <w:bCs/>
          <w:sz w:val="28"/>
          <w:szCs w:val="28"/>
        </w:rPr>
        <w:t>The Quality</w:t>
      </w:r>
    </w:p>
    <w:p w:rsidR="005539B7" w:rsidRPr="006C7299" w:rsidRDefault="005539B7" w:rsidP="005539B7">
      <w:pPr>
        <w:ind w:left="-1" w:right="894"/>
        <w:jc w:val="center"/>
        <w:rPr>
          <w:b/>
          <w:bCs/>
          <w:color w:val="FF0000"/>
          <w:rtl/>
        </w:rPr>
      </w:pPr>
    </w:p>
    <w:p w:rsidR="002D69BC" w:rsidRDefault="002D69BC" w:rsidP="002D69BC">
      <w:pPr>
        <w:pStyle w:val="Header"/>
        <w:tabs>
          <w:tab w:val="clear" w:pos="4153"/>
          <w:tab w:val="clear" w:pos="8306"/>
        </w:tabs>
        <w:bidi w:val="0"/>
        <w:jc w:val="lowKashida"/>
      </w:pPr>
      <w:r w:rsidRPr="00B01EF4">
        <w:t xml:space="preserve">This Chapter deals with and assesses the quality of the data of the </w:t>
      </w:r>
      <w:r>
        <w:t>survey</w:t>
      </w:r>
      <w:r w:rsidRPr="00B01EF4">
        <w:t>. This process is carried out through dealing with the procedures that guarantee data accuracy and reduce possible sampling</w:t>
      </w:r>
      <w:r w:rsidR="004C5AEF" w:rsidRPr="00B01EF4">
        <w:t> and</w:t>
      </w:r>
      <w:r w:rsidRPr="00B01EF4">
        <w:t xml:space="preserve"> non-sampling errors.</w:t>
      </w:r>
    </w:p>
    <w:p w:rsidR="007F0A85" w:rsidRDefault="007F0A85" w:rsidP="007F0A85">
      <w:pPr>
        <w:pStyle w:val="Header"/>
        <w:tabs>
          <w:tab w:val="clear" w:pos="4153"/>
          <w:tab w:val="clear" w:pos="8306"/>
        </w:tabs>
        <w:bidi w:val="0"/>
        <w:jc w:val="lowKashida"/>
      </w:pPr>
    </w:p>
    <w:p w:rsidR="007F0A85" w:rsidRPr="00C94321" w:rsidRDefault="002C32F4" w:rsidP="002C32F4">
      <w:pPr>
        <w:pStyle w:val="BodyTextIndent2"/>
        <w:bidi w:val="0"/>
        <w:ind w:right="990"/>
        <w:jc w:val="left"/>
        <w:rPr>
          <w:b/>
          <w:bCs/>
        </w:rPr>
      </w:pPr>
      <w:r>
        <w:rPr>
          <w:b/>
          <w:bCs/>
        </w:rPr>
        <w:t xml:space="preserve">4.1 </w:t>
      </w:r>
      <w:r w:rsidR="007F0A85" w:rsidRPr="00C94321">
        <w:rPr>
          <w:b/>
          <w:bCs/>
        </w:rPr>
        <w:t>Accuracy</w:t>
      </w:r>
    </w:p>
    <w:p w:rsidR="001A4AF6" w:rsidRDefault="007F0A85" w:rsidP="003A4692">
      <w:pPr>
        <w:bidi w:val="0"/>
        <w:jc w:val="both"/>
      </w:pPr>
      <w:r w:rsidRPr="007F0A85">
        <w:t xml:space="preserve">The data accuracy test includes multiple aspects of the survey, </w:t>
      </w:r>
      <w:r>
        <w:t xml:space="preserve">the </w:t>
      </w:r>
      <w:r w:rsidRPr="007F0A85">
        <w:t xml:space="preserve">most notably </w:t>
      </w:r>
      <w:r>
        <w:t xml:space="preserve">is </w:t>
      </w:r>
      <w:r w:rsidRPr="007F0A85">
        <w:t xml:space="preserve">sampling errors and non-sampling errors </w:t>
      </w:r>
      <w:r w:rsidR="003A4692">
        <w:t xml:space="preserve">which refers </w:t>
      </w:r>
      <w:r w:rsidRPr="007F0A85">
        <w:t>to the staff and survey tools, as well as survey response rates and their most important impact on estimates. This section includes the following:</w:t>
      </w:r>
    </w:p>
    <w:p w:rsidR="001A4AF6" w:rsidRDefault="001A4AF6" w:rsidP="001A4AF6">
      <w:pPr>
        <w:bidi w:val="0"/>
        <w:jc w:val="both"/>
        <w:rPr>
          <w:rtl/>
        </w:rPr>
      </w:pPr>
    </w:p>
    <w:p w:rsidR="003A4692" w:rsidRPr="00C94321" w:rsidRDefault="003A4692" w:rsidP="003A4692">
      <w:pPr>
        <w:pStyle w:val="BodyTextIndent2"/>
        <w:numPr>
          <w:ilvl w:val="2"/>
          <w:numId w:val="27"/>
        </w:numPr>
        <w:tabs>
          <w:tab w:val="right" w:pos="284"/>
          <w:tab w:val="right" w:pos="567"/>
        </w:tabs>
        <w:bidi w:val="0"/>
        <w:ind w:left="284" w:right="990" w:hanging="284"/>
        <w:jc w:val="left"/>
        <w:rPr>
          <w:b/>
          <w:bCs/>
        </w:rPr>
      </w:pPr>
      <w:r>
        <w:rPr>
          <w:b/>
          <w:bCs/>
        </w:rPr>
        <w:t>S</w:t>
      </w:r>
      <w:r w:rsidRPr="00C94321">
        <w:rPr>
          <w:b/>
          <w:bCs/>
        </w:rPr>
        <w:t xml:space="preserve">ampling </w:t>
      </w:r>
      <w:r>
        <w:rPr>
          <w:b/>
          <w:bCs/>
        </w:rPr>
        <w:t>E</w:t>
      </w:r>
      <w:r w:rsidRPr="00C94321">
        <w:rPr>
          <w:b/>
          <w:bCs/>
        </w:rPr>
        <w:t>rrors</w:t>
      </w:r>
    </w:p>
    <w:p w:rsidR="00817C05" w:rsidRPr="00B35CDA" w:rsidRDefault="004C22DC" w:rsidP="00BC57C3">
      <w:pPr>
        <w:bidi w:val="0"/>
        <w:jc w:val="both"/>
        <w:rPr>
          <w:rtl/>
        </w:rPr>
      </w:pPr>
      <w:r w:rsidRPr="00B35CDA">
        <w:t>Th</w:t>
      </w:r>
      <w:r>
        <w:t>o</w:t>
      </w:r>
      <w:r w:rsidRPr="00B35CDA">
        <w:t>se errors result from studying part (sample) of the society and not all society units. Since the socio</w:t>
      </w:r>
      <w:r>
        <w:t>-</w:t>
      </w:r>
      <w:r w:rsidRPr="00B35CDA">
        <w:t xml:space="preserve">economic conditions </w:t>
      </w:r>
      <w:r w:rsidR="00817C05" w:rsidRPr="00B35CDA">
        <w:t>survey 201</w:t>
      </w:r>
      <w:r w:rsidR="00BC57C3">
        <w:t>8</w:t>
      </w:r>
      <w:r w:rsidR="00817C05" w:rsidRPr="00B35CDA">
        <w:t xml:space="preserve"> was conducted on a sample, sampling errors are expected to occur. To minimize sampling errors, a properly designed probability sample was used to calculate errors throughout the process. This means that for every unit of the society there is a probability to be selected in the sample. The variance was calculated to measure the impact on sample design for Palestine.</w:t>
      </w:r>
    </w:p>
    <w:p w:rsidR="003A4692" w:rsidRPr="0058627D" w:rsidRDefault="003A4692" w:rsidP="003A4692">
      <w:pPr>
        <w:bidi w:val="0"/>
        <w:jc w:val="both"/>
        <w:rPr>
          <w:rtl/>
        </w:rPr>
      </w:pPr>
    </w:p>
    <w:p w:rsidR="003A4692" w:rsidRDefault="003A4692" w:rsidP="005C1D40">
      <w:pPr>
        <w:bidi w:val="0"/>
        <w:jc w:val="center"/>
      </w:pPr>
      <w:r w:rsidRPr="0058627D">
        <w:rPr>
          <w:b/>
          <w:bCs/>
        </w:rPr>
        <w:t xml:space="preserve">Summary of Variance Calculation </w:t>
      </w:r>
      <w:r w:rsidR="005C1D40">
        <w:rPr>
          <w:b/>
          <w:bCs/>
        </w:rPr>
        <w:t xml:space="preserve">for </w:t>
      </w:r>
      <w:r w:rsidRPr="0058627D">
        <w:rPr>
          <w:b/>
          <w:bCs/>
        </w:rPr>
        <w:t>Core Survey Indicators</w:t>
      </w:r>
    </w:p>
    <w:tbl>
      <w:tblPr>
        <w:tblW w:w="5094"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tblPr>
      <w:tblGrid>
        <w:gridCol w:w="2890"/>
        <w:gridCol w:w="1134"/>
        <w:gridCol w:w="1134"/>
        <w:gridCol w:w="850"/>
        <w:gridCol w:w="851"/>
        <w:gridCol w:w="1275"/>
        <w:gridCol w:w="1330"/>
      </w:tblGrid>
      <w:tr w:rsidR="00D05595" w:rsidRPr="00903525" w:rsidTr="00D05595">
        <w:trPr>
          <w:trHeight w:val="480"/>
          <w:tblHeader/>
          <w:jc w:val="center"/>
        </w:trPr>
        <w:tc>
          <w:tcPr>
            <w:tcW w:w="2890" w:type="dxa"/>
            <w:vMerge w:val="restart"/>
            <w:tcBorders>
              <w:top w:val="single" w:sz="4" w:space="0" w:color="auto"/>
              <w:bottom w:val="single" w:sz="4" w:space="0" w:color="auto"/>
            </w:tcBorders>
            <w:shd w:val="clear" w:color="auto" w:fill="auto"/>
            <w:vAlign w:val="center"/>
            <w:hideMark/>
          </w:tcPr>
          <w:p w:rsidR="00D55591" w:rsidRPr="00903525" w:rsidRDefault="00D55591" w:rsidP="00B3748A">
            <w:pPr>
              <w:bidi w:val="0"/>
              <w:jc w:val="center"/>
              <w:rPr>
                <w:b/>
                <w:bCs/>
                <w:color w:val="000000"/>
                <w:sz w:val="22"/>
                <w:szCs w:val="22"/>
                <w:lang w:eastAsia="en-US"/>
              </w:rPr>
            </w:pPr>
            <w:r w:rsidRPr="00903525">
              <w:rPr>
                <w:b/>
                <w:bCs/>
                <w:color w:val="000000"/>
                <w:sz w:val="22"/>
                <w:szCs w:val="22"/>
                <w:lang w:eastAsia="en-US"/>
              </w:rPr>
              <w:t>Indicator</w:t>
            </w:r>
          </w:p>
        </w:tc>
        <w:tc>
          <w:tcPr>
            <w:tcW w:w="1134" w:type="dxa"/>
            <w:vMerge w:val="restart"/>
            <w:tcBorders>
              <w:top w:val="single" w:sz="4" w:space="0" w:color="auto"/>
              <w:bottom w:val="single" w:sz="4" w:space="0" w:color="auto"/>
            </w:tcBorders>
            <w:shd w:val="clear" w:color="auto" w:fill="auto"/>
            <w:vAlign w:val="center"/>
            <w:hideMark/>
          </w:tcPr>
          <w:p w:rsidR="00D55591" w:rsidRPr="00903525" w:rsidRDefault="00D55591" w:rsidP="00B3748A">
            <w:pPr>
              <w:bidi w:val="0"/>
              <w:jc w:val="center"/>
              <w:rPr>
                <w:b/>
                <w:bCs/>
                <w:color w:val="000000"/>
                <w:sz w:val="22"/>
                <w:szCs w:val="22"/>
                <w:lang w:eastAsia="en-US"/>
              </w:rPr>
            </w:pPr>
            <w:r w:rsidRPr="00903525">
              <w:rPr>
                <w:b/>
                <w:bCs/>
                <w:color w:val="000000"/>
                <w:sz w:val="22"/>
                <w:szCs w:val="22"/>
                <w:lang w:eastAsia="en-US"/>
              </w:rPr>
              <w:t>Estimate</w:t>
            </w:r>
            <w:r w:rsidR="00962549">
              <w:rPr>
                <w:b/>
                <w:bCs/>
                <w:color w:val="000000"/>
                <w:sz w:val="22"/>
                <w:szCs w:val="22"/>
                <w:lang w:eastAsia="en-US"/>
              </w:rPr>
              <w:t xml:space="preserve"> %</w:t>
            </w:r>
          </w:p>
        </w:tc>
        <w:tc>
          <w:tcPr>
            <w:tcW w:w="1134" w:type="dxa"/>
            <w:vMerge w:val="restart"/>
            <w:tcBorders>
              <w:top w:val="single" w:sz="4" w:space="0" w:color="auto"/>
              <w:bottom w:val="single" w:sz="4" w:space="0" w:color="auto"/>
            </w:tcBorders>
            <w:shd w:val="clear" w:color="auto" w:fill="auto"/>
            <w:vAlign w:val="center"/>
            <w:hideMark/>
          </w:tcPr>
          <w:p w:rsidR="00D55591" w:rsidRPr="00903525" w:rsidRDefault="00D55591" w:rsidP="00B3748A">
            <w:pPr>
              <w:bidi w:val="0"/>
              <w:jc w:val="center"/>
              <w:rPr>
                <w:b/>
                <w:bCs/>
                <w:color w:val="000000"/>
                <w:sz w:val="22"/>
                <w:szCs w:val="22"/>
                <w:lang w:eastAsia="en-US"/>
              </w:rPr>
            </w:pPr>
            <w:r w:rsidRPr="00903525">
              <w:rPr>
                <w:b/>
                <w:bCs/>
                <w:color w:val="000000"/>
                <w:sz w:val="22"/>
                <w:szCs w:val="22"/>
                <w:lang w:eastAsia="en-US"/>
              </w:rPr>
              <w:t>Standard Error</w:t>
            </w:r>
            <w:r w:rsidR="00962549">
              <w:rPr>
                <w:b/>
                <w:bCs/>
                <w:color w:val="000000"/>
                <w:sz w:val="22"/>
                <w:szCs w:val="22"/>
                <w:lang w:eastAsia="en-US"/>
              </w:rPr>
              <w:t xml:space="preserve"> %</w:t>
            </w:r>
          </w:p>
        </w:tc>
        <w:tc>
          <w:tcPr>
            <w:tcW w:w="1701" w:type="dxa"/>
            <w:gridSpan w:val="2"/>
            <w:tcBorders>
              <w:top w:val="single" w:sz="4" w:space="0" w:color="auto"/>
              <w:bottom w:val="single" w:sz="4" w:space="0" w:color="auto"/>
            </w:tcBorders>
            <w:shd w:val="clear" w:color="auto" w:fill="auto"/>
            <w:vAlign w:val="center"/>
            <w:hideMark/>
          </w:tcPr>
          <w:p w:rsidR="00D55591" w:rsidRPr="00903525" w:rsidRDefault="00D55591" w:rsidP="00B3748A">
            <w:pPr>
              <w:bidi w:val="0"/>
              <w:jc w:val="center"/>
              <w:rPr>
                <w:b/>
                <w:bCs/>
                <w:color w:val="000000"/>
                <w:sz w:val="22"/>
                <w:szCs w:val="22"/>
                <w:lang w:eastAsia="en-US"/>
              </w:rPr>
            </w:pPr>
            <w:r w:rsidRPr="00903525">
              <w:rPr>
                <w:b/>
                <w:bCs/>
                <w:color w:val="000000"/>
                <w:sz w:val="22"/>
                <w:szCs w:val="22"/>
                <w:lang w:eastAsia="en-US"/>
              </w:rPr>
              <w:t>95% Confidence Interval</w:t>
            </w:r>
          </w:p>
        </w:tc>
        <w:tc>
          <w:tcPr>
            <w:tcW w:w="1275" w:type="dxa"/>
            <w:vMerge w:val="restart"/>
            <w:tcBorders>
              <w:top w:val="single" w:sz="4" w:space="0" w:color="auto"/>
              <w:bottom w:val="single" w:sz="4" w:space="0" w:color="auto"/>
            </w:tcBorders>
            <w:shd w:val="clear" w:color="auto" w:fill="auto"/>
            <w:vAlign w:val="center"/>
            <w:hideMark/>
          </w:tcPr>
          <w:p w:rsidR="00D55591" w:rsidRPr="00903525" w:rsidRDefault="00D55591" w:rsidP="00B3748A">
            <w:pPr>
              <w:bidi w:val="0"/>
              <w:jc w:val="center"/>
              <w:rPr>
                <w:b/>
                <w:bCs/>
                <w:color w:val="000000"/>
                <w:sz w:val="22"/>
                <w:szCs w:val="22"/>
                <w:lang w:eastAsia="en-US"/>
              </w:rPr>
            </w:pPr>
            <w:r w:rsidRPr="00903525">
              <w:rPr>
                <w:b/>
                <w:bCs/>
                <w:color w:val="000000"/>
                <w:sz w:val="22"/>
                <w:szCs w:val="22"/>
                <w:lang w:eastAsia="en-US"/>
              </w:rPr>
              <w:t>Coefficient of Variation</w:t>
            </w:r>
            <w:r w:rsidR="00962549">
              <w:rPr>
                <w:b/>
                <w:bCs/>
                <w:color w:val="000000"/>
                <w:sz w:val="22"/>
                <w:szCs w:val="22"/>
                <w:lang w:eastAsia="en-US"/>
              </w:rPr>
              <w:t xml:space="preserve"> %</w:t>
            </w:r>
          </w:p>
        </w:tc>
        <w:tc>
          <w:tcPr>
            <w:tcW w:w="1330" w:type="dxa"/>
            <w:vMerge w:val="restart"/>
            <w:tcBorders>
              <w:top w:val="single" w:sz="4" w:space="0" w:color="auto"/>
              <w:bottom w:val="single" w:sz="4" w:space="0" w:color="auto"/>
            </w:tcBorders>
            <w:shd w:val="clear" w:color="auto" w:fill="auto"/>
            <w:vAlign w:val="center"/>
            <w:hideMark/>
          </w:tcPr>
          <w:p w:rsidR="00D55591" w:rsidRPr="00903525" w:rsidRDefault="00D55591" w:rsidP="00B3748A">
            <w:pPr>
              <w:bidi w:val="0"/>
              <w:jc w:val="center"/>
              <w:rPr>
                <w:b/>
                <w:bCs/>
                <w:color w:val="000000"/>
                <w:sz w:val="22"/>
                <w:szCs w:val="22"/>
                <w:lang w:eastAsia="en-US"/>
              </w:rPr>
            </w:pPr>
            <w:r w:rsidRPr="00903525">
              <w:rPr>
                <w:b/>
                <w:bCs/>
                <w:color w:val="000000"/>
                <w:sz w:val="22"/>
                <w:szCs w:val="22"/>
                <w:lang w:eastAsia="en-US"/>
              </w:rPr>
              <w:t>Un</w:t>
            </w:r>
            <w:r w:rsidR="00962549">
              <w:rPr>
                <w:b/>
                <w:bCs/>
                <w:color w:val="000000"/>
                <w:sz w:val="22"/>
                <w:szCs w:val="22"/>
                <w:lang w:eastAsia="en-US"/>
              </w:rPr>
              <w:t xml:space="preserve"> </w:t>
            </w:r>
            <w:r w:rsidRPr="00903525">
              <w:rPr>
                <w:b/>
                <w:bCs/>
                <w:color w:val="000000"/>
                <w:sz w:val="22"/>
                <w:szCs w:val="22"/>
                <w:lang w:eastAsia="en-US"/>
              </w:rPr>
              <w:t>weighted Count</w:t>
            </w:r>
            <w:r w:rsidR="00962549">
              <w:rPr>
                <w:b/>
                <w:bCs/>
                <w:color w:val="000000"/>
                <w:sz w:val="22"/>
                <w:szCs w:val="22"/>
                <w:lang w:eastAsia="en-US"/>
              </w:rPr>
              <w:t xml:space="preserve"> %</w:t>
            </w:r>
          </w:p>
        </w:tc>
      </w:tr>
      <w:tr w:rsidR="00D05595" w:rsidRPr="00903525" w:rsidTr="00D05595">
        <w:trPr>
          <w:trHeight w:val="270"/>
          <w:tblHeader/>
          <w:jc w:val="center"/>
        </w:trPr>
        <w:tc>
          <w:tcPr>
            <w:tcW w:w="2890" w:type="dxa"/>
            <w:vMerge/>
            <w:tcBorders>
              <w:top w:val="single" w:sz="4" w:space="0" w:color="auto"/>
              <w:bottom w:val="single" w:sz="4" w:space="0" w:color="auto"/>
            </w:tcBorders>
            <w:vAlign w:val="center"/>
            <w:hideMark/>
          </w:tcPr>
          <w:p w:rsidR="00D55591" w:rsidRPr="00903525" w:rsidRDefault="00D55591" w:rsidP="00B3748A">
            <w:pPr>
              <w:bidi w:val="0"/>
              <w:rPr>
                <w:color w:val="000000"/>
                <w:sz w:val="22"/>
                <w:szCs w:val="22"/>
                <w:lang w:eastAsia="en-US"/>
              </w:rPr>
            </w:pPr>
          </w:p>
        </w:tc>
        <w:tc>
          <w:tcPr>
            <w:tcW w:w="1134" w:type="dxa"/>
            <w:vMerge/>
            <w:tcBorders>
              <w:top w:val="single" w:sz="4" w:space="0" w:color="auto"/>
              <w:bottom w:val="single" w:sz="4" w:space="0" w:color="auto"/>
            </w:tcBorders>
            <w:vAlign w:val="center"/>
            <w:hideMark/>
          </w:tcPr>
          <w:p w:rsidR="00D55591" w:rsidRPr="00903525" w:rsidRDefault="00D55591" w:rsidP="00B3748A">
            <w:pPr>
              <w:bidi w:val="0"/>
              <w:rPr>
                <w:color w:val="000000"/>
                <w:sz w:val="22"/>
                <w:szCs w:val="22"/>
                <w:lang w:eastAsia="en-US"/>
              </w:rPr>
            </w:pPr>
          </w:p>
        </w:tc>
        <w:tc>
          <w:tcPr>
            <w:tcW w:w="1134" w:type="dxa"/>
            <w:vMerge/>
            <w:tcBorders>
              <w:top w:val="single" w:sz="4" w:space="0" w:color="auto"/>
              <w:bottom w:val="single" w:sz="4" w:space="0" w:color="auto"/>
            </w:tcBorders>
            <w:vAlign w:val="center"/>
            <w:hideMark/>
          </w:tcPr>
          <w:p w:rsidR="00D55591" w:rsidRPr="00903525" w:rsidRDefault="00D55591" w:rsidP="00B3748A">
            <w:pPr>
              <w:bidi w:val="0"/>
              <w:rPr>
                <w:color w:val="000000"/>
                <w:sz w:val="22"/>
                <w:szCs w:val="22"/>
                <w:lang w:eastAsia="en-US"/>
              </w:rPr>
            </w:pPr>
          </w:p>
        </w:tc>
        <w:tc>
          <w:tcPr>
            <w:tcW w:w="850" w:type="dxa"/>
            <w:tcBorders>
              <w:top w:val="single" w:sz="4" w:space="0" w:color="auto"/>
              <w:bottom w:val="single" w:sz="4" w:space="0" w:color="auto"/>
            </w:tcBorders>
            <w:shd w:val="clear" w:color="auto" w:fill="auto"/>
            <w:vAlign w:val="center"/>
            <w:hideMark/>
          </w:tcPr>
          <w:p w:rsidR="00D55591" w:rsidRPr="00903525" w:rsidRDefault="00D55591" w:rsidP="00B3748A">
            <w:pPr>
              <w:bidi w:val="0"/>
              <w:jc w:val="center"/>
              <w:rPr>
                <w:b/>
                <w:bCs/>
                <w:color w:val="000000"/>
                <w:sz w:val="22"/>
                <w:szCs w:val="22"/>
                <w:lang w:eastAsia="en-US"/>
              </w:rPr>
            </w:pPr>
            <w:r w:rsidRPr="00903525">
              <w:rPr>
                <w:b/>
                <w:bCs/>
                <w:color w:val="000000"/>
                <w:sz w:val="22"/>
                <w:szCs w:val="22"/>
                <w:lang w:eastAsia="en-US"/>
              </w:rPr>
              <w:t>Lower</w:t>
            </w:r>
            <w:r w:rsidR="008D05F7">
              <w:rPr>
                <w:b/>
                <w:bCs/>
                <w:color w:val="000000"/>
                <w:sz w:val="22"/>
                <w:szCs w:val="22"/>
                <w:lang w:eastAsia="en-US"/>
              </w:rPr>
              <w:t xml:space="preserve"> %</w:t>
            </w:r>
          </w:p>
        </w:tc>
        <w:tc>
          <w:tcPr>
            <w:tcW w:w="851" w:type="dxa"/>
            <w:tcBorders>
              <w:top w:val="single" w:sz="4" w:space="0" w:color="auto"/>
              <w:bottom w:val="single" w:sz="4" w:space="0" w:color="auto"/>
            </w:tcBorders>
            <w:shd w:val="clear" w:color="auto" w:fill="auto"/>
            <w:vAlign w:val="center"/>
            <w:hideMark/>
          </w:tcPr>
          <w:p w:rsidR="00D55591" w:rsidRPr="00903525" w:rsidRDefault="00D55591" w:rsidP="00B3748A">
            <w:pPr>
              <w:bidi w:val="0"/>
              <w:jc w:val="center"/>
              <w:rPr>
                <w:b/>
                <w:bCs/>
                <w:color w:val="000000"/>
                <w:sz w:val="22"/>
                <w:szCs w:val="22"/>
                <w:lang w:eastAsia="en-US"/>
              </w:rPr>
            </w:pPr>
            <w:r w:rsidRPr="00903525">
              <w:rPr>
                <w:b/>
                <w:bCs/>
                <w:color w:val="000000"/>
                <w:sz w:val="22"/>
                <w:szCs w:val="22"/>
                <w:lang w:eastAsia="en-US"/>
              </w:rPr>
              <w:t>Upper</w:t>
            </w:r>
            <w:r w:rsidR="008D05F7">
              <w:rPr>
                <w:b/>
                <w:bCs/>
                <w:color w:val="000000"/>
                <w:sz w:val="22"/>
                <w:szCs w:val="22"/>
                <w:lang w:eastAsia="en-US"/>
              </w:rPr>
              <w:t xml:space="preserve"> %</w:t>
            </w:r>
          </w:p>
        </w:tc>
        <w:tc>
          <w:tcPr>
            <w:tcW w:w="1275" w:type="dxa"/>
            <w:vMerge/>
            <w:tcBorders>
              <w:top w:val="single" w:sz="4" w:space="0" w:color="auto"/>
              <w:bottom w:val="single" w:sz="4" w:space="0" w:color="auto"/>
            </w:tcBorders>
            <w:vAlign w:val="center"/>
            <w:hideMark/>
          </w:tcPr>
          <w:p w:rsidR="00D55591" w:rsidRPr="00903525" w:rsidRDefault="00D55591" w:rsidP="00B3748A">
            <w:pPr>
              <w:bidi w:val="0"/>
              <w:rPr>
                <w:color w:val="000000"/>
                <w:sz w:val="22"/>
                <w:szCs w:val="22"/>
                <w:lang w:eastAsia="en-US"/>
              </w:rPr>
            </w:pPr>
          </w:p>
        </w:tc>
        <w:tc>
          <w:tcPr>
            <w:tcW w:w="1330" w:type="dxa"/>
            <w:vMerge/>
            <w:tcBorders>
              <w:top w:val="single" w:sz="4" w:space="0" w:color="auto"/>
              <w:bottom w:val="single" w:sz="4" w:space="0" w:color="auto"/>
            </w:tcBorders>
            <w:vAlign w:val="center"/>
            <w:hideMark/>
          </w:tcPr>
          <w:p w:rsidR="00D55591" w:rsidRPr="00903525" w:rsidRDefault="00D55591" w:rsidP="00B3748A">
            <w:pPr>
              <w:bidi w:val="0"/>
              <w:rPr>
                <w:color w:val="000000"/>
                <w:sz w:val="22"/>
                <w:szCs w:val="22"/>
                <w:lang w:eastAsia="en-US"/>
              </w:rPr>
            </w:pPr>
          </w:p>
        </w:tc>
      </w:tr>
      <w:tr w:rsidR="00D05595" w:rsidRPr="00903525" w:rsidTr="00D05595">
        <w:trPr>
          <w:trHeight w:val="510"/>
          <w:jc w:val="center"/>
        </w:trPr>
        <w:tc>
          <w:tcPr>
            <w:tcW w:w="2890" w:type="dxa"/>
            <w:shd w:val="clear" w:color="auto" w:fill="auto"/>
            <w:hideMark/>
          </w:tcPr>
          <w:p w:rsidR="00020C24" w:rsidRPr="00903525" w:rsidRDefault="00020C24" w:rsidP="001F6BF4">
            <w:pPr>
              <w:bidi w:val="0"/>
              <w:jc w:val="both"/>
              <w:rPr>
                <w:sz w:val="22"/>
                <w:szCs w:val="22"/>
                <w:rtl/>
              </w:rPr>
            </w:pPr>
            <w:r w:rsidRPr="00903525">
              <w:rPr>
                <w:sz w:val="22"/>
                <w:szCs w:val="22"/>
              </w:rPr>
              <w:t xml:space="preserve">Percentage of households that </w:t>
            </w:r>
            <w:r w:rsidR="00021868" w:rsidRPr="00903525">
              <w:rPr>
                <w:sz w:val="22"/>
                <w:szCs w:val="22"/>
              </w:rPr>
              <w:t>m</w:t>
            </w:r>
            <w:r w:rsidR="00D10BC3" w:rsidRPr="00903525">
              <w:rPr>
                <w:sz w:val="22"/>
                <w:szCs w:val="22"/>
              </w:rPr>
              <w:t xml:space="preserve">ake </w:t>
            </w:r>
            <w:r w:rsidR="00021868" w:rsidRPr="00903525">
              <w:rPr>
                <w:sz w:val="22"/>
                <w:szCs w:val="22"/>
              </w:rPr>
              <w:t>w</w:t>
            </w:r>
            <w:r w:rsidR="00D10BC3" w:rsidRPr="00903525">
              <w:rPr>
                <w:sz w:val="22"/>
                <w:szCs w:val="22"/>
              </w:rPr>
              <w:t xml:space="preserve">ater </w:t>
            </w:r>
            <w:r w:rsidR="00021868" w:rsidRPr="00903525">
              <w:rPr>
                <w:sz w:val="22"/>
                <w:szCs w:val="22"/>
              </w:rPr>
              <w:t>s</w:t>
            </w:r>
            <w:r w:rsidR="00D10BC3" w:rsidRPr="00903525">
              <w:rPr>
                <w:sz w:val="22"/>
                <w:szCs w:val="22"/>
              </w:rPr>
              <w:t xml:space="preserve">afer for </w:t>
            </w:r>
            <w:r w:rsidR="00021868" w:rsidRPr="00903525">
              <w:rPr>
                <w:sz w:val="22"/>
                <w:szCs w:val="22"/>
              </w:rPr>
              <w:t>d</w:t>
            </w:r>
            <w:r w:rsidR="00D10BC3" w:rsidRPr="00903525">
              <w:rPr>
                <w:sz w:val="22"/>
                <w:szCs w:val="22"/>
              </w:rPr>
              <w:t>rinking</w:t>
            </w:r>
          </w:p>
        </w:tc>
        <w:tc>
          <w:tcPr>
            <w:tcW w:w="1134" w:type="dxa"/>
            <w:shd w:val="clear" w:color="auto" w:fill="auto"/>
            <w:noWrap/>
            <w:hideMark/>
          </w:tcPr>
          <w:p w:rsidR="00020C24" w:rsidRPr="00903525" w:rsidRDefault="00020C24" w:rsidP="006D73CB">
            <w:pPr>
              <w:bidi w:val="0"/>
              <w:ind w:right="44"/>
              <w:jc w:val="right"/>
              <w:rPr>
                <w:color w:val="000000"/>
                <w:sz w:val="22"/>
                <w:szCs w:val="22"/>
                <w:lang w:eastAsia="en-US"/>
              </w:rPr>
            </w:pPr>
            <w:r w:rsidRPr="00903525">
              <w:rPr>
                <w:color w:val="000000"/>
                <w:sz w:val="22"/>
                <w:szCs w:val="22"/>
                <w:lang w:eastAsia="en-US"/>
              </w:rPr>
              <w:t>4.</w:t>
            </w:r>
            <w:r w:rsidR="006D73CB">
              <w:rPr>
                <w:color w:val="000000"/>
                <w:sz w:val="22"/>
                <w:szCs w:val="22"/>
                <w:lang w:eastAsia="en-US"/>
              </w:rPr>
              <w:t>6</w:t>
            </w:r>
          </w:p>
        </w:tc>
        <w:tc>
          <w:tcPr>
            <w:tcW w:w="1134" w:type="dxa"/>
            <w:shd w:val="clear" w:color="auto" w:fill="auto"/>
            <w:noWrap/>
            <w:hideMark/>
          </w:tcPr>
          <w:p w:rsidR="00020C24" w:rsidRPr="00903525" w:rsidRDefault="00BC57C3" w:rsidP="00D834E3">
            <w:pPr>
              <w:bidi w:val="0"/>
              <w:ind w:right="44"/>
              <w:jc w:val="right"/>
              <w:rPr>
                <w:color w:val="000000"/>
                <w:sz w:val="22"/>
                <w:szCs w:val="22"/>
                <w:lang w:eastAsia="en-US"/>
              </w:rPr>
            </w:pPr>
            <w:r>
              <w:rPr>
                <w:color w:val="000000"/>
                <w:sz w:val="22"/>
                <w:szCs w:val="22"/>
                <w:lang w:eastAsia="en-US"/>
              </w:rPr>
              <w:t>0</w:t>
            </w:r>
            <w:r w:rsidR="00020C24" w:rsidRPr="00903525">
              <w:rPr>
                <w:color w:val="000000"/>
                <w:sz w:val="22"/>
                <w:szCs w:val="22"/>
                <w:lang w:eastAsia="en-US"/>
              </w:rPr>
              <w:t>.4</w:t>
            </w:r>
          </w:p>
        </w:tc>
        <w:tc>
          <w:tcPr>
            <w:tcW w:w="850"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3.7</w:t>
            </w:r>
          </w:p>
        </w:tc>
        <w:tc>
          <w:tcPr>
            <w:tcW w:w="851"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5.4</w:t>
            </w:r>
          </w:p>
        </w:tc>
        <w:tc>
          <w:tcPr>
            <w:tcW w:w="1275"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9.5</w:t>
            </w:r>
          </w:p>
        </w:tc>
        <w:tc>
          <w:tcPr>
            <w:tcW w:w="1330"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411</w:t>
            </w:r>
          </w:p>
        </w:tc>
      </w:tr>
      <w:tr w:rsidR="00D05595" w:rsidRPr="00903525" w:rsidTr="00D05595">
        <w:trPr>
          <w:trHeight w:val="510"/>
          <w:jc w:val="center"/>
        </w:trPr>
        <w:tc>
          <w:tcPr>
            <w:tcW w:w="2890" w:type="dxa"/>
            <w:shd w:val="clear" w:color="auto" w:fill="auto"/>
            <w:hideMark/>
          </w:tcPr>
          <w:p w:rsidR="00810F19" w:rsidRPr="0047047E" w:rsidRDefault="00810F19" w:rsidP="004C22DC">
            <w:pPr>
              <w:bidi w:val="0"/>
              <w:jc w:val="both"/>
              <w:rPr>
                <w:sz w:val="22"/>
                <w:szCs w:val="22"/>
                <w:rtl/>
              </w:rPr>
            </w:pPr>
            <w:r w:rsidRPr="00903525">
              <w:rPr>
                <w:sz w:val="22"/>
                <w:szCs w:val="22"/>
              </w:rPr>
              <w:t xml:space="preserve">Percentage of households that </w:t>
            </w:r>
            <w:r w:rsidR="004C22DC">
              <w:rPr>
                <w:sz w:val="22"/>
                <w:szCs w:val="22"/>
              </w:rPr>
              <w:t>a</w:t>
            </w:r>
            <w:r w:rsidR="0047047E" w:rsidRPr="0047047E">
              <w:rPr>
                <w:sz w:val="22"/>
                <w:szCs w:val="22"/>
              </w:rPr>
              <w:t>griculture, animal breeding, fishing</w:t>
            </w:r>
            <w:r w:rsidR="0047047E">
              <w:rPr>
                <w:sz w:val="22"/>
                <w:szCs w:val="22"/>
              </w:rPr>
              <w:t xml:space="preserve"> is the m</w:t>
            </w:r>
            <w:r w:rsidR="0047047E" w:rsidRPr="0047047E">
              <w:rPr>
                <w:sz w:val="22"/>
                <w:szCs w:val="22"/>
              </w:rPr>
              <w:t xml:space="preserve">ain </w:t>
            </w:r>
            <w:r w:rsidR="0047047E">
              <w:rPr>
                <w:sz w:val="22"/>
                <w:szCs w:val="22"/>
              </w:rPr>
              <w:t>s</w:t>
            </w:r>
            <w:r w:rsidR="0047047E" w:rsidRPr="0047047E">
              <w:rPr>
                <w:sz w:val="22"/>
                <w:szCs w:val="22"/>
              </w:rPr>
              <w:t xml:space="preserve">ource of </w:t>
            </w:r>
            <w:r w:rsidR="0047047E">
              <w:rPr>
                <w:sz w:val="22"/>
                <w:szCs w:val="22"/>
              </w:rPr>
              <w:t>i</w:t>
            </w:r>
            <w:r w:rsidR="0047047E" w:rsidRPr="0047047E">
              <w:rPr>
                <w:sz w:val="22"/>
                <w:szCs w:val="22"/>
              </w:rPr>
              <w:t>ncome</w:t>
            </w:r>
          </w:p>
        </w:tc>
        <w:tc>
          <w:tcPr>
            <w:tcW w:w="1134"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1.8</w:t>
            </w:r>
          </w:p>
        </w:tc>
        <w:tc>
          <w:tcPr>
            <w:tcW w:w="1134" w:type="dxa"/>
            <w:shd w:val="clear" w:color="auto" w:fill="auto"/>
            <w:noWrap/>
            <w:hideMark/>
          </w:tcPr>
          <w:p w:rsidR="00020C24" w:rsidRPr="00903525" w:rsidRDefault="00BC57C3" w:rsidP="00D834E3">
            <w:pPr>
              <w:bidi w:val="0"/>
              <w:ind w:right="44"/>
              <w:jc w:val="right"/>
              <w:rPr>
                <w:color w:val="000000"/>
                <w:sz w:val="22"/>
                <w:szCs w:val="22"/>
                <w:lang w:eastAsia="en-US"/>
              </w:rPr>
            </w:pPr>
            <w:r>
              <w:rPr>
                <w:color w:val="000000"/>
                <w:sz w:val="22"/>
                <w:szCs w:val="22"/>
                <w:lang w:eastAsia="en-US"/>
              </w:rPr>
              <w:t>0</w:t>
            </w:r>
            <w:r w:rsidR="00020C24" w:rsidRPr="00903525">
              <w:rPr>
                <w:color w:val="000000"/>
                <w:sz w:val="22"/>
                <w:szCs w:val="22"/>
                <w:lang w:eastAsia="en-US"/>
              </w:rPr>
              <w:t>.3</w:t>
            </w:r>
          </w:p>
        </w:tc>
        <w:tc>
          <w:tcPr>
            <w:tcW w:w="850"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1.3</w:t>
            </w:r>
          </w:p>
        </w:tc>
        <w:tc>
          <w:tcPr>
            <w:tcW w:w="851"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2.4</w:t>
            </w:r>
          </w:p>
        </w:tc>
        <w:tc>
          <w:tcPr>
            <w:tcW w:w="1275"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15.7</w:t>
            </w:r>
          </w:p>
        </w:tc>
        <w:tc>
          <w:tcPr>
            <w:tcW w:w="1330"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199</w:t>
            </w:r>
          </w:p>
        </w:tc>
      </w:tr>
      <w:tr w:rsidR="00D05595" w:rsidRPr="00903525" w:rsidTr="00D05595">
        <w:trPr>
          <w:trHeight w:val="510"/>
          <w:jc w:val="center"/>
        </w:trPr>
        <w:tc>
          <w:tcPr>
            <w:tcW w:w="2890" w:type="dxa"/>
            <w:shd w:val="clear" w:color="auto" w:fill="auto"/>
            <w:hideMark/>
          </w:tcPr>
          <w:p w:rsidR="0047047E" w:rsidRPr="0047047E" w:rsidRDefault="0047047E" w:rsidP="001F6BF4">
            <w:pPr>
              <w:bidi w:val="0"/>
              <w:jc w:val="both"/>
              <w:rPr>
                <w:sz w:val="22"/>
                <w:szCs w:val="22"/>
                <w:rtl/>
              </w:rPr>
            </w:pPr>
            <w:r w:rsidRPr="00903525">
              <w:rPr>
                <w:sz w:val="22"/>
                <w:szCs w:val="22"/>
              </w:rPr>
              <w:t xml:space="preserve">Percentage of households that </w:t>
            </w:r>
            <w:r>
              <w:rPr>
                <w:sz w:val="22"/>
                <w:szCs w:val="22"/>
              </w:rPr>
              <w:t>f</w:t>
            </w:r>
            <w:r w:rsidRPr="0047047E">
              <w:rPr>
                <w:sz w:val="22"/>
                <w:szCs w:val="22"/>
              </w:rPr>
              <w:t xml:space="preserve">amily business (other </w:t>
            </w:r>
            <w:r w:rsidR="001F454B" w:rsidRPr="0047047E">
              <w:rPr>
                <w:sz w:val="22"/>
                <w:szCs w:val="22"/>
              </w:rPr>
              <w:t>tha</w:t>
            </w:r>
            <w:r w:rsidR="001F454B">
              <w:rPr>
                <w:sz w:val="22"/>
                <w:szCs w:val="22"/>
              </w:rPr>
              <w:t>n</w:t>
            </w:r>
            <w:r w:rsidRPr="0047047E">
              <w:rPr>
                <w:sz w:val="22"/>
                <w:szCs w:val="22"/>
              </w:rPr>
              <w:t xml:space="preserve"> agriculture)</w:t>
            </w:r>
            <w:r>
              <w:rPr>
                <w:sz w:val="22"/>
                <w:szCs w:val="22"/>
              </w:rPr>
              <w:t xml:space="preserve"> is the m</w:t>
            </w:r>
            <w:r w:rsidRPr="0047047E">
              <w:rPr>
                <w:sz w:val="22"/>
                <w:szCs w:val="22"/>
              </w:rPr>
              <w:t xml:space="preserve">ain </w:t>
            </w:r>
            <w:r>
              <w:rPr>
                <w:sz w:val="22"/>
                <w:szCs w:val="22"/>
              </w:rPr>
              <w:t>s</w:t>
            </w:r>
            <w:r w:rsidRPr="0047047E">
              <w:rPr>
                <w:sz w:val="22"/>
                <w:szCs w:val="22"/>
              </w:rPr>
              <w:t xml:space="preserve">ource of </w:t>
            </w:r>
            <w:r>
              <w:rPr>
                <w:sz w:val="22"/>
                <w:szCs w:val="22"/>
              </w:rPr>
              <w:t>i</w:t>
            </w:r>
            <w:r w:rsidRPr="0047047E">
              <w:rPr>
                <w:sz w:val="22"/>
                <w:szCs w:val="22"/>
              </w:rPr>
              <w:t>ncome</w:t>
            </w:r>
          </w:p>
        </w:tc>
        <w:tc>
          <w:tcPr>
            <w:tcW w:w="1134"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8.9</w:t>
            </w:r>
          </w:p>
        </w:tc>
        <w:tc>
          <w:tcPr>
            <w:tcW w:w="1134" w:type="dxa"/>
            <w:shd w:val="clear" w:color="auto" w:fill="auto"/>
            <w:noWrap/>
            <w:hideMark/>
          </w:tcPr>
          <w:p w:rsidR="00020C24" w:rsidRPr="00903525" w:rsidRDefault="00BC57C3" w:rsidP="00D834E3">
            <w:pPr>
              <w:bidi w:val="0"/>
              <w:ind w:right="44"/>
              <w:jc w:val="right"/>
              <w:rPr>
                <w:color w:val="000000"/>
                <w:sz w:val="22"/>
                <w:szCs w:val="22"/>
                <w:lang w:eastAsia="en-US"/>
              </w:rPr>
            </w:pPr>
            <w:r>
              <w:rPr>
                <w:color w:val="000000"/>
                <w:sz w:val="22"/>
                <w:szCs w:val="22"/>
                <w:lang w:eastAsia="en-US"/>
              </w:rPr>
              <w:t>0</w:t>
            </w:r>
            <w:r w:rsidR="00020C24" w:rsidRPr="00903525">
              <w:rPr>
                <w:color w:val="000000"/>
                <w:sz w:val="22"/>
                <w:szCs w:val="22"/>
                <w:lang w:eastAsia="en-US"/>
              </w:rPr>
              <w:t>.5</w:t>
            </w:r>
          </w:p>
        </w:tc>
        <w:tc>
          <w:tcPr>
            <w:tcW w:w="850"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8.0</w:t>
            </w:r>
          </w:p>
        </w:tc>
        <w:tc>
          <w:tcPr>
            <w:tcW w:w="851"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9.9</w:t>
            </w:r>
          </w:p>
        </w:tc>
        <w:tc>
          <w:tcPr>
            <w:tcW w:w="1275"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5.7</w:t>
            </w:r>
          </w:p>
        </w:tc>
        <w:tc>
          <w:tcPr>
            <w:tcW w:w="1330"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845</w:t>
            </w:r>
          </w:p>
        </w:tc>
      </w:tr>
      <w:tr w:rsidR="00D05595" w:rsidRPr="00903525" w:rsidTr="00D05595">
        <w:trPr>
          <w:trHeight w:val="510"/>
          <w:jc w:val="center"/>
        </w:trPr>
        <w:tc>
          <w:tcPr>
            <w:tcW w:w="2890" w:type="dxa"/>
            <w:shd w:val="clear" w:color="auto" w:fill="auto"/>
            <w:hideMark/>
          </w:tcPr>
          <w:p w:rsidR="00F760BC" w:rsidRPr="001123EF" w:rsidRDefault="00F760BC" w:rsidP="001F6BF4">
            <w:pPr>
              <w:bidi w:val="0"/>
              <w:jc w:val="both"/>
              <w:rPr>
                <w:sz w:val="22"/>
                <w:szCs w:val="22"/>
              </w:rPr>
            </w:pPr>
            <w:r w:rsidRPr="00903525">
              <w:rPr>
                <w:sz w:val="22"/>
                <w:szCs w:val="22"/>
              </w:rPr>
              <w:t>Percentage of households</w:t>
            </w:r>
            <w:r w:rsidR="00E01D9E" w:rsidRPr="00903525">
              <w:rPr>
                <w:sz w:val="22"/>
                <w:szCs w:val="22"/>
              </w:rPr>
              <w:t xml:space="preserve"> that</w:t>
            </w:r>
            <w:r w:rsidRPr="00903525">
              <w:rPr>
                <w:sz w:val="22"/>
                <w:szCs w:val="22"/>
              </w:rPr>
              <w:t xml:space="preserve"> </w:t>
            </w:r>
            <w:r w:rsidR="001123EF">
              <w:rPr>
                <w:sz w:val="22"/>
                <w:szCs w:val="22"/>
              </w:rPr>
              <w:t>g</w:t>
            </w:r>
            <w:r w:rsidR="001123EF" w:rsidRPr="001123EF">
              <w:rPr>
                <w:sz w:val="22"/>
                <w:szCs w:val="22"/>
              </w:rPr>
              <w:t>overnment wage and salary</w:t>
            </w:r>
            <w:r>
              <w:rPr>
                <w:sz w:val="22"/>
                <w:szCs w:val="22"/>
              </w:rPr>
              <w:t xml:space="preserve"> is the m</w:t>
            </w:r>
            <w:r w:rsidRPr="0047047E">
              <w:rPr>
                <w:sz w:val="22"/>
                <w:szCs w:val="22"/>
              </w:rPr>
              <w:t xml:space="preserve">ain </w:t>
            </w:r>
            <w:r>
              <w:rPr>
                <w:sz w:val="22"/>
                <w:szCs w:val="22"/>
              </w:rPr>
              <w:t>s</w:t>
            </w:r>
            <w:r w:rsidRPr="0047047E">
              <w:rPr>
                <w:sz w:val="22"/>
                <w:szCs w:val="22"/>
              </w:rPr>
              <w:t xml:space="preserve">ource of </w:t>
            </w:r>
            <w:r>
              <w:rPr>
                <w:sz w:val="22"/>
                <w:szCs w:val="22"/>
              </w:rPr>
              <w:t>i</w:t>
            </w:r>
            <w:r w:rsidRPr="0047047E">
              <w:rPr>
                <w:sz w:val="22"/>
                <w:szCs w:val="22"/>
              </w:rPr>
              <w:t>ncome</w:t>
            </w:r>
          </w:p>
        </w:tc>
        <w:tc>
          <w:tcPr>
            <w:tcW w:w="1134"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17.4</w:t>
            </w:r>
          </w:p>
        </w:tc>
        <w:tc>
          <w:tcPr>
            <w:tcW w:w="1134" w:type="dxa"/>
            <w:shd w:val="clear" w:color="auto" w:fill="auto"/>
            <w:noWrap/>
            <w:hideMark/>
          </w:tcPr>
          <w:p w:rsidR="00020C24" w:rsidRPr="00903525" w:rsidRDefault="009A4E90" w:rsidP="00D834E3">
            <w:pPr>
              <w:bidi w:val="0"/>
              <w:ind w:right="44"/>
              <w:jc w:val="right"/>
              <w:rPr>
                <w:color w:val="000000"/>
                <w:sz w:val="22"/>
                <w:szCs w:val="22"/>
                <w:lang w:eastAsia="en-US"/>
              </w:rPr>
            </w:pPr>
            <w:r>
              <w:rPr>
                <w:color w:val="000000"/>
                <w:sz w:val="22"/>
                <w:szCs w:val="22"/>
                <w:lang w:eastAsia="en-US"/>
              </w:rPr>
              <w:t>0</w:t>
            </w:r>
            <w:r w:rsidR="00020C24" w:rsidRPr="00903525">
              <w:rPr>
                <w:color w:val="000000"/>
                <w:sz w:val="22"/>
                <w:szCs w:val="22"/>
                <w:lang w:eastAsia="en-US"/>
              </w:rPr>
              <w:t>.7</w:t>
            </w:r>
          </w:p>
        </w:tc>
        <w:tc>
          <w:tcPr>
            <w:tcW w:w="850"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16.2</w:t>
            </w:r>
          </w:p>
        </w:tc>
        <w:tc>
          <w:tcPr>
            <w:tcW w:w="851"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18.8</w:t>
            </w:r>
          </w:p>
        </w:tc>
        <w:tc>
          <w:tcPr>
            <w:tcW w:w="1275"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3.8</w:t>
            </w:r>
          </w:p>
        </w:tc>
        <w:tc>
          <w:tcPr>
            <w:tcW w:w="1330"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1</w:t>
            </w:r>
            <w:r w:rsidR="00D03B84">
              <w:rPr>
                <w:color w:val="000000"/>
                <w:sz w:val="22"/>
                <w:szCs w:val="22"/>
                <w:lang w:eastAsia="en-US"/>
              </w:rPr>
              <w:t>,</w:t>
            </w:r>
            <w:r w:rsidRPr="00903525">
              <w:rPr>
                <w:color w:val="000000"/>
                <w:sz w:val="22"/>
                <w:szCs w:val="22"/>
                <w:lang w:eastAsia="en-US"/>
              </w:rPr>
              <w:t>711</w:t>
            </w:r>
          </w:p>
        </w:tc>
      </w:tr>
      <w:tr w:rsidR="00D05595" w:rsidRPr="00903525" w:rsidTr="00D05595">
        <w:trPr>
          <w:trHeight w:val="510"/>
          <w:jc w:val="center"/>
        </w:trPr>
        <w:tc>
          <w:tcPr>
            <w:tcW w:w="2890" w:type="dxa"/>
            <w:shd w:val="clear" w:color="auto" w:fill="auto"/>
            <w:hideMark/>
          </w:tcPr>
          <w:p w:rsidR="00E01D9E" w:rsidRPr="00E01D9E" w:rsidRDefault="00E01D9E" w:rsidP="004C22DC">
            <w:pPr>
              <w:bidi w:val="0"/>
              <w:jc w:val="both"/>
              <w:rPr>
                <w:sz w:val="22"/>
                <w:szCs w:val="22"/>
                <w:rtl/>
              </w:rPr>
            </w:pPr>
            <w:r w:rsidRPr="00903525">
              <w:rPr>
                <w:sz w:val="22"/>
                <w:szCs w:val="22"/>
              </w:rPr>
              <w:t xml:space="preserve">Percentage of households that </w:t>
            </w:r>
            <w:r w:rsidR="004C22DC">
              <w:rPr>
                <w:sz w:val="22"/>
                <w:szCs w:val="22"/>
              </w:rPr>
              <w:t>p</w:t>
            </w:r>
            <w:r w:rsidRPr="00E01D9E">
              <w:rPr>
                <w:sz w:val="22"/>
                <w:szCs w:val="22"/>
              </w:rPr>
              <w:t>rivate sector wage and salary</w:t>
            </w:r>
            <w:r>
              <w:rPr>
                <w:sz w:val="22"/>
                <w:szCs w:val="22"/>
              </w:rPr>
              <w:t xml:space="preserve"> is the m</w:t>
            </w:r>
            <w:r w:rsidRPr="0047047E">
              <w:rPr>
                <w:sz w:val="22"/>
                <w:szCs w:val="22"/>
              </w:rPr>
              <w:t xml:space="preserve">ain </w:t>
            </w:r>
            <w:r>
              <w:rPr>
                <w:sz w:val="22"/>
                <w:szCs w:val="22"/>
              </w:rPr>
              <w:t>s</w:t>
            </w:r>
            <w:r w:rsidRPr="0047047E">
              <w:rPr>
                <w:sz w:val="22"/>
                <w:szCs w:val="22"/>
              </w:rPr>
              <w:t xml:space="preserve">ource of </w:t>
            </w:r>
            <w:r>
              <w:rPr>
                <w:sz w:val="22"/>
                <w:szCs w:val="22"/>
              </w:rPr>
              <w:t>i</w:t>
            </w:r>
            <w:r w:rsidRPr="0047047E">
              <w:rPr>
                <w:sz w:val="22"/>
                <w:szCs w:val="22"/>
              </w:rPr>
              <w:t>ncome</w:t>
            </w:r>
          </w:p>
        </w:tc>
        <w:tc>
          <w:tcPr>
            <w:tcW w:w="1134" w:type="dxa"/>
            <w:shd w:val="clear" w:color="auto" w:fill="auto"/>
            <w:noWrap/>
            <w:hideMark/>
          </w:tcPr>
          <w:p w:rsidR="00020C24" w:rsidRPr="00903525" w:rsidRDefault="00020C24" w:rsidP="006D73CB">
            <w:pPr>
              <w:bidi w:val="0"/>
              <w:ind w:right="44"/>
              <w:jc w:val="right"/>
              <w:rPr>
                <w:color w:val="000000"/>
                <w:sz w:val="22"/>
                <w:szCs w:val="22"/>
                <w:lang w:eastAsia="en-US"/>
              </w:rPr>
            </w:pPr>
            <w:r w:rsidRPr="00903525">
              <w:rPr>
                <w:color w:val="000000"/>
                <w:sz w:val="22"/>
                <w:szCs w:val="22"/>
                <w:lang w:eastAsia="en-US"/>
              </w:rPr>
              <w:t>31.</w:t>
            </w:r>
            <w:r w:rsidR="006D73CB">
              <w:rPr>
                <w:color w:val="000000"/>
                <w:sz w:val="22"/>
                <w:szCs w:val="22"/>
                <w:lang w:eastAsia="en-US"/>
              </w:rPr>
              <w:t>5</w:t>
            </w:r>
          </w:p>
        </w:tc>
        <w:tc>
          <w:tcPr>
            <w:tcW w:w="1134" w:type="dxa"/>
            <w:shd w:val="clear" w:color="auto" w:fill="auto"/>
            <w:noWrap/>
            <w:hideMark/>
          </w:tcPr>
          <w:p w:rsidR="00020C24" w:rsidRPr="00903525" w:rsidRDefault="009A4E90" w:rsidP="00D834E3">
            <w:pPr>
              <w:bidi w:val="0"/>
              <w:ind w:right="44"/>
              <w:jc w:val="right"/>
              <w:rPr>
                <w:color w:val="000000"/>
                <w:sz w:val="22"/>
                <w:szCs w:val="22"/>
                <w:lang w:eastAsia="en-US"/>
              </w:rPr>
            </w:pPr>
            <w:r>
              <w:rPr>
                <w:color w:val="000000"/>
                <w:sz w:val="22"/>
                <w:szCs w:val="22"/>
                <w:lang w:eastAsia="en-US"/>
              </w:rPr>
              <w:t>0</w:t>
            </w:r>
            <w:r w:rsidR="00020C24" w:rsidRPr="00903525">
              <w:rPr>
                <w:color w:val="000000"/>
                <w:sz w:val="22"/>
                <w:szCs w:val="22"/>
                <w:lang w:eastAsia="en-US"/>
              </w:rPr>
              <w:t>.9</w:t>
            </w:r>
          </w:p>
        </w:tc>
        <w:tc>
          <w:tcPr>
            <w:tcW w:w="850"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29.8</w:t>
            </w:r>
          </w:p>
        </w:tc>
        <w:tc>
          <w:tcPr>
            <w:tcW w:w="851"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33.4</w:t>
            </w:r>
          </w:p>
        </w:tc>
        <w:tc>
          <w:tcPr>
            <w:tcW w:w="1275"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2.9</w:t>
            </w:r>
          </w:p>
        </w:tc>
        <w:tc>
          <w:tcPr>
            <w:tcW w:w="1330"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3</w:t>
            </w:r>
            <w:r w:rsidR="00D03B84">
              <w:rPr>
                <w:color w:val="000000"/>
                <w:sz w:val="22"/>
                <w:szCs w:val="22"/>
                <w:lang w:eastAsia="en-US"/>
              </w:rPr>
              <w:t>,</w:t>
            </w:r>
            <w:r w:rsidRPr="00903525">
              <w:rPr>
                <w:color w:val="000000"/>
                <w:sz w:val="22"/>
                <w:szCs w:val="22"/>
                <w:lang w:eastAsia="en-US"/>
              </w:rPr>
              <w:t>397</w:t>
            </w:r>
          </w:p>
        </w:tc>
      </w:tr>
      <w:tr w:rsidR="00D05595" w:rsidRPr="00903525" w:rsidTr="00D05595">
        <w:trPr>
          <w:trHeight w:val="510"/>
          <w:jc w:val="center"/>
        </w:trPr>
        <w:tc>
          <w:tcPr>
            <w:tcW w:w="2890" w:type="dxa"/>
            <w:shd w:val="clear" w:color="auto" w:fill="auto"/>
            <w:hideMark/>
          </w:tcPr>
          <w:p w:rsidR="00E01D9E" w:rsidRPr="00E01D9E" w:rsidRDefault="00E01D9E" w:rsidP="004C22DC">
            <w:pPr>
              <w:bidi w:val="0"/>
              <w:jc w:val="both"/>
              <w:rPr>
                <w:sz w:val="22"/>
                <w:szCs w:val="22"/>
                <w:rtl/>
              </w:rPr>
            </w:pPr>
            <w:r w:rsidRPr="00903525">
              <w:rPr>
                <w:sz w:val="22"/>
                <w:szCs w:val="22"/>
              </w:rPr>
              <w:t xml:space="preserve">Percentage of households that </w:t>
            </w:r>
            <w:r w:rsidR="004C22DC">
              <w:rPr>
                <w:sz w:val="22"/>
                <w:szCs w:val="22"/>
              </w:rPr>
              <w:t>w</w:t>
            </w:r>
            <w:r w:rsidRPr="00E01D9E">
              <w:rPr>
                <w:sz w:val="22"/>
                <w:szCs w:val="22"/>
              </w:rPr>
              <w:t>ages from Israeli labor sectors</w:t>
            </w:r>
            <w:r>
              <w:rPr>
                <w:sz w:val="22"/>
                <w:szCs w:val="22"/>
              </w:rPr>
              <w:t xml:space="preserve"> is the m</w:t>
            </w:r>
            <w:r w:rsidRPr="0047047E">
              <w:rPr>
                <w:sz w:val="22"/>
                <w:szCs w:val="22"/>
              </w:rPr>
              <w:t xml:space="preserve">ain </w:t>
            </w:r>
            <w:r>
              <w:rPr>
                <w:sz w:val="22"/>
                <w:szCs w:val="22"/>
              </w:rPr>
              <w:t>s</w:t>
            </w:r>
            <w:r w:rsidRPr="0047047E">
              <w:rPr>
                <w:sz w:val="22"/>
                <w:szCs w:val="22"/>
              </w:rPr>
              <w:t xml:space="preserve">ource of </w:t>
            </w:r>
            <w:r>
              <w:rPr>
                <w:sz w:val="22"/>
                <w:szCs w:val="22"/>
              </w:rPr>
              <w:t>i</w:t>
            </w:r>
            <w:r w:rsidRPr="0047047E">
              <w:rPr>
                <w:sz w:val="22"/>
                <w:szCs w:val="22"/>
              </w:rPr>
              <w:t>ncome</w:t>
            </w:r>
            <w:r w:rsidRPr="00903525">
              <w:rPr>
                <w:sz w:val="22"/>
                <w:szCs w:val="22"/>
              </w:rPr>
              <w:t>.</w:t>
            </w:r>
          </w:p>
        </w:tc>
        <w:tc>
          <w:tcPr>
            <w:tcW w:w="1134"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14.0</w:t>
            </w:r>
          </w:p>
        </w:tc>
        <w:tc>
          <w:tcPr>
            <w:tcW w:w="1134" w:type="dxa"/>
            <w:shd w:val="clear" w:color="auto" w:fill="auto"/>
            <w:noWrap/>
            <w:hideMark/>
          </w:tcPr>
          <w:p w:rsidR="00020C24" w:rsidRPr="00903525" w:rsidRDefault="009A4E90" w:rsidP="00D834E3">
            <w:pPr>
              <w:bidi w:val="0"/>
              <w:ind w:right="44"/>
              <w:jc w:val="right"/>
              <w:rPr>
                <w:color w:val="000000"/>
                <w:sz w:val="22"/>
                <w:szCs w:val="22"/>
                <w:lang w:eastAsia="en-US"/>
              </w:rPr>
            </w:pPr>
            <w:r>
              <w:rPr>
                <w:color w:val="000000"/>
                <w:sz w:val="22"/>
                <w:szCs w:val="22"/>
                <w:lang w:eastAsia="en-US"/>
              </w:rPr>
              <w:t>0</w:t>
            </w:r>
            <w:r w:rsidR="00020C24" w:rsidRPr="00903525">
              <w:rPr>
                <w:color w:val="000000"/>
                <w:sz w:val="22"/>
                <w:szCs w:val="22"/>
                <w:lang w:eastAsia="en-US"/>
              </w:rPr>
              <w:t>.9</w:t>
            </w:r>
          </w:p>
        </w:tc>
        <w:tc>
          <w:tcPr>
            <w:tcW w:w="850"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12.4</w:t>
            </w:r>
          </w:p>
        </w:tc>
        <w:tc>
          <w:tcPr>
            <w:tcW w:w="851"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15.9</w:t>
            </w:r>
          </w:p>
        </w:tc>
        <w:tc>
          <w:tcPr>
            <w:tcW w:w="1275"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6.3</w:t>
            </w:r>
          </w:p>
        </w:tc>
        <w:tc>
          <w:tcPr>
            <w:tcW w:w="1330" w:type="dxa"/>
            <w:shd w:val="clear" w:color="auto" w:fill="auto"/>
            <w:noWrap/>
            <w:hideMark/>
          </w:tcPr>
          <w:p w:rsidR="00020C24" w:rsidRPr="00903525" w:rsidRDefault="00020C24" w:rsidP="00D834E3">
            <w:pPr>
              <w:bidi w:val="0"/>
              <w:ind w:right="44"/>
              <w:jc w:val="right"/>
              <w:rPr>
                <w:color w:val="000000"/>
                <w:sz w:val="22"/>
                <w:szCs w:val="22"/>
                <w:lang w:eastAsia="en-US"/>
              </w:rPr>
            </w:pPr>
            <w:r w:rsidRPr="00903525">
              <w:rPr>
                <w:color w:val="000000"/>
                <w:sz w:val="22"/>
                <w:szCs w:val="22"/>
                <w:lang w:eastAsia="en-US"/>
              </w:rPr>
              <w:t>1</w:t>
            </w:r>
            <w:r w:rsidR="00D03B84">
              <w:rPr>
                <w:color w:val="000000"/>
                <w:sz w:val="22"/>
                <w:szCs w:val="22"/>
                <w:lang w:eastAsia="en-US"/>
              </w:rPr>
              <w:t>,</w:t>
            </w:r>
            <w:r w:rsidRPr="00903525">
              <w:rPr>
                <w:color w:val="000000"/>
                <w:sz w:val="22"/>
                <w:szCs w:val="22"/>
                <w:lang w:eastAsia="en-US"/>
              </w:rPr>
              <w:t>253</w:t>
            </w:r>
          </w:p>
        </w:tc>
      </w:tr>
      <w:tr w:rsidR="00D05595" w:rsidRPr="00903525" w:rsidTr="00D05595">
        <w:trPr>
          <w:trHeight w:val="170"/>
          <w:jc w:val="center"/>
        </w:trPr>
        <w:tc>
          <w:tcPr>
            <w:tcW w:w="2890" w:type="dxa"/>
            <w:shd w:val="clear" w:color="auto" w:fill="auto"/>
            <w:vAlign w:val="bottom"/>
            <w:hideMark/>
          </w:tcPr>
          <w:p w:rsidR="00020C24" w:rsidRPr="00E01D9E" w:rsidRDefault="004C22DC" w:rsidP="001F6BF4">
            <w:pPr>
              <w:bidi w:val="0"/>
              <w:jc w:val="both"/>
              <w:rPr>
                <w:sz w:val="22"/>
                <w:szCs w:val="22"/>
              </w:rPr>
            </w:pPr>
            <w:r w:rsidRPr="00E01D9E">
              <w:rPr>
                <w:sz w:val="22"/>
                <w:szCs w:val="22"/>
              </w:rPr>
              <w:t>Percentage of</w:t>
            </w:r>
            <w:r>
              <w:rPr>
                <w:sz w:val="22"/>
                <w:szCs w:val="22"/>
              </w:rPr>
              <w:t xml:space="preserve"> </w:t>
            </w:r>
            <w:r w:rsidRPr="00E01D9E">
              <w:rPr>
                <w:sz w:val="22"/>
                <w:szCs w:val="22"/>
              </w:rPr>
              <w:t xml:space="preserve"> </w:t>
            </w:r>
            <w:r>
              <w:rPr>
                <w:sz w:val="22"/>
                <w:szCs w:val="22"/>
              </w:rPr>
              <w:t>h</w:t>
            </w:r>
            <w:r w:rsidRPr="00E01D9E">
              <w:rPr>
                <w:sz w:val="22"/>
                <w:szCs w:val="22"/>
              </w:rPr>
              <w:t xml:space="preserve">ouseholds in Palestine that </w:t>
            </w:r>
            <w:r>
              <w:rPr>
                <w:sz w:val="22"/>
                <w:szCs w:val="22"/>
              </w:rPr>
              <w:t>r</w:t>
            </w:r>
            <w:r w:rsidRPr="00E01D9E">
              <w:rPr>
                <w:sz w:val="22"/>
                <w:szCs w:val="22"/>
              </w:rPr>
              <w:t xml:space="preserve">eceive </w:t>
            </w:r>
            <w:r>
              <w:rPr>
                <w:sz w:val="22"/>
                <w:szCs w:val="22"/>
              </w:rPr>
              <w:t>a</w:t>
            </w:r>
            <w:r w:rsidRPr="00E01D9E">
              <w:rPr>
                <w:sz w:val="22"/>
                <w:szCs w:val="22"/>
              </w:rPr>
              <w:t>ssistance</w:t>
            </w:r>
          </w:p>
        </w:tc>
        <w:tc>
          <w:tcPr>
            <w:tcW w:w="1134"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31.1</w:t>
            </w:r>
          </w:p>
        </w:tc>
        <w:tc>
          <w:tcPr>
            <w:tcW w:w="1134"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1.3</w:t>
            </w:r>
          </w:p>
        </w:tc>
        <w:tc>
          <w:tcPr>
            <w:tcW w:w="850"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28.6</w:t>
            </w:r>
          </w:p>
        </w:tc>
        <w:tc>
          <w:tcPr>
            <w:tcW w:w="851"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33.7</w:t>
            </w:r>
          </w:p>
        </w:tc>
        <w:tc>
          <w:tcPr>
            <w:tcW w:w="1275"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4.2</w:t>
            </w:r>
          </w:p>
        </w:tc>
        <w:tc>
          <w:tcPr>
            <w:tcW w:w="1330"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3</w:t>
            </w:r>
            <w:r w:rsidR="00D03B84">
              <w:rPr>
                <w:color w:val="000000"/>
                <w:sz w:val="22"/>
                <w:szCs w:val="22"/>
                <w:lang w:eastAsia="en-US"/>
              </w:rPr>
              <w:t>,</w:t>
            </w:r>
            <w:r w:rsidRPr="00903525">
              <w:rPr>
                <w:color w:val="000000"/>
                <w:sz w:val="22"/>
                <w:szCs w:val="22"/>
                <w:lang w:eastAsia="en-US"/>
              </w:rPr>
              <w:t>260</w:t>
            </w:r>
          </w:p>
        </w:tc>
      </w:tr>
      <w:tr w:rsidR="00D05595" w:rsidRPr="00903525" w:rsidTr="00D05595">
        <w:trPr>
          <w:trHeight w:val="170"/>
          <w:jc w:val="center"/>
        </w:trPr>
        <w:tc>
          <w:tcPr>
            <w:tcW w:w="2890" w:type="dxa"/>
            <w:shd w:val="clear" w:color="auto" w:fill="auto"/>
            <w:vAlign w:val="bottom"/>
            <w:hideMark/>
          </w:tcPr>
          <w:p w:rsidR="00750595" w:rsidRPr="00750595" w:rsidRDefault="00750595" w:rsidP="00D05595">
            <w:pPr>
              <w:keepNext/>
              <w:bidi w:val="0"/>
              <w:jc w:val="both"/>
              <w:rPr>
                <w:sz w:val="22"/>
                <w:szCs w:val="22"/>
              </w:rPr>
            </w:pPr>
            <w:r w:rsidRPr="00750595">
              <w:rPr>
                <w:sz w:val="22"/>
                <w:szCs w:val="22"/>
              </w:rPr>
              <w:lastRenderedPageBreak/>
              <w:t xml:space="preserve">Percentage of households in which noise is a serious problem in the </w:t>
            </w:r>
            <w:r w:rsidR="00901E99" w:rsidRPr="00901E99">
              <w:rPr>
                <w:sz w:val="22"/>
                <w:szCs w:val="22"/>
              </w:rPr>
              <w:t>housing units</w:t>
            </w:r>
            <w:r w:rsidRPr="00750595">
              <w:rPr>
                <w:sz w:val="22"/>
                <w:szCs w:val="22"/>
              </w:rPr>
              <w:t xml:space="preserve"> environment</w:t>
            </w:r>
          </w:p>
        </w:tc>
        <w:tc>
          <w:tcPr>
            <w:tcW w:w="1134"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28.6</w:t>
            </w:r>
          </w:p>
        </w:tc>
        <w:tc>
          <w:tcPr>
            <w:tcW w:w="1134"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1.3</w:t>
            </w:r>
          </w:p>
        </w:tc>
        <w:tc>
          <w:tcPr>
            <w:tcW w:w="850"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26.2</w:t>
            </w:r>
          </w:p>
        </w:tc>
        <w:tc>
          <w:tcPr>
            <w:tcW w:w="851"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31.2</w:t>
            </w:r>
          </w:p>
        </w:tc>
        <w:tc>
          <w:tcPr>
            <w:tcW w:w="1275"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4.4</w:t>
            </w:r>
          </w:p>
        </w:tc>
        <w:tc>
          <w:tcPr>
            <w:tcW w:w="1330"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2</w:t>
            </w:r>
            <w:r w:rsidR="00D03B84">
              <w:rPr>
                <w:color w:val="000000"/>
                <w:sz w:val="22"/>
                <w:szCs w:val="22"/>
                <w:lang w:eastAsia="en-US"/>
              </w:rPr>
              <w:t>,,</w:t>
            </w:r>
            <w:r w:rsidRPr="00903525">
              <w:rPr>
                <w:color w:val="000000"/>
                <w:sz w:val="22"/>
                <w:szCs w:val="22"/>
                <w:lang w:eastAsia="en-US"/>
              </w:rPr>
              <w:t>693</w:t>
            </w:r>
          </w:p>
        </w:tc>
      </w:tr>
      <w:tr w:rsidR="00D05595" w:rsidRPr="00903525" w:rsidTr="00D05595">
        <w:trPr>
          <w:trHeight w:val="170"/>
          <w:jc w:val="center"/>
        </w:trPr>
        <w:tc>
          <w:tcPr>
            <w:tcW w:w="2890" w:type="dxa"/>
            <w:shd w:val="clear" w:color="auto" w:fill="auto"/>
            <w:vAlign w:val="bottom"/>
            <w:hideMark/>
          </w:tcPr>
          <w:p w:rsidR="00020C24" w:rsidRPr="00CF700D" w:rsidRDefault="00CF700D" w:rsidP="001F6BF4">
            <w:pPr>
              <w:bidi w:val="0"/>
              <w:jc w:val="both"/>
              <w:rPr>
                <w:sz w:val="22"/>
                <w:szCs w:val="22"/>
              </w:rPr>
            </w:pPr>
            <w:r w:rsidRPr="00750595">
              <w:rPr>
                <w:sz w:val="22"/>
                <w:szCs w:val="22"/>
              </w:rPr>
              <w:t xml:space="preserve">Percentage of households in which </w:t>
            </w:r>
            <w:r>
              <w:rPr>
                <w:sz w:val="22"/>
                <w:szCs w:val="22"/>
              </w:rPr>
              <w:t>smells</w:t>
            </w:r>
            <w:r w:rsidRPr="00750595">
              <w:rPr>
                <w:sz w:val="22"/>
                <w:szCs w:val="22"/>
              </w:rPr>
              <w:t xml:space="preserve"> is a serious problem in the </w:t>
            </w:r>
            <w:r w:rsidR="00901E99" w:rsidRPr="00901E99">
              <w:rPr>
                <w:sz w:val="22"/>
                <w:szCs w:val="22"/>
              </w:rPr>
              <w:t>housing units</w:t>
            </w:r>
            <w:r w:rsidRPr="00750595">
              <w:rPr>
                <w:sz w:val="22"/>
                <w:szCs w:val="22"/>
              </w:rPr>
              <w:t xml:space="preserve"> environment</w:t>
            </w:r>
          </w:p>
        </w:tc>
        <w:tc>
          <w:tcPr>
            <w:tcW w:w="1134"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20.5</w:t>
            </w:r>
          </w:p>
        </w:tc>
        <w:tc>
          <w:tcPr>
            <w:tcW w:w="1134"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1.1</w:t>
            </w:r>
          </w:p>
        </w:tc>
        <w:tc>
          <w:tcPr>
            <w:tcW w:w="850"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18.4</w:t>
            </w:r>
          </w:p>
        </w:tc>
        <w:tc>
          <w:tcPr>
            <w:tcW w:w="851"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22.8</w:t>
            </w:r>
          </w:p>
        </w:tc>
        <w:tc>
          <w:tcPr>
            <w:tcW w:w="1275"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5.5</w:t>
            </w:r>
          </w:p>
        </w:tc>
        <w:tc>
          <w:tcPr>
            <w:tcW w:w="1330"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1</w:t>
            </w:r>
            <w:r w:rsidR="00D03B84">
              <w:rPr>
                <w:color w:val="000000"/>
                <w:sz w:val="22"/>
                <w:szCs w:val="22"/>
                <w:lang w:eastAsia="en-US"/>
              </w:rPr>
              <w:t>,</w:t>
            </w:r>
            <w:r w:rsidRPr="00903525">
              <w:rPr>
                <w:color w:val="000000"/>
                <w:sz w:val="22"/>
                <w:szCs w:val="22"/>
                <w:lang w:eastAsia="en-US"/>
              </w:rPr>
              <w:t>949</w:t>
            </w:r>
          </w:p>
        </w:tc>
      </w:tr>
      <w:tr w:rsidR="00D05595" w:rsidRPr="00903525" w:rsidTr="00D05595">
        <w:trPr>
          <w:trHeight w:val="170"/>
          <w:jc w:val="center"/>
        </w:trPr>
        <w:tc>
          <w:tcPr>
            <w:tcW w:w="2890" w:type="dxa"/>
            <w:shd w:val="clear" w:color="auto" w:fill="auto"/>
            <w:vAlign w:val="bottom"/>
            <w:hideMark/>
          </w:tcPr>
          <w:p w:rsidR="00020C24" w:rsidRPr="004C4BDD" w:rsidRDefault="004C4BDD" w:rsidP="001F6BF4">
            <w:pPr>
              <w:bidi w:val="0"/>
              <w:jc w:val="both"/>
              <w:rPr>
                <w:sz w:val="22"/>
                <w:szCs w:val="22"/>
              </w:rPr>
            </w:pPr>
            <w:r w:rsidRPr="00750595">
              <w:rPr>
                <w:sz w:val="22"/>
                <w:szCs w:val="22"/>
              </w:rPr>
              <w:t xml:space="preserve">Percentage of households in which </w:t>
            </w:r>
            <w:r>
              <w:rPr>
                <w:sz w:val="22"/>
                <w:szCs w:val="22"/>
              </w:rPr>
              <w:t>d</w:t>
            </w:r>
            <w:r w:rsidRPr="004C4BDD">
              <w:rPr>
                <w:sz w:val="22"/>
                <w:szCs w:val="22"/>
              </w:rPr>
              <w:t>ust</w:t>
            </w:r>
            <w:r w:rsidRPr="00750595">
              <w:rPr>
                <w:sz w:val="22"/>
                <w:szCs w:val="22"/>
              </w:rPr>
              <w:t xml:space="preserve"> is a serious problem in the </w:t>
            </w:r>
            <w:r w:rsidR="00901E99" w:rsidRPr="00901E99">
              <w:rPr>
                <w:sz w:val="22"/>
                <w:szCs w:val="22"/>
              </w:rPr>
              <w:t>housing units</w:t>
            </w:r>
            <w:r w:rsidRPr="00750595">
              <w:rPr>
                <w:sz w:val="22"/>
                <w:szCs w:val="22"/>
              </w:rPr>
              <w:t xml:space="preserve"> environment</w:t>
            </w:r>
          </w:p>
        </w:tc>
        <w:tc>
          <w:tcPr>
            <w:tcW w:w="1134"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13.5</w:t>
            </w:r>
          </w:p>
        </w:tc>
        <w:tc>
          <w:tcPr>
            <w:tcW w:w="1134"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1.0</w:t>
            </w:r>
          </w:p>
        </w:tc>
        <w:tc>
          <w:tcPr>
            <w:tcW w:w="850"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11.8</w:t>
            </w:r>
          </w:p>
        </w:tc>
        <w:tc>
          <w:tcPr>
            <w:tcW w:w="851"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15.5</w:t>
            </w:r>
          </w:p>
        </w:tc>
        <w:tc>
          <w:tcPr>
            <w:tcW w:w="1275"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7.0</w:t>
            </w:r>
          </w:p>
        </w:tc>
        <w:tc>
          <w:tcPr>
            <w:tcW w:w="1330" w:type="dxa"/>
            <w:shd w:val="clear" w:color="auto" w:fill="auto"/>
            <w:noWrap/>
            <w:hideMark/>
          </w:tcPr>
          <w:p w:rsidR="00020C24" w:rsidRPr="00903525" w:rsidRDefault="00020C24" w:rsidP="00D05595">
            <w:pPr>
              <w:bidi w:val="0"/>
              <w:ind w:right="44"/>
              <w:jc w:val="right"/>
              <w:rPr>
                <w:color w:val="000000"/>
                <w:sz w:val="22"/>
                <w:szCs w:val="22"/>
                <w:lang w:eastAsia="en-US"/>
              </w:rPr>
            </w:pPr>
            <w:r w:rsidRPr="00903525">
              <w:rPr>
                <w:color w:val="000000"/>
                <w:sz w:val="22"/>
                <w:szCs w:val="22"/>
                <w:lang w:eastAsia="en-US"/>
              </w:rPr>
              <w:t>1</w:t>
            </w:r>
            <w:r w:rsidR="00D03B84">
              <w:rPr>
                <w:color w:val="000000"/>
                <w:sz w:val="22"/>
                <w:szCs w:val="22"/>
                <w:lang w:eastAsia="en-US"/>
              </w:rPr>
              <w:t>,</w:t>
            </w:r>
            <w:r w:rsidRPr="00903525">
              <w:rPr>
                <w:color w:val="000000"/>
                <w:sz w:val="22"/>
                <w:szCs w:val="22"/>
                <w:lang w:eastAsia="en-US"/>
              </w:rPr>
              <w:t>271</w:t>
            </w:r>
          </w:p>
        </w:tc>
      </w:tr>
      <w:tr w:rsidR="00D05595" w:rsidRPr="00903525" w:rsidTr="00D05595">
        <w:trPr>
          <w:trHeight w:val="170"/>
          <w:jc w:val="center"/>
        </w:trPr>
        <w:tc>
          <w:tcPr>
            <w:tcW w:w="2890" w:type="dxa"/>
            <w:shd w:val="clear" w:color="auto" w:fill="auto"/>
            <w:vAlign w:val="bottom"/>
            <w:hideMark/>
          </w:tcPr>
          <w:p w:rsidR="004C4BDD" w:rsidRPr="004C4BDD" w:rsidRDefault="004C4BDD" w:rsidP="008209BA">
            <w:pPr>
              <w:bidi w:val="0"/>
              <w:jc w:val="both"/>
              <w:rPr>
                <w:sz w:val="22"/>
                <w:szCs w:val="22"/>
              </w:rPr>
            </w:pPr>
            <w:r w:rsidRPr="00750595">
              <w:rPr>
                <w:sz w:val="22"/>
                <w:szCs w:val="22"/>
              </w:rPr>
              <w:t>Percentage</w:t>
            </w:r>
            <w:r w:rsidR="008209BA">
              <w:rPr>
                <w:sz w:val="22"/>
                <w:szCs w:val="22"/>
              </w:rPr>
              <w:t xml:space="preserve"> </w:t>
            </w:r>
            <w:r w:rsidRPr="00750595">
              <w:rPr>
                <w:sz w:val="22"/>
                <w:szCs w:val="22"/>
              </w:rPr>
              <w:t xml:space="preserve">of households in which </w:t>
            </w:r>
            <w:r>
              <w:rPr>
                <w:sz w:val="22"/>
                <w:szCs w:val="22"/>
              </w:rPr>
              <w:t>s</w:t>
            </w:r>
            <w:r w:rsidRPr="004C4BDD">
              <w:rPr>
                <w:sz w:val="22"/>
                <w:szCs w:val="22"/>
              </w:rPr>
              <w:t>moke</w:t>
            </w:r>
            <w:r w:rsidRPr="00750595">
              <w:rPr>
                <w:sz w:val="22"/>
                <w:szCs w:val="22"/>
              </w:rPr>
              <w:t xml:space="preserve"> is a serious problem in the </w:t>
            </w:r>
            <w:r w:rsidR="00901E99" w:rsidRPr="00901E99">
              <w:rPr>
                <w:sz w:val="22"/>
                <w:szCs w:val="22"/>
              </w:rPr>
              <w:t>housing units</w:t>
            </w:r>
            <w:r w:rsidRPr="00750595">
              <w:rPr>
                <w:sz w:val="22"/>
                <w:szCs w:val="22"/>
              </w:rPr>
              <w:t xml:space="preserve"> environment</w:t>
            </w:r>
          </w:p>
        </w:tc>
        <w:tc>
          <w:tcPr>
            <w:tcW w:w="1134" w:type="dxa"/>
            <w:shd w:val="clear" w:color="auto" w:fill="auto"/>
            <w:noWrap/>
            <w:hideMark/>
          </w:tcPr>
          <w:p w:rsidR="004C4BDD" w:rsidRPr="00903525" w:rsidRDefault="004C4BDD" w:rsidP="00D05595">
            <w:pPr>
              <w:bidi w:val="0"/>
              <w:ind w:right="44"/>
              <w:jc w:val="right"/>
              <w:rPr>
                <w:color w:val="000000"/>
                <w:sz w:val="22"/>
                <w:szCs w:val="22"/>
                <w:lang w:eastAsia="en-US"/>
              </w:rPr>
            </w:pPr>
            <w:r w:rsidRPr="00903525">
              <w:rPr>
                <w:color w:val="000000"/>
                <w:sz w:val="22"/>
                <w:szCs w:val="22"/>
                <w:lang w:eastAsia="en-US"/>
              </w:rPr>
              <w:t>8.4</w:t>
            </w:r>
          </w:p>
        </w:tc>
        <w:tc>
          <w:tcPr>
            <w:tcW w:w="1134" w:type="dxa"/>
            <w:shd w:val="clear" w:color="auto" w:fill="auto"/>
            <w:noWrap/>
            <w:hideMark/>
          </w:tcPr>
          <w:p w:rsidR="004C4BDD" w:rsidRPr="00903525" w:rsidRDefault="004C4BDD" w:rsidP="00D05595">
            <w:pPr>
              <w:bidi w:val="0"/>
              <w:ind w:right="44"/>
              <w:jc w:val="right"/>
              <w:rPr>
                <w:color w:val="000000"/>
                <w:sz w:val="22"/>
                <w:szCs w:val="22"/>
                <w:lang w:eastAsia="en-US"/>
              </w:rPr>
            </w:pPr>
            <w:r w:rsidRPr="00903525">
              <w:rPr>
                <w:color w:val="000000"/>
                <w:sz w:val="22"/>
                <w:szCs w:val="22"/>
                <w:lang w:eastAsia="en-US"/>
              </w:rPr>
              <w:t>0.8</w:t>
            </w:r>
          </w:p>
        </w:tc>
        <w:tc>
          <w:tcPr>
            <w:tcW w:w="850" w:type="dxa"/>
            <w:shd w:val="clear" w:color="auto" w:fill="auto"/>
            <w:noWrap/>
            <w:hideMark/>
          </w:tcPr>
          <w:p w:rsidR="004C4BDD" w:rsidRPr="00903525" w:rsidRDefault="004C4BDD" w:rsidP="00D05595">
            <w:pPr>
              <w:bidi w:val="0"/>
              <w:ind w:right="44"/>
              <w:jc w:val="right"/>
              <w:rPr>
                <w:color w:val="000000"/>
                <w:sz w:val="22"/>
                <w:szCs w:val="22"/>
                <w:lang w:eastAsia="en-US"/>
              </w:rPr>
            </w:pPr>
            <w:r w:rsidRPr="00903525">
              <w:rPr>
                <w:color w:val="000000"/>
                <w:sz w:val="22"/>
                <w:szCs w:val="22"/>
                <w:lang w:eastAsia="en-US"/>
              </w:rPr>
              <w:t>6.9</w:t>
            </w:r>
          </w:p>
        </w:tc>
        <w:tc>
          <w:tcPr>
            <w:tcW w:w="851" w:type="dxa"/>
            <w:shd w:val="clear" w:color="auto" w:fill="auto"/>
            <w:noWrap/>
            <w:hideMark/>
          </w:tcPr>
          <w:p w:rsidR="004C4BDD" w:rsidRPr="00903525" w:rsidRDefault="004C4BDD" w:rsidP="00D05595">
            <w:pPr>
              <w:bidi w:val="0"/>
              <w:ind w:right="44"/>
              <w:jc w:val="right"/>
              <w:rPr>
                <w:color w:val="000000"/>
                <w:sz w:val="22"/>
                <w:szCs w:val="22"/>
                <w:lang w:eastAsia="en-US"/>
              </w:rPr>
            </w:pPr>
            <w:r w:rsidRPr="00903525">
              <w:rPr>
                <w:color w:val="000000"/>
                <w:sz w:val="22"/>
                <w:szCs w:val="22"/>
                <w:lang w:eastAsia="en-US"/>
              </w:rPr>
              <w:t>10.2</w:t>
            </w:r>
          </w:p>
        </w:tc>
        <w:tc>
          <w:tcPr>
            <w:tcW w:w="1275" w:type="dxa"/>
            <w:shd w:val="clear" w:color="auto" w:fill="auto"/>
            <w:noWrap/>
            <w:hideMark/>
          </w:tcPr>
          <w:p w:rsidR="004C4BDD" w:rsidRPr="00903525" w:rsidRDefault="004C4BDD" w:rsidP="00D05595">
            <w:pPr>
              <w:bidi w:val="0"/>
              <w:ind w:right="44"/>
              <w:jc w:val="right"/>
              <w:rPr>
                <w:color w:val="000000"/>
                <w:sz w:val="22"/>
                <w:szCs w:val="22"/>
                <w:lang w:eastAsia="en-US"/>
              </w:rPr>
            </w:pPr>
            <w:r w:rsidRPr="00903525">
              <w:rPr>
                <w:color w:val="000000"/>
                <w:sz w:val="22"/>
                <w:szCs w:val="22"/>
                <w:lang w:eastAsia="en-US"/>
              </w:rPr>
              <w:t>10.1</w:t>
            </w:r>
          </w:p>
        </w:tc>
        <w:tc>
          <w:tcPr>
            <w:tcW w:w="1330" w:type="dxa"/>
            <w:shd w:val="clear" w:color="auto" w:fill="auto"/>
            <w:noWrap/>
            <w:hideMark/>
          </w:tcPr>
          <w:p w:rsidR="004C4BDD" w:rsidRPr="00903525" w:rsidRDefault="004C4BDD" w:rsidP="00D05595">
            <w:pPr>
              <w:bidi w:val="0"/>
              <w:ind w:right="44"/>
              <w:jc w:val="right"/>
              <w:rPr>
                <w:color w:val="000000"/>
                <w:sz w:val="22"/>
                <w:szCs w:val="22"/>
                <w:lang w:eastAsia="en-US"/>
              </w:rPr>
            </w:pPr>
            <w:r w:rsidRPr="00903525">
              <w:rPr>
                <w:color w:val="000000"/>
                <w:sz w:val="22"/>
                <w:szCs w:val="22"/>
                <w:lang w:eastAsia="en-US"/>
              </w:rPr>
              <w:t>731</w:t>
            </w:r>
          </w:p>
        </w:tc>
      </w:tr>
    </w:tbl>
    <w:p w:rsidR="00D55591" w:rsidRPr="0058627D" w:rsidRDefault="00D55591" w:rsidP="00D55591">
      <w:pPr>
        <w:bidi w:val="0"/>
        <w:jc w:val="center"/>
      </w:pPr>
    </w:p>
    <w:p w:rsidR="003A4692" w:rsidRDefault="003A4692" w:rsidP="003A4692">
      <w:pPr>
        <w:bidi w:val="0"/>
        <w:jc w:val="lowKashida"/>
        <w:rPr>
          <w:b/>
          <w:bCs/>
        </w:rPr>
      </w:pPr>
      <w:r>
        <w:rPr>
          <w:b/>
          <w:bCs/>
        </w:rPr>
        <w:t xml:space="preserve">4.1.2 Non-Sampling Errors </w:t>
      </w:r>
    </w:p>
    <w:p w:rsidR="00B52393" w:rsidRPr="0058627D" w:rsidRDefault="003A4692" w:rsidP="004C22DC">
      <w:pPr>
        <w:pStyle w:val="ListParagraph"/>
        <w:bidi w:val="0"/>
        <w:ind w:left="0"/>
        <w:jc w:val="both"/>
      </w:pPr>
      <w:r>
        <w:t>Non-</w:t>
      </w:r>
      <w:r w:rsidR="00F80EAF">
        <w:t>Sampling</w:t>
      </w:r>
      <w:r>
        <w:t xml:space="preserve"> errors are possible at all stages of the project, during data collection or processing. Th</w:t>
      </w:r>
      <w:r w:rsidR="004C22DC">
        <w:t>o</w:t>
      </w:r>
      <w:r>
        <w:t xml:space="preserve">se are referred to as non-response errors, response errors, interviewing        errors and data entry errors.  To avoid errors and reduce their effects, strenuous efforts were made to train the fieldworkers intensively. They were trained on how to carry out the interview, what to discuss and what to avoid, as well as practical and theoretical training during the training course.  </w:t>
      </w:r>
      <w:r w:rsidR="00F422C3" w:rsidRPr="0058627D">
        <w:t>Non-sampling</w:t>
      </w:r>
      <w:r w:rsidR="00B52393" w:rsidRPr="0058627D">
        <w:t xml:space="preserve"> errors in the survey resulted from the private data it collected and that some households considered this as interference in the very details of their private life. They refused to cooperate with data. Several methods were used to convince households provide answers and minimize non-response. </w:t>
      </w:r>
    </w:p>
    <w:p w:rsidR="000533C6" w:rsidRDefault="000533C6" w:rsidP="002D69BC">
      <w:pPr>
        <w:bidi w:val="0"/>
        <w:ind w:hanging="1"/>
        <w:jc w:val="both"/>
      </w:pPr>
    </w:p>
    <w:p w:rsidR="002D69BC" w:rsidRPr="0058627D" w:rsidRDefault="004E7C94" w:rsidP="000533C6">
      <w:pPr>
        <w:bidi w:val="0"/>
        <w:ind w:hanging="1"/>
        <w:jc w:val="both"/>
        <w:rPr>
          <w:rtl/>
        </w:rPr>
      </w:pPr>
      <w:r>
        <w:rPr>
          <w:b/>
          <w:bCs/>
        </w:rPr>
        <w:t xml:space="preserve">4.1.2 </w:t>
      </w:r>
      <w:r w:rsidR="002D69BC" w:rsidRPr="0058627D">
        <w:rPr>
          <w:b/>
          <w:bCs/>
        </w:rPr>
        <w:t>Response Rates</w:t>
      </w:r>
    </w:p>
    <w:p w:rsidR="00817C05" w:rsidRDefault="00D058F2" w:rsidP="004C22DC">
      <w:pPr>
        <w:pStyle w:val="ListParagraph"/>
        <w:bidi w:val="0"/>
        <w:ind w:left="0"/>
        <w:jc w:val="both"/>
      </w:pPr>
      <w:r w:rsidRPr="00D058F2">
        <w:rPr>
          <w:rFonts w:hint="cs"/>
          <w:rtl/>
        </w:rPr>
        <w:t>11</w:t>
      </w:r>
      <w:r w:rsidRPr="00D058F2">
        <w:t xml:space="preserve">,008 </w:t>
      </w:r>
      <w:r w:rsidR="00817C05" w:rsidRPr="00D058F2">
        <w:t xml:space="preserve">representative households </w:t>
      </w:r>
      <w:r w:rsidR="004C22DC">
        <w:t>was</w:t>
      </w:r>
      <w:r w:rsidR="00817C05" w:rsidRPr="00D058F2">
        <w:t xml:space="preserve"> reached. Number of responded households (9</w:t>
      </w:r>
      <w:r w:rsidRPr="00D058F2">
        <w:t>,</w:t>
      </w:r>
      <w:r w:rsidR="00817C05" w:rsidRPr="00D058F2">
        <w:t>926) including (5</w:t>
      </w:r>
      <w:r w:rsidRPr="00D058F2">
        <w:t>,</w:t>
      </w:r>
      <w:r w:rsidR="00817C05" w:rsidRPr="00D058F2">
        <w:t>898) in the West Bank and (4</w:t>
      </w:r>
      <w:r w:rsidRPr="00D058F2">
        <w:t>,</w:t>
      </w:r>
      <w:r w:rsidR="00817C05" w:rsidRPr="00D058F2">
        <w:t>028) in Gaza Strip. Weights were adjusted with the design strata to compensate for the rate of refusal and non-response.</w:t>
      </w:r>
    </w:p>
    <w:p w:rsidR="008209BA" w:rsidRDefault="008209BA" w:rsidP="008209BA">
      <w:pPr>
        <w:bidi w:val="0"/>
        <w:jc w:val="center"/>
        <w:rPr>
          <w:b/>
          <w:bCs/>
        </w:rPr>
      </w:pPr>
    </w:p>
    <w:p w:rsidR="00817C05" w:rsidRPr="00D058F2" w:rsidRDefault="00817C05" w:rsidP="008209BA">
      <w:pPr>
        <w:bidi w:val="0"/>
        <w:jc w:val="center"/>
        <w:rPr>
          <w:b/>
          <w:bCs/>
          <w:rtl/>
        </w:rPr>
      </w:pPr>
      <w:r w:rsidRPr="00D058F2">
        <w:rPr>
          <w:b/>
          <w:bCs/>
        </w:rPr>
        <w:t xml:space="preserve">Household Responses and </w:t>
      </w:r>
      <w:r w:rsidR="004C22DC">
        <w:rPr>
          <w:b/>
          <w:bCs/>
        </w:rPr>
        <w:t>N</w:t>
      </w:r>
      <w:r w:rsidR="00F422C3" w:rsidRPr="00D058F2">
        <w:rPr>
          <w:b/>
          <w:bCs/>
        </w:rPr>
        <w:t>on-Responses</w:t>
      </w:r>
    </w:p>
    <w:tbl>
      <w:tblPr>
        <w:tblW w:w="0" w:type="auto"/>
        <w:jc w:val="center"/>
        <w:tblInd w:w="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61"/>
        <w:gridCol w:w="2901"/>
      </w:tblGrid>
      <w:tr w:rsidR="00817C05" w:rsidRPr="00B9465D" w:rsidTr="00FE4AE0">
        <w:trPr>
          <w:trHeight w:val="340"/>
          <w:jc w:val="center"/>
        </w:trPr>
        <w:tc>
          <w:tcPr>
            <w:tcW w:w="4961" w:type="dxa"/>
            <w:tcBorders>
              <w:bottom w:val="single" w:sz="4" w:space="0" w:color="auto"/>
            </w:tcBorders>
            <w:shd w:val="clear" w:color="auto" w:fill="auto"/>
          </w:tcPr>
          <w:p w:rsidR="00817C05" w:rsidRPr="00B9465D" w:rsidRDefault="00D058F2" w:rsidP="004C22DC">
            <w:pPr>
              <w:pStyle w:val="BlockText"/>
              <w:bidi w:val="0"/>
              <w:ind w:left="0" w:right="0"/>
              <w:jc w:val="center"/>
              <w:rPr>
                <w:rFonts w:cs="Times New Roman"/>
                <w:lang w:eastAsia="ar-SA"/>
              </w:rPr>
            </w:pPr>
            <w:r w:rsidRPr="00B9465D">
              <w:rPr>
                <w:rFonts w:cs="Times New Roman"/>
                <w:lang w:eastAsia="ar-SA"/>
              </w:rPr>
              <w:t xml:space="preserve">Responses and </w:t>
            </w:r>
            <w:r w:rsidR="004C22DC" w:rsidRPr="00B9465D">
              <w:rPr>
                <w:rFonts w:cs="Times New Roman"/>
                <w:lang w:eastAsia="ar-SA"/>
              </w:rPr>
              <w:t>N</w:t>
            </w:r>
            <w:r w:rsidR="00F422C3" w:rsidRPr="00B9465D">
              <w:rPr>
                <w:rFonts w:cs="Times New Roman"/>
                <w:lang w:eastAsia="ar-SA"/>
              </w:rPr>
              <w:t>on-Responses</w:t>
            </w:r>
            <w:r w:rsidRPr="00B9465D">
              <w:rPr>
                <w:rFonts w:cs="Times New Roman"/>
                <w:lang w:eastAsia="ar-SA"/>
              </w:rPr>
              <w:t xml:space="preserve"> Case</w:t>
            </w:r>
            <w:bookmarkStart w:id="11" w:name="_GoBack"/>
            <w:bookmarkEnd w:id="11"/>
            <w:r w:rsidRPr="00B9465D">
              <w:rPr>
                <w:rFonts w:cs="Times New Roman"/>
                <w:lang w:eastAsia="ar-SA"/>
              </w:rPr>
              <w:t>s</w:t>
            </w:r>
          </w:p>
        </w:tc>
        <w:tc>
          <w:tcPr>
            <w:tcW w:w="2901" w:type="dxa"/>
            <w:tcBorders>
              <w:bottom w:val="single" w:sz="4" w:space="0" w:color="auto"/>
            </w:tcBorders>
            <w:shd w:val="clear" w:color="auto" w:fill="auto"/>
          </w:tcPr>
          <w:p w:rsidR="00817C05" w:rsidRPr="00B9465D" w:rsidRDefault="00817C05" w:rsidP="00B3748A">
            <w:pPr>
              <w:pStyle w:val="BlockText"/>
              <w:bidi w:val="0"/>
              <w:ind w:left="0" w:right="0"/>
              <w:jc w:val="center"/>
              <w:rPr>
                <w:rFonts w:cs="Times New Roman"/>
                <w:lang w:eastAsia="ar-SA"/>
              </w:rPr>
            </w:pPr>
            <w:r w:rsidRPr="00B9465D">
              <w:rPr>
                <w:rFonts w:cs="Times New Roman"/>
                <w:lang w:eastAsia="ar-SA"/>
              </w:rPr>
              <w:t>Number of Cases</w:t>
            </w:r>
          </w:p>
        </w:tc>
      </w:tr>
      <w:tr w:rsidR="00817C05" w:rsidRPr="00B9465D" w:rsidTr="00FE4AE0">
        <w:trPr>
          <w:trHeight w:val="340"/>
          <w:jc w:val="center"/>
        </w:trPr>
        <w:tc>
          <w:tcPr>
            <w:tcW w:w="4961" w:type="dxa"/>
            <w:tcBorders>
              <w:bottom w:val="nil"/>
            </w:tcBorders>
            <w:shd w:val="clear" w:color="auto" w:fill="auto"/>
          </w:tcPr>
          <w:p w:rsidR="00817C05" w:rsidRPr="00B9465D" w:rsidRDefault="00817C05" w:rsidP="00B3748A">
            <w:pPr>
              <w:pStyle w:val="BlockText"/>
              <w:bidi w:val="0"/>
              <w:ind w:left="0" w:right="0"/>
              <w:rPr>
                <w:rFonts w:cs="Times New Roman"/>
                <w:b w:val="0"/>
                <w:bCs w:val="0"/>
                <w:color w:val="000000" w:themeColor="text1"/>
              </w:rPr>
            </w:pPr>
            <w:r w:rsidRPr="00B9465D">
              <w:rPr>
                <w:rFonts w:cs="Times New Roman"/>
                <w:b w:val="0"/>
                <w:bCs w:val="0"/>
                <w:color w:val="000000" w:themeColor="text1"/>
              </w:rPr>
              <w:t>Completed households</w:t>
            </w:r>
          </w:p>
        </w:tc>
        <w:tc>
          <w:tcPr>
            <w:tcW w:w="2901" w:type="dxa"/>
            <w:tcBorders>
              <w:bottom w:val="nil"/>
            </w:tcBorders>
            <w:shd w:val="clear" w:color="auto" w:fill="auto"/>
            <w:vAlign w:val="center"/>
          </w:tcPr>
          <w:p w:rsidR="00817C05" w:rsidRPr="00B9465D" w:rsidRDefault="00817C05" w:rsidP="00D834E3">
            <w:pPr>
              <w:bidi w:val="0"/>
              <w:ind w:right="704"/>
              <w:jc w:val="right"/>
              <w:rPr>
                <w:color w:val="FF0000"/>
                <w:highlight w:val="yellow"/>
              </w:rPr>
            </w:pPr>
            <w:r w:rsidRPr="00B9465D">
              <w:rPr>
                <w:color w:val="000000"/>
                <w:lang w:eastAsia="en-US"/>
              </w:rPr>
              <w:t>9</w:t>
            </w:r>
            <w:r w:rsidR="00D058F2" w:rsidRPr="00B9465D">
              <w:rPr>
                <w:color w:val="000000"/>
                <w:lang w:eastAsia="en-US"/>
              </w:rPr>
              <w:t>,</w:t>
            </w:r>
            <w:r w:rsidRPr="00B9465D">
              <w:rPr>
                <w:color w:val="000000"/>
                <w:lang w:eastAsia="en-US"/>
              </w:rPr>
              <w:t>902</w:t>
            </w:r>
          </w:p>
        </w:tc>
      </w:tr>
      <w:tr w:rsidR="00817C05" w:rsidRPr="00B9465D" w:rsidTr="00FE4AE0">
        <w:trPr>
          <w:trHeight w:val="340"/>
          <w:jc w:val="center"/>
        </w:trPr>
        <w:tc>
          <w:tcPr>
            <w:tcW w:w="4961" w:type="dxa"/>
            <w:tcBorders>
              <w:top w:val="nil"/>
              <w:bottom w:val="nil"/>
            </w:tcBorders>
            <w:shd w:val="clear" w:color="auto" w:fill="auto"/>
          </w:tcPr>
          <w:p w:rsidR="00817C05" w:rsidRPr="00B9465D" w:rsidRDefault="00817C05" w:rsidP="00B3748A">
            <w:pPr>
              <w:pStyle w:val="BlockText"/>
              <w:bidi w:val="0"/>
              <w:ind w:left="0" w:right="0"/>
              <w:rPr>
                <w:rFonts w:cs="Times New Roman"/>
                <w:b w:val="0"/>
                <w:bCs w:val="0"/>
                <w:color w:val="000000" w:themeColor="text1"/>
              </w:rPr>
            </w:pPr>
            <w:r w:rsidRPr="00B9465D">
              <w:rPr>
                <w:rFonts w:cs="Times New Roman"/>
                <w:b w:val="0"/>
                <w:bCs w:val="0"/>
                <w:color w:val="000000" w:themeColor="text1"/>
              </w:rPr>
              <w:t>Partially completed</w:t>
            </w:r>
          </w:p>
        </w:tc>
        <w:tc>
          <w:tcPr>
            <w:tcW w:w="2901" w:type="dxa"/>
            <w:tcBorders>
              <w:top w:val="nil"/>
              <w:bottom w:val="nil"/>
            </w:tcBorders>
            <w:shd w:val="clear" w:color="auto" w:fill="auto"/>
            <w:vAlign w:val="center"/>
          </w:tcPr>
          <w:p w:rsidR="00817C05" w:rsidRPr="00B9465D" w:rsidRDefault="00817C05" w:rsidP="00D834E3">
            <w:pPr>
              <w:bidi w:val="0"/>
              <w:ind w:right="704"/>
              <w:jc w:val="right"/>
              <w:rPr>
                <w:color w:val="FF0000"/>
                <w:highlight w:val="yellow"/>
              </w:rPr>
            </w:pPr>
            <w:r w:rsidRPr="00B9465D">
              <w:rPr>
                <w:color w:val="000000"/>
                <w:lang w:eastAsia="en-US"/>
              </w:rPr>
              <w:t>24</w:t>
            </w:r>
          </w:p>
        </w:tc>
      </w:tr>
      <w:tr w:rsidR="00817C05" w:rsidRPr="00B9465D" w:rsidTr="00FE4AE0">
        <w:trPr>
          <w:trHeight w:val="340"/>
          <w:jc w:val="center"/>
        </w:trPr>
        <w:tc>
          <w:tcPr>
            <w:tcW w:w="4961" w:type="dxa"/>
            <w:tcBorders>
              <w:top w:val="nil"/>
              <w:bottom w:val="nil"/>
            </w:tcBorders>
            <w:shd w:val="clear" w:color="auto" w:fill="auto"/>
          </w:tcPr>
          <w:p w:rsidR="00817C05" w:rsidRPr="00B9465D" w:rsidRDefault="00817C05" w:rsidP="00B3748A">
            <w:pPr>
              <w:pStyle w:val="BlockText"/>
              <w:bidi w:val="0"/>
              <w:ind w:left="0" w:right="0"/>
              <w:rPr>
                <w:rFonts w:cs="Times New Roman"/>
                <w:b w:val="0"/>
                <w:bCs w:val="0"/>
                <w:color w:val="000000" w:themeColor="text1"/>
              </w:rPr>
            </w:pPr>
            <w:r w:rsidRPr="00B9465D">
              <w:rPr>
                <w:rFonts w:cs="Times New Roman"/>
                <w:b w:val="0"/>
                <w:bCs w:val="0"/>
                <w:color w:val="000000" w:themeColor="text1"/>
              </w:rPr>
              <w:t>Households traveling</w:t>
            </w:r>
          </w:p>
        </w:tc>
        <w:tc>
          <w:tcPr>
            <w:tcW w:w="2901" w:type="dxa"/>
            <w:tcBorders>
              <w:top w:val="nil"/>
              <w:bottom w:val="nil"/>
            </w:tcBorders>
            <w:shd w:val="clear" w:color="auto" w:fill="auto"/>
            <w:vAlign w:val="center"/>
          </w:tcPr>
          <w:p w:rsidR="00817C05" w:rsidRPr="00B9465D" w:rsidRDefault="00817C05" w:rsidP="00D834E3">
            <w:pPr>
              <w:bidi w:val="0"/>
              <w:ind w:right="704"/>
              <w:jc w:val="right"/>
              <w:rPr>
                <w:color w:val="FF0000"/>
                <w:highlight w:val="yellow"/>
              </w:rPr>
            </w:pPr>
            <w:r w:rsidRPr="00B9465D">
              <w:rPr>
                <w:color w:val="000000"/>
                <w:lang w:eastAsia="en-US"/>
              </w:rPr>
              <w:t>96</w:t>
            </w:r>
          </w:p>
        </w:tc>
      </w:tr>
      <w:tr w:rsidR="00817C05" w:rsidRPr="00B9465D" w:rsidTr="00FE4AE0">
        <w:trPr>
          <w:trHeight w:val="187"/>
          <w:jc w:val="center"/>
        </w:trPr>
        <w:tc>
          <w:tcPr>
            <w:tcW w:w="4961" w:type="dxa"/>
            <w:tcBorders>
              <w:top w:val="nil"/>
              <w:bottom w:val="nil"/>
            </w:tcBorders>
            <w:shd w:val="clear" w:color="auto" w:fill="auto"/>
          </w:tcPr>
          <w:p w:rsidR="00817C05" w:rsidRPr="00B9465D" w:rsidRDefault="00D058F2" w:rsidP="00B3748A">
            <w:pPr>
              <w:pStyle w:val="BlockText"/>
              <w:bidi w:val="0"/>
              <w:ind w:left="0" w:right="0"/>
              <w:rPr>
                <w:rFonts w:cs="Times New Roman"/>
                <w:b w:val="0"/>
                <w:bCs w:val="0"/>
                <w:color w:val="000000" w:themeColor="text1"/>
              </w:rPr>
            </w:pPr>
            <w:r w:rsidRPr="00B9465D">
              <w:rPr>
                <w:rFonts w:cs="Times New Roman"/>
                <w:b w:val="0"/>
                <w:bCs w:val="0"/>
                <w:color w:val="000000" w:themeColor="text1"/>
              </w:rPr>
              <w:t>Nobody</w:t>
            </w:r>
            <w:r w:rsidR="00817C05" w:rsidRPr="00B9465D">
              <w:rPr>
                <w:rFonts w:cs="Times New Roman"/>
                <w:b w:val="0"/>
                <w:bCs w:val="0"/>
                <w:color w:val="000000" w:themeColor="text1"/>
              </w:rPr>
              <w:t xml:space="preserve"> at home</w:t>
            </w:r>
          </w:p>
        </w:tc>
        <w:tc>
          <w:tcPr>
            <w:tcW w:w="2901" w:type="dxa"/>
            <w:tcBorders>
              <w:top w:val="nil"/>
              <w:bottom w:val="nil"/>
            </w:tcBorders>
            <w:shd w:val="clear" w:color="auto" w:fill="auto"/>
            <w:vAlign w:val="center"/>
          </w:tcPr>
          <w:p w:rsidR="00817C05" w:rsidRPr="00B9465D" w:rsidRDefault="00817C05" w:rsidP="00D834E3">
            <w:pPr>
              <w:bidi w:val="0"/>
              <w:ind w:right="704"/>
              <w:jc w:val="right"/>
              <w:rPr>
                <w:color w:val="FF0000"/>
                <w:highlight w:val="yellow"/>
              </w:rPr>
            </w:pPr>
            <w:r w:rsidRPr="00B9465D">
              <w:rPr>
                <w:color w:val="000000"/>
                <w:lang w:eastAsia="en-US"/>
              </w:rPr>
              <w:t>173</w:t>
            </w:r>
          </w:p>
        </w:tc>
      </w:tr>
      <w:tr w:rsidR="00817C05" w:rsidRPr="00B9465D" w:rsidTr="00FE4AE0">
        <w:trPr>
          <w:trHeight w:val="340"/>
          <w:jc w:val="center"/>
        </w:trPr>
        <w:tc>
          <w:tcPr>
            <w:tcW w:w="4961" w:type="dxa"/>
            <w:tcBorders>
              <w:top w:val="nil"/>
              <w:bottom w:val="nil"/>
            </w:tcBorders>
            <w:shd w:val="clear" w:color="auto" w:fill="auto"/>
          </w:tcPr>
          <w:p w:rsidR="00817C05" w:rsidRPr="00B9465D" w:rsidRDefault="00817C05" w:rsidP="00B3748A">
            <w:pPr>
              <w:pStyle w:val="BlockText"/>
              <w:bidi w:val="0"/>
              <w:ind w:left="0" w:right="0"/>
              <w:rPr>
                <w:rFonts w:cs="Times New Roman"/>
                <w:b w:val="0"/>
                <w:bCs w:val="0"/>
                <w:color w:val="000000" w:themeColor="text1"/>
              </w:rPr>
            </w:pPr>
            <w:r w:rsidRPr="00B9465D">
              <w:rPr>
                <w:rFonts w:cs="Times New Roman"/>
                <w:b w:val="0"/>
                <w:bCs w:val="0"/>
                <w:color w:val="000000" w:themeColor="text1"/>
              </w:rPr>
              <w:t xml:space="preserve">Refused </w:t>
            </w:r>
          </w:p>
        </w:tc>
        <w:tc>
          <w:tcPr>
            <w:tcW w:w="2901" w:type="dxa"/>
            <w:tcBorders>
              <w:top w:val="nil"/>
              <w:bottom w:val="nil"/>
            </w:tcBorders>
            <w:shd w:val="clear" w:color="auto" w:fill="auto"/>
            <w:vAlign w:val="center"/>
          </w:tcPr>
          <w:p w:rsidR="00817C05" w:rsidRPr="00B9465D" w:rsidRDefault="00817C05" w:rsidP="00D834E3">
            <w:pPr>
              <w:bidi w:val="0"/>
              <w:ind w:right="704"/>
              <w:jc w:val="right"/>
              <w:rPr>
                <w:color w:val="FF0000"/>
                <w:highlight w:val="yellow"/>
              </w:rPr>
            </w:pPr>
            <w:r w:rsidRPr="00B9465D">
              <w:rPr>
                <w:color w:val="000000"/>
                <w:lang w:eastAsia="en-US"/>
              </w:rPr>
              <w:t>190</w:t>
            </w:r>
          </w:p>
        </w:tc>
      </w:tr>
      <w:tr w:rsidR="00817C05" w:rsidRPr="00B9465D" w:rsidTr="00FE4AE0">
        <w:trPr>
          <w:trHeight w:val="340"/>
          <w:jc w:val="center"/>
        </w:trPr>
        <w:tc>
          <w:tcPr>
            <w:tcW w:w="4961" w:type="dxa"/>
            <w:tcBorders>
              <w:top w:val="nil"/>
              <w:bottom w:val="nil"/>
            </w:tcBorders>
            <w:shd w:val="clear" w:color="auto" w:fill="auto"/>
          </w:tcPr>
          <w:p w:rsidR="00817C05" w:rsidRPr="00B9465D" w:rsidRDefault="00817C05" w:rsidP="00B3748A">
            <w:pPr>
              <w:pStyle w:val="BlockText"/>
              <w:bidi w:val="0"/>
              <w:ind w:left="0" w:right="0"/>
              <w:rPr>
                <w:rFonts w:cs="Times New Roman"/>
                <w:b w:val="0"/>
                <w:bCs w:val="0"/>
                <w:color w:val="000000" w:themeColor="text1"/>
              </w:rPr>
            </w:pPr>
            <w:r w:rsidRPr="00B9465D">
              <w:rPr>
                <w:rFonts w:cs="Times New Roman"/>
                <w:b w:val="0"/>
                <w:bCs w:val="0"/>
                <w:color w:val="000000" w:themeColor="text1"/>
              </w:rPr>
              <w:t>No data available</w:t>
            </w:r>
          </w:p>
        </w:tc>
        <w:tc>
          <w:tcPr>
            <w:tcW w:w="2901" w:type="dxa"/>
            <w:tcBorders>
              <w:top w:val="nil"/>
              <w:bottom w:val="nil"/>
            </w:tcBorders>
            <w:shd w:val="clear" w:color="auto" w:fill="auto"/>
            <w:vAlign w:val="center"/>
          </w:tcPr>
          <w:p w:rsidR="00817C05" w:rsidRPr="00B9465D" w:rsidRDefault="00817C05" w:rsidP="00D834E3">
            <w:pPr>
              <w:bidi w:val="0"/>
              <w:ind w:right="704"/>
              <w:jc w:val="right"/>
              <w:rPr>
                <w:color w:val="FF0000"/>
                <w:highlight w:val="yellow"/>
              </w:rPr>
            </w:pPr>
            <w:r w:rsidRPr="00B9465D">
              <w:rPr>
                <w:color w:val="000000"/>
                <w:lang w:eastAsia="en-US"/>
              </w:rPr>
              <w:t>86</w:t>
            </w:r>
          </w:p>
        </w:tc>
      </w:tr>
      <w:tr w:rsidR="00817C05" w:rsidRPr="00B9465D" w:rsidTr="00FE4AE0">
        <w:trPr>
          <w:trHeight w:val="340"/>
          <w:jc w:val="center"/>
        </w:trPr>
        <w:tc>
          <w:tcPr>
            <w:tcW w:w="4961" w:type="dxa"/>
            <w:tcBorders>
              <w:top w:val="nil"/>
              <w:bottom w:val="nil"/>
            </w:tcBorders>
            <w:shd w:val="clear" w:color="auto" w:fill="auto"/>
          </w:tcPr>
          <w:p w:rsidR="00817C05" w:rsidRPr="00B9465D" w:rsidRDefault="00817C05" w:rsidP="00D058F2">
            <w:pPr>
              <w:pStyle w:val="BlockText"/>
              <w:bidi w:val="0"/>
              <w:ind w:left="0" w:right="0"/>
              <w:rPr>
                <w:rFonts w:cs="Times New Roman"/>
                <w:b w:val="0"/>
                <w:bCs w:val="0"/>
                <w:color w:val="000000" w:themeColor="text1"/>
              </w:rPr>
            </w:pPr>
            <w:r w:rsidRPr="00B9465D">
              <w:rPr>
                <w:rFonts w:cs="Times New Roman"/>
                <w:b w:val="0"/>
                <w:bCs w:val="0"/>
                <w:color w:val="000000" w:themeColor="text1"/>
              </w:rPr>
              <w:t>The address is not indicated</w:t>
            </w:r>
          </w:p>
        </w:tc>
        <w:tc>
          <w:tcPr>
            <w:tcW w:w="2901" w:type="dxa"/>
            <w:tcBorders>
              <w:top w:val="nil"/>
              <w:bottom w:val="nil"/>
            </w:tcBorders>
            <w:shd w:val="clear" w:color="auto" w:fill="auto"/>
            <w:vAlign w:val="center"/>
          </w:tcPr>
          <w:p w:rsidR="00817C05" w:rsidRPr="00B9465D" w:rsidRDefault="00817C05" w:rsidP="00D834E3">
            <w:pPr>
              <w:bidi w:val="0"/>
              <w:ind w:right="704"/>
              <w:jc w:val="right"/>
              <w:rPr>
                <w:color w:val="FF0000"/>
                <w:highlight w:val="yellow"/>
              </w:rPr>
            </w:pPr>
            <w:r w:rsidRPr="00B9465D">
              <w:rPr>
                <w:color w:val="000000"/>
                <w:lang w:eastAsia="en-US"/>
              </w:rPr>
              <w:t>221</w:t>
            </w:r>
          </w:p>
        </w:tc>
      </w:tr>
      <w:tr w:rsidR="00817C05" w:rsidRPr="00B9465D" w:rsidTr="00FE4AE0">
        <w:trPr>
          <w:trHeight w:val="340"/>
          <w:jc w:val="center"/>
        </w:trPr>
        <w:tc>
          <w:tcPr>
            <w:tcW w:w="4961" w:type="dxa"/>
            <w:tcBorders>
              <w:top w:val="nil"/>
              <w:bottom w:val="nil"/>
            </w:tcBorders>
            <w:shd w:val="clear" w:color="auto" w:fill="auto"/>
          </w:tcPr>
          <w:p w:rsidR="00817C05" w:rsidRPr="00B9465D" w:rsidRDefault="00817C05" w:rsidP="00B3748A">
            <w:pPr>
              <w:pStyle w:val="BlockText"/>
              <w:bidi w:val="0"/>
              <w:ind w:left="0" w:right="0"/>
              <w:rPr>
                <w:rFonts w:cs="Times New Roman"/>
                <w:b w:val="0"/>
                <w:bCs w:val="0"/>
                <w:color w:val="000000" w:themeColor="text1"/>
              </w:rPr>
            </w:pPr>
            <w:r w:rsidRPr="00B9465D">
              <w:rPr>
                <w:rFonts w:cs="Times New Roman"/>
                <w:b w:val="0"/>
                <w:bCs w:val="0"/>
                <w:color w:val="000000" w:themeColor="text1"/>
              </w:rPr>
              <w:t>Other</w:t>
            </w:r>
          </w:p>
        </w:tc>
        <w:tc>
          <w:tcPr>
            <w:tcW w:w="2901" w:type="dxa"/>
            <w:tcBorders>
              <w:top w:val="nil"/>
              <w:bottom w:val="nil"/>
            </w:tcBorders>
            <w:shd w:val="clear" w:color="auto" w:fill="auto"/>
            <w:vAlign w:val="center"/>
          </w:tcPr>
          <w:p w:rsidR="00817C05" w:rsidRPr="00B9465D" w:rsidRDefault="00817C05" w:rsidP="00D834E3">
            <w:pPr>
              <w:bidi w:val="0"/>
              <w:ind w:right="704"/>
              <w:jc w:val="right"/>
              <w:rPr>
                <w:color w:val="FF0000"/>
                <w:highlight w:val="yellow"/>
              </w:rPr>
            </w:pPr>
            <w:r w:rsidRPr="00B9465D">
              <w:rPr>
                <w:color w:val="000000"/>
                <w:lang w:eastAsia="en-US"/>
              </w:rPr>
              <w:t>316</w:t>
            </w:r>
          </w:p>
        </w:tc>
      </w:tr>
      <w:tr w:rsidR="00817C05" w:rsidRPr="00B9465D" w:rsidTr="00FE4AE0">
        <w:trPr>
          <w:trHeight w:val="340"/>
          <w:jc w:val="center"/>
        </w:trPr>
        <w:tc>
          <w:tcPr>
            <w:tcW w:w="4961" w:type="dxa"/>
            <w:tcBorders>
              <w:top w:val="nil"/>
            </w:tcBorders>
            <w:shd w:val="clear" w:color="auto" w:fill="auto"/>
          </w:tcPr>
          <w:p w:rsidR="00817C05" w:rsidRPr="00B9465D" w:rsidRDefault="00817C05" w:rsidP="00B3748A">
            <w:pPr>
              <w:pStyle w:val="BlockText"/>
              <w:bidi w:val="0"/>
              <w:ind w:left="0" w:right="0"/>
              <w:rPr>
                <w:rFonts w:cs="Times New Roman"/>
                <w:color w:val="000000" w:themeColor="text1"/>
              </w:rPr>
            </w:pPr>
            <w:r w:rsidRPr="00B9465D">
              <w:rPr>
                <w:rFonts w:cs="Times New Roman"/>
                <w:color w:val="000000" w:themeColor="text1"/>
              </w:rPr>
              <w:t>Total (total size of sample)</w:t>
            </w:r>
          </w:p>
        </w:tc>
        <w:tc>
          <w:tcPr>
            <w:tcW w:w="2901" w:type="dxa"/>
            <w:tcBorders>
              <w:top w:val="nil"/>
            </w:tcBorders>
            <w:shd w:val="clear" w:color="auto" w:fill="auto"/>
            <w:vAlign w:val="center"/>
          </w:tcPr>
          <w:p w:rsidR="00817C05" w:rsidRPr="00B9465D" w:rsidRDefault="00817C05" w:rsidP="00D834E3">
            <w:pPr>
              <w:bidi w:val="0"/>
              <w:ind w:right="704"/>
              <w:jc w:val="right"/>
              <w:rPr>
                <w:b/>
                <w:bCs/>
                <w:color w:val="000000" w:themeColor="text1"/>
              </w:rPr>
            </w:pPr>
            <w:r w:rsidRPr="00B9465D">
              <w:rPr>
                <w:b/>
                <w:bCs/>
                <w:color w:val="000000" w:themeColor="text1"/>
              </w:rPr>
              <w:t>11</w:t>
            </w:r>
            <w:r w:rsidR="00D058F2" w:rsidRPr="00B9465D">
              <w:rPr>
                <w:b/>
                <w:bCs/>
                <w:color w:val="000000" w:themeColor="text1"/>
              </w:rPr>
              <w:t>,</w:t>
            </w:r>
            <w:r w:rsidRPr="00B9465D">
              <w:rPr>
                <w:b/>
                <w:bCs/>
                <w:color w:val="000000" w:themeColor="text1"/>
              </w:rPr>
              <w:t>008</w:t>
            </w:r>
          </w:p>
        </w:tc>
      </w:tr>
    </w:tbl>
    <w:p w:rsidR="00D05595" w:rsidRDefault="00D05595" w:rsidP="00CD538F">
      <w:pPr>
        <w:pStyle w:val="BlockText"/>
        <w:bidi w:val="0"/>
        <w:ind w:left="426" w:right="0"/>
        <w:rPr>
          <w:rFonts w:asciiTheme="majorBidi" w:hAnsiTheme="majorBidi" w:cstheme="majorBidi"/>
        </w:rPr>
      </w:pPr>
    </w:p>
    <w:p w:rsidR="00817C05" w:rsidRPr="00B3748A" w:rsidRDefault="00817C05" w:rsidP="00D05595">
      <w:pPr>
        <w:pStyle w:val="BlockText"/>
        <w:bidi w:val="0"/>
        <w:ind w:left="426" w:right="0"/>
        <w:rPr>
          <w:rFonts w:cs="Times New Roman"/>
        </w:rPr>
      </w:pPr>
      <w:r w:rsidRPr="00725B45">
        <w:rPr>
          <w:rFonts w:cs="Times New Roman"/>
        </w:rPr>
        <w:lastRenderedPageBreak/>
        <w:t>Response and Non-Response Rates</w:t>
      </w:r>
      <w:r w:rsidR="00B3748A" w:rsidRPr="00B3748A">
        <w:rPr>
          <w:rFonts w:cs="Times New Roman"/>
        </w:rPr>
        <w:t xml:space="preserve"> </w:t>
      </w:r>
      <w:r w:rsidR="00B3748A">
        <w:rPr>
          <w:rFonts w:cs="Times New Roman"/>
        </w:rPr>
        <w:t>F</w:t>
      </w:r>
      <w:r w:rsidR="00B3748A" w:rsidRPr="00B3748A">
        <w:rPr>
          <w:rFonts w:cs="Times New Roman"/>
        </w:rPr>
        <w:t>ormulae</w:t>
      </w:r>
      <w:r w:rsidR="00B3748A">
        <w:rPr>
          <w:rFonts w:cs="Times New Roman"/>
        </w:rPr>
        <w:t>:</w:t>
      </w:r>
    </w:p>
    <w:tbl>
      <w:tblPr>
        <w:tblW w:w="4544" w:type="pct"/>
        <w:jc w:val="center"/>
        <w:tblLook w:val="04A0"/>
      </w:tblPr>
      <w:tblGrid>
        <w:gridCol w:w="2269"/>
        <w:gridCol w:w="567"/>
        <w:gridCol w:w="3072"/>
        <w:gridCol w:w="368"/>
        <w:gridCol w:w="889"/>
        <w:gridCol w:w="401"/>
        <w:gridCol w:w="876"/>
      </w:tblGrid>
      <w:tr w:rsidR="00E00783" w:rsidRPr="00E00783" w:rsidTr="00D03B84">
        <w:trPr>
          <w:jc w:val="center"/>
        </w:trPr>
        <w:tc>
          <w:tcPr>
            <w:tcW w:w="2268" w:type="dxa"/>
            <w:vMerge w:val="restart"/>
            <w:shd w:val="clear" w:color="auto" w:fill="auto"/>
            <w:vAlign w:val="center"/>
          </w:tcPr>
          <w:p w:rsidR="00E00783" w:rsidRPr="00E00783" w:rsidRDefault="00E00783" w:rsidP="00E00783">
            <w:pPr>
              <w:numPr>
                <w:ilvl w:val="12"/>
                <w:numId w:val="0"/>
              </w:numPr>
              <w:jc w:val="right"/>
              <w:rPr>
                <w:rFonts w:cs="Simplified Arabic"/>
                <w:b/>
                <w:bCs/>
                <w:rtl/>
              </w:rPr>
            </w:pPr>
            <w:r w:rsidRPr="00E00783">
              <w:t>Increased inclusion error rate</w:t>
            </w:r>
          </w:p>
        </w:tc>
        <w:tc>
          <w:tcPr>
            <w:tcW w:w="567" w:type="dxa"/>
            <w:vMerge w:val="restart"/>
            <w:shd w:val="clear" w:color="auto" w:fill="auto"/>
            <w:vAlign w:val="center"/>
          </w:tcPr>
          <w:p w:rsidR="00E00783" w:rsidRPr="00E00783" w:rsidRDefault="00E00783" w:rsidP="00B3748A">
            <w:pPr>
              <w:numPr>
                <w:ilvl w:val="12"/>
                <w:numId w:val="0"/>
              </w:numPr>
              <w:jc w:val="center"/>
              <w:rPr>
                <w:rFonts w:cs="Simplified Arabic"/>
                <w:b/>
                <w:bCs/>
                <w:rtl/>
              </w:rPr>
            </w:pPr>
            <w:proofErr w:type="spellStart"/>
            <w:r w:rsidRPr="00E00783">
              <w:rPr>
                <w:rFonts w:cs="Simplified Arabic" w:hint="cs"/>
                <w:b/>
                <w:bCs/>
                <w:rtl/>
              </w:rPr>
              <w:t>=</w:t>
            </w:r>
            <w:proofErr w:type="spellEnd"/>
          </w:p>
        </w:tc>
        <w:tc>
          <w:tcPr>
            <w:tcW w:w="3440" w:type="dxa"/>
            <w:gridSpan w:val="2"/>
            <w:tcBorders>
              <w:bottom w:val="single" w:sz="4" w:space="0" w:color="auto"/>
            </w:tcBorders>
            <w:shd w:val="clear" w:color="auto" w:fill="auto"/>
            <w:vAlign w:val="center"/>
          </w:tcPr>
          <w:p w:rsidR="00E00783" w:rsidRPr="00E00783" w:rsidRDefault="00E00783" w:rsidP="00B3748A">
            <w:pPr>
              <w:numPr>
                <w:ilvl w:val="12"/>
                <w:numId w:val="0"/>
              </w:numPr>
              <w:jc w:val="center"/>
              <w:rPr>
                <w:rFonts w:cs="Simplified Arabic"/>
                <w:b/>
                <w:bCs/>
                <w:rtl/>
              </w:rPr>
            </w:pPr>
            <w:r w:rsidRPr="00E00783">
              <w:t xml:space="preserve">Total cases of over coverage </w:t>
            </w:r>
          </w:p>
        </w:tc>
        <w:tc>
          <w:tcPr>
            <w:tcW w:w="889" w:type="dxa"/>
            <w:vMerge w:val="restart"/>
            <w:shd w:val="clear" w:color="auto" w:fill="auto"/>
            <w:vAlign w:val="center"/>
          </w:tcPr>
          <w:p w:rsidR="00E00783" w:rsidRPr="00E00783" w:rsidRDefault="00E00783" w:rsidP="00D74023">
            <w:pPr>
              <w:numPr>
                <w:ilvl w:val="12"/>
                <w:numId w:val="0"/>
              </w:numPr>
              <w:bidi w:val="0"/>
              <w:rPr>
                <w:rFonts w:cs="Simplified Arabic"/>
                <w:b/>
                <w:bCs/>
              </w:rPr>
            </w:pPr>
            <w:r w:rsidRPr="00E00783">
              <w:rPr>
                <w:rFonts w:cs="Simplified Arabic"/>
              </w:rPr>
              <w:t>x</w:t>
            </w:r>
            <w:r w:rsidR="00D74023">
              <w:rPr>
                <w:rFonts w:cs="Simplified Arabic" w:hint="cs"/>
                <w:rtl/>
              </w:rPr>
              <w:t>%100</w:t>
            </w:r>
          </w:p>
        </w:tc>
        <w:tc>
          <w:tcPr>
            <w:tcW w:w="401" w:type="dxa"/>
            <w:vMerge w:val="restart"/>
            <w:shd w:val="clear" w:color="auto" w:fill="auto"/>
            <w:vAlign w:val="center"/>
          </w:tcPr>
          <w:p w:rsidR="00E00783" w:rsidRPr="00E00783" w:rsidRDefault="00E00783" w:rsidP="00B3748A">
            <w:pPr>
              <w:numPr>
                <w:ilvl w:val="12"/>
                <w:numId w:val="0"/>
              </w:numPr>
              <w:rPr>
                <w:rFonts w:cs="Simplified Arabic"/>
                <w:rtl/>
              </w:rPr>
            </w:pPr>
            <w:proofErr w:type="spellStart"/>
            <w:r w:rsidRPr="00E00783">
              <w:rPr>
                <w:rFonts w:cs="Simplified Arabic" w:hint="cs"/>
                <w:rtl/>
              </w:rPr>
              <w:t>=</w:t>
            </w:r>
            <w:proofErr w:type="spellEnd"/>
          </w:p>
        </w:tc>
        <w:tc>
          <w:tcPr>
            <w:tcW w:w="876" w:type="dxa"/>
            <w:vMerge w:val="restart"/>
            <w:shd w:val="clear" w:color="auto" w:fill="auto"/>
            <w:vAlign w:val="center"/>
          </w:tcPr>
          <w:p w:rsidR="00E00783" w:rsidRPr="00E00783" w:rsidRDefault="00D74023" w:rsidP="00CD538F">
            <w:pPr>
              <w:numPr>
                <w:ilvl w:val="12"/>
                <w:numId w:val="0"/>
              </w:numPr>
              <w:jc w:val="right"/>
              <w:rPr>
                <w:rFonts w:cs="Simplified Arabic"/>
                <w:rtl/>
              </w:rPr>
            </w:pPr>
            <w:r>
              <w:rPr>
                <w:rFonts w:cs="Simplified Arabic" w:hint="cs"/>
                <w:rtl/>
              </w:rPr>
              <w:t>%0</w:t>
            </w:r>
          </w:p>
        </w:tc>
      </w:tr>
      <w:tr w:rsidR="00E00783" w:rsidRPr="00E00783" w:rsidTr="00D03B84">
        <w:trPr>
          <w:jc w:val="center"/>
        </w:trPr>
        <w:tc>
          <w:tcPr>
            <w:tcW w:w="2268" w:type="dxa"/>
            <w:vMerge/>
            <w:shd w:val="clear" w:color="auto" w:fill="auto"/>
            <w:vAlign w:val="center"/>
          </w:tcPr>
          <w:p w:rsidR="00E00783" w:rsidRPr="00E00783" w:rsidRDefault="00E00783" w:rsidP="00E00783">
            <w:pPr>
              <w:numPr>
                <w:ilvl w:val="12"/>
                <w:numId w:val="0"/>
              </w:numPr>
              <w:jc w:val="right"/>
              <w:rPr>
                <w:rFonts w:cs="Simplified Arabic"/>
                <w:b/>
                <w:bCs/>
                <w:rtl/>
              </w:rPr>
            </w:pPr>
          </w:p>
        </w:tc>
        <w:tc>
          <w:tcPr>
            <w:tcW w:w="567" w:type="dxa"/>
            <w:vMerge/>
            <w:shd w:val="clear" w:color="auto" w:fill="auto"/>
            <w:vAlign w:val="center"/>
          </w:tcPr>
          <w:p w:rsidR="00E00783" w:rsidRPr="00E00783" w:rsidRDefault="00E00783" w:rsidP="00B3748A">
            <w:pPr>
              <w:numPr>
                <w:ilvl w:val="12"/>
                <w:numId w:val="0"/>
              </w:numPr>
              <w:jc w:val="center"/>
              <w:rPr>
                <w:rFonts w:cs="Simplified Arabic"/>
                <w:b/>
                <w:bCs/>
                <w:rtl/>
              </w:rPr>
            </w:pPr>
          </w:p>
        </w:tc>
        <w:tc>
          <w:tcPr>
            <w:tcW w:w="3440" w:type="dxa"/>
            <w:gridSpan w:val="2"/>
            <w:tcBorders>
              <w:top w:val="single" w:sz="4" w:space="0" w:color="auto"/>
            </w:tcBorders>
            <w:shd w:val="clear" w:color="auto" w:fill="auto"/>
            <w:vAlign w:val="center"/>
          </w:tcPr>
          <w:p w:rsidR="00E00783" w:rsidRPr="00E00783" w:rsidRDefault="00E00783" w:rsidP="00B3748A">
            <w:pPr>
              <w:numPr>
                <w:ilvl w:val="12"/>
                <w:numId w:val="0"/>
              </w:numPr>
              <w:jc w:val="center"/>
              <w:rPr>
                <w:rFonts w:cs="Simplified Arabic"/>
                <w:b/>
                <w:bCs/>
                <w:rtl/>
              </w:rPr>
            </w:pPr>
            <w:r w:rsidRPr="00E00783">
              <w:t>Number of cases in original samp</w:t>
            </w:r>
            <w:r w:rsidR="001D4680">
              <w:t>le</w:t>
            </w:r>
            <w:r w:rsidRPr="00E00783">
              <w:t xml:space="preserve">   </w:t>
            </w:r>
          </w:p>
        </w:tc>
        <w:tc>
          <w:tcPr>
            <w:tcW w:w="889" w:type="dxa"/>
            <w:vMerge/>
            <w:shd w:val="clear" w:color="auto" w:fill="auto"/>
            <w:vAlign w:val="center"/>
          </w:tcPr>
          <w:p w:rsidR="00E00783" w:rsidRPr="00E00783" w:rsidRDefault="00E00783" w:rsidP="00B3748A">
            <w:pPr>
              <w:numPr>
                <w:ilvl w:val="12"/>
                <w:numId w:val="0"/>
              </w:numPr>
              <w:rPr>
                <w:rFonts w:cs="Simplified Arabic"/>
                <w:b/>
                <w:bCs/>
                <w:rtl/>
              </w:rPr>
            </w:pPr>
          </w:p>
        </w:tc>
        <w:tc>
          <w:tcPr>
            <w:tcW w:w="401" w:type="dxa"/>
            <w:vMerge/>
            <w:shd w:val="clear" w:color="auto" w:fill="auto"/>
            <w:vAlign w:val="center"/>
          </w:tcPr>
          <w:p w:rsidR="00E00783" w:rsidRPr="00E00783" w:rsidRDefault="00E00783" w:rsidP="00B3748A">
            <w:pPr>
              <w:numPr>
                <w:ilvl w:val="12"/>
                <w:numId w:val="0"/>
              </w:numPr>
              <w:rPr>
                <w:rFonts w:cs="Simplified Arabic"/>
                <w:b/>
                <w:bCs/>
                <w:rtl/>
              </w:rPr>
            </w:pPr>
          </w:p>
        </w:tc>
        <w:tc>
          <w:tcPr>
            <w:tcW w:w="876" w:type="dxa"/>
            <w:vMerge/>
            <w:shd w:val="clear" w:color="auto" w:fill="auto"/>
            <w:vAlign w:val="center"/>
          </w:tcPr>
          <w:p w:rsidR="00E00783" w:rsidRPr="00E00783" w:rsidRDefault="00E00783" w:rsidP="00CD538F">
            <w:pPr>
              <w:numPr>
                <w:ilvl w:val="12"/>
                <w:numId w:val="0"/>
              </w:numPr>
              <w:jc w:val="right"/>
              <w:rPr>
                <w:rFonts w:cs="Simplified Arabic"/>
                <w:b/>
                <w:bCs/>
                <w:rtl/>
              </w:rPr>
            </w:pPr>
          </w:p>
        </w:tc>
      </w:tr>
      <w:tr w:rsidR="00E00783" w:rsidRPr="00E00783" w:rsidTr="00D03B84">
        <w:trPr>
          <w:jc w:val="center"/>
        </w:trPr>
        <w:tc>
          <w:tcPr>
            <w:tcW w:w="2268" w:type="dxa"/>
            <w:vMerge w:val="restart"/>
            <w:shd w:val="clear" w:color="auto" w:fill="auto"/>
            <w:vAlign w:val="center"/>
          </w:tcPr>
          <w:p w:rsidR="00E00783" w:rsidRPr="00E00783" w:rsidRDefault="00E00783" w:rsidP="00E00783">
            <w:pPr>
              <w:numPr>
                <w:ilvl w:val="12"/>
                <w:numId w:val="0"/>
              </w:numPr>
              <w:jc w:val="right"/>
              <w:rPr>
                <w:rFonts w:cs="Simplified Arabic"/>
                <w:b/>
                <w:bCs/>
                <w:rtl/>
              </w:rPr>
            </w:pPr>
            <w:r w:rsidRPr="00E00783">
              <w:t>Non-Response Rate</w:t>
            </w:r>
          </w:p>
        </w:tc>
        <w:tc>
          <w:tcPr>
            <w:tcW w:w="567" w:type="dxa"/>
            <w:vMerge w:val="restart"/>
            <w:shd w:val="clear" w:color="auto" w:fill="auto"/>
            <w:vAlign w:val="center"/>
          </w:tcPr>
          <w:p w:rsidR="00E00783" w:rsidRPr="00E00783" w:rsidRDefault="00E00783" w:rsidP="00B3748A">
            <w:pPr>
              <w:numPr>
                <w:ilvl w:val="12"/>
                <w:numId w:val="0"/>
              </w:numPr>
              <w:jc w:val="center"/>
              <w:rPr>
                <w:rFonts w:cs="Simplified Arabic"/>
                <w:b/>
                <w:bCs/>
                <w:rtl/>
              </w:rPr>
            </w:pPr>
            <w:proofErr w:type="spellStart"/>
            <w:r w:rsidRPr="00E00783">
              <w:rPr>
                <w:rFonts w:cs="Simplified Arabic" w:hint="cs"/>
                <w:b/>
                <w:bCs/>
                <w:rtl/>
              </w:rPr>
              <w:t>=</w:t>
            </w:r>
            <w:proofErr w:type="spellEnd"/>
          </w:p>
        </w:tc>
        <w:tc>
          <w:tcPr>
            <w:tcW w:w="3440" w:type="dxa"/>
            <w:gridSpan w:val="2"/>
            <w:tcBorders>
              <w:bottom w:val="single" w:sz="4" w:space="0" w:color="auto"/>
            </w:tcBorders>
            <w:shd w:val="clear" w:color="auto" w:fill="auto"/>
            <w:vAlign w:val="center"/>
          </w:tcPr>
          <w:p w:rsidR="00E00783" w:rsidRPr="00E00783" w:rsidRDefault="00E00783" w:rsidP="00B3748A">
            <w:pPr>
              <w:numPr>
                <w:ilvl w:val="12"/>
                <w:numId w:val="0"/>
              </w:numPr>
              <w:jc w:val="center"/>
              <w:rPr>
                <w:rFonts w:cs="Simplified Arabic"/>
                <w:rtl/>
              </w:rPr>
            </w:pPr>
            <w:r w:rsidRPr="00E00783">
              <w:t xml:space="preserve">Total cases of Non-responses  </w:t>
            </w:r>
          </w:p>
        </w:tc>
        <w:tc>
          <w:tcPr>
            <w:tcW w:w="889" w:type="dxa"/>
            <w:vMerge w:val="restart"/>
            <w:shd w:val="clear" w:color="auto" w:fill="auto"/>
            <w:vAlign w:val="center"/>
          </w:tcPr>
          <w:p w:rsidR="00E00783" w:rsidRPr="00E00783" w:rsidRDefault="00E00783" w:rsidP="00CD538F">
            <w:pPr>
              <w:numPr>
                <w:ilvl w:val="12"/>
                <w:numId w:val="0"/>
              </w:numPr>
              <w:bidi w:val="0"/>
              <w:rPr>
                <w:rFonts w:cs="Simplified Arabic"/>
                <w:b/>
                <w:bCs/>
                <w:rtl/>
              </w:rPr>
            </w:pPr>
            <w:r w:rsidRPr="00E00783">
              <w:rPr>
                <w:rFonts w:cs="Simplified Arabic"/>
              </w:rPr>
              <w:t>x</w:t>
            </w:r>
            <w:r w:rsidR="00D74023">
              <w:rPr>
                <w:rFonts w:cs="Simplified Arabic" w:hint="cs"/>
                <w:rtl/>
              </w:rPr>
              <w:t>%100</w:t>
            </w:r>
          </w:p>
        </w:tc>
        <w:tc>
          <w:tcPr>
            <w:tcW w:w="401" w:type="dxa"/>
            <w:vMerge w:val="restart"/>
            <w:shd w:val="clear" w:color="auto" w:fill="auto"/>
            <w:vAlign w:val="center"/>
          </w:tcPr>
          <w:p w:rsidR="00E00783" w:rsidRPr="00E00783" w:rsidRDefault="00E00783" w:rsidP="00B3748A">
            <w:pPr>
              <w:numPr>
                <w:ilvl w:val="12"/>
                <w:numId w:val="0"/>
              </w:numPr>
              <w:rPr>
                <w:rFonts w:cs="Simplified Arabic"/>
                <w:rtl/>
              </w:rPr>
            </w:pPr>
            <w:proofErr w:type="spellStart"/>
            <w:r w:rsidRPr="00E00783">
              <w:rPr>
                <w:rFonts w:cs="Simplified Arabic" w:hint="cs"/>
                <w:rtl/>
              </w:rPr>
              <w:t>=</w:t>
            </w:r>
            <w:proofErr w:type="spellEnd"/>
          </w:p>
        </w:tc>
        <w:tc>
          <w:tcPr>
            <w:tcW w:w="876" w:type="dxa"/>
            <w:vMerge w:val="restart"/>
            <w:shd w:val="clear" w:color="auto" w:fill="auto"/>
            <w:vAlign w:val="center"/>
          </w:tcPr>
          <w:p w:rsidR="00E00783" w:rsidRPr="00E00783" w:rsidRDefault="00D74023" w:rsidP="00CD538F">
            <w:pPr>
              <w:numPr>
                <w:ilvl w:val="12"/>
                <w:numId w:val="0"/>
              </w:numPr>
              <w:jc w:val="right"/>
              <w:rPr>
                <w:rFonts w:cs="Simplified Arabic"/>
                <w:rtl/>
              </w:rPr>
            </w:pPr>
            <w:r>
              <w:rPr>
                <w:rFonts w:cs="Simplified Arabic" w:hint="cs"/>
                <w:rtl/>
              </w:rPr>
              <w:t>%</w:t>
            </w:r>
            <w:r w:rsidRPr="00E00783">
              <w:rPr>
                <w:rFonts w:cs="Simplified Arabic" w:hint="cs"/>
                <w:rtl/>
              </w:rPr>
              <w:t>9.8</w:t>
            </w:r>
          </w:p>
        </w:tc>
      </w:tr>
      <w:tr w:rsidR="00E00783" w:rsidRPr="00E00783" w:rsidTr="00D03B84">
        <w:trPr>
          <w:jc w:val="center"/>
        </w:trPr>
        <w:tc>
          <w:tcPr>
            <w:tcW w:w="2268" w:type="dxa"/>
            <w:vMerge/>
            <w:shd w:val="clear" w:color="auto" w:fill="auto"/>
            <w:vAlign w:val="center"/>
          </w:tcPr>
          <w:p w:rsidR="00E00783" w:rsidRPr="00E00783" w:rsidRDefault="00E00783" w:rsidP="00E00783">
            <w:pPr>
              <w:numPr>
                <w:ilvl w:val="12"/>
                <w:numId w:val="0"/>
              </w:numPr>
              <w:jc w:val="right"/>
              <w:rPr>
                <w:rFonts w:cs="Simplified Arabic"/>
                <w:b/>
                <w:bCs/>
                <w:rtl/>
              </w:rPr>
            </w:pPr>
          </w:p>
        </w:tc>
        <w:tc>
          <w:tcPr>
            <w:tcW w:w="567" w:type="dxa"/>
            <w:vMerge/>
            <w:shd w:val="clear" w:color="auto" w:fill="auto"/>
            <w:vAlign w:val="center"/>
          </w:tcPr>
          <w:p w:rsidR="00E00783" w:rsidRPr="00E00783" w:rsidRDefault="00E00783" w:rsidP="00B3748A">
            <w:pPr>
              <w:numPr>
                <w:ilvl w:val="12"/>
                <w:numId w:val="0"/>
              </w:numPr>
              <w:jc w:val="center"/>
              <w:rPr>
                <w:rFonts w:cs="Simplified Arabic"/>
                <w:b/>
                <w:bCs/>
                <w:rtl/>
              </w:rPr>
            </w:pPr>
          </w:p>
        </w:tc>
        <w:tc>
          <w:tcPr>
            <w:tcW w:w="3440" w:type="dxa"/>
            <w:gridSpan w:val="2"/>
            <w:tcBorders>
              <w:top w:val="single" w:sz="4" w:space="0" w:color="auto"/>
            </w:tcBorders>
            <w:shd w:val="clear" w:color="auto" w:fill="auto"/>
            <w:vAlign w:val="center"/>
          </w:tcPr>
          <w:p w:rsidR="00E00783" w:rsidRPr="00E00783" w:rsidRDefault="00E00783" w:rsidP="00B3748A">
            <w:pPr>
              <w:numPr>
                <w:ilvl w:val="12"/>
                <w:numId w:val="0"/>
              </w:numPr>
              <w:jc w:val="center"/>
              <w:rPr>
                <w:rFonts w:cs="Simplified Arabic"/>
                <w:rtl/>
              </w:rPr>
            </w:pPr>
            <w:r w:rsidRPr="00E00783">
              <w:t>Net sample</w:t>
            </w:r>
          </w:p>
        </w:tc>
        <w:tc>
          <w:tcPr>
            <w:tcW w:w="889" w:type="dxa"/>
            <w:vMerge/>
            <w:shd w:val="clear" w:color="auto" w:fill="auto"/>
            <w:vAlign w:val="center"/>
          </w:tcPr>
          <w:p w:rsidR="00E00783" w:rsidRPr="00E00783" w:rsidRDefault="00E00783" w:rsidP="00B3748A">
            <w:pPr>
              <w:numPr>
                <w:ilvl w:val="12"/>
                <w:numId w:val="0"/>
              </w:numPr>
              <w:rPr>
                <w:rFonts w:cs="Simplified Arabic"/>
                <w:b/>
                <w:bCs/>
                <w:rtl/>
              </w:rPr>
            </w:pPr>
          </w:p>
        </w:tc>
        <w:tc>
          <w:tcPr>
            <w:tcW w:w="401" w:type="dxa"/>
            <w:vMerge/>
            <w:shd w:val="clear" w:color="auto" w:fill="auto"/>
            <w:vAlign w:val="center"/>
          </w:tcPr>
          <w:p w:rsidR="00E00783" w:rsidRPr="00E00783" w:rsidRDefault="00E00783" w:rsidP="00B3748A">
            <w:pPr>
              <w:numPr>
                <w:ilvl w:val="12"/>
                <w:numId w:val="0"/>
              </w:numPr>
              <w:rPr>
                <w:rFonts w:cs="Simplified Arabic"/>
                <w:b/>
                <w:bCs/>
                <w:rtl/>
              </w:rPr>
            </w:pPr>
          </w:p>
        </w:tc>
        <w:tc>
          <w:tcPr>
            <w:tcW w:w="876" w:type="dxa"/>
            <w:vMerge/>
            <w:shd w:val="clear" w:color="auto" w:fill="auto"/>
            <w:vAlign w:val="center"/>
          </w:tcPr>
          <w:p w:rsidR="00E00783" w:rsidRPr="00E00783" w:rsidRDefault="00E00783" w:rsidP="00CD538F">
            <w:pPr>
              <w:numPr>
                <w:ilvl w:val="12"/>
                <w:numId w:val="0"/>
              </w:numPr>
              <w:jc w:val="right"/>
              <w:rPr>
                <w:rFonts w:cs="Simplified Arabic"/>
                <w:b/>
                <w:bCs/>
                <w:rtl/>
              </w:rPr>
            </w:pPr>
          </w:p>
        </w:tc>
      </w:tr>
      <w:tr w:rsidR="00E00783" w:rsidRPr="00E00783" w:rsidTr="00D03B84">
        <w:trPr>
          <w:jc w:val="center"/>
        </w:trPr>
        <w:tc>
          <w:tcPr>
            <w:tcW w:w="2268" w:type="dxa"/>
            <w:shd w:val="clear" w:color="auto" w:fill="auto"/>
            <w:vAlign w:val="center"/>
          </w:tcPr>
          <w:p w:rsidR="00E00783" w:rsidRPr="00E00783" w:rsidRDefault="00E00783" w:rsidP="00E00783">
            <w:pPr>
              <w:numPr>
                <w:ilvl w:val="12"/>
                <w:numId w:val="0"/>
              </w:numPr>
              <w:jc w:val="right"/>
              <w:rPr>
                <w:rFonts w:cs="Simplified Arabic"/>
                <w:b/>
                <w:bCs/>
                <w:rtl/>
              </w:rPr>
            </w:pPr>
            <w:r w:rsidRPr="00E00783">
              <w:t>Net sample</w:t>
            </w:r>
          </w:p>
        </w:tc>
        <w:tc>
          <w:tcPr>
            <w:tcW w:w="567" w:type="dxa"/>
            <w:shd w:val="clear" w:color="auto" w:fill="auto"/>
            <w:vAlign w:val="center"/>
          </w:tcPr>
          <w:p w:rsidR="00E00783" w:rsidRPr="00E00783" w:rsidRDefault="00E00783" w:rsidP="00B3748A">
            <w:pPr>
              <w:numPr>
                <w:ilvl w:val="12"/>
                <w:numId w:val="0"/>
              </w:numPr>
              <w:jc w:val="center"/>
              <w:rPr>
                <w:rFonts w:cs="Simplified Arabic"/>
                <w:b/>
                <w:bCs/>
                <w:rtl/>
              </w:rPr>
            </w:pPr>
            <w:proofErr w:type="spellStart"/>
            <w:r w:rsidRPr="00E00783">
              <w:rPr>
                <w:rFonts w:cs="Simplified Arabic" w:hint="cs"/>
                <w:b/>
                <w:bCs/>
                <w:rtl/>
              </w:rPr>
              <w:t>=</w:t>
            </w:r>
            <w:proofErr w:type="spellEnd"/>
          </w:p>
        </w:tc>
        <w:tc>
          <w:tcPr>
            <w:tcW w:w="4329" w:type="dxa"/>
            <w:gridSpan w:val="3"/>
            <w:shd w:val="clear" w:color="auto" w:fill="auto"/>
            <w:vAlign w:val="center"/>
          </w:tcPr>
          <w:p w:rsidR="00E00783" w:rsidRPr="00E00783" w:rsidRDefault="00E00783" w:rsidP="001D4680">
            <w:pPr>
              <w:numPr>
                <w:ilvl w:val="12"/>
                <w:numId w:val="0"/>
              </w:numPr>
              <w:jc w:val="right"/>
              <w:rPr>
                <w:rFonts w:cs="Simplified Arabic"/>
                <w:b/>
                <w:bCs/>
                <w:rtl/>
              </w:rPr>
            </w:pPr>
            <w:r w:rsidRPr="00E00783">
              <w:t xml:space="preserve">(over coverage cases) </w:t>
            </w:r>
            <w:proofErr w:type="spellStart"/>
            <w:r w:rsidRPr="00E00783">
              <w:rPr>
                <w:rFonts w:cs="Simplified Arabic"/>
                <w:rtl/>
              </w:rPr>
              <w:t>–</w:t>
            </w:r>
            <w:proofErr w:type="spellEnd"/>
            <w:r w:rsidRPr="00E00783">
              <w:rPr>
                <w:rFonts w:cs="Simplified Arabic" w:hint="cs"/>
                <w:rtl/>
              </w:rPr>
              <w:t xml:space="preserve"> </w:t>
            </w:r>
            <w:r w:rsidR="001D4680">
              <w:t>O</w:t>
            </w:r>
            <w:r w:rsidRPr="00E00783">
              <w:t>riginal sample</w:t>
            </w:r>
          </w:p>
        </w:tc>
        <w:tc>
          <w:tcPr>
            <w:tcW w:w="401" w:type="dxa"/>
            <w:shd w:val="clear" w:color="auto" w:fill="auto"/>
            <w:vAlign w:val="center"/>
          </w:tcPr>
          <w:p w:rsidR="00E00783" w:rsidRPr="00E00783" w:rsidRDefault="00E00783" w:rsidP="00B3748A">
            <w:pPr>
              <w:numPr>
                <w:ilvl w:val="12"/>
                <w:numId w:val="0"/>
              </w:numPr>
              <w:rPr>
                <w:rFonts w:cs="Simplified Arabic"/>
                <w:b/>
                <w:bCs/>
                <w:rtl/>
              </w:rPr>
            </w:pPr>
            <w:proofErr w:type="spellStart"/>
            <w:r w:rsidRPr="00E00783">
              <w:rPr>
                <w:rFonts w:cs="Simplified Arabic" w:hint="cs"/>
                <w:rtl/>
              </w:rPr>
              <w:t>=</w:t>
            </w:r>
            <w:proofErr w:type="spellEnd"/>
          </w:p>
        </w:tc>
        <w:tc>
          <w:tcPr>
            <w:tcW w:w="876" w:type="dxa"/>
            <w:shd w:val="clear" w:color="auto" w:fill="auto"/>
            <w:vAlign w:val="center"/>
          </w:tcPr>
          <w:p w:rsidR="00E00783" w:rsidRPr="00E00783" w:rsidRDefault="00E00783" w:rsidP="00CD538F">
            <w:pPr>
              <w:numPr>
                <w:ilvl w:val="12"/>
                <w:numId w:val="0"/>
              </w:numPr>
              <w:jc w:val="right"/>
              <w:rPr>
                <w:rFonts w:cs="Simplified Arabic"/>
                <w:b/>
                <w:bCs/>
                <w:rtl/>
              </w:rPr>
            </w:pPr>
            <w:r w:rsidRPr="00E00783">
              <w:rPr>
                <w:rFonts w:cs="Simplified Arabic" w:hint="cs"/>
                <w:rtl/>
              </w:rPr>
              <w:t>11,008</w:t>
            </w:r>
          </w:p>
        </w:tc>
      </w:tr>
      <w:tr w:rsidR="00E00783" w:rsidRPr="00C25891" w:rsidTr="00D03B84">
        <w:trPr>
          <w:jc w:val="center"/>
        </w:trPr>
        <w:tc>
          <w:tcPr>
            <w:tcW w:w="2268" w:type="dxa"/>
            <w:shd w:val="clear" w:color="auto" w:fill="auto"/>
            <w:vAlign w:val="center"/>
          </w:tcPr>
          <w:p w:rsidR="00E00783" w:rsidRPr="00E00783" w:rsidRDefault="00E00783" w:rsidP="00E00783">
            <w:pPr>
              <w:numPr>
                <w:ilvl w:val="12"/>
                <w:numId w:val="0"/>
              </w:numPr>
              <w:jc w:val="right"/>
              <w:rPr>
                <w:rtl/>
              </w:rPr>
            </w:pPr>
            <w:r w:rsidRPr="00E00783">
              <w:t>Response Rate</w:t>
            </w:r>
          </w:p>
        </w:tc>
        <w:tc>
          <w:tcPr>
            <w:tcW w:w="567" w:type="dxa"/>
            <w:shd w:val="clear" w:color="auto" w:fill="auto"/>
            <w:vAlign w:val="center"/>
          </w:tcPr>
          <w:p w:rsidR="00E00783" w:rsidRPr="00E00783" w:rsidRDefault="00E00783" w:rsidP="00B3748A">
            <w:pPr>
              <w:numPr>
                <w:ilvl w:val="12"/>
                <w:numId w:val="0"/>
              </w:numPr>
              <w:jc w:val="center"/>
              <w:rPr>
                <w:rFonts w:cs="Simplified Arabic"/>
                <w:b/>
                <w:bCs/>
                <w:rtl/>
              </w:rPr>
            </w:pPr>
            <w:proofErr w:type="spellStart"/>
            <w:r w:rsidRPr="00E00783">
              <w:rPr>
                <w:rFonts w:cs="Simplified Arabic" w:hint="cs"/>
                <w:b/>
                <w:bCs/>
                <w:rtl/>
              </w:rPr>
              <w:t>=</w:t>
            </w:r>
            <w:proofErr w:type="spellEnd"/>
          </w:p>
        </w:tc>
        <w:tc>
          <w:tcPr>
            <w:tcW w:w="3072" w:type="dxa"/>
            <w:shd w:val="clear" w:color="auto" w:fill="auto"/>
            <w:vAlign w:val="center"/>
          </w:tcPr>
          <w:p w:rsidR="00E00783" w:rsidRPr="00E00783" w:rsidRDefault="00E00783" w:rsidP="00E00783">
            <w:pPr>
              <w:numPr>
                <w:ilvl w:val="12"/>
                <w:numId w:val="0"/>
              </w:numPr>
              <w:jc w:val="right"/>
              <w:rPr>
                <w:rFonts w:cs="Simplified Arabic"/>
                <w:b/>
                <w:bCs/>
                <w:rtl/>
              </w:rPr>
            </w:pPr>
            <w:r w:rsidRPr="00E00783">
              <w:t>Non-Response Rate</w:t>
            </w:r>
            <w:r w:rsidRPr="00E00783">
              <w:rPr>
                <w:rFonts w:cs="Simplified Arabic" w:hint="cs"/>
                <w:rtl/>
              </w:rPr>
              <w:t xml:space="preserve"> </w:t>
            </w:r>
            <w:proofErr w:type="spellStart"/>
            <w:r w:rsidRPr="00E00783">
              <w:rPr>
                <w:rFonts w:cs="Simplified Arabic" w:hint="cs"/>
                <w:rtl/>
              </w:rPr>
              <w:t>-</w:t>
            </w:r>
            <w:proofErr w:type="spellEnd"/>
            <w:r w:rsidRPr="00E00783">
              <w:t xml:space="preserve"> </w:t>
            </w:r>
            <w:r w:rsidR="00D74023">
              <w:rPr>
                <w:rFonts w:cs="Simplified Arabic" w:hint="cs"/>
                <w:rtl/>
              </w:rPr>
              <w:t>%100</w:t>
            </w:r>
          </w:p>
        </w:tc>
        <w:tc>
          <w:tcPr>
            <w:tcW w:w="1257" w:type="dxa"/>
            <w:gridSpan w:val="2"/>
            <w:shd w:val="clear" w:color="auto" w:fill="auto"/>
            <w:vAlign w:val="center"/>
          </w:tcPr>
          <w:p w:rsidR="00E00783" w:rsidRPr="00E00783" w:rsidRDefault="00E00783" w:rsidP="00B3748A">
            <w:pPr>
              <w:numPr>
                <w:ilvl w:val="12"/>
                <w:numId w:val="0"/>
              </w:numPr>
              <w:rPr>
                <w:rFonts w:cs="Simplified Arabic"/>
                <w:b/>
                <w:bCs/>
                <w:rtl/>
              </w:rPr>
            </w:pPr>
          </w:p>
        </w:tc>
        <w:tc>
          <w:tcPr>
            <w:tcW w:w="401" w:type="dxa"/>
            <w:shd w:val="clear" w:color="auto" w:fill="auto"/>
            <w:vAlign w:val="center"/>
          </w:tcPr>
          <w:p w:rsidR="00E00783" w:rsidRPr="00E00783" w:rsidRDefault="00E00783" w:rsidP="00B3748A">
            <w:pPr>
              <w:numPr>
                <w:ilvl w:val="12"/>
                <w:numId w:val="0"/>
              </w:numPr>
              <w:rPr>
                <w:rFonts w:cs="Simplified Arabic"/>
                <w:b/>
                <w:bCs/>
                <w:rtl/>
              </w:rPr>
            </w:pPr>
            <w:proofErr w:type="spellStart"/>
            <w:r w:rsidRPr="00E00783">
              <w:rPr>
                <w:rFonts w:cs="Simplified Arabic" w:hint="cs"/>
                <w:rtl/>
              </w:rPr>
              <w:t>=</w:t>
            </w:r>
            <w:proofErr w:type="spellEnd"/>
          </w:p>
        </w:tc>
        <w:tc>
          <w:tcPr>
            <w:tcW w:w="876" w:type="dxa"/>
            <w:shd w:val="clear" w:color="auto" w:fill="auto"/>
            <w:vAlign w:val="center"/>
          </w:tcPr>
          <w:p w:rsidR="00E00783" w:rsidRPr="00C25891" w:rsidRDefault="00D74023" w:rsidP="00CD538F">
            <w:pPr>
              <w:numPr>
                <w:ilvl w:val="12"/>
                <w:numId w:val="0"/>
              </w:numPr>
              <w:jc w:val="right"/>
              <w:rPr>
                <w:rFonts w:cs="Simplified Arabic"/>
                <w:b/>
                <w:bCs/>
                <w:rtl/>
              </w:rPr>
            </w:pPr>
            <w:r>
              <w:rPr>
                <w:rFonts w:cs="Simplified Arabic" w:hint="cs"/>
                <w:rtl/>
              </w:rPr>
              <w:t>%</w:t>
            </w:r>
            <w:r w:rsidRPr="00E00783">
              <w:rPr>
                <w:rFonts w:cs="Simplified Arabic" w:hint="cs"/>
                <w:rtl/>
              </w:rPr>
              <w:t>90.2</w:t>
            </w:r>
          </w:p>
        </w:tc>
      </w:tr>
    </w:tbl>
    <w:p w:rsidR="00817C05" w:rsidRDefault="00817C05" w:rsidP="00817C05">
      <w:pPr>
        <w:ind w:hanging="1"/>
        <w:jc w:val="both"/>
        <w:rPr>
          <w:b/>
          <w:bCs/>
          <w:highlight w:val="yellow"/>
          <w:rtl/>
        </w:rPr>
      </w:pPr>
    </w:p>
    <w:p w:rsidR="004C22DC" w:rsidRPr="00B3748A" w:rsidRDefault="004C22DC" w:rsidP="004C22DC">
      <w:pPr>
        <w:bidi w:val="0"/>
        <w:jc w:val="center"/>
        <w:rPr>
          <w:b/>
          <w:bCs/>
        </w:rPr>
      </w:pPr>
      <w:r w:rsidRPr="00B3748A">
        <w:rPr>
          <w:b/>
          <w:bCs/>
        </w:rPr>
        <w:t>Individuals</w:t>
      </w:r>
      <w:r>
        <w:rPr>
          <w:b/>
          <w:bCs/>
        </w:rPr>
        <w:t>' (</w:t>
      </w:r>
      <w:r w:rsidRPr="00B3748A">
        <w:rPr>
          <w:b/>
          <w:bCs/>
        </w:rPr>
        <w:t>18</w:t>
      </w:r>
      <w:r>
        <w:rPr>
          <w:b/>
          <w:bCs/>
        </w:rPr>
        <w:t xml:space="preserve"> Years and above)</w:t>
      </w:r>
      <w:r w:rsidRPr="00B3748A">
        <w:rPr>
          <w:b/>
          <w:bCs/>
        </w:rPr>
        <w:t xml:space="preserve"> Response and </w:t>
      </w:r>
      <w:r>
        <w:rPr>
          <w:b/>
          <w:bCs/>
        </w:rPr>
        <w:t>N</w:t>
      </w:r>
      <w:r w:rsidRPr="00B3748A">
        <w:rPr>
          <w:b/>
          <w:bCs/>
        </w:rPr>
        <w:t>on-</w:t>
      </w:r>
      <w:r>
        <w:rPr>
          <w:b/>
          <w:bCs/>
        </w:rPr>
        <w:t>R</w:t>
      </w:r>
      <w:r w:rsidRPr="00B3748A">
        <w:rPr>
          <w:b/>
          <w:bCs/>
        </w:rPr>
        <w:t>esponse</w:t>
      </w:r>
      <w:r>
        <w:rPr>
          <w:b/>
          <w:bCs/>
        </w:rPr>
        <w:t xml:space="preserv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87"/>
        <w:gridCol w:w="3657"/>
      </w:tblGrid>
      <w:tr w:rsidR="00817C05" w:rsidRPr="00B9465D" w:rsidTr="008D297A">
        <w:trPr>
          <w:trHeight w:val="340"/>
          <w:jc w:val="center"/>
        </w:trPr>
        <w:tc>
          <w:tcPr>
            <w:tcW w:w="4287" w:type="dxa"/>
            <w:tcBorders>
              <w:bottom w:val="single" w:sz="4" w:space="0" w:color="auto"/>
            </w:tcBorders>
            <w:shd w:val="clear" w:color="auto" w:fill="auto"/>
          </w:tcPr>
          <w:p w:rsidR="00817C05" w:rsidRPr="00B9465D" w:rsidRDefault="00817C05" w:rsidP="00B3748A">
            <w:pPr>
              <w:pStyle w:val="BlockText"/>
              <w:bidi w:val="0"/>
              <w:ind w:left="0" w:right="0"/>
              <w:jc w:val="center"/>
              <w:rPr>
                <w:rFonts w:cs="Times New Roman"/>
                <w:lang w:eastAsia="ar-SA"/>
              </w:rPr>
            </w:pPr>
            <w:r w:rsidRPr="00B9465D">
              <w:rPr>
                <w:rFonts w:cs="Times New Roman"/>
                <w:lang w:eastAsia="ar-SA"/>
              </w:rPr>
              <w:t>Interview Result</w:t>
            </w:r>
          </w:p>
        </w:tc>
        <w:tc>
          <w:tcPr>
            <w:tcW w:w="3657" w:type="dxa"/>
            <w:tcBorders>
              <w:bottom w:val="single" w:sz="4" w:space="0" w:color="auto"/>
            </w:tcBorders>
            <w:shd w:val="clear" w:color="auto" w:fill="auto"/>
          </w:tcPr>
          <w:p w:rsidR="00817C05" w:rsidRPr="00B9465D" w:rsidRDefault="00817C05" w:rsidP="00B3748A">
            <w:pPr>
              <w:pStyle w:val="BlockText"/>
              <w:bidi w:val="0"/>
              <w:ind w:left="0" w:right="0"/>
              <w:jc w:val="center"/>
              <w:rPr>
                <w:rFonts w:cs="Times New Roman"/>
                <w:lang w:eastAsia="ar-SA"/>
              </w:rPr>
            </w:pPr>
            <w:r w:rsidRPr="00B9465D">
              <w:rPr>
                <w:rFonts w:cs="Times New Roman"/>
                <w:lang w:eastAsia="ar-SA"/>
              </w:rPr>
              <w:t>Number of cases</w:t>
            </w:r>
          </w:p>
        </w:tc>
      </w:tr>
      <w:tr w:rsidR="00817C05" w:rsidRPr="00B9465D" w:rsidTr="008D297A">
        <w:trPr>
          <w:trHeight w:val="340"/>
          <w:jc w:val="center"/>
        </w:trPr>
        <w:tc>
          <w:tcPr>
            <w:tcW w:w="4287" w:type="dxa"/>
            <w:tcBorders>
              <w:bottom w:val="nil"/>
            </w:tcBorders>
            <w:shd w:val="clear" w:color="auto" w:fill="auto"/>
          </w:tcPr>
          <w:p w:rsidR="00817C05" w:rsidRPr="00B9465D" w:rsidRDefault="00817C05" w:rsidP="00594CE9">
            <w:pPr>
              <w:numPr>
                <w:ilvl w:val="12"/>
                <w:numId w:val="0"/>
              </w:numPr>
              <w:jc w:val="right"/>
            </w:pPr>
            <w:r w:rsidRPr="00B9465D">
              <w:t>Completed</w:t>
            </w:r>
          </w:p>
        </w:tc>
        <w:tc>
          <w:tcPr>
            <w:tcW w:w="3657" w:type="dxa"/>
            <w:tcBorders>
              <w:bottom w:val="nil"/>
            </w:tcBorders>
            <w:shd w:val="clear" w:color="auto" w:fill="auto"/>
          </w:tcPr>
          <w:p w:rsidR="00817C05" w:rsidRPr="00B9465D" w:rsidRDefault="00817C05" w:rsidP="00D834E3">
            <w:pPr>
              <w:bidi w:val="0"/>
              <w:ind w:right="1029"/>
              <w:jc w:val="right"/>
              <w:rPr>
                <w:color w:val="000000"/>
                <w:lang w:eastAsia="en-US"/>
              </w:rPr>
            </w:pPr>
            <w:r w:rsidRPr="00B9465D">
              <w:rPr>
                <w:color w:val="000000"/>
                <w:lang w:eastAsia="en-US"/>
              </w:rPr>
              <w:t>9</w:t>
            </w:r>
            <w:r w:rsidR="00B3748A" w:rsidRPr="00B9465D">
              <w:rPr>
                <w:color w:val="000000"/>
                <w:lang w:eastAsia="en-US"/>
              </w:rPr>
              <w:t>,</w:t>
            </w:r>
            <w:r w:rsidRPr="00B9465D">
              <w:rPr>
                <w:color w:val="000000"/>
                <w:lang w:eastAsia="en-US"/>
              </w:rPr>
              <w:t>615</w:t>
            </w:r>
          </w:p>
        </w:tc>
      </w:tr>
      <w:tr w:rsidR="00817C05" w:rsidRPr="00B9465D" w:rsidTr="008D297A">
        <w:trPr>
          <w:trHeight w:val="340"/>
          <w:jc w:val="center"/>
        </w:trPr>
        <w:tc>
          <w:tcPr>
            <w:tcW w:w="4287" w:type="dxa"/>
            <w:tcBorders>
              <w:top w:val="nil"/>
              <w:bottom w:val="nil"/>
            </w:tcBorders>
            <w:shd w:val="clear" w:color="auto" w:fill="auto"/>
          </w:tcPr>
          <w:p w:rsidR="00817C05" w:rsidRPr="00B9465D" w:rsidRDefault="00817C05" w:rsidP="00594CE9">
            <w:pPr>
              <w:numPr>
                <w:ilvl w:val="12"/>
                <w:numId w:val="0"/>
              </w:numPr>
              <w:jc w:val="right"/>
            </w:pPr>
            <w:r w:rsidRPr="00B9465D">
              <w:t>Partially completed</w:t>
            </w:r>
          </w:p>
        </w:tc>
        <w:tc>
          <w:tcPr>
            <w:tcW w:w="3657" w:type="dxa"/>
            <w:tcBorders>
              <w:top w:val="nil"/>
              <w:bottom w:val="nil"/>
            </w:tcBorders>
            <w:shd w:val="clear" w:color="auto" w:fill="auto"/>
          </w:tcPr>
          <w:p w:rsidR="00817C05" w:rsidRPr="00B9465D" w:rsidRDefault="00817C05" w:rsidP="00D834E3">
            <w:pPr>
              <w:bidi w:val="0"/>
              <w:ind w:right="1029"/>
              <w:jc w:val="right"/>
              <w:rPr>
                <w:color w:val="000000"/>
                <w:lang w:eastAsia="en-US"/>
              </w:rPr>
            </w:pPr>
            <w:r w:rsidRPr="00B9465D">
              <w:rPr>
                <w:color w:val="000000"/>
                <w:lang w:eastAsia="en-US"/>
              </w:rPr>
              <w:t>60</w:t>
            </w:r>
          </w:p>
        </w:tc>
      </w:tr>
      <w:tr w:rsidR="00817C05" w:rsidRPr="00B9465D" w:rsidTr="008D297A">
        <w:trPr>
          <w:trHeight w:val="340"/>
          <w:jc w:val="center"/>
        </w:trPr>
        <w:tc>
          <w:tcPr>
            <w:tcW w:w="4287" w:type="dxa"/>
            <w:tcBorders>
              <w:top w:val="nil"/>
              <w:bottom w:val="nil"/>
            </w:tcBorders>
            <w:shd w:val="clear" w:color="auto" w:fill="auto"/>
          </w:tcPr>
          <w:p w:rsidR="00817C05" w:rsidRPr="00B9465D" w:rsidRDefault="00817C05" w:rsidP="00594CE9">
            <w:pPr>
              <w:numPr>
                <w:ilvl w:val="12"/>
                <w:numId w:val="0"/>
              </w:numPr>
              <w:jc w:val="right"/>
            </w:pPr>
            <w:r w:rsidRPr="00B9465D">
              <w:t>Unable to meet individuals</w:t>
            </w:r>
          </w:p>
        </w:tc>
        <w:tc>
          <w:tcPr>
            <w:tcW w:w="3657" w:type="dxa"/>
            <w:tcBorders>
              <w:top w:val="nil"/>
              <w:bottom w:val="nil"/>
            </w:tcBorders>
            <w:shd w:val="clear" w:color="auto" w:fill="auto"/>
          </w:tcPr>
          <w:p w:rsidR="00817C05" w:rsidRPr="00B9465D" w:rsidRDefault="00817C05" w:rsidP="00D834E3">
            <w:pPr>
              <w:bidi w:val="0"/>
              <w:ind w:right="1029"/>
              <w:jc w:val="right"/>
              <w:rPr>
                <w:color w:val="000000"/>
                <w:lang w:eastAsia="en-US"/>
              </w:rPr>
            </w:pPr>
            <w:r w:rsidRPr="00B9465D">
              <w:rPr>
                <w:color w:val="000000"/>
                <w:lang w:eastAsia="en-US"/>
              </w:rPr>
              <w:t>163</w:t>
            </w:r>
          </w:p>
        </w:tc>
      </w:tr>
      <w:tr w:rsidR="00817C05" w:rsidRPr="00B9465D" w:rsidTr="008D297A">
        <w:trPr>
          <w:trHeight w:val="340"/>
          <w:jc w:val="center"/>
        </w:trPr>
        <w:tc>
          <w:tcPr>
            <w:tcW w:w="4287" w:type="dxa"/>
            <w:tcBorders>
              <w:top w:val="nil"/>
              <w:bottom w:val="nil"/>
            </w:tcBorders>
            <w:shd w:val="clear" w:color="auto" w:fill="auto"/>
          </w:tcPr>
          <w:p w:rsidR="00817C05" w:rsidRPr="00B9465D" w:rsidRDefault="00817C05" w:rsidP="00594CE9">
            <w:pPr>
              <w:numPr>
                <w:ilvl w:val="12"/>
                <w:numId w:val="0"/>
              </w:numPr>
              <w:jc w:val="right"/>
            </w:pPr>
            <w:r w:rsidRPr="00B9465D">
              <w:t>Refused</w:t>
            </w:r>
          </w:p>
        </w:tc>
        <w:tc>
          <w:tcPr>
            <w:tcW w:w="3657" w:type="dxa"/>
            <w:tcBorders>
              <w:top w:val="nil"/>
              <w:bottom w:val="nil"/>
            </w:tcBorders>
            <w:shd w:val="clear" w:color="auto" w:fill="auto"/>
          </w:tcPr>
          <w:p w:rsidR="00817C05" w:rsidRPr="00B9465D" w:rsidRDefault="00817C05" w:rsidP="00D834E3">
            <w:pPr>
              <w:bidi w:val="0"/>
              <w:ind w:right="1029"/>
              <w:jc w:val="right"/>
              <w:rPr>
                <w:color w:val="000000"/>
                <w:lang w:eastAsia="en-US"/>
              </w:rPr>
            </w:pPr>
            <w:r w:rsidRPr="00B9465D">
              <w:rPr>
                <w:color w:val="000000"/>
                <w:lang w:eastAsia="en-US"/>
              </w:rPr>
              <w:t>55</w:t>
            </w:r>
          </w:p>
        </w:tc>
      </w:tr>
      <w:tr w:rsidR="00817C05" w:rsidRPr="00B9465D" w:rsidTr="008D297A">
        <w:trPr>
          <w:trHeight w:val="340"/>
          <w:jc w:val="center"/>
        </w:trPr>
        <w:tc>
          <w:tcPr>
            <w:tcW w:w="4287" w:type="dxa"/>
            <w:tcBorders>
              <w:top w:val="nil"/>
              <w:bottom w:val="nil"/>
            </w:tcBorders>
            <w:shd w:val="clear" w:color="auto" w:fill="auto"/>
          </w:tcPr>
          <w:p w:rsidR="00817C05" w:rsidRPr="00B9465D" w:rsidRDefault="00817C05" w:rsidP="00594CE9">
            <w:pPr>
              <w:numPr>
                <w:ilvl w:val="12"/>
                <w:numId w:val="0"/>
              </w:numPr>
              <w:jc w:val="right"/>
            </w:pPr>
            <w:r w:rsidRPr="00B9465D">
              <w:t xml:space="preserve">Other </w:t>
            </w:r>
          </w:p>
        </w:tc>
        <w:tc>
          <w:tcPr>
            <w:tcW w:w="3657" w:type="dxa"/>
            <w:tcBorders>
              <w:top w:val="nil"/>
              <w:bottom w:val="nil"/>
            </w:tcBorders>
            <w:shd w:val="clear" w:color="auto" w:fill="auto"/>
          </w:tcPr>
          <w:p w:rsidR="00817C05" w:rsidRPr="00B9465D" w:rsidRDefault="002374EC" w:rsidP="00D834E3">
            <w:pPr>
              <w:bidi w:val="0"/>
              <w:ind w:right="1029"/>
              <w:jc w:val="right"/>
              <w:rPr>
                <w:color w:val="000000"/>
                <w:lang w:eastAsia="en-US"/>
              </w:rPr>
            </w:pPr>
            <w:r w:rsidRPr="00B9465D">
              <w:rPr>
                <w:color w:val="000000"/>
                <w:lang w:eastAsia="en-US"/>
              </w:rPr>
              <w:t>33</w:t>
            </w:r>
          </w:p>
        </w:tc>
      </w:tr>
      <w:tr w:rsidR="00817C05" w:rsidRPr="00B9465D" w:rsidTr="008D297A">
        <w:trPr>
          <w:trHeight w:val="340"/>
          <w:jc w:val="center"/>
        </w:trPr>
        <w:tc>
          <w:tcPr>
            <w:tcW w:w="4287" w:type="dxa"/>
            <w:tcBorders>
              <w:top w:val="nil"/>
            </w:tcBorders>
            <w:shd w:val="clear" w:color="auto" w:fill="auto"/>
          </w:tcPr>
          <w:p w:rsidR="00817C05" w:rsidRPr="00B9465D" w:rsidRDefault="00817C05" w:rsidP="00B3748A">
            <w:pPr>
              <w:pStyle w:val="BlockText"/>
              <w:bidi w:val="0"/>
              <w:ind w:left="0" w:right="0"/>
              <w:jc w:val="left"/>
              <w:rPr>
                <w:rFonts w:cs="Times New Roman"/>
                <w:lang w:eastAsia="ar-SA"/>
              </w:rPr>
            </w:pPr>
            <w:r w:rsidRPr="00B9465D">
              <w:rPr>
                <w:rFonts w:cs="Times New Roman"/>
                <w:lang w:eastAsia="ar-SA"/>
              </w:rPr>
              <w:t>Total</w:t>
            </w:r>
          </w:p>
        </w:tc>
        <w:tc>
          <w:tcPr>
            <w:tcW w:w="3657" w:type="dxa"/>
            <w:tcBorders>
              <w:top w:val="nil"/>
            </w:tcBorders>
            <w:shd w:val="clear" w:color="auto" w:fill="auto"/>
          </w:tcPr>
          <w:p w:rsidR="00817C05" w:rsidRPr="00B9465D" w:rsidRDefault="00817C05" w:rsidP="00D834E3">
            <w:pPr>
              <w:bidi w:val="0"/>
              <w:ind w:right="1029"/>
              <w:jc w:val="right"/>
              <w:rPr>
                <w:b/>
                <w:bCs/>
                <w:color w:val="000000"/>
                <w:lang w:eastAsia="en-US"/>
              </w:rPr>
            </w:pPr>
            <w:r w:rsidRPr="00B9465D">
              <w:rPr>
                <w:b/>
                <w:bCs/>
                <w:color w:val="000000"/>
                <w:lang w:eastAsia="en-US"/>
              </w:rPr>
              <w:t>9</w:t>
            </w:r>
            <w:r w:rsidR="00B3748A" w:rsidRPr="00B9465D">
              <w:rPr>
                <w:b/>
                <w:bCs/>
                <w:color w:val="000000"/>
                <w:lang w:eastAsia="en-US"/>
              </w:rPr>
              <w:t>,</w:t>
            </w:r>
            <w:r w:rsidRPr="00B9465D">
              <w:rPr>
                <w:b/>
                <w:bCs/>
                <w:color w:val="000000"/>
                <w:lang w:eastAsia="en-US"/>
              </w:rPr>
              <w:t>9</w:t>
            </w:r>
            <w:r w:rsidR="002374EC" w:rsidRPr="00B9465D">
              <w:rPr>
                <w:b/>
                <w:bCs/>
                <w:color w:val="000000"/>
                <w:lang w:eastAsia="en-US"/>
              </w:rPr>
              <w:t>26</w:t>
            </w:r>
          </w:p>
        </w:tc>
      </w:tr>
    </w:tbl>
    <w:p w:rsidR="00817C05" w:rsidRPr="00FE4AE0" w:rsidRDefault="00817C05" w:rsidP="00817C05">
      <w:pPr>
        <w:pStyle w:val="BlockText"/>
        <w:ind w:left="0"/>
        <w:rPr>
          <w:rFonts w:cs="Times New Roman"/>
          <w:b w:val="0"/>
          <w:bCs w:val="0"/>
          <w:sz w:val="18"/>
          <w:szCs w:val="18"/>
          <w:highlight w:val="yellow"/>
          <w:rtl/>
        </w:rPr>
      </w:pPr>
    </w:p>
    <w:p w:rsidR="00FE4AE0" w:rsidRPr="00B52045" w:rsidRDefault="00FE4AE0" w:rsidP="00817C05">
      <w:pPr>
        <w:pStyle w:val="BlockText"/>
        <w:ind w:left="0"/>
        <w:rPr>
          <w:rFonts w:cs="Times New Roman"/>
          <w:b w:val="0"/>
          <w:bCs w:val="0"/>
          <w:highlight w:val="yellow"/>
        </w:rPr>
      </w:pPr>
    </w:p>
    <w:tbl>
      <w:tblPr>
        <w:tblW w:w="4497" w:type="pct"/>
        <w:jc w:val="center"/>
        <w:tblLook w:val="04A0"/>
      </w:tblPr>
      <w:tblGrid>
        <w:gridCol w:w="1953"/>
        <w:gridCol w:w="548"/>
        <w:gridCol w:w="3019"/>
        <w:gridCol w:w="889"/>
        <w:gridCol w:w="388"/>
        <w:gridCol w:w="1558"/>
      </w:tblGrid>
      <w:tr w:rsidR="00CD538F" w:rsidRPr="00C25891" w:rsidTr="00224961">
        <w:trPr>
          <w:jc w:val="center"/>
        </w:trPr>
        <w:tc>
          <w:tcPr>
            <w:tcW w:w="2014" w:type="dxa"/>
            <w:vMerge w:val="restart"/>
            <w:shd w:val="clear" w:color="auto" w:fill="auto"/>
            <w:vAlign w:val="center"/>
          </w:tcPr>
          <w:p w:rsidR="00B3748A" w:rsidRPr="00CD538F" w:rsidRDefault="00B3748A" w:rsidP="00CD538F">
            <w:pPr>
              <w:numPr>
                <w:ilvl w:val="12"/>
                <w:numId w:val="0"/>
              </w:numPr>
              <w:bidi w:val="0"/>
              <w:rPr>
                <w:rtl/>
              </w:rPr>
            </w:pPr>
            <w:r w:rsidRPr="00CD538F">
              <w:t>Non-response rate</w:t>
            </w:r>
          </w:p>
        </w:tc>
        <w:tc>
          <w:tcPr>
            <w:tcW w:w="563" w:type="dxa"/>
            <w:vMerge w:val="restart"/>
            <w:shd w:val="clear" w:color="auto" w:fill="auto"/>
            <w:vAlign w:val="center"/>
          </w:tcPr>
          <w:p w:rsidR="00B3748A" w:rsidRPr="00CD538F" w:rsidRDefault="00B3748A" w:rsidP="00CD538F">
            <w:pPr>
              <w:numPr>
                <w:ilvl w:val="12"/>
                <w:numId w:val="0"/>
              </w:numPr>
              <w:jc w:val="center"/>
              <w:rPr>
                <w:rtl/>
              </w:rPr>
            </w:pPr>
            <w:proofErr w:type="spellStart"/>
            <w:r w:rsidRPr="00CD538F">
              <w:rPr>
                <w:rFonts w:hint="cs"/>
                <w:rtl/>
              </w:rPr>
              <w:t>=</w:t>
            </w:r>
            <w:proofErr w:type="spellEnd"/>
          </w:p>
        </w:tc>
        <w:tc>
          <w:tcPr>
            <w:tcW w:w="3160" w:type="dxa"/>
            <w:tcBorders>
              <w:bottom w:val="single" w:sz="4" w:space="0" w:color="auto"/>
            </w:tcBorders>
            <w:shd w:val="clear" w:color="auto" w:fill="auto"/>
            <w:vAlign w:val="center"/>
          </w:tcPr>
          <w:p w:rsidR="00B3748A" w:rsidRPr="00CD538F" w:rsidRDefault="00B3748A" w:rsidP="00CD538F">
            <w:pPr>
              <w:numPr>
                <w:ilvl w:val="12"/>
                <w:numId w:val="0"/>
              </w:numPr>
              <w:jc w:val="center"/>
              <w:rPr>
                <w:rtl/>
              </w:rPr>
            </w:pPr>
            <w:r w:rsidRPr="00CD538F">
              <w:t>Total non-response cases</w:t>
            </w:r>
          </w:p>
        </w:tc>
        <w:tc>
          <w:tcPr>
            <w:tcW w:w="615" w:type="dxa"/>
            <w:vMerge w:val="restart"/>
            <w:shd w:val="clear" w:color="auto" w:fill="auto"/>
            <w:vAlign w:val="center"/>
          </w:tcPr>
          <w:p w:rsidR="00B3748A" w:rsidRPr="00C25891" w:rsidRDefault="00CD538F" w:rsidP="00CD538F">
            <w:pPr>
              <w:numPr>
                <w:ilvl w:val="12"/>
                <w:numId w:val="0"/>
              </w:numPr>
              <w:bidi w:val="0"/>
              <w:rPr>
                <w:rFonts w:cs="Simplified Arabic"/>
                <w:b/>
                <w:bCs/>
                <w:rtl/>
              </w:rPr>
            </w:pPr>
            <w:r w:rsidRPr="00E00783">
              <w:rPr>
                <w:rFonts w:cs="Simplified Arabic"/>
              </w:rPr>
              <w:t>x</w:t>
            </w:r>
            <w:r w:rsidR="00D74023">
              <w:rPr>
                <w:rFonts w:cs="Simplified Arabic" w:hint="cs"/>
                <w:rtl/>
              </w:rPr>
              <w:t>%100</w:t>
            </w:r>
          </w:p>
        </w:tc>
        <w:tc>
          <w:tcPr>
            <w:tcW w:w="391" w:type="dxa"/>
            <w:vMerge w:val="restart"/>
            <w:shd w:val="clear" w:color="auto" w:fill="auto"/>
            <w:vAlign w:val="center"/>
          </w:tcPr>
          <w:p w:rsidR="00B3748A" w:rsidRPr="00C25891" w:rsidRDefault="00B3748A" w:rsidP="00CD538F">
            <w:pPr>
              <w:numPr>
                <w:ilvl w:val="12"/>
                <w:numId w:val="0"/>
              </w:numPr>
              <w:jc w:val="center"/>
              <w:rPr>
                <w:rFonts w:cs="Simplified Arabic"/>
                <w:rtl/>
              </w:rPr>
            </w:pPr>
            <w:proofErr w:type="spellStart"/>
            <w:r w:rsidRPr="00C25891">
              <w:rPr>
                <w:rFonts w:cs="Simplified Arabic" w:hint="cs"/>
                <w:rtl/>
              </w:rPr>
              <w:t>=</w:t>
            </w:r>
            <w:proofErr w:type="spellEnd"/>
          </w:p>
        </w:tc>
        <w:tc>
          <w:tcPr>
            <w:tcW w:w="1612" w:type="dxa"/>
            <w:vMerge w:val="restart"/>
            <w:shd w:val="clear" w:color="auto" w:fill="auto"/>
            <w:vAlign w:val="center"/>
          </w:tcPr>
          <w:p w:rsidR="00B3748A" w:rsidRPr="00C25891" w:rsidRDefault="00D74023" w:rsidP="002374EC">
            <w:pPr>
              <w:numPr>
                <w:ilvl w:val="12"/>
                <w:numId w:val="0"/>
              </w:numPr>
              <w:jc w:val="right"/>
              <w:rPr>
                <w:rFonts w:cs="Simplified Arabic"/>
              </w:rPr>
            </w:pPr>
            <w:r>
              <w:rPr>
                <w:rFonts w:cs="Simplified Arabic"/>
              </w:rPr>
              <w:t>%</w:t>
            </w:r>
            <w:r w:rsidRPr="00C25891">
              <w:rPr>
                <w:rFonts w:cs="Simplified Arabic" w:hint="cs"/>
                <w:rtl/>
              </w:rPr>
              <w:t>2.</w:t>
            </w:r>
            <w:r>
              <w:rPr>
                <w:rFonts w:cs="Simplified Arabic" w:hint="cs"/>
                <w:rtl/>
              </w:rPr>
              <w:t>5</w:t>
            </w:r>
          </w:p>
        </w:tc>
      </w:tr>
      <w:tr w:rsidR="00CD538F" w:rsidRPr="00C25891" w:rsidTr="00224961">
        <w:trPr>
          <w:jc w:val="center"/>
        </w:trPr>
        <w:tc>
          <w:tcPr>
            <w:tcW w:w="2014" w:type="dxa"/>
            <w:vMerge/>
            <w:shd w:val="clear" w:color="auto" w:fill="auto"/>
            <w:vAlign w:val="center"/>
          </w:tcPr>
          <w:p w:rsidR="00B3748A" w:rsidRPr="00CD538F" w:rsidRDefault="00B3748A" w:rsidP="00CD538F">
            <w:pPr>
              <w:numPr>
                <w:ilvl w:val="12"/>
                <w:numId w:val="0"/>
              </w:numPr>
              <w:jc w:val="center"/>
              <w:rPr>
                <w:rtl/>
              </w:rPr>
            </w:pPr>
          </w:p>
        </w:tc>
        <w:tc>
          <w:tcPr>
            <w:tcW w:w="563" w:type="dxa"/>
            <w:vMerge/>
            <w:shd w:val="clear" w:color="auto" w:fill="auto"/>
            <w:vAlign w:val="center"/>
          </w:tcPr>
          <w:p w:rsidR="00B3748A" w:rsidRPr="00CD538F" w:rsidRDefault="00B3748A" w:rsidP="00CD538F">
            <w:pPr>
              <w:numPr>
                <w:ilvl w:val="12"/>
                <w:numId w:val="0"/>
              </w:numPr>
              <w:jc w:val="center"/>
              <w:rPr>
                <w:rtl/>
              </w:rPr>
            </w:pPr>
          </w:p>
        </w:tc>
        <w:tc>
          <w:tcPr>
            <w:tcW w:w="3160" w:type="dxa"/>
            <w:tcBorders>
              <w:top w:val="single" w:sz="4" w:space="0" w:color="auto"/>
            </w:tcBorders>
            <w:shd w:val="clear" w:color="auto" w:fill="auto"/>
            <w:vAlign w:val="center"/>
          </w:tcPr>
          <w:p w:rsidR="00B3748A" w:rsidRPr="00CD538F" w:rsidRDefault="00B3748A" w:rsidP="00CD538F">
            <w:pPr>
              <w:numPr>
                <w:ilvl w:val="12"/>
                <w:numId w:val="0"/>
              </w:numPr>
              <w:jc w:val="center"/>
              <w:rPr>
                <w:rtl/>
              </w:rPr>
            </w:pPr>
            <w:r w:rsidRPr="00E00783">
              <w:t>Net sample</w:t>
            </w:r>
          </w:p>
        </w:tc>
        <w:tc>
          <w:tcPr>
            <w:tcW w:w="615" w:type="dxa"/>
            <w:vMerge/>
            <w:shd w:val="clear" w:color="auto" w:fill="auto"/>
            <w:vAlign w:val="center"/>
          </w:tcPr>
          <w:p w:rsidR="00B3748A" w:rsidRPr="00C25891" w:rsidRDefault="00B3748A" w:rsidP="00B3748A">
            <w:pPr>
              <w:numPr>
                <w:ilvl w:val="12"/>
                <w:numId w:val="0"/>
              </w:numPr>
              <w:rPr>
                <w:rFonts w:cs="Simplified Arabic"/>
                <w:b/>
                <w:bCs/>
                <w:rtl/>
              </w:rPr>
            </w:pPr>
          </w:p>
        </w:tc>
        <w:tc>
          <w:tcPr>
            <w:tcW w:w="391" w:type="dxa"/>
            <w:vMerge/>
            <w:shd w:val="clear" w:color="auto" w:fill="auto"/>
            <w:vAlign w:val="center"/>
          </w:tcPr>
          <w:p w:rsidR="00B3748A" w:rsidRPr="00C25891" w:rsidRDefault="00B3748A" w:rsidP="00CD538F">
            <w:pPr>
              <w:numPr>
                <w:ilvl w:val="12"/>
                <w:numId w:val="0"/>
              </w:numPr>
              <w:jc w:val="center"/>
              <w:rPr>
                <w:rFonts w:cs="Simplified Arabic"/>
                <w:b/>
                <w:bCs/>
                <w:rtl/>
              </w:rPr>
            </w:pPr>
          </w:p>
        </w:tc>
        <w:tc>
          <w:tcPr>
            <w:tcW w:w="1612" w:type="dxa"/>
            <w:vMerge/>
            <w:shd w:val="clear" w:color="auto" w:fill="auto"/>
            <w:vAlign w:val="center"/>
          </w:tcPr>
          <w:p w:rsidR="00B3748A" w:rsidRPr="00C25891" w:rsidRDefault="00B3748A" w:rsidP="00CD538F">
            <w:pPr>
              <w:numPr>
                <w:ilvl w:val="12"/>
                <w:numId w:val="0"/>
              </w:numPr>
              <w:jc w:val="right"/>
              <w:rPr>
                <w:rFonts w:cs="Simplified Arabic"/>
                <w:b/>
                <w:bCs/>
                <w:rtl/>
              </w:rPr>
            </w:pPr>
          </w:p>
        </w:tc>
      </w:tr>
      <w:tr w:rsidR="00CD538F" w:rsidRPr="00C25891" w:rsidTr="00224961">
        <w:trPr>
          <w:jc w:val="center"/>
        </w:trPr>
        <w:tc>
          <w:tcPr>
            <w:tcW w:w="2014" w:type="dxa"/>
            <w:shd w:val="clear" w:color="auto" w:fill="auto"/>
            <w:vAlign w:val="center"/>
          </w:tcPr>
          <w:p w:rsidR="00B3748A" w:rsidRPr="00E00783" w:rsidRDefault="00B3748A" w:rsidP="00CD538F">
            <w:pPr>
              <w:numPr>
                <w:ilvl w:val="12"/>
                <w:numId w:val="0"/>
              </w:numPr>
              <w:bidi w:val="0"/>
              <w:rPr>
                <w:rtl/>
              </w:rPr>
            </w:pPr>
            <w:r w:rsidRPr="00E00783">
              <w:t>Response Rate</w:t>
            </w:r>
          </w:p>
        </w:tc>
        <w:tc>
          <w:tcPr>
            <w:tcW w:w="563" w:type="dxa"/>
            <w:shd w:val="clear" w:color="auto" w:fill="auto"/>
            <w:vAlign w:val="center"/>
          </w:tcPr>
          <w:p w:rsidR="00B3748A" w:rsidRPr="00E00783" w:rsidRDefault="00B3748A" w:rsidP="00B3748A">
            <w:pPr>
              <w:numPr>
                <w:ilvl w:val="12"/>
                <w:numId w:val="0"/>
              </w:numPr>
              <w:jc w:val="center"/>
              <w:rPr>
                <w:rFonts w:cs="Simplified Arabic"/>
                <w:b/>
                <w:bCs/>
                <w:rtl/>
              </w:rPr>
            </w:pPr>
            <w:proofErr w:type="spellStart"/>
            <w:r w:rsidRPr="00E00783">
              <w:rPr>
                <w:rFonts w:cs="Simplified Arabic" w:hint="cs"/>
                <w:b/>
                <w:bCs/>
                <w:rtl/>
              </w:rPr>
              <w:t>=</w:t>
            </w:r>
            <w:proofErr w:type="spellEnd"/>
          </w:p>
        </w:tc>
        <w:tc>
          <w:tcPr>
            <w:tcW w:w="3160" w:type="dxa"/>
            <w:shd w:val="clear" w:color="auto" w:fill="auto"/>
            <w:vAlign w:val="center"/>
          </w:tcPr>
          <w:p w:rsidR="00B3748A" w:rsidRPr="00E00783" w:rsidRDefault="00B3748A" w:rsidP="00B3748A">
            <w:pPr>
              <w:numPr>
                <w:ilvl w:val="12"/>
                <w:numId w:val="0"/>
              </w:numPr>
              <w:jc w:val="right"/>
              <w:rPr>
                <w:rFonts w:cs="Simplified Arabic"/>
                <w:b/>
                <w:bCs/>
              </w:rPr>
            </w:pPr>
            <w:r w:rsidRPr="00E00783">
              <w:t>Non-Response Rate</w:t>
            </w:r>
            <w:r w:rsidRPr="00E00783">
              <w:rPr>
                <w:rFonts w:cs="Simplified Arabic" w:hint="cs"/>
                <w:rtl/>
              </w:rPr>
              <w:t xml:space="preserve"> </w:t>
            </w:r>
            <w:proofErr w:type="spellStart"/>
            <w:r w:rsidRPr="00E00783">
              <w:rPr>
                <w:rFonts w:cs="Simplified Arabic" w:hint="cs"/>
                <w:rtl/>
              </w:rPr>
              <w:t>-</w:t>
            </w:r>
            <w:proofErr w:type="spellEnd"/>
            <w:r w:rsidRPr="00E00783">
              <w:t xml:space="preserve"> </w:t>
            </w:r>
            <w:r w:rsidR="00D74023">
              <w:rPr>
                <w:rFonts w:cs="Simplified Arabic" w:hint="cs"/>
                <w:rtl/>
              </w:rPr>
              <w:t>%100</w:t>
            </w:r>
          </w:p>
        </w:tc>
        <w:tc>
          <w:tcPr>
            <w:tcW w:w="615" w:type="dxa"/>
            <w:shd w:val="clear" w:color="auto" w:fill="auto"/>
            <w:vAlign w:val="center"/>
          </w:tcPr>
          <w:p w:rsidR="00B3748A" w:rsidRPr="00C25891" w:rsidRDefault="00B3748A" w:rsidP="00B3748A">
            <w:pPr>
              <w:numPr>
                <w:ilvl w:val="12"/>
                <w:numId w:val="0"/>
              </w:numPr>
              <w:rPr>
                <w:rFonts w:cs="Simplified Arabic"/>
                <w:b/>
                <w:bCs/>
                <w:rtl/>
              </w:rPr>
            </w:pPr>
          </w:p>
        </w:tc>
        <w:tc>
          <w:tcPr>
            <w:tcW w:w="391" w:type="dxa"/>
            <w:shd w:val="clear" w:color="auto" w:fill="auto"/>
            <w:vAlign w:val="center"/>
          </w:tcPr>
          <w:p w:rsidR="00B3748A" w:rsidRPr="00C25891" w:rsidRDefault="00B3748A" w:rsidP="00CD538F">
            <w:pPr>
              <w:numPr>
                <w:ilvl w:val="12"/>
                <w:numId w:val="0"/>
              </w:numPr>
              <w:jc w:val="center"/>
              <w:rPr>
                <w:rFonts w:cs="Simplified Arabic"/>
                <w:b/>
                <w:bCs/>
                <w:rtl/>
              </w:rPr>
            </w:pPr>
            <w:proofErr w:type="spellStart"/>
            <w:r w:rsidRPr="00C25891">
              <w:rPr>
                <w:rFonts w:cs="Simplified Arabic" w:hint="cs"/>
                <w:rtl/>
              </w:rPr>
              <w:t>=</w:t>
            </w:r>
            <w:proofErr w:type="spellEnd"/>
          </w:p>
        </w:tc>
        <w:tc>
          <w:tcPr>
            <w:tcW w:w="1612" w:type="dxa"/>
            <w:shd w:val="clear" w:color="auto" w:fill="auto"/>
            <w:vAlign w:val="center"/>
          </w:tcPr>
          <w:p w:rsidR="00B3748A" w:rsidRPr="00C25891" w:rsidRDefault="00D74023" w:rsidP="002374EC">
            <w:pPr>
              <w:numPr>
                <w:ilvl w:val="12"/>
                <w:numId w:val="0"/>
              </w:numPr>
              <w:jc w:val="right"/>
              <w:rPr>
                <w:rFonts w:cs="Simplified Arabic"/>
                <w:b/>
                <w:bCs/>
                <w:rtl/>
              </w:rPr>
            </w:pPr>
            <w:r>
              <w:rPr>
                <w:rFonts w:cs="Simplified Arabic" w:hint="cs"/>
                <w:rtl/>
              </w:rPr>
              <w:t>%</w:t>
            </w:r>
            <w:r w:rsidRPr="00C25891">
              <w:rPr>
                <w:rFonts w:cs="Simplified Arabic" w:hint="cs"/>
                <w:rtl/>
              </w:rPr>
              <w:t>97.</w:t>
            </w:r>
            <w:r>
              <w:rPr>
                <w:rFonts w:cs="Simplified Arabic" w:hint="cs"/>
                <w:rtl/>
              </w:rPr>
              <w:t>5</w:t>
            </w:r>
          </w:p>
        </w:tc>
      </w:tr>
    </w:tbl>
    <w:p w:rsidR="00817C05" w:rsidRPr="00B52045" w:rsidRDefault="00817C05" w:rsidP="00817C05">
      <w:pPr>
        <w:pStyle w:val="BlockText"/>
        <w:ind w:left="0"/>
        <w:rPr>
          <w:rFonts w:cs="Times New Roman"/>
          <w:b w:val="0"/>
          <w:bCs w:val="0"/>
          <w:highlight w:val="yellow"/>
        </w:rPr>
      </w:pPr>
    </w:p>
    <w:p w:rsidR="004600B8" w:rsidRPr="00937E0C" w:rsidRDefault="00F422C3" w:rsidP="00D237E9">
      <w:pPr>
        <w:jc w:val="right"/>
        <w:rPr>
          <w:b/>
          <w:bCs/>
          <w:color w:val="000000" w:themeColor="text1"/>
          <w:rtl/>
        </w:rPr>
      </w:pPr>
      <w:r w:rsidRPr="00937E0C">
        <w:rPr>
          <w:b/>
          <w:bCs/>
          <w:color w:val="000000" w:themeColor="text1"/>
        </w:rPr>
        <w:t>4.2 Data</w:t>
      </w:r>
      <w:r w:rsidR="00D237E9" w:rsidRPr="005818F2">
        <w:rPr>
          <w:rFonts w:cs="Simplified Arabic"/>
          <w:b/>
          <w:bCs/>
        </w:rPr>
        <w:t xml:space="preserve"> Comparison and Examination</w:t>
      </w:r>
    </w:p>
    <w:p w:rsidR="005139BC" w:rsidRDefault="00BB4759" w:rsidP="004C22DC">
      <w:pPr>
        <w:bidi w:val="0"/>
        <w:jc w:val="both"/>
      </w:pPr>
      <w:r w:rsidRPr="00BB4759">
        <w:t xml:space="preserve">This </w:t>
      </w:r>
      <w:r w:rsidR="00BC15AF">
        <w:t>standard</w:t>
      </w:r>
      <w:r w:rsidRPr="00BB4759">
        <w:t xml:space="preserve"> is linked to the statistical product, since statistics must have comparative advantage with other sources and with other time periods. Many </w:t>
      </w:r>
      <w:r w:rsidR="004C22DC" w:rsidRPr="00BB4759">
        <w:t>analy</w:t>
      </w:r>
      <w:r w:rsidR="004C22DC">
        <w:t>s</w:t>
      </w:r>
      <w:r w:rsidR="004C22DC" w:rsidRPr="00BB4759">
        <w:t>es</w:t>
      </w:r>
      <w:r w:rsidRPr="00BB4759">
        <w:t xml:space="preserve"> are based on comparison. </w:t>
      </w:r>
      <w:r w:rsidR="00BC15AF">
        <w:t xml:space="preserve">The data of the survey of 2018 were compared to the </w:t>
      </w:r>
      <w:r w:rsidR="00BC15AF" w:rsidRPr="00904EA3">
        <w:rPr>
          <w:rFonts w:cs="Simplified Arabic"/>
          <w:color w:val="000000" w:themeColor="text1"/>
        </w:rPr>
        <w:t xml:space="preserve">previous </w:t>
      </w:r>
      <w:r w:rsidR="00BC15AF">
        <w:rPr>
          <w:rFonts w:cs="Simplified Arabic"/>
          <w:color w:val="000000" w:themeColor="text1"/>
        </w:rPr>
        <w:t>survey</w:t>
      </w:r>
      <w:r w:rsidR="00BC15AF">
        <w:t>s data. Moreover, inconsistency between questions and the internal inconsistency of the data were examined as part of the review of logic and completion of the data.</w:t>
      </w:r>
      <w:bookmarkEnd w:id="7"/>
      <w:bookmarkEnd w:id="8"/>
      <w:bookmarkEnd w:id="9"/>
      <w:bookmarkEnd w:id="10"/>
    </w:p>
    <w:sectPr w:rsidR="005139BC" w:rsidSect="00B217CE">
      <w:headerReference w:type="default" r:id="rId38"/>
      <w:footerReference w:type="default" r:id="rId39"/>
      <w:pgSz w:w="11909" w:h="16834" w:code="9"/>
      <w:pgMar w:top="1418" w:right="1418" w:bottom="1418" w:left="1418" w:header="709"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43CD4" w:rsidRDefault="00C43CD4">
      <w:pPr>
        <w:rPr>
          <w:lang w:eastAsia="en-US"/>
        </w:rPr>
      </w:pPr>
      <w:r>
        <w:separator/>
      </w:r>
    </w:p>
  </w:endnote>
  <w:endnote w:type="continuationSeparator" w:id="0">
    <w:p w:rsidR="00C43CD4" w:rsidRDefault="00C43CD4">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82B" w:rsidRDefault="00C4082B" w:rsidP="005F4442">
    <w:pPr>
      <w:pStyle w:val="Footer"/>
      <w:jc w:val="center"/>
      <w:rPr>
        <w:rtl/>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82B" w:rsidRPr="009968AB" w:rsidRDefault="00C4082B" w:rsidP="009968AB">
    <w:pPr>
      <w:pStyle w:val="Footer"/>
      <w:bidi w:val="0"/>
      <w:jc w:val="center"/>
      <w:rPr>
        <w:rtl/>
      </w:rPr>
    </w:pPr>
    <w:r>
      <w:t>[</w:t>
    </w:r>
    <w:r w:rsidR="003E0630">
      <w:rPr>
        <w:noProof/>
      </w:rPr>
      <w:fldChar w:fldCharType="begin"/>
    </w:r>
    <w:r>
      <w:rPr>
        <w:noProof/>
      </w:rPr>
      <w:instrText xml:space="preserve"> PAGE   \* MERGEFORMAT </w:instrText>
    </w:r>
    <w:r w:rsidR="003E0630">
      <w:rPr>
        <w:noProof/>
      </w:rPr>
      <w:fldChar w:fldCharType="separate"/>
    </w:r>
    <w:r w:rsidR="00C84669">
      <w:rPr>
        <w:noProof/>
      </w:rPr>
      <w:t>35</w:t>
    </w:r>
    <w:r w:rsidR="003E0630">
      <w:rPr>
        <w:noProof/>
      </w:rPr>
      <w:fldChar w:fldCharType="end"/>
    </w:r>
    <w:r>
      <w:t>]</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43CD4" w:rsidRDefault="00C43CD4">
      <w:pPr>
        <w:rPr>
          <w:lang w:eastAsia="en-US"/>
        </w:rPr>
      </w:pPr>
      <w:r>
        <w:separator/>
      </w:r>
    </w:p>
  </w:footnote>
  <w:footnote w:type="continuationSeparator" w:id="0">
    <w:p w:rsidR="00C43CD4" w:rsidRDefault="00C43CD4">
      <w:pPr>
        <w:rPr>
          <w:lang w:eastAsia="en-US"/>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82B" w:rsidRPr="001D353D" w:rsidRDefault="00C4082B" w:rsidP="000E3C34">
    <w:pPr>
      <w:pStyle w:val="Heading1"/>
      <w:jc w:val="right"/>
      <w:rPr>
        <w:rFonts w:ascii="Arial" w:hAnsi="Arial" w:cs="Arial"/>
        <w:b w:val="0"/>
        <w:bCs w:val="0"/>
        <w:sz w:val="16"/>
        <w:szCs w:val="16"/>
        <w:rtl/>
      </w:rPr>
    </w:pPr>
    <w:r w:rsidRPr="001D353D">
      <w:rPr>
        <w:rFonts w:ascii="Arial" w:hAnsi="Arial" w:cs="Arial"/>
        <w:b w:val="0"/>
        <w:bCs w:val="0"/>
        <w:sz w:val="16"/>
        <w:szCs w:val="16"/>
      </w:rPr>
      <w:t>PCBS:</w:t>
    </w:r>
    <w:r>
      <w:rPr>
        <w:rFonts w:ascii="Arial" w:hAnsi="Arial" w:cs="Arial"/>
        <w:b w:val="0"/>
        <w:bCs w:val="0"/>
        <w:sz w:val="16"/>
        <w:szCs w:val="16"/>
      </w:rPr>
      <w:t xml:space="preserve"> </w:t>
    </w:r>
    <w:r w:rsidRPr="00AD6DB9">
      <w:rPr>
        <w:rFonts w:ascii="Arial" w:hAnsi="Arial" w:cs="Arial"/>
        <w:b w:val="0"/>
        <w:bCs w:val="0"/>
        <w:color w:val="000000"/>
        <w:sz w:val="16"/>
        <w:szCs w:val="16"/>
      </w:rPr>
      <w:t>Socio-Economic Conditions Survey, 2018 - Main Findings</w:t>
    </w:r>
    <w:r>
      <w:rPr>
        <w:rFonts w:ascii="Arial" w:hAnsi="Arial" w:cs="Arial"/>
        <w:b w:val="0"/>
        <w:bCs w:val="0"/>
        <w:sz w:val="16"/>
        <w:szCs w:val="16"/>
      </w:rPr>
      <w:t xml:space="preserve"> </w:t>
    </w:r>
  </w:p>
  <w:p w:rsidR="00C4082B" w:rsidRDefault="00C4082B">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082B" w:rsidRPr="001D353D" w:rsidRDefault="00C4082B" w:rsidP="000E3C34">
    <w:pPr>
      <w:pStyle w:val="Heading1"/>
      <w:jc w:val="right"/>
      <w:rPr>
        <w:rFonts w:ascii="Arial" w:hAnsi="Arial" w:cs="Arial"/>
        <w:b w:val="0"/>
        <w:bCs w:val="0"/>
        <w:sz w:val="16"/>
        <w:szCs w:val="16"/>
        <w:rtl/>
      </w:rPr>
    </w:pPr>
    <w:r w:rsidRPr="001D353D">
      <w:rPr>
        <w:rFonts w:ascii="Arial" w:hAnsi="Arial" w:cs="Arial"/>
        <w:b w:val="0"/>
        <w:bCs w:val="0"/>
        <w:sz w:val="16"/>
        <w:szCs w:val="16"/>
      </w:rPr>
      <w:t>PCBS:</w:t>
    </w:r>
    <w:r>
      <w:rPr>
        <w:rFonts w:ascii="Arial" w:hAnsi="Arial" w:cs="Arial"/>
        <w:b w:val="0"/>
        <w:bCs w:val="0"/>
        <w:sz w:val="16"/>
        <w:szCs w:val="16"/>
      </w:rPr>
      <w:t xml:space="preserve"> </w:t>
    </w:r>
    <w:r w:rsidRPr="00AD6DB9">
      <w:rPr>
        <w:rFonts w:ascii="Arial" w:hAnsi="Arial" w:cs="Arial"/>
        <w:b w:val="0"/>
        <w:bCs w:val="0"/>
        <w:color w:val="000000"/>
        <w:sz w:val="16"/>
        <w:szCs w:val="16"/>
      </w:rPr>
      <w:t>Socio-Economic Conditions Survey, 2018 - Main Findings</w:t>
    </w:r>
    <w:r>
      <w:rPr>
        <w:rFonts w:ascii="Arial" w:hAnsi="Arial" w:cs="Arial"/>
        <w:b w:val="0"/>
        <w:bCs w:val="0"/>
        <w:sz w:val="16"/>
        <w:szCs w:val="16"/>
      </w:rPr>
      <w:t xml:space="preserve"> </w:t>
    </w:r>
  </w:p>
  <w:p w:rsidR="00C4082B" w:rsidRDefault="00C4082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E19E9"/>
    <w:multiLevelType w:val="multilevel"/>
    <w:tmpl w:val="9E58FC96"/>
    <w:lvl w:ilvl="0">
      <w:start w:val="1"/>
      <w:numFmt w:val="decimal"/>
      <w:lvlText w:val="%1."/>
      <w:lvlJc w:val="left"/>
      <w:pPr>
        <w:tabs>
          <w:tab w:val="num" w:pos="720"/>
        </w:tabs>
        <w:ind w:left="720" w:hanging="360"/>
      </w:pPr>
    </w:lvl>
    <w:lvl w:ilvl="1">
      <w:start w:val="5"/>
      <w:numFmt w:val="decimal"/>
      <w:isLgl/>
      <w:lvlText w:val="%1.%2"/>
      <w:lvlJc w:val="left"/>
      <w:pPr>
        <w:tabs>
          <w:tab w:val="num" w:pos="735"/>
        </w:tabs>
        <w:ind w:left="735" w:hanging="375"/>
      </w:pPr>
      <w:rPr>
        <w:rFonts w:hint="cs"/>
      </w:rPr>
    </w:lvl>
    <w:lvl w:ilvl="2">
      <w:start w:val="1"/>
      <w:numFmt w:val="decimal"/>
      <w:isLgl/>
      <w:lvlText w:val="%1.%2.%3"/>
      <w:lvlJc w:val="left"/>
      <w:pPr>
        <w:tabs>
          <w:tab w:val="num" w:pos="1080"/>
        </w:tabs>
        <w:ind w:left="1080" w:hanging="720"/>
      </w:pPr>
      <w:rPr>
        <w:rFonts w:hint="cs"/>
      </w:rPr>
    </w:lvl>
    <w:lvl w:ilvl="3">
      <w:start w:val="1"/>
      <w:numFmt w:val="decimal"/>
      <w:isLgl/>
      <w:lvlText w:val="%1.%2.%3.%4"/>
      <w:lvlJc w:val="left"/>
      <w:pPr>
        <w:tabs>
          <w:tab w:val="num" w:pos="1080"/>
        </w:tabs>
        <w:ind w:left="1080" w:hanging="720"/>
      </w:pPr>
      <w:rPr>
        <w:rFonts w:hint="cs"/>
      </w:rPr>
    </w:lvl>
    <w:lvl w:ilvl="4">
      <w:start w:val="1"/>
      <w:numFmt w:val="decimal"/>
      <w:isLgl/>
      <w:lvlText w:val="%1.%2.%3.%4.%5"/>
      <w:lvlJc w:val="left"/>
      <w:pPr>
        <w:tabs>
          <w:tab w:val="num" w:pos="1440"/>
        </w:tabs>
        <w:ind w:left="1440" w:hanging="1080"/>
      </w:pPr>
      <w:rPr>
        <w:rFonts w:hint="cs"/>
      </w:rPr>
    </w:lvl>
    <w:lvl w:ilvl="5">
      <w:start w:val="1"/>
      <w:numFmt w:val="decimal"/>
      <w:isLgl/>
      <w:lvlText w:val="%1.%2.%3.%4.%5.%6"/>
      <w:lvlJc w:val="left"/>
      <w:pPr>
        <w:tabs>
          <w:tab w:val="num" w:pos="1800"/>
        </w:tabs>
        <w:ind w:left="1800" w:hanging="1440"/>
      </w:pPr>
      <w:rPr>
        <w:rFonts w:hint="cs"/>
      </w:rPr>
    </w:lvl>
    <w:lvl w:ilvl="6">
      <w:start w:val="1"/>
      <w:numFmt w:val="decimal"/>
      <w:isLgl/>
      <w:lvlText w:val="%1.%2.%3.%4.%5.%6.%7"/>
      <w:lvlJc w:val="left"/>
      <w:pPr>
        <w:tabs>
          <w:tab w:val="num" w:pos="1800"/>
        </w:tabs>
        <w:ind w:left="1800" w:hanging="1440"/>
      </w:pPr>
      <w:rPr>
        <w:rFonts w:hint="cs"/>
      </w:rPr>
    </w:lvl>
    <w:lvl w:ilvl="7">
      <w:start w:val="1"/>
      <w:numFmt w:val="decimal"/>
      <w:isLgl/>
      <w:lvlText w:val="%1.%2.%3.%4.%5.%6.%7.%8"/>
      <w:lvlJc w:val="left"/>
      <w:pPr>
        <w:tabs>
          <w:tab w:val="num" w:pos="2160"/>
        </w:tabs>
        <w:ind w:left="2160" w:hanging="1800"/>
      </w:pPr>
      <w:rPr>
        <w:rFonts w:hint="cs"/>
      </w:rPr>
    </w:lvl>
    <w:lvl w:ilvl="8">
      <w:start w:val="1"/>
      <w:numFmt w:val="decimal"/>
      <w:isLgl/>
      <w:lvlText w:val="%1.%2.%3.%4.%5.%6.%7.%8.%9"/>
      <w:lvlJc w:val="left"/>
      <w:pPr>
        <w:tabs>
          <w:tab w:val="num" w:pos="2160"/>
        </w:tabs>
        <w:ind w:left="2160" w:hanging="1800"/>
      </w:pPr>
      <w:rPr>
        <w:rFonts w:hint="cs"/>
      </w:rPr>
    </w:lvl>
  </w:abstractNum>
  <w:abstractNum w:abstractNumId="1">
    <w:nsid w:val="07590A3C"/>
    <w:multiLevelType w:val="multilevel"/>
    <w:tmpl w:val="AB72B916"/>
    <w:lvl w:ilvl="0">
      <w:start w:val="1"/>
      <w:numFmt w:val="decimal"/>
      <w:lvlText w:val="%1."/>
      <w:lvlJc w:val="left"/>
      <w:pPr>
        <w:tabs>
          <w:tab w:val="num" w:pos="780"/>
        </w:tabs>
        <w:ind w:left="780" w:right="780" w:hanging="360"/>
      </w:pPr>
      <w:rPr>
        <w:rFonts w:hint="default"/>
      </w:rPr>
    </w:lvl>
    <w:lvl w:ilvl="1">
      <w:start w:val="2"/>
      <w:numFmt w:val="decimal"/>
      <w:isLgl/>
      <w:lvlText w:val="%1.%2"/>
      <w:lvlJc w:val="left"/>
      <w:pPr>
        <w:tabs>
          <w:tab w:val="num" w:pos="780"/>
        </w:tabs>
        <w:ind w:left="780" w:right="780" w:hanging="360"/>
      </w:pPr>
      <w:rPr>
        <w:rFonts w:hint="default"/>
      </w:rPr>
    </w:lvl>
    <w:lvl w:ilvl="2">
      <w:start w:val="1"/>
      <w:numFmt w:val="decimal"/>
      <w:isLgl/>
      <w:lvlText w:val="%1.%2.%3"/>
      <w:lvlJc w:val="left"/>
      <w:pPr>
        <w:tabs>
          <w:tab w:val="num" w:pos="1140"/>
        </w:tabs>
        <w:ind w:left="1140" w:right="1140" w:hanging="720"/>
      </w:pPr>
      <w:rPr>
        <w:rFonts w:hint="default"/>
      </w:rPr>
    </w:lvl>
    <w:lvl w:ilvl="3">
      <w:start w:val="1"/>
      <w:numFmt w:val="decimal"/>
      <w:isLgl/>
      <w:lvlText w:val="%1.%2.%3.%4"/>
      <w:lvlJc w:val="left"/>
      <w:pPr>
        <w:tabs>
          <w:tab w:val="num" w:pos="1140"/>
        </w:tabs>
        <w:ind w:left="1140" w:right="1140" w:hanging="720"/>
      </w:pPr>
      <w:rPr>
        <w:rFonts w:hint="default"/>
      </w:rPr>
    </w:lvl>
    <w:lvl w:ilvl="4">
      <w:start w:val="1"/>
      <w:numFmt w:val="decimal"/>
      <w:isLgl/>
      <w:lvlText w:val="%1.%2.%3.%4.%5"/>
      <w:lvlJc w:val="left"/>
      <w:pPr>
        <w:tabs>
          <w:tab w:val="num" w:pos="1500"/>
        </w:tabs>
        <w:ind w:left="1500" w:right="1500" w:hanging="1080"/>
      </w:pPr>
      <w:rPr>
        <w:rFonts w:hint="default"/>
      </w:rPr>
    </w:lvl>
    <w:lvl w:ilvl="5">
      <w:start w:val="1"/>
      <w:numFmt w:val="decimal"/>
      <w:isLgl/>
      <w:lvlText w:val="%1.%2.%3.%4.%5.%6"/>
      <w:lvlJc w:val="left"/>
      <w:pPr>
        <w:tabs>
          <w:tab w:val="num" w:pos="1500"/>
        </w:tabs>
        <w:ind w:left="1500" w:right="1500" w:hanging="1080"/>
      </w:pPr>
      <w:rPr>
        <w:rFonts w:hint="default"/>
      </w:rPr>
    </w:lvl>
    <w:lvl w:ilvl="6">
      <w:start w:val="1"/>
      <w:numFmt w:val="decimal"/>
      <w:isLgl/>
      <w:lvlText w:val="%1.%2.%3.%4.%5.%6.%7"/>
      <w:lvlJc w:val="left"/>
      <w:pPr>
        <w:tabs>
          <w:tab w:val="num" w:pos="1860"/>
        </w:tabs>
        <w:ind w:left="1860" w:right="1860" w:hanging="1440"/>
      </w:pPr>
      <w:rPr>
        <w:rFonts w:hint="default"/>
      </w:rPr>
    </w:lvl>
    <w:lvl w:ilvl="7">
      <w:start w:val="1"/>
      <w:numFmt w:val="decimal"/>
      <w:isLgl/>
      <w:lvlText w:val="%1.%2.%3.%4.%5.%6.%7.%8"/>
      <w:lvlJc w:val="left"/>
      <w:pPr>
        <w:tabs>
          <w:tab w:val="num" w:pos="1860"/>
        </w:tabs>
        <w:ind w:left="1860" w:right="1860" w:hanging="1440"/>
      </w:pPr>
      <w:rPr>
        <w:rFonts w:hint="default"/>
      </w:rPr>
    </w:lvl>
    <w:lvl w:ilvl="8">
      <w:start w:val="1"/>
      <w:numFmt w:val="decimal"/>
      <w:isLgl/>
      <w:lvlText w:val="%1.%2.%3.%4.%5.%6.%7.%8.%9"/>
      <w:lvlJc w:val="left"/>
      <w:pPr>
        <w:tabs>
          <w:tab w:val="num" w:pos="2220"/>
        </w:tabs>
        <w:ind w:left="2220" w:right="2220" w:hanging="1800"/>
      </w:pPr>
      <w:rPr>
        <w:rFonts w:hint="default"/>
      </w:rPr>
    </w:lvl>
  </w:abstractNum>
  <w:abstractNum w:abstractNumId="2">
    <w:nsid w:val="07C95D27"/>
    <w:multiLevelType w:val="hybridMultilevel"/>
    <w:tmpl w:val="E65E3500"/>
    <w:lvl w:ilvl="0" w:tplc="9EB61A3E">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FB3A3B"/>
    <w:multiLevelType w:val="hybridMultilevel"/>
    <w:tmpl w:val="721C3BAA"/>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0927613F"/>
    <w:multiLevelType w:val="hybridMultilevel"/>
    <w:tmpl w:val="F3605FC2"/>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A35DCB"/>
    <w:multiLevelType w:val="hybridMultilevel"/>
    <w:tmpl w:val="11C8A5FE"/>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4EF44A5"/>
    <w:multiLevelType w:val="multilevel"/>
    <w:tmpl w:val="437C7900"/>
    <w:lvl w:ilvl="0">
      <w:start w:val="3"/>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
    <w:nsid w:val="15981552"/>
    <w:multiLevelType w:val="hybridMultilevel"/>
    <w:tmpl w:val="5D7499FE"/>
    <w:lvl w:ilvl="0" w:tplc="BAAE3C72">
      <w:start w:val="1"/>
      <w:numFmt w:val="decimal"/>
      <w:lvlText w:val="%1-"/>
      <w:lvlJc w:val="left"/>
      <w:pPr>
        <w:ind w:left="359" w:hanging="36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8">
    <w:nsid w:val="18D435E8"/>
    <w:multiLevelType w:val="multilevel"/>
    <w:tmpl w:val="A5089B5A"/>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1B0950CB"/>
    <w:multiLevelType w:val="hybridMultilevel"/>
    <w:tmpl w:val="BAE0D4C2"/>
    <w:lvl w:ilvl="0" w:tplc="9F8E7D4C">
      <w:start w:val="1"/>
      <w:numFmt w:val="decimal"/>
      <w:lvlText w:val="%1."/>
      <w:lvlJc w:val="left"/>
      <w:pPr>
        <w:tabs>
          <w:tab w:val="num" w:pos="720"/>
        </w:tabs>
        <w:ind w:left="720" w:right="720" w:hanging="360"/>
      </w:pPr>
      <w:rPr>
        <w:rFonts w:hint="default"/>
      </w:rPr>
    </w:lvl>
    <w:lvl w:ilvl="1" w:tplc="689815D0">
      <w:numFmt w:val="none"/>
      <w:lvlText w:val=""/>
      <w:lvlJc w:val="left"/>
      <w:pPr>
        <w:tabs>
          <w:tab w:val="num" w:pos="360"/>
        </w:tabs>
      </w:pPr>
    </w:lvl>
    <w:lvl w:ilvl="2" w:tplc="3A1008F6">
      <w:numFmt w:val="none"/>
      <w:lvlText w:val=""/>
      <w:lvlJc w:val="left"/>
      <w:pPr>
        <w:tabs>
          <w:tab w:val="num" w:pos="360"/>
        </w:tabs>
      </w:pPr>
    </w:lvl>
    <w:lvl w:ilvl="3" w:tplc="410A8FFA">
      <w:numFmt w:val="none"/>
      <w:lvlText w:val=""/>
      <w:lvlJc w:val="left"/>
      <w:pPr>
        <w:tabs>
          <w:tab w:val="num" w:pos="360"/>
        </w:tabs>
      </w:pPr>
    </w:lvl>
    <w:lvl w:ilvl="4" w:tplc="092AE66C">
      <w:numFmt w:val="none"/>
      <w:lvlText w:val=""/>
      <w:lvlJc w:val="left"/>
      <w:pPr>
        <w:tabs>
          <w:tab w:val="num" w:pos="360"/>
        </w:tabs>
      </w:pPr>
    </w:lvl>
    <w:lvl w:ilvl="5" w:tplc="83D62228">
      <w:numFmt w:val="none"/>
      <w:lvlText w:val=""/>
      <w:lvlJc w:val="left"/>
      <w:pPr>
        <w:tabs>
          <w:tab w:val="num" w:pos="360"/>
        </w:tabs>
      </w:pPr>
    </w:lvl>
    <w:lvl w:ilvl="6" w:tplc="C576F8AA">
      <w:numFmt w:val="none"/>
      <w:lvlText w:val=""/>
      <w:lvlJc w:val="left"/>
      <w:pPr>
        <w:tabs>
          <w:tab w:val="num" w:pos="360"/>
        </w:tabs>
      </w:pPr>
    </w:lvl>
    <w:lvl w:ilvl="7" w:tplc="4F1419E0">
      <w:numFmt w:val="none"/>
      <w:lvlText w:val=""/>
      <w:lvlJc w:val="left"/>
      <w:pPr>
        <w:tabs>
          <w:tab w:val="num" w:pos="360"/>
        </w:tabs>
      </w:pPr>
    </w:lvl>
    <w:lvl w:ilvl="8" w:tplc="1D78E276">
      <w:numFmt w:val="none"/>
      <w:lvlText w:val=""/>
      <w:lvlJc w:val="left"/>
      <w:pPr>
        <w:tabs>
          <w:tab w:val="num" w:pos="360"/>
        </w:tabs>
      </w:pPr>
    </w:lvl>
  </w:abstractNum>
  <w:abstractNum w:abstractNumId="10">
    <w:nsid w:val="1D8F3783"/>
    <w:multiLevelType w:val="hybridMultilevel"/>
    <w:tmpl w:val="B6A8F198"/>
    <w:lvl w:ilvl="0" w:tplc="B41042EE">
      <w:start w:val="1"/>
      <w:numFmt w:val="bullet"/>
      <w:lvlText w:val=""/>
      <w:lvlJc w:val="left"/>
      <w:pPr>
        <w:tabs>
          <w:tab w:val="num" w:pos="990"/>
        </w:tabs>
        <w:ind w:left="990" w:right="990" w:hanging="360"/>
      </w:pPr>
      <w:rPr>
        <w:rFonts w:ascii="Symbol" w:hAnsi="Symbol" w:hint="default"/>
      </w:rPr>
    </w:lvl>
    <w:lvl w:ilvl="1" w:tplc="0401000F">
      <w:start w:val="1"/>
      <w:numFmt w:val="decimal"/>
      <w:lvlText w:val="%2."/>
      <w:lvlJc w:val="left"/>
      <w:pPr>
        <w:tabs>
          <w:tab w:val="num" w:pos="1710"/>
        </w:tabs>
        <w:ind w:left="1710" w:right="1710" w:hanging="360"/>
      </w:pPr>
    </w:lvl>
    <w:lvl w:ilvl="2" w:tplc="04010001">
      <w:start w:val="1"/>
      <w:numFmt w:val="bullet"/>
      <w:lvlText w:val=""/>
      <w:lvlJc w:val="left"/>
      <w:pPr>
        <w:tabs>
          <w:tab w:val="num" w:pos="2430"/>
        </w:tabs>
        <w:ind w:left="2430" w:right="2430" w:hanging="360"/>
      </w:pPr>
      <w:rPr>
        <w:rFonts w:ascii="Symbol" w:hAnsi="Symbol" w:hint="default"/>
      </w:rPr>
    </w:lvl>
    <w:lvl w:ilvl="3" w:tplc="04010001" w:tentative="1">
      <w:start w:val="1"/>
      <w:numFmt w:val="bullet"/>
      <w:lvlText w:val=""/>
      <w:lvlJc w:val="left"/>
      <w:pPr>
        <w:tabs>
          <w:tab w:val="num" w:pos="3150"/>
        </w:tabs>
        <w:ind w:left="3150" w:right="3150" w:hanging="360"/>
      </w:pPr>
      <w:rPr>
        <w:rFonts w:ascii="Symbol" w:hAnsi="Symbol" w:hint="default"/>
      </w:rPr>
    </w:lvl>
    <w:lvl w:ilvl="4" w:tplc="04010003">
      <w:start w:val="1"/>
      <w:numFmt w:val="bullet"/>
      <w:lvlText w:val="o"/>
      <w:lvlJc w:val="left"/>
      <w:pPr>
        <w:tabs>
          <w:tab w:val="num" w:pos="3870"/>
        </w:tabs>
        <w:ind w:left="3870" w:right="3870" w:hanging="360"/>
      </w:pPr>
      <w:rPr>
        <w:rFonts w:ascii="Courier New" w:hAnsi="Courier New" w:hint="default"/>
      </w:rPr>
    </w:lvl>
    <w:lvl w:ilvl="5" w:tplc="04010005" w:tentative="1">
      <w:start w:val="1"/>
      <w:numFmt w:val="bullet"/>
      <w:lvlText w:val=""/>
      <w:lvlJc w:val="left"/>
      <w:pPr>
        <w:tabs>
          <w:tab w:val="num" w:pos="4590"/>
        </w:tabs>
        <w:ind w:left="4590" w:right="4590" w:hanging="360"/>
      </w:pPr>
      <w:rPr>
        <w:rFonts w:ascii="Wingdings" w:hAnsi="Wingdings" w:hint="default"/>
      </w:rPr>
    </w:lvl>
    <w:lvl w:ilvl="6" w:tplc="04010001" w:tentative="1">
      <w:start w:val="1"/>
      <w:numFmt w:val="bullet"/>
      <w:lvlText w:val=""/>
      <w:lvlJc w:val="left"/>
      <w:pPr>
        <w:tabs>
          <w:tab w:val="num" w:pos="5310"/>
        </w:tabs>
        <w:ind w:left="5310" w:right="5310" w:hanging="360"/>
      </w:pPr>
      <w:rPr>
        <w:rFonts w:ascii="Symbol" w:hAnsi="Symbol" w:hint="default"/>
      </w:rPr>
    </w:lvl>
    <w:lvl w:ilvl="7" w:tplc="04010003" w:tentative="1">
      <w:start w:val="1"/>
      <w:numFmt w:val="bullet"/>
      <w:lvlText w:val="o"/>
      <w:lvlJc w:val="left"/>
      <w:pPr>
        <w:tabs>
          <w:tab w:val="num" w:pos="6030"/>
        </w:tabs>
        <w:ind w:left="6030" w:right="6030" w:hanging="360"/>
      </w:pPr>
      <w:rPr>
        <w:rFonts w:ascii="Courier New" w:hAnsi="Courier New" w:hint="default"/>
      </w:rPr>
    </w:lvl>
    <w:lvl w:ilvl="8" w:tplc="04010005" w:tentative="1">
      <w:start w:val="1"/>
      <w:numFmt w:val="bullet"/>
      <w:lvlText w:val=""/>
      <w:lvlJc w:val="left"/>
      <w:pPr>
        <w:tabs>
          <w:tab w:val="num" w:pos="6750"/>
        </w:tabs>
        <w:ind w:left="6750" w:right="6750" w:hanging="360"/>
      </w:pPr>
      <w:rPr>
        <w:rFonts w:ascii="Wingdings" w:hAnsi="Wingdings" w:hint="default"/>
      </w:rPr>
    </w:lvl>
  </w:abstractNum>
  <w:abstractNum w:abstractNumId="11">
    <w:nsid w:val="23E71A7B"/>
    <w:multiLevelType w:val="hybridMultilevel"/>
    <w:tmpl w:val="147A1524"/>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2">
    <w:nsid w:val="269427CA"/>
    <w:multiLevelType w:val="multilevel"/>
    <w:tmpl w:val="3EFE237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nsid w:val="29F432F5"/>
    <w:multiLevelType w:val="hybridMultilevel"/>
    <w:tmpl w:val="965E2D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D0B42DB"/>
    <w:multiLevelType w:val="multilevel"/>
    <w:tmpl w:val="07826438"/>
    <w:lvl w:ilvl="0">
      <w:start w:val="2"/>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2"/>
      <w:numFmt w:val="decimal"/>
      <w:lvlText w:val="%1.%2.%3"/>
      <w:lvlJc w:val="left"/>
      <w:pPr>
        <w:ind w:left="1004" w:hanging="720"/>
      </w:pPr>
      <w:rPr>
        <w:rFonts w:ascii="Simplified Arabic" w:hAnsi="Simplified Arabic" w:cs="Simplified Arabic"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2D554F00"/>
    <w:multiLevelType w:val="multilevel"/>
    <w:tmpl w:val="9E58FC96"/>
    <w:lvl w:ilvl="0">
      <w:start w:val="1"/>
      <w:numFmt w:val="decimal"/>
      <w:lvlText w:val="%1."/>
      <w:lvlJc w:val="left"/>
      <w:pPr>
        <w:tabs>
          <w:tab w:val="num" w:pos="720"/>
        </w:tabs>
        <w:ind w:left="720" w:hanging="360"/>
      </w:pPr>
    </w:lvl>
    <w:lvl w:ilvl="1">
      <w:start w:val="5"/>
      <w:numFmt w:val="decimal"/>
      <w:isLgl/>
      <w:lvlText w:val="%1.%2"/>
      <w:lvlJc w:val="left"/>
      <w:pPr>
        <w:tabs>
          <w:tab w:val="num" w:pos="735"/>
        </w:tabs>
        <w:ind w:left="735" w:hanging="375"/>
      </w:pPr>
      <w:rPr>
        <w:rFonts w:hint="cs"/>
      </w:rPr>
    </w:lvl>
    <w:lvl w:ilvl="2">
      <w:start w:val="1"/>
      <w:numFmt w:val="decimal"/>
      <w:isLgl/>
      <w:lvlText w:val="%1.%2.%3"/>
      <w:lvlJc w:val="left"/>
      <w:pPr>
        <w:tabs>
          <w:tab w:val="num" w:pos="1080"/>
        </w:tabs>
        <w:ind w:left="1080" w:hanging="720"/>
      </w:pPr>
      <w:rPr>
        <w:rFonts w:hint="cs"/>
      </w:rPr>
    </w:lvl>
    <w:lvl w:ilvl="3">
      <w:start w:val="1"/>
      <w:numFmt w:val="decimal"/>
      <w:isLgl/>
      <w:lvlText w:val="%1.%2.%3.%4"/>
      <w:lvlJc w:val="left"/>
      <w:pPr>
        <w:tabs>
          <w:tab w:val="num" w:pos="1080"/>
        </w:tabs>
        <w:ind w:left="1080" w:hanging="720"/>
      </w:pPr>
      <w:rPr>
        <w:rFonts w:hint="cs"/>
      </w:rPr>
    </w:lvl>
    <w:lvl w:ilvl="4">
      <w:start w:val="1"/>
      <w:numFmt w:val="decimal"/>
      <w:isLgl/>
      <w:lvlText w:val="%1.%2.%3.%4.%5"/>
      <w:lvlJc w:val="left"/>
      <w:pPr>
        <w:tabs>
          <w:tab w:val="num" w:pos="1440"/>
        </w:tabs>
        <w:ind w:left="1440" w:hanging="1080"/>
      </w:pPr>
      <w:rPr>
        <w:rFonts w:hint="cs"/>
      </w:rPr>
    </w:lvl>
    <w:lvl w:ilvl="5">
      <w:start w:val="1"/>
      <w:numFmt w:val="decimal"/>
      <w:isLgl/>
      <w:lvlText w:val="%1.%2.%3.%4.%5.%6"/>
      <w:lvlJc w:val="left"/>
      <w:pPr>
        <w:tabs>
          <w:tab w:val="num" w:pos="1800"/>
        </w:tabs>
        <w:ind w:left="1800" w:hanging="1440"/>
      </w:pPr>
      <w:rPr>
        <w:rFonts w:hint="cs"/>
      </w:rPr>
    </w:lvl>
    <w:lvl w:ilvl="6">
      <w:start w:val="1"/>
      <w:numFmt w:val="decimal"/>
      <w:isLgl/>
      <w:lvlText w:val="%1.%2.%3.%4.%5.%6.%7"/>
      <w:lvlJc w:val="left"/>
      <w:pPr>
        <w:tabs>
          <w:tab w:val="num" w:pos="1800"/>
        </w:tabs>
        <w:ind w:left="1800" w:hanging="1440"/>
      </w:pPr>
      <w:rPr>
        <w:rFonts w:hint="cs"/>
      </w:rPr>
    </w:lvl>
    <w:lvl w:ilvl="7">
      <w:start w:val="1"/>
      <w:numFmt w:val="decimal"/>
      <w:isLgl/>
      <w:lvlText w:val="%1.%2.%3.%4.%5.%6.%7.%8"/>
      <w:lvlJc w:val="left"/>
      <w:pPr>
        <w:tabs>
          <w:tab w:val="num" w:pos="2160"/>
        </w:tabs>
        <w:ind w:left="2160" w:hanging="1800"/>
      </w:pPr>
      <w:rPr>
        <w:rFonts w:hint="cs"/>
      </w:rPr>
    </w:lvl>
    <w:lvl w:ilvl="8">
      <w:start w:val="1"/>
      <w:numFmt w:val="decimal"/>
      <w:isLgl/>
      <w:lvlText w:val="%1.%2.%3.%4.%5.%6.%7.%8.%9"/>
      <w:lvlJc w:val="left"/>
      <w:pPr>
        <w:tabs>
          <w:tab w:val="num" w:pos="2160"/>
        </w:tabs>
        <w:ind w:left="2160" w:hanging="1800"/>
      </w:pPr>
      <w:rPr>
        <w:rFonts w:hint="cs"/>
      </w:rPr>
    </w:lvl>
  </w:abstractNum>
  <w:abstractNum w:abstractNumId="16">
    <w:nsid w:val="332F5654"/>
    <w:multiLevelType w:val="multilevel"/>
    <w:tmpl w:val="312AA5B8"/>
    <w:lvl w:ilvl="0">
      <w:start w:val="1"/>
      <w:numFmt w:val="bullet"/>
      <w:lvlText w:val=""/>
      <w:lvlJc w:val="left"/>
      <w:pPr>
        <w:ind w:left="360" w:hanging="360"/>
      </w:pPr>
      <w:rPr>
        <w:rFonts w:ascii="Symbol" w:hAnsi="Symbol"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35E72B66"/>
    <w:multiLevelType w:val="hybridMultilevel"/>
    <w:tmpl w:val="229C205C"/>
    <w:lvl w:ilvl="0" w:tplc="D2F0E420">
      <w:start w:val="1"/>
      <w:numFmt w:val="decimal"/>
      <w:lvlText w:val="%1."/>
      <w:lvlJc w:val="left"/>
      <w:pPr>
        <w:tabs>
          <w:tab w:val="num" w:pos="540"/>
        </w:tabs>
        <w:ind w:left="540" w:right="540" w:hanging="360"/>
      </w:pPr>
      <w:rPr>
        <w:rFonts w:hint="default"/>
        <w:b w:val="0"/>
        <w:bCs w:val="0"/>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18">
    <w:nsid w:val="37655DBE"/>
    <w:multiLevelType w:val="hybridMultilevel"/>
    <w:tmpl w:val="0A1E820E"/>
    <w:lvl w:ilvl="0" w:tplc="0401000F">
      <w:start w:val="1"/>
      <w:numFmt w:val="decimal"/>
      <w:lvlText w:val="%1."/>
      <w:lvlJc w:val="left"/>
      <w:pPr>
        <w:tabs>
          <w:tab w:val="num" w:pos="720"/>
        </w:tabs>
        <w:ind w:left="720" w:right="720" w:hanging="360"/>
      </w:pPr>
      <w:rPr>
        <w:rFonts w:ascii="Times New Roman" w:hAnsi="Times New Roman" w:cs="Times New Roman"/>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9">
    <w:nsid w:val="3C1C41DC"/>
    <w:multiLevelType w:val="hybridMultilevel"/>
    <w:tmpl w:val="8F808376"/>
    <w:lvl w:ilvl="0" w:tplc="C3F0816A">
      <w:start w:val="1"/>
      <w:numFmt w:val="decimal"/>
      <w:lvlText w:val="%1."/>
      <w:lvlJc w:val="left"/>
      <w:pPr>
        <w:tabs>
          <w:tab w:val="num" w:pos="720"/>
        </w:tabs>
        <w:ind w:left="720" w:right="720" w:hanging="360"/>
      </w:pPr>
    </w:lvl>
    <w:lvl w:ilvl="1" w:tplc="6340FC60">
      <w:numFmt w:val="none"/>
      <w:lvlText w:val=""/>
      <w:lvlJc w:val="left"/>
      <w:pPr>
        <w:tabs>
          <w:tab w:val="num" w:pos="360"/>
        </w:tabs>
      </w:pPr>
    </w:lvl>
    <w:lvl w:ilvl="2" w:tplc="BD32A63C">
      <w:numFmt w:val="none"/>
      <w:lvlText w:val=""/>
      <w:lvlJc w:val="left"/>
      <w:pPr>
        <w:tabs>
          <w:tab w:val="num" w:pos="360"/>
        </w:tabs>
      </w:pPr>
    </w:lvl>
    <w:lvl w:ilvl="3" w:tplc="B5FAC5C2">
      <w:numFmt w:val="none"/>
      <w:lvlText w:val=""/>
      <w:lvlJc w:val="left"/>
      <w:pPr>
        <w:tabs>
          <w:tab w:val="num" w:pos="360"/>
        </w:tabs>
      </w:pPr>
    </w:lvl>
    <w:lvl w:ilvl="4" w:tplc="3B8E0334">
      <w:numFmt w:val="none"/>
      <w:lvlText w:val=""/>
      <w:lvlJc w:val="left"/>
      <w:pPr>
        <w:tabs>
          <w:tab w:val="num" w:pos="360"/>
        </w:tabs>
      </w:pPr>
    </w:lvl>
    <w:lvl w:ilvl="5" w:tplc="2D046790">
      <w:numFmt w:val="none"/>
      <w:lvlText w:val=""/>
      <w:lvlJc w:val="left"/>
      <w:pPr>
        <w:tabs>
          <w:tab w:val="num" w:pos="360"/>
        </w:tabs>
      </w:pPr>
    </w:lvl>
    <w:lvl w:ilvl="6" w:tplc="8EF0228A">
      <w:numFmt w:val="none"/>
      <w:lvlText w:val=""/>
      <w:lvlJc w:val="left"/>
      <w:pPr>
        <w:tabs>
          <w:tab w:val="num" w:pos="360"/>
        </w:tabs>
      </w:pPr>
    </w:lvl>
    <w:lvl w:ilvl="7" w:tplc="89341E88">
      <w:numFmt w:val="none"/>
      <w:lvlText w:val=""/>
      <w:lvlJc w:val="left"/>
      <w:pPr>
        <w:tabs>
          <w:tab w:val="num" w:pos="360"/>
        </w:tabs>
      </w:pPr>
    </w:lvl>
    <w:lvl w:ilvl="8" w:tplc="97FAC63E">
      <w:numFmt w:val="none"/>
      <w:lvlText w:val=""/>
      <w:lvlJc w:val="left"/>
      <w:pPr>
        <w:tabs>
          <w:tab w:val="num" w:pos="360"/>
        </w:tabs>
      </w:pPr>
    </w:lvl>
  </w:abstractNum>
  <w:abstractNum w:abstractNumId="20">
    <w:nsid w:val="3C9D09EC"/>
    <w:multiLevelType w:val="hybridMultilevel"/>
    <w:tmpl w:val="B6A8F198"/>
    <w:lvl w:ilvl="0" w:tplc="04010001">
      <w:start w:val="1"/>
      <w:numFmt w:val="bullet"/>
      <w:lvlText w:val=""/>
      <w:lvlJc w:val="left"/>
      <w:pPr>
        <w:tabs>
          <w:tab w:val="num" w:pos="990"/>
        </w:tabs>
        <w:ind w:left="990" w:right="990" w:hanging="360"/>
      </w:pPr>
      <w:rPr>
        <w:rFonts w:ascii="Symbol" w:hAnsi="Symbol" w:hint="default"/>
      </w:rPr>
    </w:lvl>
    <w:lvl w:ilvl="1" w:tplc="0401000F">
      <w:start w:val="1"/>
      <w:numFmt w:val="decimal"/>
      <w:lvlText w:val="%2."/>
      <w:lvlJc w:val="left"/>
      <w:pPr>
        <w:tabs>
          <w:tab w:val="num" w:pos="1710"/>
        </w:tabs>
        <w:ind w:left="1710" w:right="1710" w:hanging="360"/>
      </w:pPr>
    </w:lvl>
    <w:lvl w:ilvl="2" w:tplc="04010001">
      <w:start w:val="1"/>
      <w:numFmt w:val="bullet"/>
      <w:lvlText w:val=""/>
      <w:lvlJc w:val="left"/>
      <w:pPr>
        <w:tabs>
          <w:tab w:val="num" w:pos="2430"/>
        </w:tabs>
        <w:ind w:left="2430" w:right="2430" w:hanging="360"/>
      </w:pPr>
      <w:rPr>
        <w:rFonts w:ascii="Symbol" w:hAnsi="Symbol" w:hint="default"/>
      </w:rPr>
    </w:lvl>
    <w:lvl w:ilvl="3" w:tplc="04010001" w:tentative="1">
      <w:start w:val="1"/>
      <w:numFmt w:val="bullet"/>
      <w:lvlText w:val=""/>
      <w:lvlJc w:val="left"/>
      <w:pPr>
        <w:tabs>
          <w:tab w:val="num" w:pos="3150"/>
        </w:tabs>
        <w:ind w:left="3150" w:right="3150" w:hanging="360"/>
      </w:pPr>
      <w:rPr>
        <w:rFonts w:ascii="Symbol" w:hAnsi="Symbol" w:hint="default"/>
      </w:rPr>
    </w:lvl>
    <w:lvl w:ilvl="4" w:tplc="04010003">
      <w:start w:val="1"/>
      <w:numFmt w:val="bullet"/>
      <w:lvlText w:val="o"/>
      <w:lvlJc w:val="left"/>
      <w:pPr>
        <w:tabs>
          <w:tab w:val="num" w:pos="3870"/>
        </w:tabs>
        <w:ind w:left="3870" w:right="3870" w:hanging="360"/>
      </w:pPr>
      <w:rPr>
        <w:rFonts w:ascii="Courier New" w:hAnsi="Courier New" w:hint="default"/>
      </w:rPr>
    </w:lvl>
    <w:lvl w:ilvl="5" w:tplc="04010005" w:tentative="1">
      <w:start w:val="1"/>
      <w:numFmt w:val="bullet"/>
      <w:lvlText w:val=""/>
      <w:lvlJc w:val="left"/>
      <w:pPr>
        <w:tabs>
          <w:tab w:val="num" w:pos="4590"/>
        </w:tabs>
        <w:ind w:left="4590" w:right="4590" w:hanging="360"/>
      </w:pPr>
      <w:rPr>
        <w:rFonts w:ascii="Wingdings" w:hAnsi="Wingdings" w:hint="default"/>
      </w:rPr>
    </w:lvl>
    <w:lvl w:ilvl="6" w:tplc="04010001" w:tentative="1">
      <w:start w:val="1"/>
      <w:numFmt w:val="bullet"/>
      <w:lvlText w:val=""/>
      <w:lvlJc w:val="left"/>
      <w:pPr>
        <w:tabs>
          <w:tab w:val="num" w:pos="5310"/>
        </w:tabs>
        <w:ind w:left="5310" w:right="5310" w:hanging="360"/>
      </w:pPr>
      <w:rPr>
        <w:rFonts w:ascii="Symbol" w:hAnsi="Symbol" w:hint="default"/>
      </w:rPr>
    </w:lvl>
    <w:lvl w:ilvl="7" w:tplc="04010003" w:tentative="1">
      <w:start w:val="1"/>
      <w:numFmt w:val="bullet"/>
      <w:lvlText w:val="o"/>
      <w:lvlJc w:val="left"/>
      <w:pPr>
        <w:tabs>
          <w:tab w:val="num" w:pos="6030"/>
        </w:tabs>
        <w:ind w:left="6030" w:right="6030" w:hanging="360"/>
      </w:pPr>
      <w:rPr>
        <w:rFonts w:ascii="Courier New" w:hAnsi="Courier New" w:hint="default"/>
      </w:rPr>
    </w:lvl>
    <w:lvl w:ilvl="8" w:tplc="04010005" w:tentative="1">
      <w:start w:val="1"/>
      <w:numFmt w:val="bullet"/>
      <w:lvlText w:val=""/>
      <w:lvlJc w:val="left"/>
      <w:pPr>
        <w:tabs>
          <w:tab w:val="num" w:pos="6750"/>
        </w:tabs>
        <w:ind w:left="6750" w:right="6750" w:hanging="360"/>
      </w:pPr>
      <w:rPr>
        <w:rFonts w:ascii="Wingdings" w:hAnsi="Wingdings" w:hint="default"/>
      </w:rPr>
    </w:lvl>
  </w:abstractNum>
  <w:abstractNum w:abstractNumId="21">
    <w:nsid w:val="430C6234"/>
    <w:multiLevelType w:val="hybridMultilevel"/>
    <w:tmpl w:val="62B400B6"/>
    <w:lvl w:ilvl="0" w:tplc="0409000F">
      <w:start w:val="1"/>
      <w:numFmt w:val="decimal"/>
      <w:lvlText w:val="%1."/>
      <w:lvlJc w:val="left"/>
      <w:pPr>
        <w:ind w:left="359" w:hanging="36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22">
    <w:nsid w:val="43887E6E"/>
    <w:multiLevelType w:val="hybridMultilevel"/>
    <w:tmpl w:val="1BFCDAA6"/>
    <w:lvl w:ilvl="0" w:tplc="04010001">
      <w:start w:val="1"/>
      <w:numFmt w:val="bullet"/>
      <w:lvlText w:val=""/>
      <w:lvlJc w:val="left"/>
      <w:pPr>
        <w:tabs>
          <w:tab w:val="num" w:pos="360"/>
        </w:tabs>
        <w:ind w:left="360" w:hanging="360"/>
      </w:pPr>
      <w:rPr>
        <w:rFonts w:ascii="Symbol" w:hAnsi="Symbol" w:hint="default"/>
      </w:rPr>
    </w:lvl>
    <w:lvl w:ilvl="1" w:tplc="04010003" w:tentative="1">
      <w:start w:val="1"/>
      <w:numFmt w:val="bullet"/>
      <w:lvlText w:val="o"/>
      <w:lvlJc w:val="left"/>
      <w:pPr>
        <w:tabs>
          <w:tab w:val="num" w:pos="1440"/>
        </w:tabs>
        <w:ind w:left="1440" w:hanging="360"/>
      </w:pPr>
      <w:rPr>
        <w:rFonts w:ascii="Courier New" w:hAnsi="Courier New"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23">
    <w:nsid w:val="51085B94"/>
    <w:multiLevelType w:val="hybridMultilevel"/>
    <w:tmpl w:val="62E8D29A"/>
    <w:lvl w:ilvl="0" w:tplc="E3CA7824">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97823DA"/>
    <w:multiLevelType w:val="multilevel"/>
    <w:tmpl w:val="833E497A"/>
    <w:lvl w:ilvl="0">
      <w:start w:val="1"/>
      <w:numFmt w:val="decimal"/>
      <w:lvlText w:val="%1."/>
      <w:lvlJc w:val="left"/>
      <w:pPr>
        <w:ind w:left="720" w:hanging="360"/>
      </w:pPr>
      <w:rPr>
        <w:rFonts w:hint="default"/>
        <w:b w:val="0"/>
        <w:bCs w:val="0"/>
      </w:rPr>
    </w:lvl>
    <w:lvl w:ilvl="1">
      <w:start w:val="4"/>
      <w:numFmt w:val="decimal"/>
      <w:isLgl/>
      <w:lvlText w:val="%1.%2"/>
      <w:lvlJc w:val="left"/>
      <w:pPr>
        <w:ind w:left="900" w:hanging="540"/>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nsid w:val="671A1656"/>
    <w:multiLevelType w:val="hybridMultilevel"/>
    <w:tmpl w:val="513CC77C"/>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26">
    <w:nsid w:val="6B3C37C6"/>
    <w:multiLevelType w:val="hybridMultilevel"/>
    <w:tmpl w:val="C330B3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0391BEF"/>
    <w:multiLevelType w:val="multilevel"/>
    <w:tmpl w:val="A5B235DC"/>
    <w:lvl w:ilvl="0">
      <w:start w:val="1"/>
      <w:numFmt w:val="decimal"/>
      <w:lvlText w:val="%1"/>
      <w:lvlJc w:val="left"/>
      <w:pPr>
        <w:tabs>
          <w:tab w:val="num" w:pos="360"/>
        </w:tabs>
        <w:ind w:left="360" w:hanging="360"/>
      </w:pPr>
      <w:rPr>
        <w:rFonts w:cs="Times New Roman" w:hint="default"/>
      </w:rPr>
    </w:lvl>
    <w:lvl w:ilvl="1">
      <w:start w:val="5"/>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9">
    <w:nsid w:val="7C9D6F88"/>
    <w:multiLevelType w:val="hybridMultilevel"/>
    <w:tmpl w:val="229C205C"/>
    <w:lvl w:ilvl="0" w:tplc="D2F0E420">
      <w:start w:val="1"/>
      <w:numFmt w:val="decimal"/>
      <w:lvlText w:val="%1."/>
      <w:lvlJc w:val="left"/>
      <w:pPr>
        <w:tabs>
          <w:tab w:val="num" w:pos="540"/>
        </w:tabs>
        <w:ind w:left="540" w:right="540" w:hanging="360"/>
      </w:pPr>
      <w:rPr>
        <w:rFonts w:hint="default"/>
        <w:b w:val="0"/>
        <w:bCs w:val="0"/>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num w:numId="1">
    <w:abstractNumId w:val="22"/>
  </w:num>
  <w:num w:numId="2">
    <w:abstractNumId w:val="14"/>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18"/>
  </w:num>
  <w:num w:numId="6">
    <w:abstractNumId w:val="16"/>
  </w:num>
  <w:num w:numId="7">
    <w:abstractNumId w:val="19"/>
  </w:num>
  <w:num w:numId="8">
    <w:abstractNumId w:val="3"/>
  </w:num>
  <w:num w:numId="9">
    <w:abstractNumId w:val="11"/>
  </w:num>
  <w:num w:numId="10">
    <w:abstractNumId w:val="9"/>
  </w:num>
  <w:num w:numId="11">
    <w:abstractNumId w:val="13"/>
  </w:num>
  <w:num w:numId="12">
    <w:abstractNumId w:val="1"/>
  </w:num>
  <w:num w:numId="13">
    <w:abstractNumId w:val="25"/>
  </w:num>
  <w:num w:numId="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7"/>
  </w:num>
  <w:num w:numId="16">
    <w:abstractNumId w:val="26"/>
  </w:num>
  <w:num w:numId="17">
    <w:abstractNumId w:val="0"/>
  </w:num>
  <w:num w:numId="18">
    <w:abstractNumId w:val="15"/>
  </w:num>
  <w:num w:numId="19">
    <w:abstractNumId w:val="10"/>
  </w:num>
  <w:num w:numId="20">
    <w:abstractNumId w:val="20"/>
  </w:num>
  <w:num w:numId="21">
    <w:abstractNumId w:val="6"/>
  </w:num>
  <w:num w:numId="22">
    <w:abstractNumId w:val="29"/>
  </w:num>
  <w:num w:numId="23">
    <w:abstractNumId w:val="23"/>
  </w:num>
  <w:num w:numId="24">
    <w:abstractNumId w:val="17"/>
  </w:num>
  <w:num w:numId="25">
    <w:abstractNumId w:val="2"/>
  </w:num>
  <w:num w:numId="26">
    <w:abstractNumId w:val="24"/>
  </w:num>
  <w:num w:numId="27">
    <w:abstractNumId w:val="12"/>
  </w:num>
  <w:num w:numId="28">
    <w:abstractNumId w:val="28"/>
  </w:num>
  <w:num w:numId="29">
    <w:abstractNumId w:val="7"/>
  </w:num>
  <w:num w:numId="30">
    <w:abstractNumId w:val="21"/>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embedSystemFonts/>
  <w:proofState w:spelling="clean"/>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94210"/>
  </w:hdrShapeDefaults>
  <w:footnotePr>
    <w:footnote w:id="-1"/>
    <w:footnote w:id="0"/>
  </w:footnotePr>
  <w:endnotePr>
    <w:endnote w:id="-1"/>
    <w:endnote w:id="0"/>
  </w:endnotePr>
  <w:compat/>
  <w:rsids>
    <w:rsidRoot w:val="002201D2"/>
    <w:rsid w:val="00000439"/>
    <w:rsid w:val="00000A80"/>
    <w:rsid w:val="00001A97"/>
    <w:rsid w:val="00001C8D"/>
    <w:rsid w:val="000020B6"/>
    <w:rsid w:val="000023A0"/>
    <w:rsid w:val="0000311F"/>
    <w:rsid w:val="00003F5C"/>
    <w:rsid w:val="000043BE"/>
    <w:rsid w:val="00005412"/>
    <w:rsid w:val="00005860"/>
    <w:rsid w:val="0000727D"/>
    <w:rsid w:val="000124AB"/>
    <w:rsid w:val="00012647"/>
    <w:rsid w:val="000130E7"/>
    <w:rsid w:val="0001387D"/>
    <w:rsid w:val="00013996"/>
    <w:rsid w:val="00013A05"/>
    <w:rsid w:val="00013A98"/>
    <w:rsid w:val="000152B4"/>
    <w:rsid w:val="00015943"/>
    <w:rsid w:val="000159AC"/>
    <w:rsid w:val="00015CD5"/>
    <w:rsid w:val="00015E56"/>
    <w:rsid w:val="00015F5B"/>
    <w:rsid w:val="00016530"/>
    <w:rsid w:val="00016BA0"/>
    <w:rsid w:val="0001760E"/>
    <w:rsid w:val="000203D6"/>
    <w:rsid w:val="000206D4"/>
    <w:rsid w:val="00020A3D"/>
    <w:rsid w:val="00020C24"/>
    <w:rsid w:val="000214F6"/>
    <w:rsid w:val="00021868"/>
    <w:rsid w:val="00021AAD"/>
    <w:rsid w:val="00022B48"/>
    <w:rsid w:val="00023723"/>
    <w:rsid w:val="00023D43"/>
    <w:rsid w:val="000242E8"/>
    <w:rsid w:val="00024A71"/>
    <w:rsid w:val="00024D5F"/>
    <w:rsid w:val="000253DA"/>
    <w:rsid w:val="00026148"/>
    <w:rsid w:val="0002649D"/>
    <w:rsid w:val="00030879"/>
    <w:rsid w:val="00031E28"/>
    <w:rsid w:val="0003281A"/>
    <w:rsid w:val="00033038"/>
    <w:rsid w:val="00033FA7"/>
    <w:rsid w:val="000343D8"/>
    <w:rsid w:val="000344EA"/>
    <w:rsid w:val="000346D3"/>
    <w:rsid w:val="00034DCE"/>
    <w:rsid w:val="0003502D"/>
    <w:rsid w:val="00035AE0"/>
    <w:rsid w:val="000373CA"/>
    <w:rsid w:val="00037886"/>
    <w:rsid w:val="00037B94"/>
    <w:rsid w:val="00037CE2"/>
    <w:rsid w:val="00041DC9"/>
    <w:rsid w:val="00041E86"/>
    <w:rsid w:val="0004225D"/>
    <w:rsid w:val="000437D4"/>
    <w:rsid w:val="000441AD"/>
    <w:rsid w:val="000454A4"/>
    <w:rsid w:val="00045B3E"/>
    <w:rsid w:val="00045FD3"/>
    <w:rsid w:val="00046498"/>
    <w:rsid w:val="000470C4"/>
    <w:rsid w:val="00047C26"/>
    <w:rsid w:val="00050C3F"/>
    <w:rsid w:val="000514A8"/>
    <w:rsid w:val="00051547"/>
    <w:rsid w:val="00051B31"/>
    <w:rsid w:val="00052788"/>
    <w:rsid w:val="000533C6"/>
    <w:rsid w:val="00053475"/>
    <w:rsid w:val="00053F5D"/>
    <w:rsid w:val="0005420C"/>
    <w:rsid w:val="00054713"/>
    <w:rsid w:val="0005523C"/>
    <w:rsid w:val="000557FB"/>
    <w:rsid w:val="00056E77"/>
    <w:rsid w:val="000576DB"/>
    <w:rsid w:val="000606D6"/>
    <w:rsid w:val="00061036"/>
    <w:rsid w:val="0006150D"/>
    <w:rsid w:val="000615B5"/>
    <w:rsid w:val="000616F3"/>
    <w:rsid w:val="000618B2"/>
    <w:rsid w:val="00062714"/>
    <w:rsid w:val="00062F16"/>
    <w:rsid w:val="00063409"/>
    <w:rsid w:val="00063B1F"/>
    <w:rsid w:val="000640D8"/>
    <w:rsid w:val="00064ED3"/>
    <w:rsid w:val="0006665F"/>
    <w:rsid w:val="00066F13"/>
    <w:rsid w:val="00067CCF"/>
    <w:rsid w:val="000713FB"/>
    <w:rsid w:val="00073EA8"/>
    <w:rsid w:val="000741A2"/>
    <w:rsid w:val="000767E5"/>
    <w:rsid w:val="00076F0C"/>
    <w:rsid w:val="0008080F"/>
    <w:rsid w:val="0008101F"/>
    <w:rsid w:val="00082CA4"/>
    <w:rsid w:val="000840E1"/>
    <w:rsid w:val="0008446A"/>
    <w:rsid w:val="00085A9F"/>
    <w:rsid w:val="00085E23"/>
    <w:rsid w:val="000903C7"/>
    <w:rsid w:val="000907B6"/>
    <w:rsid w:val="0009103D"/>
    <w:rsid w:val="0009105C"/>
    <w:rsid w:val="000912EE"/>
    <w:rsid w:val="00091698"/>
    <w:rsid w:val="000919D5"/>
    <w:rsid w:val="00092420"/>
    <w:rsid w:val="00092692"/>
    <w:rsid w:val="000926D5"/>
    <w:rsid w:val="0009365F"/>
    <w:rsid w:val="0009658A"/>
    <w:rsid w:val="00096BF0"/>
    <w:rsid w:val="000A0BE4"/>
    <w:rsid w:val="000A0BF3"/>
    <w:rsid w:val="000A0FF3"/>
    <w:rsid w:val="000A14ED"/>
    <w:rsid w:val="000A196B"/>
    <w:rsid w:val="000A1C8C"/>
    <w:rsid w:val="000A1D0D"/>
    <w:rsid w:val="000A1EF4"/>
    <w:rsid w:val="000A21BD"/>
    <w:rsid w:val="000A22E2"/>
    <w:rsid w:val="000A2680"/>
    <w:rsid w:val="000A32E6"/>
    <w:rsid w:val="000A46A1"/>
    <w:rsid w:val="000A52CE"/>
    <w:rsid w:val="000A5AA2"/>
    <w:rsid w:val="000A5BDE"/>
    <w:rsid w:val="000A61DA"/>
    <w:rsid w:val="000A630C"/>
    <w:rsid w:val="000A6331"/>
    <w:rsid w:val="000A6ACE"/>
    <w:rsid w:val="000A73DA"/>
    <w:rsid w:val="000B0F4A"/>
    <w:rsid w:val="000B2060"/>
    <w:rsid w:val="000B2497"/>
    <w:rsid w:val="000B3108"/>
    <w:rsid w:val="000B3A91"/>
    <w:rsid w:val="000B481C"/>
    <w:rsid w:val="000B4CF4"/>
    <w:rsid w:val="000B50CE"/>
    <w:rsid w:val="000B5425"/>
    <w:rsid w:val="000B6939"/>
    <w:rsid w:val="000C041D"/>
    <w:rsid w:val="000C1239"/>
    <w:rsid w:val="000C18D7"/>
    <w:rsid w:val="000C1E77"/>
    <w:rsid w:val="000C1FC6"/>
    <w:rsid w:val="000C287A"/>
    <w:rsid w:val="000C3413"/>
    <w:rsid w:val="000C3BD7"/>
    <w:rsid w:val="000C4475"/>
    <w:rsid w:val="000C47C8"/>
    <w:rsid w:val="000C4931"/>
    <w:rsid w:val="000C4A09"/>
    <w:rsid w:val="000C4D97"/>
    <w:rsid w:val="000C5044"/>
    <w:rsid w:val="000C58AA"/>
    <w:rsid w:val="000C65F9"/>
    <w:rsid w:val="000C6E53"/>
    <w:rsid w:val="000C7258"/>
    <w:rsid w:val="000C7C2A"/>
    <w:rsid w:val="000C7D9F"/>
    <w:rsid w:val="000D0013"/>
    <w:rsid w:val="000D01A8"/>
    <w:rsid w:val="000D120B"/>
    <w:rsid w:val="000D1CF3"/>
    <w:rsid w:val="000D2035"/>
    <w:rsid w:val="000D2751"/>
    <w:rsid w:val="000D4178"/>
    <w:rsid w:val="000D43F4"/>
    <w:rsid w:val="000D4FF3"/>
    <w:rsid w:val="000D513E"/>
    <w:rsid w:val="000D5DDB"/>
    <w:rsid w:val="000D67AB"/>
    <w:rsid w:val="000E0F88"/>
    <w:rsid w:val="000E2F47"/>
    <w:rsid w:val="000E34C2"/>
    <w:rsid w:val="000E3C34"/>
    <w:rsid w:val="000E3E7B"/>
    <w:rsid w:val="000E43B4"/>
    <w:rsid w:val="000E4651"/>
    <w:rsid w:val="000E49A4"/>
    <w:rsid w:val="000E49F8"/>
    <w:rsid w:val="000E5F15"/>
    <w:rsid w:val="000E6BFE"/>
    <w:rsid w:val="000F11A7"/>
    <w:rsid w:val="000F1BFE"/>
    <w:rsid w:val="000F1EC5"/>
    <w:rsid w:val="000F1F81"/>
    <w:rsid w:val="000F6C92"/>
    <w:rsid w:val="000F71BA"/>
    <w:rsid w:val="000F7A0A"/>
    <w:rsid w:val="000F7B9F"/>
    <w:rsid w:val="000F7DC0"/>
    <w:rsid w:val="001006D3"/>
    <w:rsid w:val="0010195D"/>
    <w:rsid w:val="00101FC4"/>
    <w:rsid w:val="0010294E"/>
    <w:rsid w:val="00103320"/>
    <w:rsid w:val="00104426"/>
    <w:rsid w:val="0010471D"/>
    <w:rsid w:val="00104976"/>
    <w:rsid w:val="00105468"/>
    <w:rsid w:val="001059C6"/>
    <w:rsid w:val="00105F50"/>
    <w:rsid w:val="001067DD"/>
    <w:rsid w:val="001078C2"/>
    <w:rsid w:val="00107C55"/>
    <w:rsid w:val="001110F8"/>
    <w:rsid w:val="001112A2"/>
    <w:rsid w:val="001123EF"/>
    <w:rsid w:val="0011262D"/>
    <w:rsid w:val="00113829"/>
    <w:rsid w:val="0011383C"/>
    <w:rsid w:val="00113C5C"/>
    <w:rsid w:val="00114CE9"/>
    <w:rsid w:val="001168A6"/>
    <w:rsid w:val="001200CB"/>
    <w:rsid w:val="00121895"/>
    <w:rsid w:val="0012208B"/>
    <w:rsid w:val="00123010"/>
    <w:rsid w:val="0012305E"/>
    <w:rsid w:val="00123337"/>
    <w:rsid w:val="00123C53"/>
    <w:rsid w:val="0012741D"/>
    <w:rsid w:val="0013032A"/>
    <w:rsid w:val="001308C7"/>
    <w:rsid w:val="001308CF"/>
    <w:rsid w:val="00130BA3"/>
    <w:rsid w:val="001318C6"/>
    <w:rsid w:val="001320FA"/>
    <w:rsid w:val="00132326"/>
    <w:rsid w:val="00133232"/>
    <w:rsid w:val="00134822"/>
    <w:rsid w:val="001365AC"/>
    <w:rsid w:val="00136EA5"/>
    <w:rsid w:val="00136EF0"/>
    <w:rsid w:val="00137E36"/>
    <w:rsid w:val="00140014"/>
    <w:rsid w:val="00140B46"/>
    <w:rsid w:val="001425D7"/>
    <w:rsid w:val="00142A27"/>
    <w:rsid w:val="00142AE2"/>
    <w:rsid w:val="0014385C"/>
    <w:rsid w:val="001448A9"/>
    <w:rsid w:val="0014495B"/>
    <w:rsid w:val="0014533D"/>
    <w:rsid w:val="00145C19"/>
    <w:rsid w:val="00146A26"/>
    <w:rsid w:val="00146DA8"/>
    <w:rsid w:val="00147312"/>
    <w:rsid w:val="0014749A"/>
    <w:rsid w:val="00151820"/>
    <w:rsid w:val="00152D21"/>
    <w:rsid w:val="001541E8"/>
    <w:rsid w:val="001542C7"/>
    <w:rsid w:val="00155451"/>
    <w:rsid w:val="001574D5"/>
    <w:rsid w:val="00157E39"/>
    <w:rsid w:val="00160246"/>
    <w:rsid w:val="001603E7"/>
    <w:rsid w:val="001606BA"/>
    <w:rsid w:val="0016162E"/>
    <w:rsid w:val="001625BC"/>
    <w:rsid w:val="00162B6E"/>
    <w:rsid w:val="00162CA4"/>
    <w:rsid w:val="001630B2"/>
    <w:rsid w:val="00163E60"/>
    <w:rsid w:val="00164729"/>
    <w:rsid w:val="00165870"/>
    <w:rsid w:val="00166A1D"/>
    <w:rsid w:val="0016730A"/>
    <w:rsid w:val="00170DC0"/>
    <w:rsid w:val="00171C1C"/>
    <w:rsid w:val="001722CC"/>
    <w:rsid w:val="001722EF"/>
    <w:rsid w:val="0017598E"/>
    <w:rsid w:val="00175CE2"/>
    <w:rsid w:val="00177640"/>
    <w:rsid w:val="00177A23"/>
    <w:rsid w:val="00177EF8"/>
    <w:rsid w:val="00177EFD"/>
    <w:rsid w:val="00177F39"/>
    <w:rsid w:val="001800E3"/>
    <w:rsid w:val="00180F97"/>
    <w:rsid w:val="001827D3"/>
    <w:rsid w:val="0018389B"/>
    <w:rsid w:val="00183900"/>
    <w:rsid w:val="00184C7C"/>
    <w:rsid w:val="001860C3"/>
    <w:rsid w:val="00186292"/>
    <w:rsid w:val="0018725A"/>
    <w:rsid w:val="001916B2"/>
    <w:rsid w:val="001923B4"/>
    <w:rsid w:val="00192D15"/>
    <w:rsid w:val="00193386"/>
    <w:rsid w:val="00194004"/>
    <w:rsid w:val="00194802"/>
    <w:rsid w:val="001949BB"/>
    <w:rsid w:val="00194C62"/>
    <w:rsid w:val="001960A0"/>
    <w:rsid w:val="00196129"/>
    <w:rsid w:val="00196295"/>
    <w:rsid w:val="001966FD"/>
    <w:rsid w:val="00196FF2"/>
    <w:rsid w:val="00197457"/>
    <w:rsid w:val="00197C74"/>
    <w:rsid w:val="00197D4A"/>
    <w:rsid w:val="001A03CD"/>
    <w:rsid w:val="001A15D2"/>
    <w:rsid w:val="001A1D27"/>
    <w:rsid w:val="001A29DD"/>
    <w:rsid w:val="001A2AB5"/>
    <w:rsid w:val="001A3C10"/>
    <w:rsid w:val="001A3E53"/>
    <w:rsid w:val="001A4638"/>
    <w:rsid w:val="001A4AF6"/>
    <w:rsid w:val="001A5009"/>
    <w:rsid w:val="001A5D4E"/>
    <w:rsid w:val="001A6CFC"/>
    <w:rsid w:val="001A74F5"/>
    <w:rsid w:val="001A7898"/>
    <w:rsid w:val="001B0C54"/>
    <w:rsid w:val="001B152A"/>
    <w:rsid w:val="001B1A0E"/>
    <w:rsid w:val="001B1A47"/>
    <w:rsid w:val="001B20CA"/>
    <w:rsid w:val="001B2160"/>
    <w:rsid w:val="001B2A45"/>
    <w:rsid w:val="001B49B8"/>
    <w:rsid w:val="001B5AD9"/>
    <w:rsid w:val="001B627A"/>
    <w:rsid w:val="001B65D2"/>
    <w:rsid w:val="001B6833"/>
    <w:rsid w:val="001B6C7F"/>
    <w:rsid w:val="001B74FB"/>
    <w:rsid w:val="001C0388"/>
    <w:rsid w:val="001C2787"/>
    <w:rsid w:val="001C2880"/>
    <w:rsid w:val="001C29A0"/>
    <w:rsid w:val="001C33BC"/>
    <w:rsid w:val="001C4322"/>
    <w:rsid w:val="001C4AE4"/>
    <w:rsid w:val="001C4FF9"/>
    <w:rsid w:val="001C559B"/>
    <w:rsid w:val="001C5972"/>
    <w:rsid w:val="001C5BAE"/>
    <w:rsid w:val="001C60AD"/>
    <w:rsid w:val="001C65CC"/>
    <w:rsid w:val="001C6B8F"/>
    <w:rsid w:val="001C786F"/>
    <w:rsid w:val="001D1147"/>
    <w:rsid w:val="001D209B"/>
    <w:rsid w:val="001D20C4"/>
    <w:rsid w:val="001D4680"/>
    <w:rsid w:val="001D47C8"/>
    <w:rsid w:val="001D5566"/>
    <w:rsid w:val="001D615F"/>
    <w:rsid w:val="001D6190"/>
    <w:rsid w:val="001D6FD4"/>
    <w:rsid w:val="001D715B"/>
    <w:rsid w:val="001D7DD0"/>
    <w:rsid w:val="001E0DCE"/>
    <w:rsid w:val="001E2B33"/>
    <w:rsid w:val="001E3919"/>
    <w:rsid w:val="001E4420"/>
    <w:rsid w:val="001E5196"/>
    <w:rsid w:val="001E7658"/>
    <w:rsid w:val="001E7A7A"/>
    <w:rsid w:val="001E7F4E"/>
    <w:rsid w:val="001F0B3E"/>
    <w:rsid w:val="001F1181"/>
    <w:rsid w:val="001F1734"/>
    <w:rsid w:val="001F2095"/>
    <w:rsid w:val="001F24CB"/>
    <w:rsid w:val="001F2C20"/>
    <w:rsid w:val="001F3C2B"/>
    <w:rsid w:val="001F3F5B"/>
    <w:rsid w:val="001F424D"/>
    <w:rsid w:val="001F454B"/>
    <w:rsid w:val="001F4669"/>
    <w:rsid w:val="001F57F8"/>
    <w:rsid w:val="001F6A2E"/>
    <w:rsid w:val="001F6A55"/>
    <w:rsid w:val="001F6BE4"/>
    <w:rsid w:val="001F6BF4"/>
    <w:rsid w:val="001F7815"/>
    <w:rsid w:val="001F7AB5"/>
    <w:rsid w:val="001F7E41"/>
    <w:rsid w:val="001F7E5A"/>
    <w:rsid w:val="002001FA"/>
    <w:rsid w:val="002008CB"/>
    <w:rsid w:val="002035A9"/>
    <w:rsid w:val="002038D9"/>
    <w:rsid w:val="00204EE6"/>
    <w:rsid w:val="00207068"/>
    <w:rsid w:val="00207576"/>
    <w:rsid w:val="0020773F"/>
    <w:rsid w:val="00207F00"/>
    <w:rsid w:val="00210923"/>
    <w:rsid w:val="0021142F"/>
    <w:rsid w:val="00212247"/>
    <w:rsid w:val="002127D6"/>
    <w:rsid w:val="00212933"/>
    <w:rsid w:val="002132D6"/>
    <w:rsid w:val="00213363"/>
    <w:rsid w:val="00214035"/>
    <w:rsid w:val="00214B0B"/>
    <w:rsid w:val="00214F3A"/>
    <w:rsid w:val="00215201"/>
    <w:rsid w:val="00215EE3"/>
    <w:rsid w:val="00216D34"/>
    <w:rsid w:val="00216F15"/>
    <w:rsid w:val="00217317"/>
    <w:rsid w:val="0021771B"/>
    <w:rsid w:val="00217DB2"/>
    <w:rsid w:val="002201D2"/>
    <w:rsid w:val="00220A93"/>
    <w:rsid w:val="0022138B"/>
    <w:rsid w:val="00221FBB"/>
    <w:rsid w:val="00222464"/>
    <w:rsid w:val="00222640"/>
    <w:rsid w:val="00223206"/>
    <w:rsid w:val="002242EC"/>
    <w:rsid w:val="00224961"/>
    <w:rsid w:val="00224F3C"/>
    <w:rsid w:val="002250B3"/>
    <w:rsid w:val="002251E3"/>
    <w:rsid w:val="00225F5F"/>
    <w:rsid w:val="002260BC"/>
    <w:rsid w:val="0022611B"/>
    <w:rsid w:val="00226571"/>
    <w:rsid w:val="002279C0"/>
    <w:rsid w:val="00230572"/>
    <w:rsid w:val="002305D5"/>
    <w:rsid w:val="00230736"/>
    <w:rsid w:val="00230C87"/>
    <w:rsid w:val="00230D12"/>
    <w:rsid w:val="00230FFE"/>
    <w:rsid w:val="002312B8"/>
    <w:rsid w:val="00232EB5"/>
    <w:rsid w:val="00235869"/>
    <w:rsid w:val="002374EC"/>
    <w:rsid w:val="00237F1F"/>
    <w:rsid w:val="0024021A"/>
    <w:rsid w:val="002404EA"/>
    <w:rsid w:val="00241728"/>
    <w:rsid w:val="0024190A"/>
    <w:rsid w:val="00241BFE"/>
    <w:rsid w:val="00242A98"/>
    <w:rsid w:val="002432ED"/>
    <w:rsid w:val="00243822"/>
    <w:rsid w:val="0024472F"/>
    <w:rsid w:val="00244DE4"/>
    <w:rsid w:val="00244ED0"/>
    <w:rsid w:val="00245451"/>
    <w:rsid w:val="00246DA1"/>
    <w:rsid w:val="00247B4E"/>
    <w:rsid w:val="00250195"/>
    <w:rsid w:val="0025123E"/>
    <w:rsid w:val="002513F2"/>
    <w:rsid w:val="0025186D"/>
    <w:rsid w:val="00251E6A"/>
    <w:rsid w:val="00252E25"/>
    <w:rsid w:val="002535AF"/>
    <w:rsid w:val="00253B6C"/>
    <w:rsid w:val="00253E26"/>
    <w:rsid w:val="002543BB"/>
    <w:rsid w:val="00254DA4"/>
    <w:rsid w:val="00254FF5"/>
    <w:rsid w:val="00255928"/>
    <w:rsid w:val="00255983"/>
    <w:rsid w:val="002564B3"/>
    <w:rsid w:val="00256610"/>
    <w:rsid w:val="00256BE4"/>
    <w:rsid w:val="00257745"/>
    <w:rsid w:val="00260E1A"/>
    <w:rsid w:val="00261326"/>
    <w:rsid w:val="00261946"/>
    <w:rsid w:val="00262860"/>
    <w:rsid w:val="002634FF"/>
    <w:rsid w:val="00263A25"/>
    <w:rsid w:val="00263BB2"/>
    <w:rsid w:val="00263C41"/>
    <w:rsid w:val="00263CDD"/>
    <w:rsid w:val="002643F9"/>
    <w:rsid w:val="00266E2C"/>
    <w:rsid w:val="0026759C"/>
    <w:rsid w:val="0026781A"/>
    <w:rsid w:val="00270E4C"/>
    <w:rsid w:val="00270E56"/>
    <w:rsid w:val="002733B0"/>
    <w:rsid w:val="002746E2"/>
    <w:rsid w:val="00274737"/>
    <w:rsid w:val="00274FCE"/>
    <w:rsid w:val="0027696B"/>
    <w:rsid w:val="0027727A"/>
    <w:rsid w:val="00277637"/>
    <w:rsid w:val="00280C52"/>
    <w:rsid w:val="00282078"/>
    <w:rsid w:val="0028262E"/>
    <w:rsid w:val="00282770"/>
    <w:rsid w:val="0028546D"/>
    <w:rsid w:val="00286B6C"/>
    <w:rsid w:val="00286C36"/>
    <w:rsid w:val="00287024"/>
    <w:rsid w:val="00287848"/>
    <w:rsid w:val="00287FC7"/>
    <w:rsid w:val="00290D7A"/>
    <w:rsid w:val="00290F6B"/>
    <w:rsid w:val="00291A7D"/>
    <w:rsid w:val="002930D4"/>
    <w:rsid w:val="00294AAD"/>
    <w:rsid w:val="00294E6C"/>
    <w:rsid w:val="002954FF"/>
    <w:rsid w:val="00295918"/>
    <w:rsid w:val="0029641F"/>
    <w:rsid w:val="00296C68"/>
    <w:rsid w:val="00297E81"/>
    <w:rsid w:val="002A0158"/>
    <w:rsid w:val="002A0C3B"/>
    <w:rsid w:val="002A13EA"/>
    <w:rsid w:val="002A14C3"/>
    <w:rsid w:val="002A1644"/>
    <w:rsid w:val="002A1DF9"/>
    <w:rsid w:val="002A1E41"/>
    <w:rsid w:val="002A2A58"/>
    <w:rsid w:val="002A389B"/>
    <w:rsid w:val="002A46D4"/>
    <w:rsid w:val="002A4B14"/>
    <w:rsid w:val="002A4C88"/>
    <w:rsid w:val="002A4D7E"/>
    <w:rsid w:val="002A524E"/>
    <w:rsid w:val="002A5A3E"/>
    <w:rsid w:val="002A5D50"/>
    <w:rsid w:val="002A6AF9"/>
    <w:rsid w:val="002A6C58"/>
    <w:rsid w:val="002A6D95"/>
    <w:rsid w:val="002A75B3"/>
    <w:rsid w:val="002B10F5"/>
    <w:rsid w:val="002B12FC"/>
    <w:rsid w:val="002B168D"/>
    <w:rsid w:val="002B257F"/>
    <w:rsid w:val="002B284D"/>
    <w:rsid w:val="002B2E6F"/>
    <w:rsid w:val="002B3E05"/>
    <w:rsid w:val="002B631F"/>
    <w:rsid w:val="002B687E"/>
    <w:rsid w:val="002B6A0E"/>
    <w:rsid w:val="002B7ABC"/>
    <w:rsid w:val="002C03AC"/>
    <w:rsid w:val="002C04EB"/>
    <w:rsid w:val="002C0857"/>
    <w:rsid w:val="002C16CF"/>
    <w:rsid w:val="002C1A9E"/>
    <w:rsid w:val="002C32F4"/>
    <w:rsid w:val="002C34DD"/>
    <w:rsid w:val="002C3FB1"/>
    <w:rsid w:val="002C4F06"/>
    <w:rsid w:val="002C5BA4"/>
    <w:rsid w:val="002C6560"/>
    <w:rsid w:val="002C66D5"/>
    <w:rsid w:val="002C723E"/>
    <w:rsid w:val="002D0A64"/>
    <w:rsid w:val="002D14C8"/>
    <w:rsid w:val="002D3230"/>
    <w:rsid w:val="002D339C"/>
    <w:rsid w:val="002D38BA"/>
    <w:rsid w:val="002D3BEF"/>
    <w:rsid w:val="002D3C83"/>
    <w:rsid w:val="002D56DF"/>
    <w:rsid w:val="002D69BC"/>
    <w:rsid w:val="002D6CF8"/>
    <w:rsid w:val="002D7B9B"/>
    <w:rsid w:val="002E00BA"/>
    <w:rsid w:val="002E0759"/>
    <w:rsid w:val="002E0BAD"/>
    <w:rsid w:val="002E1C5C"/>
    <w:rsid w:val="002E1F9C"/>
    <w:rsid w:val="002E2130"/>
    <w:rsid w:val="002E29B9"/>
    <w:rsid w:val="002E2CA9"/>
    <w:rsid w:val="002E2F66"/>
    <w:rsid w:val="002E3E19"/>
    <w:rsid w:val="002E3EC2"/>
    <w:rsid w:val="002E4BED"/>
    <w:rsid w:val="002E5778"/>
    <w:rsid w:val="002E7AC5"/>
    <w:rsid w:val="002F07E0"/>
    <w:rsid w:val="002F0BF5"/>
    <w:rsid w:val="002F21BA"/>
    <w:rsid w:val="002F2636"/>
    <w:rsid w:val="002F291F"/>
    <w:rsid w:val="002F3348"/>
    <w:rsid w:val="002F37DF"/>
    <w:rsid w:val="002F3E5A"/>
    <w:rsid w:val="002F463E"/>
    <w:rsid w:val="002F591F"/>
    <w:rsid w:val="002F5BF0"/>
    <w:rsid w:val="002F5FE0"/>
    <w:rsid w:val="002F60B0"/>
    <w:rsid w:val="003004C5"/>
    <w:rsid w:val="003007DD"/>
    <w:rsid w:val="00300C67"/>
    <w:rsid w:val="003019C3"/>
    <w:rsid w:val="003056F2"/>
    <w:rsid w:val="0030785B"/>
    <w:rsid w:val="00307985"/>
    <w:rsid w:val="00307CB9"/>
    <w:rsid w:val="00307E51"/>
    <w:rsid w:val="00310398"/>
    <w:rsid w:val="003117F1"/>
    <w:rsid w:val="003122EE"/>
    <w:rsid w:val="00312DD9"/>
    <w:rsid w:val="003130A6"/>
    <w:rsid w:val="0031311E"/>
    <w:rsid w:val="0031313E"/>
    <w:rsid w:val="00313738"/>
    <w:rsid w:val="00313EE3"/>
    <w:rsid w:val="00314D96"/>
    <w:rsid w:val="003151D9"/>
    <w:rsid w:val="0031528D"/>
    <w:rsid w:val="00316AAC"/>
    <w:rsid w:val="00316F07"/>
    <w:rsid w:val="003172EB"/>
    <w:rsid w:val="00317A36"/>
    <w:rsid w:val="00320173"/>
    <w:rsid w:val="0032273E"/>
    <w:rsid w:val="00324330"/>
    <w:rsid w:val="00324649"/>
    <w:rsid w:val="00324DAE"/>
    <w:rsid w:val="003250A9"/>
    <w:rsid w:val="003256D1"/>
    <w:rsid w:val="00326668"/>
    <w:rsid w:val="003268C5"/>
    <w:rsid w:val="00326FA6"/>
    <w:rsid w:val="00327510"/>
    <w:rsid w:val="003300E0"/>
    <w:rsid w:val="003310DA"/>
    <w:rsid w:val="003311C4"/>
    <w:rsid w:val="00332261"/>
    <w:rsid w:val="003322BE"/>
    <w:rsid w:val="00332546"/>
    <w:rsid w:val="00332722"/>
    <w:rsid w:val="00334507"/>
    <w:rsid w:val="003353EF"/>
    <w:rsid w:val="0034099A"/>
    <w:rsid w:val="0034117C"/>
    <w:rsid w:val="003411A0"/>
    <w:rsid w:val="003418C4"/>
    <w:rsid w:val="003419D0"/>
    <w:rsid w:val="00343638"/>
    <w:rsid w:val="00344173"/>
    <w:rsid w:val="0034477D"/>
    <w:rsid w:val="00344977"/>
    <w:rsid w:val="00347029"/>
    <w:rsid w:val="00350529"/>
    <w:rsid w:val="00350A57"/>
    <w:rsid w:val="00351931"/>
    <w:rsid w:val="00351ED8"/>
    <w:rsid w:val="0035277D"/>
    <w:rsid w:val="0035590B"/>
    <w:rsid w:val="00355C4B"/>
    <w:rsid w:val="003560CD"/>
    <w:rsid w:val="00356210"/>
    <w:rsid w:val="0035695E"/>
    <w:rsid w:val="00356A4F"/>
    <w:rsid w:val="003603A1"/>
    <w:rsid w:val="00360E33"/>
    <w:rsid w:val="003610D5"/>
    <w:rsid w:val="0036154F"/>
    <w:rsid w:val="00361B19"/>
    <w:rsid w:val="003620DB"/>
    <w:rsid w:val="0036219B"/>
    <w:rsid w:val="00362237"/>
    <w:rsid w:val="0036279B"/>
    <w:rsid w:val="00362820"/>
    <w:rsid w:val="00362C00"/>
    <w:rsid w:val="003636DD"/>
    <w:rsid w:val="00363A0B"/>
    <w:rsid w:val="0036413E"/>
    <w:rsid w:val="0036493B"/>
    <w:rsid w:val="003659C1"/>
    <w:rsid w:val="003663AE"/>
    <w:rsid w:val="003663B3"/>
    <w:rsid w:val="0036685B"/>
    <w:rsid w:val="00367AAE"/>
    <w:rsid w:val="00370FFA"/>
    <w:rsid w:val="00371F43"/>
    <w:rsid w:val="003722BD"/>
    <w:rsid w:val="00373406"/>
    <w:rsid w:val="00373F03"/>
    <w:rsid w:val="003741DA"/>
    <w:rsid w:val="00374B9F"/>
    <w:rsid w:val="00374FBA"/>
    <w:rsid w:val="00375B08"/>
    <w:rsid w:val="00375EFF"/>
    <w:rsid w:val="00376BB2"/>
    <w:rsid w:val="0037723D"/>
    <w:rsid w:val="00377341"/>
    <w:rsid w:val="0038070B"/>
    <w:rsid w:val="003808C2"/>
    <w:rsid w:val="00381660"/>
    <w:rsid w:val="00382058"/>
    <w:rsid w:val="0038307A"/>
    <w:rsid w:val="00383124"/>
    <w:rsid w:val="0038357A"/>
    <w:rsid w:val="00384692"/>
    <w:rsid w:val="00385628"/>
    <w:rsid w:val="00385A89"/>
    <w:rsid w:val="00386807"/>
    <w:rsid w:val="0038724F"/>
    <w:rsid w:val="00387266"/>
    <w:rsid w:val="00387879"/>
    <w:rsid w:val="0039154C"/>
    <w:rsid w:val="00393CD2"/>
    <w:rsid w:val="0039411B"/>
    <w:rsid w:val="00394D92"/>
    <w:rsid w:val="0039572C"/>
    <w:rsid w:val="003970CE"/>
    <w:rsid w:val="00397520"/>
    <w:rsid w:val="003A0112"/>
    <w:rsid w:val="003A12C3"/>
    <w:rsid w:val="003A1484"/>
    <w:rsid w:val="003A15FE"/>
    <w:rsid w:val="003A1774"/>
    <w:rsid w:val="003A3004"/>
    <w:rsid w:val="003A3FB6"/>
    <w:rsid w:val="003A4692"/>
    <w:rsid w:val="003A533A"/>
    <w:rsid w:val="003A6884"/>
    <w:rsid w:val="003A7073"/>
    <w:rsid w:val="003A76F8"/>
    <w:rsid w:val="003A7959"/>
    <w:rsid w:val="003B18E0"/>
    <w:rsid w:val="003B3850"/>
    <w:rsid w:val="003B4D84"/>
    <w:rsid w:val="003B4DDE"/>
    <w:rsid w:val="003B5E9D"/>
    <w:rsid w:val="003B60E9"/>
    <w:rsid w:val="003B6148"/>
    <w:rsid w:val="003B673A"/>
    <w:rsid w:val="003B7650"/>
    <w:rsid w:val="003B7CA5"/>
    <w:rsid w:val="003C00EB"/>
    <w:rsid w:val="003C124D"/>
    <w:rsid w:val="003C195E"/>
    <w:rsid w:val="003C26DE"/>
    <w:rsid w:val="003C505A"/>
    <w:rsid w:val="003C5B10"/>
    <w:rsid w:val="003C6624"/>
    <w:rsid w:val="003C7C63"/>
    <w:rsid w:val="003D0C00"/>
    <w:rsid w:val="003D1A57"/>
    <w:rsid w:val="003D1EB4"/>
    <w:rsid w:val="003D2DF1"/>
    <w:rsid w:val="003D3D6C"/>
    <w:rsid w:val="003D4565"/>
    <w:rsid w:val="003D57B0"/>
    <w:rsid w:val="003D7118"/>
    <w:rsid w:val="003D7292"/>
    <w:rsid w:val="003D73D5"/>
    <w:rsid w:val="003D7974"/>
    <w:rsid w:val="003D7D14"/>
    <w:rsid w:val="003E044F"/>
    <w:rsid w:val="003E0630"/>
    <w:rsid w:val="003E0FD7"/>
    <w:rsid w:val="003E1848"/>
    <w:rsid w:val="003E18AE"/>
    <w:rsid w:val="003E2D4C"/>
    <w:rsid w:val="003E4773"/>
    <w:rsid w:val="003E6FC1"/>
    <w:rsid w:val="003E7C28"/>
    <w:rsid w:val="003E7DAB"/>
    <w:rsid w:val="003F032C"/>
    <w:rsid w:val="003F1DB8"/>
    <w:rsid w:val="003F1FFA"/>
    <w:rsid w:val="003F37EB"/>
    <w:rsid w:val="003F3B43"/>
    <w:rsid w:val="003F473C"/>
    <w:rsid w:val="003F4E67"/>
    <w:rsid w:val="003F5797"/>
    <w:rsid w:val="003F68B0"/>
    <w:rsid w:val="003F7691"/>
    <w:rsid w:val="003F7D01"/>
    <w:rsid w:val="00400590"/>
    <w:rsid w:val="004013E8"/>
    <w:rsid w:val="00401DB2"/>
    <w:rsid w:val="00401F07"/>
    <w:rsid w:val="00402B74"/>
    <w:rsid w:val="004050D0"/>
    <w:rsid w:val="00405897"/>
    <w:rsid w:val="00406019"/>
    <w:rsid w:val="00407221"/>
    <w:rsid w:val="0041213B"/>
    <w:rsid w:val="004122FA"/>
    <w:rsid w:val="00412532"/>
    <w:rsid w:val="00412A00"/>
    <w:rsid w:val="00412F2C"/>
    <w:rsid w:val="004134F3"/>
    <w:rsid w:val="00413EF6"/>
    <w:rsid w:val="00414A72"/>
    <w:rsid w:val="00414BD2"/>
    <w:rsid w:val="00414BD5"/>
    <w:rsid w:val="00415738"/>
    <w:rsid w:val="0041613A"/>
    <w:rsid w:val="004161BD"/>
    <w:rsid w:val="004164A2"/>
    <w:rsid w:val="00416F49"/>
    <w:rsid w:val="0041778B"/>
    <w:rsid w:val="00417E3D"/>
    <w:rsid w:val="004202F6"/>
    <w:rsid w:val="004203A6"/>
    <w:rsid w:val="0042121A"/>
    <w:rsid w:val="00421840"/>
    <w:rsid w:val="00421B08"/>
    <w:rsid w:val="004227AE"/>
    <w:rsid w:val="00423145"/>
    <w:rsid w:val="004231B4"/>
    <w:rsid w:val="00423451"/>
    <w:rsid w:val="00423528"/>
    <w:rsid w:val="004238F6"/>
    <w:rsid w:val="00423DB5"/>
    <w:rsid w:val="0042460F"/>
    <w:rsid w:val="004256DB"/>
    <w:rsid w:val="00425BE3"/>
    <w:rsid w:val="00427B5D"/>
    <w:rsid w:val="004319B2"/>
    <w:rsid w:val="0043239D"/>
    <w:rsid w:val="004325F1"/>
    <w:rsid w:val="00434A42"/>
    <w:rsid w:val="00434C84"/>
    <w:rsid w:val="00435B55"/>
    <w:rsid w:val="00436037"/>
    <w:rsid w:val="004370A0"/>
    <w:rsid w:val="0043782A"/>
    <w:rsid w:val="00437E76"/>
    <w:rsid w:val="00440056"/>
    <w:rsid w:val="004402A6"/>
    <w:rsid w:val="00440C8F"/>
    <w:rsid w:val="00440FFC"/>
    <w:rsid w:val="00442D20"/>
    <w:rsid w:val="0044364C"/>
    <w:rsid w:val="0044368C"/>
    <w:rsid w:val="004436EF"/>
    <w:rsid w:val="00443785"/>
    <w:rsid w:val="00443EF8"/>
    <w:rsid w:val="00446031"/>
    <w:rsid w:val="004461EE"/>
    <w:rsid w:val="00446E1A"/>
    <w:rsid w:val="004473AD"/>
    <w:rsid w:val="0044767A"/>
    <w:rsid w:val="00447F06"/>
    <w:rsid w:val="00447F17"/>
    <w:rsid w:val="0045002A"/>
    <w:rsid w:val="0045120F"/>
    <w:rsid w:val="00451F27"/>
    <w:rsid w:val="004538F2"/>
    <w:rsid w:val="00454136"/>
    <w:rsid w:val="004546DD"/>
    <w:rsid w:val="004548D3"/>
    <w:rsid w:val="00454D17"/>
    <w:rsid w:val="00455075"/>
    <w:rsid w:val="00455148"/>
    <w:rsid w:val="0045545D"/>
    <w:rsid w:val="004562A0"/>
    <w:rsid w:val="00456964"/>
    <w:rsid w:val="00457A62"/>
    <w:rsid w:val="004600B8"/>
    <w:rsid w:val="0046034A"/>
    <w:rsid w:val="00460899"/>
    <w:rsid w:val="00460E28"/>
    <w:rsid w:val="00460FA5"/>
    <w:rsid w:val="004618CA"/>
    <w:rsid w:val="00462F53"/>
    <w:rsid w:val="0046369F"/>
    <w:rsid w:val="004642BD"/>
    <w:rsid w:val="0046466C"/>
    <w:rsid w:val="00465CCA"/>
    <w:rsid w:val="00465F24"/>
    <w:rsid w:val="00466983"/>
    <w:rsid w:val="00466CA7"/>
    <w:rsid w:val="00467A29"/>
    <w:rsid w:val="0047047E"/>
    <w:rsid w:val="00470D37"/>
    <w:rsid w:val="00471B11"/>
    <w:rsid w:val="004726A2"/>
    <w:rsid w:val="00473159"/>
    <w:rsid w:val="004734E6"/>
    <w:rsid w:val="0047366E"/>
    <w:rsid w:val="00475195"/>
    <w:rsid w:val="0047531F"/>
    <w:rsid w:val="00476E1A"/>
    <w:rsid w:val="00481ADA"/>
    <w:rsid w:val="00481F66"/>
    <w:rsid w:val="004828C0"/>
    <w:rsid w:val="00482FA1"/>
    <w:rsid w:val="00482FAF"/>
    <w:rsid w:val="00483A64"/>
    <w:rsid w:val="00483F00"/>
    <w:rsid w:val="00484737"/>
    <w:rsid w:val="00484FDA"/>
    <w:rsid w:val="00486239"/>
    <w:rsid w:val="004925B1"/>
    <w:rsid w:val="00492BE5"/>
    <w:rsid w:val="00493FE4"/>
    <w:rsid w:val="00494CF9"/>
    <w:rsid w:val="00494F2B"/>
    <w:rsid w:val="0049514A"/>
    <w:rsid w:val="0049556E"/>
    <w:rsid w:val="004958D5"/>
    <w:rsid w:val="004963F1"/>
    <w:rsid w:val="004969DD"/>
    <w:rsid w:val="00497532"/>
    <w:rsid w:val="004A0C73"/>
    <w:rsid w:val="004A118F"/>
    <w:rsid w:val="004A13F6"/>
    <w:rsid w:val="004A295B"/>
    <w:rsid w:val="004A5CD5"/>
    <w:rsid w:val="004A65B3"/>
    <w:rsid w:val="004A6BC6"/>
    <w:rsid w:val="004A76D9"/>
    <w:rsid w:val="004B0534"/>
    <w:rsid w:val="004B08A6"/>
    <w:rsid w:val="004B1955"/>
    <w:rsid w:val="004B2609"/>
    <w:rsid w:val="004B284E"/>
    <w:rsid w:val="004B2B8D"/>
    <w:rsid w:val="004B2D7E"/>
    <w:rsid w:val="004B3281"/>
    <w:rsid w:val="004B35E5"/>
    <w:rsid w:val="004B3E75"/>
    <w:rsid w:val="004B47CB"/>
    <w:rsid w:val="004B524E"/>
    <w:rsid w:val="004B5558"/>
    <w:rsid w:val="004B6159"/>
    <w:rsid w:val="004B6875"/>
    <w:rsid w:val="004B6E33"/>
    <w:rsid w:val="004B7128"/>
    <w:rsid w:val="004B7371"/>
    <w:rsid w:val="004B740F"/>
    <w:rsid w:val="004C0193"/>
    <w:rsid w:val="004C0F6C"/>
    <w:rsid w:val="004C124A"/>
    <w:rsid w:val="004C22DC"/>
    <w:rsid w:val="004C4359"/>
    <w:rsid w:val="004C4891"/>
    <w:rsid w:val="004C4BDD"/>
    <w:rsid w:val="004C5053"/>
    <w:rsid w:val="004C54AC"/>
    <w:rsid w:val="004C5AEF"/>
    <w:rsid w:val="004C62D5"/>
    <w:rsid w:val="004C6EC7"/>
    <w:rsid w:val="004C7ABB"/>
    <w:rsid w:val="004D0417"/>
    <w:rsid w:val="004D0A98"/>
    <w:rsid w:val="004D1188"/>
    <w:rsid w:val="004D17AB"/>
    <w:rsid w:val="004D1946"/>
    <w:rsid w:val="004D2486"/>
    <w:rsid w:val="004D3770"/>
    <w:rsid w:val="004D3A98"/>
    <w:rsid w:val="004D3B81"/>
    <w:rsid w:val="004D3DEE"/>
    <w:rsid w:val="004D5693"/>
    <w:rsid w:val="004D5E49"/>
    <w:rsid w:val="004D5FC2"/>
    <w:rsid w:val="004D686A"/>
    <w:rsid w:val="004D6B95"/>
    <w:rsid w:val="004D6FC9"/>
    <w:rsid w:val="004D7401"/>
    <w:rsid w:val="004E00D0"/>
    <w:rsid w:val="004E026F"/>
    <w:rsid w:val="004E25AD"/>
    <w:rsid w:val="004E35DD"/>
    <w:rsid w:val="004E3BD4"/>
    <w:rsid w:val="004E4221"/>
    <w:rsid w:val="004E4FCC"/>
    <w:rsid w:val="004E5BCA"/>
    <w:rsid w:val="004E6011"/>
    <w:rsid w:val="004E6025"/>
    <w:rsid w:val="004E6BA5"/>
    <w:rsid w:val="004E760C"/>
    <w:rsid w:val="004E7C94"/>
    <w:rsid w:val="004E7CAF"/>
    <w:rsid w:val="004F04DC"/>
    <w:rsid w:val="004F0595"/>
    <w:rsid w:val="004F0C0D"/>
    <w:rsid w:val="004F0D14"/>
    <w:rsid w:val="004F0DA5"/>
    <w:rsid w:val="004F1B1E"/>
    <w:rsid w:val="004F4022"/>
    <w:rsid w:val="004F4414"/>
    <w:rsid w:val="004F47BE"/>
    <w:rsid w:val="004F540C"/>
    <w:rsid w:val="004F6FAB"/>
    <w:rsid w:val="004F727B"/>
    <w:rsid w:val="004F7725"/>
    <w:rsid w:val="0050233F"/>
    <w:rsid w:val="00504F56"/>
    <w:rsid w:val="005050DA"/>
    <w:rsid w:val="00505289"/>
    <w:rsid w:val="005066F3"/>
    <w:rsid w:val="00506A43"/>
    <w:rsid w:val="00506F29"/>
    <w:rsid w:val="0050725F"/>
    <w:rsid w:val="0050728A"/>
    <w:rsid w:val="005074AF"/>
    <w:rsid w:val="0051232E"/>
    <w:rsid w:val="005125C9"/>
    <w:rsid w:val="00512B6D"/>
    <w:rsid w:val="005139BC"/>
    <w:rsid w:val="00513C1D"/>
    <w:rsid w:val="00513D57"/>
    <w:rsid w:val="00513D6F"/>
    <w:rsid w:val="0051439C"/>
    <w:rsid w:val="00514D87"/>
    <w:rsid w:val="00515E2F"/>
    <w:rsid w:val="005167DE"/>
    <w:rsid w:val="00517D6C"/>
    <w:rsid w:val="00517D94"/>
    <w:rsid w:val="00517DB8"/>
    <w:rsid w:val="00520123"/>
    <w:rsid w:val="00521EA1"/>
    <w:rsid w:val="00522CEF"/>
    <w:rsid w:val="0052304C"/>
    <w:rsid w:val="0052366E"/>
    <w:rsid w:val="00523B15"/>
    <w:rsid w:val="00524149"/>
    <w:rsid w:val="005244A4"/>
    <w:rsid w:val="00524A71"/>
    <w:rsid w:val="0052511C"/>
    <w:rsid w:val="005254B6"/>
    <w:rsid w:val="005255DF"/>
    <w:rsid w:val="005277AB"/>
    <w:rsid w:val="005307A4"/>
    <w:rsid w:val="00531EB6"/>
    <w:rsid w:val="00533808"/>
    <w:rsid w:val="00533B4A"/>
    <w:rsid w:val="00533C2F"/>
    <w:rsid w:val="00533C4D"/>
    <w:rsid w:val="0053428E"/>
    <w:rsid w:val="00535D61"/>
    <w:rsid w:val="0053687F"/>
    <w:rsid w:val="00536BEF"/>
    <w:rsid w:val="00537B63"/>
    <w:rsid w:val="00537DA9"/>
    <w:rsid w:val="005404DB"/>
    <w:rsid w:val="0054106F"/>
    <w:rsid w:val="00541C20"/>
    <w:rsid w:val="00542B35"/>
    <w:rsid w:val="00542D16"/>
    <w:rsid w:val="00543184"/>
    <w:rsid w:val="00543D10"/>
    <w:rsid w:val="005447DE"/>
    <w:rsid w:val="00544AF5"/>
    <w:rsid w:val="005457EA"/>
    <w:rsid w:val="00545F75"/>
    <w:rsid w:val="0054607A"/>
    <w:rsid w:val="0054637C"/>
    <w:rsid w:val="00547CBE"/>
    <w:rsid w:val="0055081B"/>
    <w:rsid w:val="005513EC"/>
    <w:rsid w:val="005514AE"/>
    <w:rsid w:val="005539B7"/>
    <w:rsid w:val="00553C5A"/>
    <w:rsid w:val="005541DB"/>
    <w:rsid w:val="005560AA"/>
    <w:rsid w:val="00556D33"/>
    <w:rsid w:val="00556DB7"/>
    <w:rsid w:val="00557EB7"/>
    <w:rsid w:val="005607FD"/>
    <w:rsid w:val="00561025"/>
    <w:rsid w:val="0056240B"/>
    <w:rsid w:val="0056277F"/>
    <w:rsid w:val="00563682"/>
    <w:rsid w:val="00563C2D"/>
    <w:rsid w:val="005648BD"/>
    <w:rsid w:val="005648F6"/>
    <w:rsid w:val="005652DC"/>
    <w:rsid w:val="0056738B"/>
    <w:rsid w:val="00567741"/>
    <w:rsid w:val="00567D20"/>
    <w:rsid w:val="00570C3A"/>
    <w:rsid w:val="00571139"/>
    <w:rsid w:val="00571204"/>
    <w:rsid w:val="005720D4"/>
    <w:rsid w:val="005744F9"/>
    <w:rsid w:val="00574696"/>
    <w:rsid w:val="005755E4"/>
    <w:rsid w:val="0057560C"/>
    <w:rsid w:val="00575800"/>
    <w:rsid w:val="00575E53"/>
    <w:rsid w:val="00575F57"/>
    <w:rsid w:val="00576186"/>
    <w:rsid w:val="0057646C"/>
    <w:rsid w:val="0057654C"/>
    <w:rsid w:val="00576B01"/>
    <w:rsid w:val="005777CF"/>
    <w:rsid w:val="00580013"/>
    <w:rsid w:val="00580BE6"/>
    <w:rsid w:val="0058141A"/>
    <w:rsid w:val="00581E62"/>
    <w:rsid w:val="005822D7"/>
    <w:rsid w:val="00582A5B"/>
    <w:rsid w:val="005833BF"/>
    <w:rsid w:val="0058451F"/>
    <w:rsid w:val="00584D5C"/>
    <w:rsid w:val="005861FA"/>
    <w:rsid w:val="0058627D"/>
    <w:rsid w:val="005865BD"/>
    <w:rsid w:val="00587526"/>
    <w:rsid w:val="005879D1"/>
    <w:rsid w:val="00587A84"/>
    <w:rsid w:val="0059016C"/>
    <w:rsid w:val="00591222"/>
    <w:rsid w:val="00591AE8"/>
    <w:rsid w:val="00591E29"/>
    <w:rsid w:val="005923C0"/>
    <w:rsid w:val="0059244C"/>
    <w:rsid w:val="0059246F"/>
    <w:rsid w:val="00592509"/>
    <w:rsid w:val="005929B7"/>
    <w:rsid w:val="0059309A"/>
    <w:rsid w:val="005931F8"/>
    <w:rsid w:val="00593F14"/>
    <w:rsid w:val="00594CE9"/>
    <w:rsid w:val="005953DB"/>
    <w:rsid w:val="005955BD"/>
    <w:rsid w:val="005978FD"/>
    <w:rsid w:val="00597C3D"/>
    <w:rsid w:val="005A0D2F"/>
    <w:rsid w:val="005A1ADC"/>
    <w:rsid w:val="005A28B6"/>
    <w:rsid w:val="005A2A18"/>
    <w:rsid w:val="005A2D1F"/>
    <w:rsid w:val="005A3195"/>
    <w:rsid w:val="005A3A8F"/>
    <w:rsid w:val="005A3F90"/>
    <w:rsid w:val="005A417B"/>
    <w:rsid w:val="005A4B00"/>
    <w:rsid w:val="005A51F7"/>
    <w:rsid w:val="005A600E"/>
    <w:rsid w:val="005A63C4"/>
    <w:rsid w:val="005A69EB"/>
    <w:rsid w:val="005A74C9"/>
    <w:rsid w:val="005A7AEA"/>
    <w:rsid w:val="005A7F4E"/>
    <w:rsid w:val="005B02DD"/>
    <w:rsid w:val="005B0851"/>
    <w:rsid w:val="005B1877"/>
    <w:rsid w:val="005B2370"/>
    <w:rsid w:val="005B3D86"/>
    <w:rsid w:val="005B4A31"/>
    <w:rsid w:val="005B4E0E"/>
    <w:rsid w:val="005B509A"/>
    <w:rsid w:val="005B5471"/>
    <w:rsid w:val="005B577D"/>
    <w:rsid w:val="005B57D9"/>
    <w:rsid w:val="005B6B68"/>
    <w:rsid w:val="005B6F01"/>
    <w:rsid w:val="005B791D"/>
    <w:rsid w:val="005C0B26"/>
    <w:rsid w:val="005C1773"/>
    <w:rsid w:val="005C1D40"/>
    <w:rsid w:val="005C209B"/>
    <w:rsid w:val="005C24F2"/>
    <w:rsid w:val="005C261B"/>
    <w:rsid w:val="005C37AC"/>
    <w:rsid w:val="005C4D18"/>
    <w:rsid w:val="005C5291"/>
    <w:rsid w:val="005C5FCC"/>
    <w:rsid w:val="005C7648"/>
    <w:rsid w:val="005C782C"/>
    <w:rsid w:val="005D05EF"/>
    <w:rsid w:val="005D0892"/>
    <w:rsid w:val="005D09F5"/>
    <w:rsid w:val="005D0D3D"/>
    <w:rsid w:val="005D114E"/>
    <w:rsid w:val="005D12BB"/>
    <w:rsid w:val="005D2E3E"/>
    <w:rsid w:val="005D2E64"/>
    <w:rsid w:val="005D3197"/>
    <w:rsid w:val="005D32F8"/>
    <w:rsid w:val="005D3E15"/>
    <w:rsid w:val="005D3EB4"/>
    <w:rsid w:val="005D4850"/>
    <w:rsid w:val="005D5DF7"/>
    <w:rsid w:val="005D622D"/>
    <w:rsid w:val="005D781D"/>
    <w:rsid w:val="005D78A4"/>
    <w:rsid w:val="005E0035"/>
    <w:rsid w:val="005E06B4"/>
    <w:rsid w:val="005E06DA"/>
    <w:rsid w:val="005E1633"/>
    <w:rsid w:val="005E1B0B"/>
    <w:rsid w:val="005E214E"/>
    <w:rsid w:val="005E35EC"/>
    <w:rsid w:val="005E3EE9"/>
    <w:rsid w:val="005E4372"/>
    <w:rsid w:val="005E4A99"/>
    <w:rsid w:val="005E4CFB"/>
    <w:rsid w:val="005E6EAA"/>
    <w:rsid w:val="005F1326"/>
    <w:rsid w:val="005F143D"/>
    <w:rsid w:val="005F160F"/>
    <w:rsid w:val="005F199C"/>
    <w:rsid w:val="005F29AB"/>
    <w:rsid w:val="005F3763"/>
    <w:rsid w:val="005F3990"/>
    <w:rsid w:val="005F4221"/>
    <w:rsid w:val="005F4442"/>
    <w:rsid w:val="005F45B0"/>
    <w:rsid w:val="005F4621"/>
    <w:rsid w:val="005F4829"/>
    <w:rsid w:val="005F4A51"/>
    <w:rsid w:val="005F6292"/>
    <w:rsid w:val="005F66B3"/>
    <w:rsid w:val="005F67BB"/>
    <w:rsid w:val="005F6F6B"/>
    <w:rsid w:val="005F7B70"/>
    <w:rsid w:val="00600A03"/>
    <w:rsid w:val="00600E49"/>
    <w:rsid w:val="0060150A"/>
    <w:rsid w:val="00601C16"/>
    <w:rsid w:val="00602282"/>
    <w:rsid w:val="006026A3"/>
    <w:rsid w:val="006034C0"/>
    <w:rsid w:val="00607932"/>
    <w:rsid w:val="00607EE4"/>
    <w:rsid w:val="00607F05"/>
    <w:rsid w:val="00607FA2"/>
    <w:rsid w:val="006108F0"/>
    <w:rsid w:val="00610B9F"/>
    <w:rsid w:val="00611AFB"/>
    <w:rsid w:val="00611CD8"/>
    <w:rsid w:val="006127F5"/>
    <w:rsid w:val="00612F14"/>
    <w:rsid w:val="006130D3"/>
    <w:rsid w:val="006141A2"/>
    <w:rsid w:val="006143A3"/>
    <w:rsid w:val="006151C6"/>
    <w:rsid w:val="00615451"/>
    <w:rsid w:val="006157B3"/>
    <w:rsid w:val="0061586E"/>
    <w:rsid w:val="0061591F"/>
    <w:rsid w:val="00615E84"/>
    <w:rsid w:val="00615E94"/>
    <w:rsid w:val="00616246"/>
    <w:rsid w:val="0061640C"/>
    <w:rsid w:val="00616957"/>
    <w:rsid w:val="006174DB"/>
    <w:rsid w:val="00617847"/>
    <w:rsid w:val="00621734"/>
    <w:rsid w:val="006223E3"/>
    <w:rsid w:val="00622584"/>
    <w:rsid w:val="006232A9"/>
    <w:rsid w:val="006237CD"/>
    <w:rsid w:val="006241F7"/>
    <w:rsid w:val="006248A6"/>
    <w:rsid w:val="00624BD1"/>
    <w:rsid w:val="006258D5"/>
    <w:rsid w:val="00625DEE"/>
    <w:rsid w:val="00627824"/>
    <w:rsid w:val="006279E0"/>
    <w:rsid w:val="00630743"/>
    <w:rsid w:val="0063075E"/>
    <w:rsid w:val="00630C7E"/>
    <w:rsid w:val="006319A4"/>
    <w:rsid w:val="006334E1"/>
    <w:rsid w:val="00634A94"/>
    <w:rsid w:val="0063511D"/>
    <w:rsid w:val="0063551F"/>
    <w:rsid w:val="00635553"/>
    <w:rsid w:val="00635E28"/>
    <w:rsid w:val="006360E0"/>
    <w:rsid w:val="0063647C"/>
    <w:rsid w:val="00636887"/>
    <w:rsid w:val="00637646"/>
    <w:rsid w:val="0063790A"/>
    <w:rsid w:val="0063794C"/>
    <w:rsid w:val="00637A3B"/>
    <w:rsid w:val="006406CA"/>
    <w:rsid w:val="006416B9"/>
    <w:rsid w:val="00642123"/>
    <w:rsid w:val="00642E5D"/>
    <w:rsid w:val="006432DB"/>
    <w:rsid w:val="0064513E"/>
    <w:rsid w:val="00645786"/>
    <w:rsid w:val="006460C4"/>
    <w:rsid w:val="006463A1"/>
    <w:rsid w:val="00646D2B"/>
    <w:rsid w:val="00646F86"/>
    <w:rsid w:val="00647700"/>
    <w:rsid w:val="0064781D"/>
    <w:rsid w:val="00650146"/>
    <w:rsid w:val="00650508"/>
    <w:rsid w:val="00650B1A"/>
    <w:rsid w:val="00650C25"/>
    <w:rsid w:val="00651868"/>
    <w:rsid w:val="006531B9"/>
    <w:rsid w:val="00653E62"/>
    <w:rsid w:val="00653F68"/>
    <w:rsid w:val="00655A13"/>
    <w:rsid w:val="00655A7D"/>
    <w:rsid w:val="00656B93"/>
    <w:rsid w:val="006570B2"/>
    <w:rsid w:val="0065712D"/>
    <w:rsid w:val="006610BF"/>
    <w:rsid w:val="00661F92"/>
    <w:rsid w:val="00662C13"/>
    <w:rsid w:val="006639E0"/>
    <w:rsid w:val="00663A52"/>
    <w:rsid w:val="00664240"/>
    <w:rsid w:val="0066644D"/>
    <w:rsid w:val="00667000"/>
    <w:rsid w:val="00670DEA"/>
    <w:rsid w:val="00670EE7"/>
    <w:rsid w:val="00670F58"/>
    <w:rsid w:val="00671010"/>
    <w:rsid w:val="006712AA"/>
    <w:rsid w:val="00675845"/>
    <w:rsid w:val="00675DEA"/>
    <w:rsid w:val="00676016"/>
    <w:rsid w:val="00676248"/>
    <w:rsid w:val="00676E54"/>
    <w:rsid w:val="006773B2"/>
    <w:rsid w:val="00677529"/>
    <w:rsid w:val="00680623"/>
    <w:rsid w:val="00681E56"/>
    <w:rsid w:val="00681F25"/>
    <w:rsid w:val="006831EA"/>
    <w:rsid w:val="0068477D"/>
    <w:rsid w:val="006847E0"/>
    <w:rsid w:val="0068532D"/>
    <w:rsid w:val="0068565C"/>
    <w:rsid w:val="00685B8E"/>
    <w:rsid w:val="00685EC2"/>
    <w:rsid w:val="0068669B"/>
    <w:rsid w:val="00686C10"/>
    <w:rsid w:val="00687299"/>
    <w:rsid w:val="0068778A"/>
    <w:rsid w:val="00690265"/>
    <w:rsid w:val="00690926"/>
    <w:rsid w:val="00690DD0"/>
    <w:rsid w:val="00690F58"/>
    <w:rsid w:val="006922F0"/>
    <w:rsid w:val="0069235E"/>
    <w:rsid w:val="00692E12"/>
    <w:rsid w:val="00693641"/>
    <w:rsid w:val="00693D68"/>
    <w:rsid w:val="00694165"/>
    <w:rsid w:val="00696754"/>
    <w:rsid w:val="006972CB"/>
    <w:rsid w:val="00697574"/>
    <w:rsid w:val="00697723"/>
    <w:rsid w:val="00697F51"/>
    <w:rsid w:val="006A1CE9"/>
    <w:rsid w:val="006A23BE"/>
    <w:rsid w:val="006A29C3"/>
    <w:rsid w:val="006A4675"/>
    <w:rsid w:val="006A5152"/>
    <w:rsid w:val="006A64C2"/>
    <w:rsid w:val="006A6CEE"/>
    <w:rsid w:val="006A7151"/>
    <w:rsid w:val="006A7351"/>
    <w:rsid w:val="006A7649"/>
    <w:rsid w:val="006B0E59"/>
    <w:rsid w:val="006B1E89"/>
    <w:rsid w:val="006B2807"/>
    <w:rsid w:val="006B28F2"/>
    <w:rsid w:val="006B3452"/>
    <w:rsid w:val="006B3DB0"/>
    <w:rsid w:val="006B41AF"/>
    <w:rsid w:val="006B61AF"/>
    <w:rsid w:val="006B6DFF"/>
    <w:rsid w:val="006B73DB"/>
    <w:rsid w:val="006B7667"/>
    <w:rsid w:val="006B7800"/>
    <w:rsid w:val="006C0478"/>
    <w:rsid w:val="006C16F1"/>
    <w:rsid w:val="006C1789"/>
    <w:rsid w:val="006C26EF"/>
    <w:rsid w:val="006C2E46"/>
    <w:rsid w:val="006C2F1B"/>
    <w:rsid w:val="006C4672"/>
    <w:rsid w:val="006C67FB"/>
    <w:rsid w:val="006C6DBF"/>
    <w:rsid w:val="006C7013"/>
    <w:rsid w:val="006C7277"/>
    <w:rsid w:val="006C7C19"/>
    <w:rsid w:val="006D14E9"/>
    <w:rsid w:val="006D14F7"/>
    <w:rsid w:val="006D1D4B"/>
    <w:rsid w:val="006D2058"/>
    <w:rsid w:val="006D73CB"/>
    <w:rsid w:val="006D7570"/>
    <w:rsid w:val="006E07FF"/>
    <w:rsid w:val="006E3BC6"/>
    <w:rsid w:val="006E483F"/>
    <w:rsid w:val="006E550D"/>
    <w:rsid w:val="006E5929"/>
    <w:rsid w:val="006E669C"/>
    <w:rsid w:val="006E6AF1"/>
    <w:rsid w:val="006E74E9"/>
    <w:rsid w:val="006E7CB1"/>
    <w:rsid w:val="006F075E"/>
    <w:rsid w:val="006F1D57"/>
    <w:rsid w:val="006F462B"/>
    <w:rsid w:val="006F68EC"/>
    <w:rsid w:val="006F7B7B"/>
    <w:rsid w:val="007003E3"/>
    <w:rsid w:val="007005E9"/>
    <w:rsid w:val="00700684"/>
    <w:rsid w:val="007006BB"/>
    <w:rsid w:val="00700808"/>
    <w:rsid w:val="00700DAD"/>
    <w:rsid w:val="007017DC"/>
    <w:rsid w:val="007019B2"/>
    <w:rsid w:val="00701DCB"/>
    <w:rsid w:val="00702302"/>
    <w:rsid w:val="00702612"/>
    <w:rsid w:val="007034C5"/>
    <w:rsid w:val="00703EC5"/>
    <w:rsid w:val="0070405F"/>
    <w:rsid w:val="00704405"/>
    <w:rsid w:val="0070583E"/>
    <w:rsid w:val="00705C86"/>
    <w:rsid w:val="0070640B"/>
    <w:rsid w:val="007066E7"/>
    <w:rsid w:val="00706B0A"/>
    <w:rsid w:val="00706D2F"/>
    <w:rsid w:val="00707BB9"/>
    <w:rsid w:val="00711A7D"/>
    <w:rsid w:val="0071234B"/>
    <w:rsid w:val="00713339"/>
    <w:rsid w:val="00713587"/>
    <w:rsid w:val="00713FBA"/>
    <w:rsid w:val="0071462F"/>
    <w:rsid w:val="00714E5E"/>
    <w:rsid w:val="0071560D"/>
    <w:rsid w:val="00715C67"/>
    <w:rsid w:val="00716068"/>
    <w:rsid w:val="007176F7"/>
    <w:rsid w:val="007209D8"/>
    <w:rsid w:val="0072267A"/>
    <w:rsid w:val="00722EEE"/>
    <w:rsid w:val="00723D2E"/>
    <w:rsid w:val="00723E12"/>
    <w:rsid w:val="00724232"/>
    <w:rsid w:val="00724593"/>
    <w:rsid w:val="00724B10"/>
    <w:rsid w:val="007255A6"/>
    <w:rsid w:val="007256B2"/>
    <w:rsid w:val="00725B37"/>
    <w:rsid w:val="00725B45"/>
    <w:rsid w:val="00725DF1"/>
    <w:rsid w:val="007261F4"/>
    <w:rsid w:val="00726451"/>
    <w:rsid w:val="00726690"/>
    <w:rsid w:val="007269B0"/>
    <w:rsid w:val="007269F2"/>
    <w:rsid w:val="00726A2A"/>
    <w:rsid w:val="00730072"/>
    <w:rsid w:val="00730756"/>
    <w:rsid w:val="00731A21"/>
    <w:rsid w:val="007327D4"/>
    <w:rsid w:val="00732FC1"/>
    <w:rsid w:val="0073317A"/>
    <w:rsid w:val="00733A32"/>
    <w:rsid w:val="00734D17"/>
    <w:rsid w:val="00735E25"/>
    <w:rsid w:val="007364F6"/>
    <w:rsid w:val="007372A7"/>
    <w:rsid w:val="00737C06"/>
    <w:rsid w:val="00743646"/>
    <w:rsid w:val="00743846"/>
    <w:rsid w:val="007440F3"/>
    <w:rsid w:val="00744B46"/>
    <w:rsid w:val="00744EF3"/>
    <w:rsid w:val="00745999"/>
    <w:rsid w:val="00745C05"/>
    <w:rsid w:val="0074644B"/>
    <w:rsid w:val="007466F4"/>
    <w:rsid w:val="00746F70"/>
    <w:rsid w:val="00747F6F"/>
    <w:rsid w:val="007501BF"/>
    <w:rsid w:val="00750595"/>
    <w:rsid w:val="00750691"/>
    <w:rsid w:val="00750790"/>
    <w:rsid w:val="007539D1"/>
    <w:rsid w:val="007547C7"/>
    <w:rsid w:val="00754BBF"/>
    <w:rsid w:val="00755DD4"/>
    <w:rsid w:val="007562F8"/>
    <w:rsid w:val="00756CB6"/>
    <w:rsid w:val="00757D00"/>
    <w:rsid w:val="0076003C"/>
    <w:rsid w:val="007602DF"/>
    <w:rsid w:val="007609C3"/>
    <w:rsid w:val="007617D6"/>
    <w:rsid w:val="00761E84"/>
    <w:rsid w:val="007621A8"/>
    <w:rsid w:val="007641EA"/>
    <w:rsid w:val="007649F6"/>
    <w:rsid w:val="00764A83"/>
    <w:rsid w:val="007651D5"/>
    <w:rsid w:val="007660EB"/>
    <w:rsid w:val="00767453"/>
    <w:rsid w:val="00770371"/>
    <w:rsid w:val="00772829"/>
    <w:rsid w:val="00774C5A"/>
    <w:rsid w:val="007750C0"/>
    <w:rsid w:val="0077568A"/>
    <w:rsid w:val="00775700"/>
    <w:rsid w:val="00776548"/>
    <w:rsid w:val="007767E2"/>
    <w:rsid w:val="00776D1A"/>
    <w:rsid w:val="0077710B"/>
    <w:rsid w:val="00777B80"/>
    <w:rsid w:val="00777E0C"/>
    <w:rsid w:val="00780BF7"/>
    <w:rsid w:val="007811A1"/>
    <w:rsid w:val="00782464"/>
    <w:rsid w:val="00784720"/>
    <w:rsid w:val="007862BA"/>
    <w:rsid w:val="00787654"/>
    <w:rsid w:val="00787DFD"/>
    <w:rsid w:val="00790164"/>
    <w:rsid w:val="007903D7"/>
    <w:rsid w:val="00791348"/>
    <w:rsid w:val="007919A1"/>
    <w:rsid w:val="007923FE"/>
    <w:rsid w:val="00792464"/>
    <w:rsid w:val="00793722"/>
    <w:rsid w:val="00793CAF"/>
    <w:rsid w:val="007958EC"/>
    <w:rsid w:val="00795A00"/>
    <w:rsid w:val="00795F26"/>
    <w:rsid w:val="00795F66"/>
    <w:rsid w:val="00796ED4"/>
    <w:rsid w:val="00797596"/>
    <w:rsid w:val="007A24E7"/>
    <w:rsid w:val="007A359F"/>
    <w:rsid w:val="007A37D4"/>
    <w:rsid w:val="007A428F"/>
    <w:rsid w:val="007A440F"/>
    <w:rsid w:val="007A4764"/>
    <w:rsid w:val="007A63F0"/>
    <w:rsid w:val="007A6832"/>
    <w:rsid w:val="007A6CAE"/>
    <w:rsid w:val="007A6CCE"/>
    <w:rsid w:val="007A741F"/>
    <w:rsid w:val="007A7D28"/>
    <w:rsid w:val="007B1AEC"/>
    <w:rsid w:val="007B2842"/>
    <w:rsid w:val="007B2933"/>
    <w:rsid w:val="007B2EA4"/>
    <w:rsid w:val="007B3703"/>
    <w:rsid w:val="007B441A"/>
    <w:rsid w:val="007B444D"/>
    <w:rsid w:val="007B45DE"/>
    <w:rsid w:val="007B4B1C"/>
    <w:rsid w:val="007B6226"/>
    <w:rsid w:val="007B632F"/>
    <w:rsid w:val="007B71A0"/>
    <w:rsid w:val="007B78A6"/>
    <w:rsid w:val="007B79A8"/>
    <w:rsid w:val="007C0131"/>
    <w:rsid w:val="007C052E"/>
    <w:rsid w:val="007C0BB9"/>
    <w:rsid w:val="007C1666"/>
    <w:rsid w:val="007C1793"/>
    <w:rsid w:val="007C2DD3"/>
    <w:rsid w:val="007C4F72"/>
    <w:rsid w:val="007C541C"/>
    <w:rsid w:val="007C76A6"/>
    <w:rsid w:val="007C782E"/>
    <w:rsid w:val="007C7BAB"/>
    <w:rsid w:val="007C7BD3"/>
    <w:rsid w:val="007D0F6A"/>
    <w:rsid w:val="007D16FA"/>
    <w:rsid w:val="007D1A20"/>
    <w:rsid w:val="007D1E13"/>
    <w:rsid w:val="007D2DE0"/>
    <w:rsid w:val="007D3F54"/>
    <w:rsid w:val="007D4233"/>
    <w:rsid w:val="007D46EB"/>
    <w:rsid w:val="007D5527"/>
    <w:rsid w:val="007E04CA"/>
    <w:rsid w:val="007E081D"/>
    <w:rsid w:val="007E1A60"/>
    <w:rsid w:val="007E206D"/>
    <w:rsid w:val="007E38C5"/>
    <w:rsid w:val="007E4FF1"/>
    <w:rsid w:val="007E5523"/>
    <w:rsid w:val="007E5F60"/>
    <w:rsid w:val="007E637B"/>
    <w:rsid w:val="007E67CE"/>
    <w:rsid w:val="007E7701"/>
    <w:rsid w:val="007F04C4"/>
    <w:rsid w:val="007F0A85"/>
    <w:rsid w:val="007F10F3"/>
    <w:rsid w:val="007F1FBE"/>
    <w:rsid w:val="007F3401"/>
    <w:rsid w:val="007F48A9"/>
    <w:rsid w:val="007F553F"/>
    <w:rsid w:val="007F6B20"/>
    <w:rsid w:val="007F6C55"/>
    <w:rsid w:val="007F7661"/>
    <w:rsid w:val="007F78F9"/>
    <w:rsid w:val="00800A46"/>
    <w:rsid w:val="00801E2C"/>
    <w:rsid w:val="00802F9A"/>
    <w:rsid w:val="008030E7"/>
    <w:rsid w:val="008034B0"/>
    <w:rsid w:val="008036A9"/>
    <w:rsid w:val="0080454C"/>
    <w:rsid w:val="00805B54"/>
    <w:rsid w:val="008068D0"/>
    <w:rsid w:val="00806E7D"/>
    <w:rsid w:val="008072D6"/>
    <w:rsid w:val="0080748D"/>
    <w:rsid w:val="00807FE5"/>
    <w:rsid w:val="0081047A"/>
    <w:rsid w:val="00810632"/>
    <w:rsid w:val="00810B69"/>
    <w:rsid w:val="00810F19"/>
    <w:rsid w:val="008119BB"/>
    <w:rsid w:val="00812775"/>
    <w:rsid w:val="0081378B"/>
    <w:rsid w:val="00814216"/>
    <w:rsid w:val="00814D8C"/>
    <w:rsid w:val="00815C1D"/>
    <w:rsid w:val="00816081"/>
    <w:rsid w:val="00817C05"/>
    <w:rsid w:val="00817CB3"/>
    <w:rsid w:val="00817D11"/>
    <w:rsid w:val="00820373"/>
    <w:rsid w:val="008209BA"/>
    <w:rsid w:val="008210C3"/>
    <w:rsid w:val="008211F8"/>
    <w:rsid w:val="008221E9"/>
    <w:rsid w:val="0082278D"/>
    <w:rsid w:val="00823050"/>
    <w:rsid w:val="00824343"/>
    <w:rsid w:val="00824A40"/>
    <w:rsid w:val="00824C8C"/>
    <w:rsid w:val="00824FDC"/>
    <w:rsid w:val="008251F4"/>
    <w:rsid w:val="008253EC"/>
    <w:rsid w:val="00825487"/>
    <w:rsid w:val="008254F1"/>
    <w:rsid w:val="008255D8"/>
    <w:rsid w:val="008258BF"/>
    <w:rsid w:val="0082651B"/>
    <w:rsid w:val="00827786"/>
    <w:rsid w:val="00827947"/>
    <w:rsid w:val="008300FF"/>
    <w:rsid w:val="0083024B"/>
    <w:rsid w:val="00830545"/>
    <w:rsid w:val="00830751"/>
    <w:rsid w:val="00830990"/>
    <w:rsid w:val="0083122B"/>
    <w:rsid w:val="00834115"/>
    <w:rsid w:val="00834A99"/>
    <w:rsid w:val="00834E3C"/>
    <w:rsid w:val="008367D3"/>
    <w:rsid w:val="00836BCC"/>
    <w:rsid w:val="008374EC"/>
    <w:rsid w:val="00837516"/>
    <w:rsid w:val="00841573"/>
    <w:rsid w:val="00842C8E"/>
    <w:rsid w:val="00842E7A"/>
    <w:rsid w:val="008433E1"/>
    <w:rsid w:val="0084439A"/>
    <w:rsid w:val="008443ED"/>
    <w:rsid w:val="008446C2"/>
    <w:rsid w:val="0084593A"/>
    <w:rsid w:val="00847ACB"/>
    <w:rsid w:val="00850227"/>
    <w:rsid w:val="008506BB"/>
    <w:rsid w:val="00850E4F"/>
    <w:rsid w:val="00851297"/>
    <w:rsid w:val="008512B1"/>
    <w:rsid w:val="00851532"/>
    <w:rsid w:val="00851E29"/>
    <w:rsid w:val="008529DE"/>
    <w:rsid w:val="00854751"/>
    <w:rsid w:val="008548D1"/>
    <w:rsid w:val="0085493A"/>
    <w:rsid w:val="00854E51"/>
    <w:rsid w:val="00855303"/>
    <w:rsid w:val="00856514"/>
    <w:rsid w:val="00856696"/>
    <w:rsid w:val="0085767A"/>
    <w:rsid w:val="00860F90"/>
    <w:rsid w:val="00861A56"/>
    <w:rsid w:val="00861A75"/>
    <w:rsid w:val="00861FA6"/>
    <w:rsid w:val="00862069"/>
    <w:rsid w:val="008622D5"/>
    <w:rsid w:val="0086248F"/>
    <w:rsid w:val="008626C2"/>
    <w:rsid w:val="00862E25"/>
    <w:rsid w:val="00863256"/>
    <w:rsid w:val="00863FA1"/>
    <w:rsid w:val="00864277"/>
    <w:rsid w:val="00866B10"/>
    <w:rsid w:val="00867452"/>
    <w:rsid w:val="00867DA8"/>
    <w:rsid w:val="0087038A"/>
    <w:rsid w:val="00870415"/>
    <w:rsid w:val="00870579"/>
    <w:rsid w:val="00870DDC"/>
    <w:rsid w:val="00873305"/>
    <w:rsid w:val="0087330B"/>
    <w:rsid w:val="008739CF"/>
    <w:rsid w:val="00874070"/>
    <w:rsid w:val="00874115"/>
    <w:rsid w:val="008743CE"/>
    <w:rsid w:val="008755E6"/>
    <w:rsid w:val="00875BDF"/>
    <w:rsid w:val="00876F10"/>
    <w:rsid w:val="00877BB1"/>
    <w:rsid w:val="00877C86"/>
    <w:rsid w:val="008805E8"/>
    <w:rsid w:val="0088348C"/>
    <w:rsid w:val="00883A6E"/>
    <w:rsid w:val="008854A5"/>
    <w:rsid w:val="008854B7"/>
    <w:rsid w:val="00885898"/>
    <w:rsid w:val="00885D8B"/>
    <w:rsid w:val="00885F69"/>
    <w:rsid w:val="00886CFF"/>
    <w:rsid w:val="008879EF"/>
    <w:rsid w:val="00890686"/>
    <w:rsid w:val="00890A88"/>
    <w:rsid w:val="00890FC0"/>
    <w:rsid w:val="008924E6"/>
    <w:rsid w:val="00892C30"/>
    <w:rsid w:val="00892C89"/>
    <w:rsid w:val="00894494"/>
    <w:rsid w:val="008954D2"/>
    <w:rsid w:val="00895695"/>
    <w:rsid w:val="00896966"/>
    <w:rsid w:val="00896ADC"/>
    <w:rsid w:val="00897967"/>
    <w:rsid w:val="008A015B"/>
    <w:rsid w:val="008A1120"/>
    <w:rsid w:val="008A13A6"/>
    <w:rsid w:val="008A1BF0"/>
    <w:rsid w:val="008A1C37"/>
    <w:rsid w:val="008A377D"/>
    <w:rsid w:val="008A48B4"/>
    <w:rsid w:val="008A5435"/>
    <w:rsid w:val="008A566F"/>
    <w:rsid w:val="008A601A"/>
    <w:rsid w:val="008A6073"/>
    <w:rsid w:val="008A720A"/>
    <w:rsid w:val="008B2404"/>
    <w:rsid w:val="008B28F3"/>
    <w:rsid w:val="008B342C"/>
    <w:rsid w:val="008B37D6"/>
    <w:rsid w:val="008B5292"/>
    <w:rsid w:val="008B5A73"/>
    <w:rsid w:val="008C0359"/>
    <w:rsid w:val="008C03E9"/>
    <w:rsid w:val="008C08B9"/>
    <w:rsid w:val="008C0E2B"/>
    <w:rsid w:val="008C2397"/>
    <w:rsid w:val="008C26BE"/>
    <w:rsid w:val="008C383F"/>
    <w:rsid w:val="008C4442"/>
    <w:rsid w:val="008C50B3"/>
    <w:rsid w:val="008C5C1A"/>
    <w:rsid w:val="008C5F4C"/>
    <w:rsid w:val="008C632C"/>
    <w:rsid w:val="008C7939"/>
    <w:rsid w:val="008C7B08"/>
    <w:rsid w:val="008D05F7"/>
    <w:rsid w:val="008D1B77"/>
    <w:rsid w:val="008D2667"/>
    <w:rsid w:val="008D297A"/>
    <w:rsid w:val="008D38A1"/>
    <w:rsid w:val="008D3FC8"/>
    <w:rsid w:val="008D47C5"/>
    <w:rsid w:val="008D6A71"/>
    <w:rsid w:val="008D758A"/>
    <w:rsid w:val="008D75A0"/>
    <w:rsid w:val="008E1250"/>
    <w:rsid w:val="008E1DE8"/>
    <w:rsid w:val="008E256B"/>
    <w:rsid w:val="008E3727"/>
    <w:rsid w:val="008E394E"/>
    <w:rsid w:val="008E3F1E"/>
    <w:rsid w:val="008E50F2"/>
    <w:rsid w:val="008E53E8"/>
    <w:rsid w:val="008E6439"/>
    <w:rsid w:val="008E75E2"/>
    <w:rsid w:val="008E7AA3"/>
    <w:rsid w:val="008E7C4E"/>
    <w:rsid w:val="008E7EDB"/>
    <w:rsid w:val="008F0AFC"/>
    <w:rsid w:val="008F15E3"/>
    <w:rsid w:val="008F21F6"/>
    <w:rsid w:val="008F2CBB"/>
    <w:rsid w:val="008F3440"/>
    <w:rsid w:val="008F402C"/>
    <w:rsid w:val="008F42F4"/>
    <w:rsid w:val="008F5CAF"/>
    <w:rsid w:val="008F5D91"/>
    <w:rsid w:val="008F5E2D"/>
    <w:rsid w:val="00900320"/>
    <w:rsid w:val="00900403"/>
    <w:rsid w:val="0090086F"/>
    <w:rsid w:val="009008EA"/>
    <w:rsid w:val="00900FDC"/>
    <w:rsid w:val="0090183C"/>
    <w:rsid w:val="00901A49"/>
    <w:rsid w:val="00901E99"/>
    <w:rsid w:val="009027C5"/>
    <w:rsid w:val="00902C19"/>
    <w:rsid w:val="009031F0"/>
    <w:rsid w:val="00903525"/>
    <w:rsid w:val="00903B04"/>
    <w:rsid w:val="00903EE6"/>
    <w:rsid w:val="00904033"/>
    <w:rsid w:val="009045BC"/>
    <w:rsid w:val="009054AC"/>
    <w:rsid w:val="00905748"/>
    <w:rsid w:val="00905A74"/>
    <w:rsid w:val="0090642C"/>
    <w:rsid w:val="00906729"/>
    <w:rsid w:val="009105C9"/>
    <w:rsid w:val="00910C57"/>
    <w:rsid w:val="00911BC2"/>
    <w:rsid w:val="00911BCD"/>
    <w:rsid w:val="00911CBD"/>
    <w:rsid w:val="00912DD1"/>
    <w:rsid w:val="0091303B"/>
    <w:rsid w:val="00914256"/>
    <w:rsid w:val="00914A9B"/>
    <w:rsid w:val="00914CBA"/>
    <w:rsid w:val="00915207"/>
    <w:rsid w:val="009156DD"/>
    <w:rsid w:val="0091578A"/>
    <w:rsid w:val="00916265"/>
    <w:rsid w:val="009166E4"/>
    <w:rsid w:val="00917E9B"/>
    <w:rsid w:val="00920659"/>
    <w:rsid w:val="0092127E"/>
    <w:rsid w:val="00921B67"/>
    <w:rsid w:val="00921EC3"/>
    <w:rsid w:val="00922DB5"/>
    <w:rsid w:val="0092307A"/>
    <w:rsid w:val="0092401B"/>
    <w:rsid w:val="00924D5F"/>
    <w:rsid w:val="00925518"/>
    <w:rsid w:val="00930049"/>
    <w:rsid w:val="00932610"/>
    <w:rsid w:val="0093320B"/>
    <w:rsid w:val="0093383C"/>
    <w:rsid w:val="009343ED"/>
    <w:rsid w:val="009347B5"/>
    <w:rsid w:val="00935793"/>
    <w:rsid w:val="00935C87"/>
    <w:rsid w:val="00936833"/>
    <w:rsid w:val="00936CD7"/>
    <w:rsid w:val="009377F9"/>
    <w:rsid w:val="00937902"/>
    <w:rsid w:val="00937C89"/>
    <w:rsid w:val="00941FE9"/>
    <w:rsid w:val="00942F8E"/>
    <w:rsid w:val="00943985"/>
    <w:rsid w:val="0094412A"/>
    <w:rsid w:val="00945374"/>
    <w:rsid w:val="009455B1"/>
    <w:rsid w:val="00945BBF"/>
    <w:rsid w:val="00945FC6"/>
    <w:rsid w:val="00946CCB"/>
    <w:rsid w:val="00946E04"/>
    <w:rsid w:val="0094752B"/>
    <w:rsid w:val="00950858"/>
    <w:rsid w:val="009510EF"/>
    <w:rsid w:val="00952DC2"/>
    <w:rsid w:val="009546D9"/>
    <w:rsid w:val="00954EAB"/>
    <w:rsid w:val="00954F5A"/>
    <w:rsid w:val="009554FA"/>
    <w:rsid w:val="00955AA1"/>
    <w:rsid w:val="00957180"/>
    <w:rsid w:val="009576D9"/>
    <w:rsid w:val="009577CD"/>
    <w:rsid w:val="00957EF4"/>
    <w:rsid w:val="00961A17"/>
    <w:rsid w:val="00962450"/>
    <w:rsid w:val="00962549"/>
    <w:rsid w:val="00963837"/>
    <w:rsid w:val="00963AC2"/>
    <w:rsid w:val="00963AF9"/>
    <w:rsid w:val="00963F34"/>
    <w:rsid w:val="0096405C"/>
    <w:rsid w:val="00964272"/>
    <w:rsid w:val="00964977"/>
    <w:rsid w:val="009656A3"/>
    <w:rsid w:val="00965828"/>
    <w:rsid w:val="00965DD6"/>
    <w:rsid w:val="009662D2"/>
    <w:rsid w:val="00967A9D"/>
    <w:rsid w:val="0097149D"/>
    <w:rsid w:val="0097186C"/>
    <w:rsid w:val="00973618"/>
    <w:rsid w:val="009737C3"/>
    <w:rsid w:val="0097443C"/>
    <w:rsid w:val="009744F8"/>
    <w:rsid w:val="009747F5"/>
    <w:rsid w:val="00975365"/>
    <w:rsid w:val="00976EA9"/>
    <w:rsid w:val="009812D9"/>
    <w:rsid w:val="009813D4"/>
    <w:rsid w:val="00981C8C"/>
    <w:rsid w:val="009823CB"/>
    <w:rsid w:val="00982792"/>
    <w:rsid w:val="00983E2E"/>
    <w:rsid w:val="00984426"/>
    <w:rsid w:val="0098511A"/>
    <w:rsid w:val="009868CD"/>
    <w:rsid w:val="00987992"/>
    <w:rsid w:val="009905F2"/>
    <w:rsid w:val="00990C7F"/>
    <w:rsid w:val="009915B8"/>
    <w:rsid w:val="0099162C"/>
    <w:rsid w:val="00991C97"/>
    <w:rsid w:val="009921CD"/>
    <w:rsid w:val="00992854"/>
    <w:rsid w:val="00992BE1"/>
    <w:rsid w:val="0099313C"/>
    <w:rsid w:val="00993C94"/>
    <w:rsid w:val="00994141"/>
    <w:rsid w:val="009948CE"/>
    <w:rsid w:val="00996354"/>
    <w:rsid w:val="009968AB"/>
    <w:rsid w:val="00996EE9"/>
    <w:rsid w:val="00997D3C"/>
    <w:rsid w:val="009A01B1"/>
    <w:rsid w:val="009A056C"/>
    <w:rsid w:val="009A1767"/>
    <w:rsid w:val="009A24C8"/>
    <w:rsid w:val="009A2B64"/>
    <w:rsid w:val="009A32CD"/>
    <w:rsid w:val="009A3ADA"/>
    <w:rsid w:val="009A4728"/>
    <w:rsid w:val="009A4E90"/>
    <w:rsid w:val="009A4E96"/>
    <w:rsid w:val="009A4E9A"/>
    <w:rsid w:val="009A5306"/>
    <w:rsid w:val="009A6689"/>
    <w:rsid w:val="009B0A61"/>
    <w:rsid w:val="009B0B2D"/>
    <w:rsid w:val="009B1790"/>
    <w:rsid w:val="009B2FC3"/>
    <w:rsid w:val="009B3E23"/>
    <w:rsid w:val="009B66F6"/>
    <w:rsid w:val="009B66F7"/>
    <w:rsid w:val="009B7BDC"/>
    <w:rsid w:val="009C07BC"/>
    <w:rsid w:val="009C0C36"/>
    <w:rsid w:val="009C17AD"/>
    <w:rsid w:val="009C2225"/>
    <w:rsid w:val="009C28E7"/>
    <w:rsid w:val="009C4047"/>
    <w:rsid w:val="009C4086"/>
    <w:rsid w:val="009C5AF3"/>
    <w:rsid w:val="009C68A7"/>
    <w:rsid w:val="009C7143"/>
    <w:rsid w:val="009D117E"/>
    <w:rsid w:val="009D168B"/>
    <w:rsid w:val="009D20AA"/>
    <w:rsid w:val="009D3598"/>
    <w:rsid w:val="009D471F"/>
    <w:rsid w:val="009D4903"/>
    <w:rsid w:val="009D4B9B"/>
    <w:rsid w:val="009D5D23"/>
    <w:rsid w:val="009D5D52"/>
    <w:rsid w:val="009D684D"/>
    <w:rsid w:val="009D6CFB"/>
    <w:rsid w:val="009D7B16"/>
    <w:rsid w:val="009D7F3E"/>
    <w:rsid w:val="009E00E3"/>
    <w:rsid w:val="009E1188"/>
    <w:rsid w:val="009E1B47"/>
    <w:rsid w:val="009E1DFA"/>
    <w:rsid w:val="009E29E6"/>
    <w:rsid w:val="009E308D"/>
    <w:rsid w:val="009E3DC7"/>
    <w:rsid w:val="009E3E75"/>
    <w:rsid w:val="009E3EEE"/>
    <w:rsid w:val="009E4AB2"/>
    <w:rsid w:val="009E6397"/>
    <w:rsid w:val="009E64CB"/>
    <w:rsid w:val="009E77B0"/>
    <w:rsid w:val="009E7CFE"/>
    <w:rsid w:val="009F04C0"/>
    <w:rsid w:val="009F305D"/>
    <w:rsid w:val="009F388C"/>
    <w:rsid w:val="009F422C"/>
    <w:rsid w:val="009F42CA"/>
    <w:rsid w:val="009F4615"/>
    <w:rsid w:val="009F50CB"/>
    <w:rsid w:val="009F5347"/>
    <w:rsid w:val="009F644C"/>
    <w:rsid w:val="009F6FF1"/>
    <w:rsid w:val="009F77AC"/>
    <w:rsid w:val="009F7BBE"/>
    <w:rsid w:val="009F7FBB"/>
    <w:rsid w:val="00A01886"/>
    <w:rsid w:val="00A029AA"/>
    <w:rsid w:val="00A043C9"/>
    <w:rsid w:val="00A048F7"/>
    <w:rsid w:val="00A059B1"/>
    <w:rsid w:val="00A059EC"/>
    <w:rsid w:val="00A0670F"/>
    <w:rsid w:val="00A068D1"/>
    <w:rsid w:val="00A06995"/>
    <w:rsid w:val="00A06B5F"/>
    <w:rsid w:val="00A07DC4"/>
    <w:rsid w:val="00A10A65"/>
    <w:rsid w:val="00A10A6F"/>
    <w:rsid w:val="00A1185B"/>
    <w:rsid w:val="00A11F0F"/>
    <w:rsid w:val="00A13002"/>
    <w:rsid w:val="00A134AD"/>
    <w:rsid w:val="00A13CFC"/>
    <w:rsid w:val="00A14F42"/>
    <w:rsid w:val="00A1502A"/>
    <w:rsid w:val="00A15562"/>
    <w:rsid w:val="00A1736B"/>
    <w:rsid w:val="00A175BF"/>
    <w:rsid w:val="00A204CD"/>
    <w:rsid w:val="00A20DF7"/>
    <w:rsid w:val="00A21352"/>
    <w:rsid w:val="00A22BE4"/>
    <w:rsid w:val="00A23517"/>
    <w:rsid w:val="00A23997"/>
    <w:rsid w:val="00A2442D"/>
    <w:rsid w:val="00A250AF"/>
    <w:rsid w:val="00A2565D"/>
    <w:rsid w:val="00A259E3"/>
    <w:rsid w:val="00A30AD7"/>
    <w:rsid w:val="00A31872"/>
    <w:rsid w:val="00A32058"/>
    <w:rsid w:val="00A33410"/>
    <w:rsid w:val="00A33BC7"/>
    <w:rsid w:val="00A34E83"/>
    <w:rsid w:val="00A35C0D"/>
    <w:rsid w:val="00A363F1"/>
    <w:rsid w:val="00A37745"/>
    <w:rsid w:val="00A37AB6"/>
    <w:rsid w:val="00A41250"/>
    <w:rsid w:val="00A421B6"/>
    <w:rsid w:val="00A4228E"/>
    <w:rsid w:val="00A42BDC"/>
    <w:rsid w:val="00A43ED0"/>
    <w:rsid w:val="00A440FF"/>
    <w:rsid w:val="00A44181"/>
    <w:rsid w:val="00A44262"/>
    <w:rsid w:val="00A4444F"/>
    <w:rsid w:val="00A446BE"/>
    <w:rsid w:val="00A44D94"/>
    <w:rsid w:val="00A452B7"/>
    <w:rsid w:val="00A45B2F"/>
    <w:rsid w:val="00A4652C"/>
    <w:rsid w:val="00A46E35"/>
    <w:rsid w:val="00A47DC1"/>
    <w:rsid w:val="00A47EFC"/>
    <w:rsid w:val="00A51554"/>
    <w:rsid w:val="00A519AE"/>
    <w:rsid w:val="00A52005"/>
    <w:rsid w:val="00A52144"/>
    <w:rsid w:val="00A53EDE"/>
    <w:rsid w:val="00A54142"/>
    <w:rsid w:val="00A548BA"/>
    <w:rsid w:val="00A54BF4"/>
    <w:rsid w:val="00A54D39"/>
    <w:rsid w:val="00A54D83"/>
    <w:rsid w:val="00A5565A"/>
    <w:rsid w:val="00A560B8"/>
    <w:rsid w:val="00A5644E"/>
    <w:rsid w:val="00A56553"/>
    <w:rsid w:val="00A56982"/>
    <w:rsid w:val="00A60190"/>
    <w:rsid w:val="00A6093E"/>
    <w:rsid w:val="00A610F4"/>
    <w:rsid w:val="00A61D2F"/>
    <w:rsid w:val="00A61FF6"/>
    <w:rsid w:val="00A62057"/>
    <w:rsid w:val="00A620D4"/>
    <w:rsid w:val="00A62154"/>
    <w:rsid w:val="00A621F4"/>
    <w:rsid w:val="00A62CD2"/>
    <w:rsid w:val="00A63232"/>
    <w:rsid w:val="00A63835"/>
    <w:rsid w:val="00A648E7"/>
    <w:rsid w:val="00A65461"/>
    <w:rsid w:val="00A65C5F"/>
    <w:rsid w:val="00A664BF"/>
    <w:rsid w:val="00A707CF"/>
    <w:rsid w:val="00A7122F"/>
    <w:rsid w:val="00A7151A"/>
    <w:rsid w:val="00A715B0"/>
    <w:rsid w:val="00A716A9"/>
    <w:rsid w:val="00A716B6"/>
    <w:rsid w:val="00A71F91"/>
    <w:rsid w:val="00A75C4D"/>
    <w:rsid w:val="00A7612B"/>
    <w:rsid w:val="00A7658F"/>
    <w:rsid w:val="00A7689F"/>
    <w:rsid w:val="00A7746C"/>
    <w:rsid w:val="00A80D80"/>
    <w:rsid w:val="00A82C95"/>
    <w:rsid w:val="00A82D92"/>
    <w:rsid w:val="00A82F13"/>
    <w:rsid w:val="00A84A53"/>
    <w:rsid w:val="00A84B9D"/>
    <w:rsid w:val="00A84C97"/>
    <w:rsid w:val="00A8542F"/>
    <w:rsid w:val="00A86D76"/>
    <w:rsid w:val="00A923BD"/>
    <w:rsid w:val="00A92FF1"/>
    <w:rsid w:val="00A93895"/>
    <w:rsid w:val="00A9474A"/>
    <w:rsid w:val="00A96F4A"/>
    <w:rsid w:val="00A96FD7"/>
    <w:rsid w:val="00A97132"/>
    <w:rsid w:val="00AA0C2E"/>
    <w:rsid w:val="00AA375C"/>
    <w:rsid w:val="00AA4901"/>
    <w:rsid w:val="00AA4A0E"/>
    <w:rsid w:val="00AA4D73"/>
    <w:rsid w:val="00AA5ADF"/>
    <w:rsid w:val="00AA6518"/>
    <w:rsid w:val="00AA71C9"/>
    <w:rsid w:val="00AB1034"/>
    <w:rsid w:val="00AB10E5"/>
    <w:rsid w:val="00AB2223"/>
    <w:rsid w:val="00AB29D8"/>
    <w:rsid w:val="00AB2DC9"/>
    <w:rsid w:val="00AB3C96"/>
    <w:rsid w:val="00AB4ED2"/>
    <w:rsid w:val="00AB51FB"/>
    <w:rsid w:val="00AB6FD0"/>
    <w:rsid w:val="00AB7E4F"/>
    <w:rsid w:val="00AC22F0"/>
    <w:rsid w:val="00AC27A7"/>
    <w:rsid w:val="00AC35AB"/>
    <w:rsid w:val="00AC3BA5"/>
    <w:rsid w:val="00AC608B"/>
    <w:rsid w:val="00AC6239"/>
    <w:rsid w:val="00AC6DF7"/>
    <w:rsid w:val="00AC738C"/>
    <w:rsid w:val="00AC7494"/>
    <w:rsid w:val="00AC75FB"/>
    <w:rsid w:val="00AC7C7F"/>
    <w:rsid w:val="00AD2B21"/>
    <w:rsid w:val="00AD2CC7"/>
    <w:rsid w:val="00AD2F46"/>
    <w:rsid w:val="00AD3057"/>
    <w:rsid w:val="00AD4B2E"/>
    <w:rsid w:val="00AD4F4D"/>
    <w:rsid w:val="00AD5DA7"/>
    <w:rsid w:val="00AD648E"/>
    <w:rsid w:val="00AD6DB9"/>
    <w:rsid w:val="00AE006B"/>
    <w:rsid w:val="00AE0A8A"/>
    <w:rsid w:val="00AE1984"/>
    <w:rsid w:val="00AE1CE1"/>
    <w:rsid w:val="00AE2B64"/>
    <w:rsid w:val="00AE2EBE"/>
    <w:rsid w:val="00AE664B"/>
    <w:rsid w:val="00AE6E32"/>
    <w:rsid w:val="00AE74EB"/>
    <w:rsid w:val="00AF0607"/>
    <w:rsid w:val="00AF167D"/>
    <w:rsid w:val="00AF1F63"/>
    <w:rsid w:val="00AF372D"/>
    <w:rsid w:val="00AF3DFA"/>
    <w:rsid w:val="00AF433C"/>
    <w:rsid w:val="00AF57EB"/>
    <w:rsid w:val="00AF61AE"/>
    <w:rsid w:val="00AF7726"/>
    <w:rsid w:val="00B0124F"/>
    <w:rsid w:val="00B0126C"/>
    <w:rsid w:val="00B013FB"/>
    <w:rsid w:val="00B018A5"/>
    <w:rsid w:val="00B02E79"/>
    <w:rsid w:val="00B03087"/>
    <w:rsid w:val="00B030AE"/>
    <w:rsid w:val="00B049B3"/>
    <w:rsid w:val="00B05DD0"/>
    <w:rsid w:val="00B06294"/>
    <w:rsid w:val="00B06B04"/>
    <w:rsid w:val="00B07301"/>
    <w:rsid w:val="00B073CB"/>
    <w:rsid w:val="00B108BA"/>
    <w:rsid w:val="00B10E8E"/>
    <w:rsid w:val="00B110A2"/>
    <w:rsid w:val="00B12C05"/>
    <w:rsid w:val="00B1304C"/>
    <w:rsid w:val="00B14391"/>
    <w:rsid w:val="00B1462D"/>
    <w:rsid w:val="00B14728"/>
    <w:rsid w:val="00B16257"/>
    <w:rsid w:val="00B204CE"/>
    <w:rsid w:val="00B20617"/>
    <w:rsid w:val="00B2090F"/>
    <w:rsid w:val="00B20A4C"/>
    <w:rsid w:val="00B20CF6"/>
    <w:rsid w:val="00B20D6D"/>
    <w:rsid w:val="00B212B0"/>
    <w:rsid w:val="00B2172C"/>
    <w:rsid w:val="00B2173A"/>
    <w:rsid w:val="00B217CE"/>
    <w:rsid w:val="00B21B4D"/>
    <w:rsid w:val="00B22F3E"/>
    <w:rsid w:val="00B2319E"/>
    <w:rsid w:val="00B23283"/>
    <w:rsid w:val="00B24CB7"/>
    <w:rsid w:val="00B26D07"/>
    <w:rsid w:val="00B301DA"/>
    <w:rsid w:val="00B3038D"/>
    <w:rsid w:val="00B3126D"/>
    <w:rsid w:val="00B322E2"/>
    <w:rsid w:val="00B32B4A"/>
    <w:rsid w:val="00B32C5A"/>
    <w:rsid w:val="00B32F59"/>
    <w:rsid w:val="00B35CDA"/>
    <w:rsid w:val="00B3619C"/>
    <w:rsid w:val="00B36E34"/>
    <w:rsid w:val="00B372F4"/>
    <w:rsid w:val="00B373FA"/>
    <w:rsid w:val="00B3748A"/>
    <w:rsid w:val="00B37E5E"/>
    <w:rsid w:val="00B4032E"/>
    <w:rsid w:val="00B406B2"/>
    <w:rsid w:val="00B408CC"/>
    <w:rsid w:val="00B40946"/>
    <w:rsid w:val="00B4182F"/>
    <w:rsid w:val="00B422B2"/>
    <w:rsid w:val="00B425E4"/>
    <w:rsid w:val="00B42673"/>
    <w:rsid w:val="00B428D5"/>
    <w:rsid w:val="00B42A78"/>
    <w:rsid w:val="00B42E43"/>
    <w:rsid w:val="00B453D9"/>
    <w:rsid w:val="00B45CD3"/>
    <w:rsid w:val="00B45E57"/>
    <w:rsid w:val="00B467BF"/>
    <w:rsid w:val="00B473E1"/>
    <w:rsid w:val="00B47A95"/>
    <w:rsid w:val="00B47B55"/>
    <w:rsid w:val="00B505AF"/>
    <w:rsid w:val="00B50705"/>
    <w:rsid w:val="00B50E68"/>
    <w:rsid w:val="00B5130C"/>
    <w:rsid w:val="00B52393"/>
    <w:rsid w:val="00B52860"/>
    <w:rsid w:val="00B52CCB"/>
    <w:rsid w:val="00B53126"/>
    <w:rsid w:val="00B53BB7"/>
    <w:rsid w:val="00B53BFE"/>
    <w:rsid w:val="00B54462"/>
    <w:rsid w:val="00B54B36"/>
    <w:rsid w:val="00B54C5F"/>
    <w:rsid w:val="00B54CFC"/>
    <w:rsid w:val="00B54F15"/>
    <w:rsid w:val="00B55132"/>
    <w:rsid w:val="00B551B1"/>
    <w:rsid w:val="00B562A2"/>
    <w:rsid w:val="00B57530"/>
    <w:rsid w:val="00B5784F"/>
    <w:rsid w:val="00B578E1"/>
    <w:rsid w:val="00B6047B"/>
    <w:rsid w:val="00B604E9"/>
    <w:rsid w:val="00B609B2"/>
    <w:rsid w:val="00B6148C"/>
    <w:rsid w:val="00B6197B"/>
    <w:rsid w:val="00B62CB4"/>
    <w:rsid w:val="00B632E3"/>
    <w:rsid w:val="00B645FC"/>
    <w:rsid w:val="00B6500E"/>
    <w:rsid w:val="00B65556"/>
    <w:rsid w:val="00B674CE"/>
    <w:rsid w:val="00B679CC"/>
    <w:rsid w:val="00B700D1"/>
    <w:rsid w:val="00B711E2"/>
    <w:rsid w:val="00B71F10"/>
    <w:rsid w:val="00B73280"/>
    <w:rsid w:val="00B73564"/>
    <w:rsid w:val="00B743D9"/>
    <w:rsid w:val="00B74815"/>
    <w:rsid w:val="00B76040"/>
    <w:rsid w:val="00B761A7"/>
    <w:rsid w:val="00B7710B"/>
    <w:rsid w:val="00B777F5"/>
    <w:rsid w:val="00B80547"/>
    <w:rsid w:val="00B80796"/>
    <w:rsid w:val="00B82C43"/>
    <w:rsid w:val="00B82CBB"/>
    <w:rsid w:val="00B82DD1"/>
    <w:rsid w:val="00B837B4"/>
    <w:rsid w:val="00B841A7"/>
    <w:rsid w:val="00B84990"/>
    <w:rsid w:val="00B849A3"/>
    <w:rsid w:val="00B851B0"/>
    <w:rsid w:val="00B86F20"/>
    <w:rsid w:val="00B87933"/>
    <w:rsid w:val="00B87DAC"/>
    <w:rsid w:val="00B90F0A"/>
    <w:rsid w:val="00B91054"/>
    <w:rsid w:val="00B91E45"/>
    <w:rsid w:val="00B92398"/>
    <w:rsid w:val="00B931A2"/>
    <w:rsid w:val="00B93DEB"/>
    <w:rsid w:val="00B9465D"/>
    <w:rsid w:val="00B9494E"/>
    <w:rsid w:val="00B957EC"/>
    <w:rsid w:val="00B95839"/>
    <w:rsid w:val="00B9594E"/>
    <w:rsid w:val="00BA08E8"/>
    <w:rsid w:val="00BA0947"/>
    <w:rsid w:val="00BA0E7D"/>
    <w:rsid w:val="00BA2D85"/>
    <w:rsid w:val="00BA360A"/>
    <w:rsid w:val="00BA42D9"/>
    <w:rsid w:val="00BA47FA"/>
    <w:rsid w:val="00BA4D48"/>
    <w:rsid w:val="00BA59F9"/>
    <w:rsid w:val="00BA6198"/>
    <w:rsid w:val="00BA6EA8"/>
    <w:rsid w:val="00BB0C5F"/>
    <w:rsid w:val="00BB13DD"/>
    <w:rsid w:val="00BB1F03"/>
    <w:rsid w:val="00BB24BD"/>
    <w:rsid w:val="00BB2A26"/>
    <w:rsid w:val="00BB34B3"/>
    <w:rsid w:val="00BB3B45"/>
    <w:rsid w:val="00BB3B8B"/>
    <w:rsid w:val="00BB4452"/>
    <w:rsid w:val="00BB4759"/>
    <w:rsid w:val="00BB4DDB"/>
    <w:rsid w:val="00BB5D2A"/>
    <w:rsid w:val="00BB6D97"/>
    <w:rsid w:val="00BB730C"/>
    <w:rsid w:val="00BB76BC"/>
    <w:rsid w:val="00BC15AF"/>
    <w:rsid w:val="00BC24B5"/>
    <w:rsid w:val="00BC28F5"/>
    <w:rsid w:val="00BC2A25"/>
    <w:rsid w:val="00BC2ADA"/>
    <w:rsid w:val="00BC3137"/>
    <w:rsid w:val="00BC44D3"/>
    <w:rsid w:val="00BC4FF3"/>
    <w:rsid w:val="00BC5434"/>
    <w:rsid w:val="00BC57C3"/>
    <w:rsid w:val="00BC58F0"/>
    <w:rsid w:val="00BC5A09"/>
    <w:rsid w:val="00BC5D8E"/>
    <w:rsid w:val="00BC6CF8"/>
    <w:rsid w:val="00BC7674"/>
    <w:rsid w:val="00BD08D9"/>
    <w:rsid w:val="00BD1BD8"/>
    <w:rsid w:val="00BD30A4"/>
    <w:rsid w:val="00BD3A60"/>
    <w:rsid w:val="00BD4106"/>
    <w:rsid w:val="00BD4702"/>
    <w:rsid w:val="00BD5095"/>
    <w:rsid w:val="00BD5815"/>
    <w:rsid w:val="00BD671F"/>
    <w:rsid w:val="00BE14B8"/>
    <w:rsid w:val="00BE2315"/>
    <w:rsid w:val="00BE26A9"/>
    <w:rsid w:val="00BE28E9"/>
    <w:rsid w:val="00BE30DF"/>
    <w:rsid w:val="00BE4335"/>
    <w:rsid w:val="00BE6050"/>
    <w:rsid w:val="00BE60AB"/>
    <w:rsid w:val="00BE6627"/>
    <w:rsid w:val="00BE7CD2"/>
    <w:rsid w:val="00BF038E"/>
    <w:rsid w:val="00BF1356"/>
    <w:rsid w:val="00BF1BE4"/>
    <w:rsid w:val="00BF2DDB"/>
    <w:rsid w:val="00BF4726"/>
    <w:rsid w:val="00BF47EE"/>
    <w:rsid w:val="00BF55A5"/>
    <w:rsid w:val="00BF6D44"/>
    <w:rsid w:val="00BF72EB"/>
    <w:rsid w:val="00C00252"/>
    <w:rsid w:val="00C00CD6"/>
    <w:rsid w:val="00C010E3"/>
    <w:rsid w:val="00C01AF1"/>
    <w:rsid w:val="00C0425F"/>
    <w:rsid w:val="00C056EF"/>
    <w:rsid w:val="00C069D1"/>
    <w:rsid w:val="00C06EFA"/>
    <w:rsid w:val="00C07385"/>
    <w:rsid w:val="00C07E10"/>
    <w:rsid w:val="00C07FA4"/>
    <w:rsid w:val="00C10B12"/>
    <w:rsid w:val="00C10CC9"/>
    <w:rsid w:val="00C13E3D"/>
    <w:rsid w:val="00C14422"/>
    <w:rsid w:val="00C14919"/>
    <w:rsid w:val="00C16C21"/>
    <w:rsid w:val="00C20C06"/>
    <w:rsid w:val="00C2104D"/>
    <w:rsid w:val="00C23087"/>
    <w:rsid w:val="00C24531"/>
    <w:rsid w:val="00C2497E"/>
    <w:rsid w:val="00C25256"/>
    <w:rsid w:val="00C25904"/>
    <w:rsid w:val="00C2665F"/>
    <w:rsid w:val="00C27660"/>
    <w:rsid w:val="00C30EA6"/>
    <w:rsid w:val="00C3261A"/>
    <w:rsid w:val="00C32F03"/>
    <w:rsid w:val="00C338F9"/>
    <w:rsid w:val="00C33F8F"/>
    <w:rsid w:val="00C346BB"/>
    <w:rsid w:val="00C34A98"/>
    <w:rsid w:val="00C35668"/>
    <w:rsid w:val="00C367FA"/>
    <w:rsid w:val="00C368FD"/>
    <w:rsid w:val="00C37807"/>
    <w:rsid w:val="00C37DBE"/>
    <w:rsid w:val="00C4082B"/>
    <w:rsid w:val="00C4272E"/>
    <w:rsid w:val="00C42DFD"/>
    <w:rsid w:val="00C43095"/>
    <w:rsid w:val="00C43329"/>
    <w:rsid w:val="00C4363C"/>
    <w:rsid w:val="00C43CD4"/>
    <w:rsid w:val="00C448AC"/>
    <w:rsid w:val="00C45395"/>
    <w:rsid w:val="00C4555B"/>
    <w:rsid w:val="00C459E2"/>
    <w:rsid w:val="00C45C15"/>
    <w:rsid w:val="00C45F57"/>
    <w:rsid w:val="00C45F95"/>
    <w:rsid w:val="00C45FB7"/>
    <w:rsid w:val="00C46CB7"/>
    <w:rsid w:val="00C47804"/>
    <w:rsid w:val="00C479D4"/>
    <w:rsid w:val="00C47C44"/>
    <w:rsid w:val="00C52AF2"/>
    <w:rsid w:val="00C52DE8"/>
    <w:rsid w:val="00C53653"/>
    <w:rsid w:val="00C53702"/>
    <w:rsid w:val="00C540B5"/>
    <w:rsid w:val="00C54CAD"/>
    <w:rsid w:val="00C54EC0"/>
    <w:rsid w:val="00C55CDC"/>
    <w:rsid w:val="00C57CD2"/>
    <w:rsid w:val="00C57DFE"/>
    <w:rsid w:val="00C57F01"/>
    <w:rsid w:val="00C60318"/>
    <w:rsid w:val="00C604D7"/>
    <w:rsid w:val="00C60CD8"/>
    <w:rsid w:val="00C62D5C"/>
    <w:rsid w:val="00C63611"/>
    <w:rsid w:val="00C6382F"/>
    <w:rsid w:val="00C642BC"/>
    <w:rsid w:val="00C6461A"/>
    <w:rsid w:val="00C646D9"/>
    <w:rsid w:val="00C6474B"/>
    <w:rsid w:val="00C65163"/>
    <w:rsid w:val="00C65168"/>
    <w:rsid w:val="00C65537"/>
    <w:rsid w:val="00C66953"/>
    <w:rsid w:val="00C670DF"/>
    <w:rsid w:val="00C674F7"/>
    <w:rsid w:val="00C67773"/>
    <w:rsid w:val="00C67CF6"/>
    <w:rsid w:val="00C67D48"/>
    <w:rsid w:val="00C67F78"/>
    <w:rsid w:val="00C70937"/>
    <w:rsid w:val="00C70C7A"/>
    <w:rsid w:val="00C715D7"/>
    <w:rsid w:val="00C71850"/>
    <w:rsid w:val="00C71862"/>
    <w:rsid w:val="00C7198F"/>
    <w:rsid w:val="00C73A2D"/>
    <w:rsid w:val="00C73D75"/>
    <w:rsid w:val="00C74DDA"/>
    <w:rsid w:val="00C74F76"/>
    <w:rsid w:val="00C75780"/>
    <w:rsid w:val="00C75C8E"/>
    <w:rsid w:val="00C76470"/>
    <w:rsid w:val="00C76D0E"/>
    <w:rsid w:val="00C77ADC"/>
    <w:rsid w:val="00C80402"/>
    <w:rsid w:val="00C80A57"/>
    <w:rsid w:val="00C81668"/>
    <w:rsid w:val="00C81991"/>
    <w:rsid w:val="00C829E7"/>
    <w:rsid w:val="00C82A78"/>
    <w:rsid w:val="00C83061"/>
    <w:rsid w:val="00C833BC"/>
    <w:rsid w:val="00C840AB"/>
    <w:rsid w:val="00C843BE"/>
    <w:rsid w:val="00C84669"/>
    <w:rsid w:val="00C84A23"/>
    <w:rsid w:val="00C858DF"/>
    <w:rsid w:val="00C85C75"/>
    <w:rsid w:val="00C87470"/>
    <w:rsid w:val="00C879E9"/>
    <w:rsid w:val="00C929A9"/>
    <w:rsid w:val="00C92AF8"/>
    <w:rsid w:val="00C92C93"/>
    <w:rsid w:val="00C92CD4"/>
    <w:rsid w:val="00C937A6"/>
    <w:rsid w:val="00C945E6"/>
    <w:rsid w:val="00C94FEE"/>
    <w:rsid w:val="00C95726"/>
    <w:rsid w:val="00C96337"/>
    <w:rsid w:val="00C96989"/>
    <w:rsid w:val="00C97A26"/>
    <w:rsid w:val="00CA00B1"/>
    <w:rsid w:val="00CA1C7B"/>
    <w:rsid w:val="00CA1FFD"/>
    <w:rsid w:val="00CA4930"/>
    <w:rsid w:val="00CA50DB"/>
    <w:rsid w:val="00CA5220"/>
    <w:rsid w:val="00CA5716"/>
    <w:rsid w:val="00CB016E"/>
    <w:rsid w:val="00CB1A16"/>
    <w:rsid w:val="00CB1D23"/>
    <w:rsid w:val="00CB22C4"/>
    <w:rsid w:val="00CB2326"/>
    <w:rsid w:val="00CB5474"/>
    <w:rsid w:val="00CB6024"/>
    <w:rsid w:val="00CB6293"/>
    <w:rsid w:val="00CC1B98"/>
    <w:rsid w:val="00CC1DF8"/>
    <w:rsid w:val="00CC2A9D"/>
    <w:rsid w:val="00CC35FC"/>
    <w:rsid w:val="00CC3855"/>
    <w:rsid w:val="00CC3F9C"/>
    <w:rsid w:val="00CC4AA1"/>
    <w:rsid w:val="00CC51DB"/>
    <w:rsid w:val="00CC56D9"/>
    <w:rsid w:val="00CC5C90"/>
    <w:rsid w:val="00CC60F8"/>
    <w:rsid w:val="00CC6C73"/>
    <w:rsid w:val="00CD093B"/>
    <w:rsid w:val="00CD1287"/>
    <w:rsid w:val="00CD12CB"/>
    <w:rsid w:val="00CD3751"/>
    <w:rsid w:val="00CD385D"/>
    <w:rsid w:val="00CD3FE7"/>
    <w:rsid w:val="00CD454C"/>
    <w:rsid w:val="00CD503C"/>
    <w:rsid w:val="00CD5203"/>
    <w:rsid w:val="00CD538F"/>
    <w:rsid w:val="00CD5A8D"/>
    <w:rsid w:val="00CD5B6E"/>
    <w:rsid w:val="00CD5CF6"/>
    <w:rsid w:val="00CD624D"/>
    <w:rsid w:val="00CD651A"/>
    <w:rsid w:val="00CD75B7"/>
    <w:rsid w:val="00CE01B4"/>
    <w:rsid w:val="00CE0577"/>
    <w:rsid w:val="00CE069F"/>
    <w:rsid w:val="00CE34D2"/>
    <w:rsid w:val="00CE4416"/>
    <w:rsid w:val="00CE4790"/>
    <w:rsid w:val="00CE5E1E"/>
    <w:rsid w:val="00CE71E5"/>
    <w:rsid w:val="00CE7D1C"/>
    <w:rsid w:val="00CE7E45"/>
    <w:rsid w:val="00CF0591"/>
    <w:rsid w:val="00CF1412"/>
    <w:rsid w:val="00CF288E"/>
    <w:rsid w:val="00CF2FBB"/>
    <w:rsid w:val="00CF4809"/>
    <w:rsid w:val="00CF510D"/>
    <w:rsid w:val="00CF5217"/>
    <w:rsid w:val="00CF5479"/>
    <w:rsid w:val="00CF5B8A"/>
    <w:rsid w:val="00CF5BEC"/>
    <w:rsid w:val="00CF5CE6"/>
    <w:rsid w:val="00CF6DAD"/>
    <w:rsid w:val="00CF700D"/>
    <w:rsid w:val="00CF79ED"/>
    <w:rsid w:val="00D007D2"/>
    <w:rsid w:val="00D0091F"/>
    <w:rsid w:val="00D00DB2"/>
    <w:rsid w:val="00D01449"/>
    <w:rsid w:val="00D025D0"/>
    <w:rsid w:val="00D02F80"/>
    <w:rsid w:val="00D03B84"/>
    <w:rsid w:val="00D03ED0"/>
    <w:rsid w:val="00D050DE"/>
    <w:rsid w:val="00D05595"/>
    <w:rsid w:val="00D058F2"/>
    <w:rsid w:val="00D06F6F"/>
    <w:rsid w:val="00D10BC3"/>
    <w:rsid w:val="00D11667"/>
    <w:rsid w:val="00D11DF7"/>
    <w:rsid w:val="00D11F06"/>
    <w:rsid w:val="00D12C8E"/>
    <w:rsid w:val="00D12D8D"/>
    <w:rsid w:val="00D14249"/>
    <w:rsid w:val="00D16791"/>
    <w:rsid w:val="00D171AD"/>
    <w:rsid w:val="00D206DA"/>
    <w:rsid w:val="00D208D0"/>
    <w:rsid w:val="00D20E98"/>
    <w:rsid w:val="00D21128"/>
    <w:rsid w:val="00D22B2D"/>
    <w:rsid w:val="00D23166"/>
    <w:rsid w:val="00D231ED"/>
    <w:rsid w:val="00D23623"/>
    <w:rsid w:val="00D237E9"/>
    <w:rsid w:val="00D2453D"/>
    <w:rsid w:val="00D24C41"/>
    <w:rsid w:val="00D24D26"/>
    <w:rsid w:val="00D24EC0"/>
    <w:rsid w:val="00D25EB7"/>
    <w:rsid w:val="00D27426"/>
    <w:rsid w:val="00D2797E"/>
    <w:rsid w:val="00D30D33"/>
    <w:rsid w:val="00D31860"/>
    <w:rsid w:val="00D31B76"/>
    <w:rsid w:val="00D335D9"/>
    <w:rsid w:val="00D34A32"/>
    <w:rsid w:val="00D34E9B"/>
    <w:rsid w:val="00D34EE6"/>
    <w:rsid w:val="00D34FC0"/>
    <w:rsid w:val="00D3721C"/>
    <w:rsid w:val="00D37D59"/>
    <w:rsid w:val="00D40133"/>
    <w:rsid w:val="00D40626"/>
    <w:rsid w:val="00D408D8"/>
    <w:rsid w:val="00D43475"/>
    <w:rsid w:val="00D43B85"/>
    <w:rsid w:val="00D4508A"/>
    <w:rsid w:val="00D459D6"/>
    <w:rsid w:val="00D464FF"/>
    <w:rsid w:val="00D5073F"/>
    <w:rsid w:val="00D509FF"/>
    <w:rsid w:val="00D51270"/>
    <w:rsid w:val="00D513C8"/>
    <w:rsid w:val="00D51C43"/>
    <w:rsid w:val="00D53418"/>
    <w:rsid w:val="00D53B71"/>
    <w:rsid w:val="00D53D54"/>
    <w:rsid w:val="00D5401D"/>
    <w:rsid w:val="00D5463B"/>
    <w:rsid w:val="00D547BC"/>
    <w:rsid w:val="00D55591"/>
    <w:rsid w:val="00D560E8"/>
    <w:rsid w:val="00D561F9"/>
    <w:rsid w:val="00D568A4"/>
    <w:rsid w:val="00D574D0"/>
    <w:rsid w:val="00D57B5E"/>
    <w:rsid w:val="00D60422"/>
    <w:rsid w:val="00D6176F"/>
    <w:rsid w:val="00D61BF2"/>
    <w:rsid w:val="00D61EDC"/>
    <w:rsid w:val="00D62936"/>
    <w:rsid w:val="00D62A4D"/>
    <w:rsid w:val="00D62CBC"/>
    <w:rsid w:val="00D62D44"/>
    <w:rsid w:val="00D63ECA"/>
    <w:rsid w:val="00D64AB8"/>
    <w:rsid w:val="00D64F1B"/>
    <w:rsid w:val="00D65401"/>
    <w:rsid w:val="00D661CF"/>
    <w:rsid w:val="00D663B2"/>
    <w:rsid w:val="00D664AE"/>
    <w:rsid w:val="00D66DA2"/>
    <w:rsid w:val="00D70621"/>
    <w:rsid w:val="00D70C32"/>
    <w:rsid w:val="00D71A86"/>
    <w:rsid w:val="00D71B43"/>
    <w:rsid w:val="00D71CAF"/>
    <w:rsid w:val="00D71F15"/>
    <w:rsid w:val="00D7254C"/>
    <w:rsid w:val="00D739B8"/>
    <w:rsid w:val="00D74023"/>
    <w:rsid w:val="00D7421C"/>
    <w:rsid w:val="00D7473A"/>
    <w:rsid w:val="00D74741"/>
    <w:rsid w:val="00D74DBB"/>
    <w:rsid w:val="00D765C9"/>
    <w:rsid w:val="00D768BC"/>
    <w:rsid w:val="00D772DD"/>
    <w:rsid w:val="00D77746"/>
    <w:rsid w:val="00D8023E"/>
    <w:rsid w:val="00D80261"/>
    <w:rsid w:val="00D80C6C"/>
    <w:rsid w:val="00D81055"/>
    <w:rsid w:val="00D81977"/>
    <w:rsid w:val="00D834E3"/>
    <w:rsid w:val="00D83620"/>
    <w:rsid w:val="00D83CF4"/>
    <w:rsid w:val="00D83D82"/>
    <w:rsid w:val="00D84A92"/>
    <w:rsid w:val="00D84B8B"/>
    <w:rsid w:val="00D86A5A"/>
    <w:rsid w:val="00D87355"/>
    <w:rsid w:val="00D878A8"/>
    <w:rsid w:val="00D90B9E"/>
    <w:rsid w:val="00D90C2B"/>
    <w:rsid w:val="00D917C3"/>
    <w:rsid w:val="00D92AEA"/>
    <w:rsid w:val="00D934D1"/>
    <w:rsid w:val="00D956F3"/>
    <w:rsid w:val="00D95948"/>
    <w:rsid w:val="00D95E5A"/>
    <w:rsid w:val="00D96AED"/>
    <w:rsid w:val="00D96B04"/>
    <w:rsid w:val="00D96FF7"/>
    <w:rsid w:val="00D97239"/>
    <w:rsid w:val="00DA1386"/>
    <w:rsid w:val="00DA1700"/>
    <w:rsid w:val="00DA2272"/>
    <w:rsid w:val="00DA28CD"/>
    <w:rsid w:val="00DA2CDB"/>
    <w:rsid w:val="00DA51C5"/>
    <w:rsid w:val="00DA524A"/>
    <w:rsid w:val="00DA58F5"/>
    <w:rsid w:val="00DA5C4D"/>
    <w:rsid w:val="00DA6101"/>
    <w:rsid w:val="00DA74AC"/>
    <w:rsid w:val="00DB0499"/>
    <w:rsid w:val="00DB0C90"/>
    <w:rsid w:val="00DB0F6F"/>
    <w:rsid w:val="00DB26AC"/>
    <w:rsid w:val="00DB2E0E"/>
    <w:rsid w:val="00DB3B6F"/>
    <w:rsid w:val="00DB3C53"/>
    <w:rsid w:val="00DB417A"/>
    <w:rsid w:val="00DB5F2F"/>
    <w:rsid w:val="00DB62E6"/>
    <w:rsid w:val="00DB7F2B"/>
    <w:rsid w:val="00DC0296"/>
    <w:rsid w:val="00DC0365"/>
    <w:rsid w:val="00DC0445"/>
    <w:rsid w:val="00DC36C0"/>
    <w:rsid w:val="00DC3FFF"/>
    <w:rsid w:val="00DC53EB"/>
    <w:rsid w:val="00DC5C58"/>
    <w:rsid w:val="00DC71D3"/>
    <w:rsid w:val="00DC77EA"/>
    <w:rsid w:val="00DC7EF1"/>
    <w:rsid w:val="00DD06DA"/>
    <w:rsid w:val="00DD0A25"/>
    <w:rsid w:val="00DD0D76"/>
    <w:rsid w:val="00DD10B4"/>
    <w:rsid w:val="00DD10DF"/>
    <w:rsid w:val="00DD12DC"/>
    <w:rsid w:val="00DD27F5"/>
    <w:rsid w:val="00DD2A47"/>
    <w:rsid w:val="00DD2CF0"/>
    <w:rsid w:val="00DD2D75"/>
    <w:rsid w:val="00DD341A"/>
    <w:rsid w:val="00DD4C26"/>
    <w:rsid w:val="00DD66E9"/>
    <w:rsid w:val="00DD73FC"/>
    <w:rsid w:val="00DD7FCF"/>
    <w:rsid w:val="00DE0F45"/>
    <w:rsid w:val="00DE1A7C"/>
    <w:rsid w:val="00DE25B5"/>
    <w:rsid w:val="00DE2901"/>
    <w:rsid w:val="00DE43E6"/>
    <w:rsid w:val="00DE534A"/>
    <w:rsid w:val="00DE5969"/>
    <w:rsid w:val="00DE6B44"/>
    <w:rsid w:val="00DF0DB6"/>
    <w:rsid w:val="00DF0E8D"/>
    <w:rsid w:val="00DF11ED"/>
    <w:rsid w:val="00DF2936"/>
    <w:rsid w:val="00DF2A1D"/>
    <w:rsid w:val="00DF2D06"/>
    <w:rsid w:val="00DF2D3A"/>
    <w:rsid w:val="00DF2E73"/>
    <w:rsid w:val="00DF3962"/>
    <w:rsid w:val="00DF5664"/>
    <w:rsid w:val="00DF6016"/>
    <w:rsid w:val="00DF67B7"/>
    <w:rsid w:val="00DF717C"/>
    <w:rsid w:val="00DF764C"/>
    <w:rsid w:val="00DF7795"/>
    <w:rsid w:val="00E00783"/>
    <w:rsid w:val="00E0103A"/>
    <w:rsid w:val="00E01436"/>
    <w:rsid w:val="00E0171B"/>
    <w:rsid w:val="00E01D9E"/>
    <w:rsid w:val="00E0236D"/>
    <w:rsid w:val="00E02BA1"/>
    <w:rsid w:val="00E03620"/>
    <w:rsid w:val="00E037BF"/>
    <w:rsid w:val="00E03802"/>
    <w:rsid w:val="00E041C8"/>
    <w:rsid w:val="00E04830"/>
    <w:rsid w:val="00E04D96"/>
    <w:rsid w:val="00E066AD"/>
    <w:rsid w:val="00E06D97"/>
    <w:rsid w:val="00E06DD9"/>
    <w:rsid w:val="00E077CE"/>
    <w:rsid w:val="00E104C7"/>
    <w:rsid w:val="00E1075C"/>
    <w:rsid w:val="00E1092E"/>
    <w:rsid w:val="00E10E77"/>
    <w:rsid w:val="00E10EB1"/>
    <w:rsid w:val="00E10F99"/>
    <w:rsid w:val="00E11487"/>
    <w:rsid w:val="00E1155B"/>
    <w:rsid w:val="00E129B1"/>
    <w:rsid w:val="00E14154"/>
    <w:rsid w:val="00E1605D"/>
    <w:rsid w:val="00E16128"/>
    <w:rsid w:val="00E1753C"/>
    <w:rsid w:val="00E175D0"/>
    <w:rsid w:val="00E17C00"/>
    <w:rsid w:val="00E20220"/>
    <w:rsid w:val="00E20728"/>
    <w:rsid w:val="00E20DD5"/>
    <w:rsid w:val="00E20FA9"/>
    <w:rsid w:val="00E21320"/>
    <w:rsid w:val="00E218FC"/>
    <w:rsid w:val="00E225F8"/>
    <w:rsid w:val="00E22617"/>
    <w:rsid w:val="00E23358"/>
    <w:rsid w:val="00E25ABD"/>
    <w:rsid w:val="00E25BA5"/>
    <w:rsid w:val="00E2747B"/>
    <w:rsid w:val="00E30A76"/>
    <w:rsid w:val="00E31449"/>
    <w:rsid w:val="00E31E5E"/>
    <w:rsid w:val="00E32278"/>
    <w:rsid w:val="00E32976"/>
    <w:rsid w:val="00E32AE3"/>
    <w:rsid w:val="00E33292"/>
    <w:rsid w:val="00E33686"/>
    <w:rsid w:val="00E33B2D"/>
    <w:rsid w:val="00E340BC"/>
    <w:rsid w:val="00E344F6"/>
    <w:rsid w:val="00E35CD2"/>
    <w:rsid w:val="00E36B89"/>
    <w:rsid w:val="00E36BD1"/>
    <w:rsid w:val="00E3716F"/>
    <w:rsid w:val="00E41576"/>
    <w:rsid w:val="00E42492"/>
    <w:rsid w:val="00E425BB"/>
    <w:rsid w:val="00E43F1F"/>
    <w:rsid w:val="00E44A16"/>
    <w:rsid w:val="00E454F5"/>
    <w:rsid w:val="00E45900"/>
    <w:rsid w:val="00E46982"/>
    <w:rsid w:val="00E47B83"/>
    <w:rsid w:val="00E5057A"/>
    <w:rsid w:val="00E52521"/>
    <w:rsid w:val="00E533DC"/>
    <w:rsid w:val="00E53D9A"/>
    <w:rsid w:val="00E53FDA"/>
    <w:rsid w:val="00E5430E"/>
    <w:rsid w:val="00E543BA"/>
    <w:rsid w:val="00E552CD"/>
    <w:rsid w:val="00E57710"/>
    <w:rsid w:val="00E61002"/>
    <w:rsid w:val="00E618B6"/>
    <w:rsid w:val="00E61CA9"/>
    <w:rsid w:val="00E61DB4"/>
    <w:rsid w:val="00E62414"/>
    <w:rsid w:val="00E62693"/>
    <w:rsid w:val="00E63185"/>
    <w:rsid w:val="00E6401C"/>
    <w:rsid w:val="00E64C37"/>
    <w:rsid w:val="00E64C73"/>
    <w:rsid w:val="00E65297"/>
    <w:rsid w:val="00E65796"/>
    <w:rsid w:val="00E661EF"/>
    <w:rsid w:val="00E66646"/>
    <w:rsid w:val="00E668CC"/>
    <w:rsid w:val="00E674D9"/>
    <w:rsid w:val="00E67723"/>
    <w:rsid w:val="00E71058"/>
    <w:rsid w:val="00E71BF2"/>
    <w:rsid w:val="00E7226B"/>
    <w:rsid w:val="00E727EB"/>
    <w:rsid w:val="00E72BE4"/>
    <w:rsid w:val="00E73C2C"/>
    <w:rsid w:val="00E73FB9"/>
    <w:rsid w:val="00E75CE7"/>
    <w:rsid w:val="00E76632"/>
    <w:rsid w:val="00E76992"/>
    <w:rsid w:val="00E77301"/>
    <w:rsid w:val="00E77508"/>
    <w:rsid w:val="00E77790"/>
    <w:rsid w:val="00E77833"/>
    <w:rsid w:val="00E77C6F"/>
    <w:rsid w:val="00E80ABA"/>
    <w:rsid w:val="00E810E6"/>
    <w:rsid w:val="00E8255C"/>
    <w:rsid w:val="00E82788"/>
    <w:rsid w:val="00E82AF3"/>
    <w:rsid w:val="00E82D76"/>
    <w:rsid w:val="00E82EAE"/>
    <w:rsid w:val="00E843CE"/>
    <w:rsid w:val="00E84C79"/>
    <w:rsid w:val="00E84F3A"/>
    <w:rsid w:val="00E85001"/>
    <w:rsid w:val="00E85ACD"/>
    <w:rsid w:val="00E8638D"/>
    <w:rsid w:val="00E870F4"/>
    <w:rsid w:val="00E87B39"/>
    <w:rsid w:val="00E90141"/>
    <w:rsid w:val="00E90A59"/>
    <w:rsid w:val="00E91384"/>
    <w:rsid w:val="00E92651"/>
    <w:rsid w:val="00E92B13"/>
    <w:rsid w:val="00E92DD1"/>
    <w:rsid w:val="00E9313F"/>
    <w:rsid w:val="00E9317A"/>
    <w:rsid w:val="00E949E8"/>
    <w:rsid w:val="00E949F4"/>
    <w:rsid w:val="00E95962"/>
    <w:rsid w:val="00E962A0"/>
    <w:rsid w:val="00E96C3C"/>
    <w:rsid w:val="00E96F34"/>
    <w:rsid w:val="00E97B94"/>
    <w:rsid w:val="00EA17E9"/>
    <w:rsid w:val="00EA2D37"/>
    <w:rsid w:val="00EA321F"/>
    <w:rsid w:val="00EA33ED"/>
    <w:rsid w:val="00EA44A7"/>
    <w:rsid w:val="00EA4D72"/>
    <w:rsid w:val="00EA507D"/>
    <w:rsid w:val="00EA796B"/>
    <w:rsid w:val="00EB0200"/>
    <w:rsid w:val="00EB1EBC"/>
    <w:rsid w:val="00EB381F"/>
    <w:rsid w:val="00EB5256"/>
    <w:rsid w:val="00EB690E"/>
    <w:rsid w:val="00EB7F86"/>
    <w:rsid w:val="00EC0558"/>
    <w:rsid w:val="00EC1219"/>
    <w:rsid w:val="00EC1F18"/>
    <w:rsid w:val="00EC2F7C"/>
    <w:rsid w:val="00EC477F"/>
    <w:rsid w:val="00EC4AD4"/>
    <w:rsid w:val="00EC4F21"/>
    <w:rsid w:val="00EC5703"/>
    <w:rsid w:val="00EC5C05"/>
    <w:rsid w:val="00EC5D0E"/>
    <w:rsid w:val="00EC5D22"/>
    <w:rsid w:val="00EC668F"/>
    <w:rsid w:val="00EC73DE"/>
    <w:rsid w:val="00ED0910"/>
    <w:rsid w:val="00ED1F48"/>
    <w:rsid w:val="00ED289F"/>
    <w:rsid w:val="00ED298E"/>
    <w:rsid w:val="00ED42F9"/>
    <w:rsid w:val="00ED43E5"/>
    <w:rsid w:val="00ED4E1F"/>
    <w:rsid w:val="00ED61DB"/>
    <w:rsid w:val="00ED66AB"/>
    <w:rsid w:val="00EE0BED"/>
    <w:rsid w:val="00EE11DD"/>
    <w:rsid w:val="00EE2082"/>
    <w:rsid w:val="00EE33F6"/>
    <w:rsid w:val="00EE37E7"/>
    <w:rsid w:val="00EE423B"/>
    <w:rsid w:val="00EE643C"/>
    <w:rsid w:val="00EE7282"/>
    <w:rsid w:val="00EE76A8"/>
    <w:rsid w:val="00EE7F43"/>
    <w:rsid w:val="00EF11D7"/>
    <w:rsid w:val="00EF12E2"/>
    <w:rsid w:val="00EF3AEE"/>
    <w:rsid w:val="00EF40F9"/>
    <w:rsid w:val="00EF41CC"/>
    <w:rsid w:val="00EF4310"/>
    <w:rsid w:val="00EF4DF8"/>
    <w:rsid w:val="00EF52E7"/>
    <w:rsid w:val="00EF7C0A"/>
    <w:rsid w:val="00F004A3"/>
    <w:rsid w:val="00F00B7A"/>
    <w:rsid w:val="00F02A93"/>
    <w:rsid w:val="00F02AFD"/>
    <w:rsid w:val="00F038D0"/>
    <w:rsid w:val="00F03E06"/>
    <w:rsid w:val="00F0414C"/>
    <w:rsid w:val="00F042EA"/>
    <w:rsid w:val="00F04D79"/>
    <w:rsid w:val="00F051D5"/>
    <w:rsid w:val="00F05236"/>
    <w:rsid w:val="00F05E20"/>
    <w:rsid w:val="00F05EE0"/>
    <w:rsid w:val="00F06279"/>
    <w:rsid w:val="00F06500"/>
    <w:rsid w:val="00F07387"/>
    <w:rsid w:val="00F07A2A"/>
    <w:rsid w:val="00F10C16"/>
    <w:rsid w:val="00F11C36"/>
    <w:rsid w:val="00F12BB6"/>
    <w:rsid w:val="00F13943"/>
    <w:rsid w:val="00F14C8C"/>
    <w:rsid w:val="00F15B5F"/>
    <w:rsid w:val="00F16DF4"/>
    <w:rsid w:val="00F16FD5"/>
    <w:rsid w:val="00F17798"/>
    <w:rsid w:val="00F17AF9"/>
    <w:rsid w:val="00F2009C"/>
    <w:rsid w:val="00F20D37"/>
    <w:rsid w:val="00F21097"/>
    <w:rsid w:val="00F2137A"/>
    <w:rsid w:val="00F22249"/>
    <w:rsid w:val="00F22849"/>
    <w:rsid w:val="00F22BD5"/>
    <w:rsid w:val="00F22D8C"/>
    <w:rsid w:val="00F231E2"/>
    <w:rsid w:val="00F2417C"/>
    <w:rsid w:val="00F248F1"/>
    <w:rsid w:val="00F24B04"/>
    <w:rsid w:val="00F25096"/>
    <w:rsid w:val="00F25B41"/>
    <w:rsid w:val="00F270D6"/>
    <w:rsid w:val="00F274D3"/>
    <w:rsid w:val="00F30E25"/>
    <w:rsid w:val="00F31774"/>
    <w:rsid w:val="00F31C25"/>
    <w:rsid w:val="00F35034"/>
    <w:rsid w:val="00F3532A"/>
    <w:rsid w:val="00F3656F"/>
    <w:rsid w:val="00F37401"/>
    <w:rsid w:val="00F3780A"/>
    <w:rsid w:val="00F37C4D"/>
    <w:rsid w:val="00F406BB"/>
    <w:rsid w:val="00F40777"/>
    <w:rsid w:val="00F41002"/>
    <w:rsid w:val="00F410B4"/>
    <w:rsid w:val="00F413A2"/>
    <w:rsid w:val="00F415F5"/>
    <w:rsid w:val="00F422C3"/>
    <w:rsid w:val="00F44A63"/>
    <w:rsid w:val="00F45124"/>
    <w:rsid w:val="00F45AAF"/>
    <w:rsid w:val="00F4637E"/>
    <w:rsid w:val="00F4661E"/>
    <w:rsid w:val="00F47955"/>
    <w:rsid w:val="00F47988"/>
    <w:rsid w:val="00F50467"/>
    <w:rsid w:val="00F504D6"/>
    <w:rsid w:val="00F51C5A"/>
    <w:rsid w:val="00F525AB"/>
    <w:rsid w:val="00F5429F"/>
    <w:rsid w:val="00F54A1C"/>
    <w:rsid w:val="00F54DFE"/>
    <w:rsid w:val="00F55E05"/>
    <w:rsid w:val="00F5612E"/>
    <w:rsid w:val="00F56910"/>
    <w:rsid w:val="00F572B1"/>
    <w:rsid w:val="00F57369"/>
    <w:rsid w:val="00F5789A"/>
    <w:rsid w:val="00F60113"/>
    <w:rsid w:val="00F6089E"/>
    <w:rsid w:val="00F60FB7"/>
    <w:rsid w:val="00F629C9"/>
    <w:rsid w:val="00F65725"/>
    <w:rsid w:val="00F6682B"/>
    <w:rsid w:val="00F66E3F"/>
    <w:rsid w:val="00F66E85"/>
    <w:rsid w:val="00F66F57"/>
    <w:rsid w:val="00F66FB0"/>
    <w:rsid w:val="00F6721A"/>
    <w:rsid w:val="00F676ED"/>
    <w:rsid w:val="00F67889"/>
    <w:rsid w:val="00F70852"/>
    <w:rsid w:val="00F70D17"/>
    <w:rsid w:val="00F70D23"/>
    <w:rsid w:val="00F7124C"/>
    <w:rsid w:val="00F71D6F"/>
    <w:rsid w:val="00F73EA4"/>
    <w:rsid w:val="00F755B7"/>
    <w:rsid w:val="00F7597A"/>
    <w:rsid w:val="00F760BC"/>
    <w:rsid w:val="00F76589"/>
    <w:rsid w:val="00F773F7"/>
    <w:rsid w:val="00F7757C"/>
    <w:rsid w:val="00F77FDD"/>
    <w:rsid w:val="00F8086E"/>
    <w:rsid w:val="00F80EAF"/>
    <w:rsid w:val="00F8285C"/>
    <w:rsid w:val="00F8449F"/>
    <w:rsid w:val="00F84B6D"/>
    <w:rsid w:val="00F84C36"/>
    <w:rsid w:val="00F84DCC"/>
    <w:rsid w:val="00F85C1F"/>
    <w:rsid w:val="00F8612F"/>
    <w:rsid w:val="00F87DA1"/>
    <w:rsid w:val="00F90C5F"/>
    <w:rsid w:val="00F922D8"/>
    <w:rsid w:val="00F92966"/>
    <w:rsid w:val="00F93269"/>
    <w:rsid w:val="00F95676"/>
    <w:rsid w:val="00F95D4B"/>
    <w:rsid w:val="00F96994"/>
    <w:rsid w:val="00F96EA2"/>
    <w:rsid w:val="00F9739E"/>
    <w:rsid w:val="00F97F37"/>
    <w:rsid w:val="00FA01D4"/>
    <w:rsid w:val="00FA034B"/>
    <w:rsid w:val="00FA0C05"/>
    <w:rsid w:val="00FA1745"/>
    <w:rsid w:val="00FA179E"/>
    <w:rsid w:val="00FA1F0D"/>
    <w:rsid w:val="00FA2252"/>
    <w:rsid w:val="00FA2256"/>
    <w:rsid w:val="00FA2725"/>
    <w:rsid w:val="00FA2E9C"/>
    <w:rsid w:val="00FA3290"/>
    <w:rsid w:val="00FA409C"/>
    <w:rsid w:val="00FA4687"/>
    <w:rsid w:val="00FA4A4A"/>
    <w:rsid w:val="00FA5515"/>
    <w:rsid w:val="00FA7BF3"/>
    <w:rsid w:val="00FB0241"/>
    <w:rsid w:val="00FB07D3"/>
    <w:rsid w:val="00FB0C66"/>
    <w:rsid w:val="00FB1C3D"/>
    <w:rsid w:val="00FB447C"/>
    <w:rsid w:val="00FB5110"/>
    <w:rsid w:val="00FB6198"/>
    <w:rsid w:val="00FB70D2"/>
    <w:rsid w:val="00FB7B07"/>
    <w:rsid w:val="00FC0E13"/>
    <w:rsid w:val="00FC217C"/>
    <w:rsid w:val="00FC3593"/>
    <w:rsid w:val="00FC3E20"/>
    <w:rsid w:val="00FC4227"/>
    <w:rsid w:val="00FC4DDB"/>
    <w:rsid w:val="00FC563B"/>
    <w:rsid w:val="00FC57CE"/>
    <w:rsid w:val="00FC5891"/>
    <w:rsid w:val="00FC6B77"/>
    <w:rsid w:val="00FC6FD2"/>
    <w:rsid w:val="00FC7270"/>
    <w:rsid w:val="00FC7724"/>
    <w:rsid w:val="00FC7949"/>
    <w:rsid w:val="00FD0AF1"/>
    <w:rsid w:val="00FD21CF"/>
    <w:rsid w:val="00FD343D"/>
    <w:rsid w:val="00FD3803"/>
    <w:rsid w:val="00FD4E96"/>
    <w:rsid w:val="00FD5735"/>
    <w:rsid w:val="00FD6648"/>
    <w:rsid w:val="00FD6FE6"/>
    <w:rsid w:val="00FD7386"/>
    <w:rsid w:val="00FD7967"/>
    <w:rsid w:val="00FD7AF7"/>
    <w:rsid w:val="00FD7CA2"/>
    <w:rsid w:val="00FE083E"/>
    <w:rsid w:val="00FE18B1"/>
    <w:rsid w:val="00FE1A53"/>
    <w:rsid w:val="00FE229B"/>
    <w:rsid w:val="00FE2349"/>
    <w:rsid w:val="00FE28E9"/>
    <w:rsid w:val="00FE330D"/>
    <w:rsid w:val="00FE3A93"/>
    <w:rsid w:val="00FE4364"/>
    <w:rsid w:val="00FE4684"/>
    <w:rsid w:val="00FE4AE0"/>
    <w:rsid w:val="00FE50CE"/>
    <w:rsid w:val="00FE550F"/>
    <w:rsid w:val="00FE5AD1"/>
    <w:rsid w:val="00FE690C"/>
    <w:rsid w:val="00FE6F35"/>
    <w:rsid w:val="00FE79DC"/>
    <w:rsid w:val="00FE7ECD"/>
    <w:rsid w:val="00FF0166"/>
    <w:rsid w:val="00FF116A"/>
    <w:rsid w:val="00FF135C"/>
    <w:rsid w:val="00FF3756"/>
    <w:rsid w:val="00FF41F0"/>
    <w:rsid w:val="00FF4832"/>
    <w:rsid w:val="00FF4DD5"/>
    <w:rsid w:val="00FF5027"/>
    <w:rsid w:val="00FF5D88"/>
    <w:rsid w:val="00FF5DFE"/>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942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0" w:unhideWhenUsed="0" w:qFormat="1"/>
    <w:lsdException w:name="page number" w:uiPriority="0"/>
    <w:lsdException w:name="Title" w:semiHidden="0" w:unhideWhenUsed="0" w:qFormat="1"/>
    <w:lsdException w:name="Default Paragraph Font" w:uiPriority="1"/>
    <w:lsdException w:name="Body Text Indent" w:uiPriority="0"/>
    <w:lsdException w:name="Subtitle" w:semiHidden="0" w:uiPriority="0"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qFormat/>
    <w:rsid w:val="00BA59F9"/>
    <w:pPr>
      <w:keepNext/>
      <w:jc w:val="center"/>
      <w:outlineLvl w:val="0"/>
    </w:pPr>
    <w:rPr>
      <w:rFonts w:ascii="Cambria" w:hAnsi="Cambria"/>
      <w:b/>
      <w:bCs/>
      <w:kern w:val="32"/>
      <w:sz w:val="32"/>
      <w:szCs w:val="32"/>
    </w:rPr>
  </w:style>
  <w:style w:type="paragraph" w:styleId="Heading2">
    <w:name w:val="heading 2"/>
    <w:basedOn w:val="Normal"/>
    <w:next w:val="Normal"/>
    <w:link w:val="Heading2Char"/>
    <w:uiPriority w:val="99"/>
    <w:qFormat/>
    <w:rsid w:val="00BA59F9"/>
    <w:pPr>
      <w:keepNext/>
      <w:bidi w:val="0"/>
      <w:jc w:val="center"/>
      <w:outlineLvl w:val="1"/>
    </w:pPr>
    <w:rPr>
      <w:rFonts w:ascii="Cambria" w:hAnsi="Cambria"/>
      <w:b/>
      <w:bCs/>
      <w:i/>
      <w:iCs/>
      <w:sz w:val="28"/>
      <w:szCs w:val="28"/>
    </w:rPr>
  </w:style>
  <w:style w:type="paragraph" w:styleId="Heading3">
    <w:name w:val="heading 3"/>
    <w:basedOn w:val="Normal"/>
    <w:next w:val="Normal"/>
    <w:link w:val="Heading3Char"/>
    <w:uiPriority w:val="99"/>
    <w:qFormat/>
    <w:rsid w:val="00BA59F9"/>
    <w:pPr>
      <w:keepNext/>
      <w:outlineLvl w:val="2"/>
    </w:pPr>
    <w:rPr>
      <w:rFonts w:ascii="Cambria" w:hAnsi="Cambria"/>
      <w:b/>
      <w:bCs/>
      <w:sz w:val="26"/>
      <w:szCs w:val="26"/>
    </w:rPr>
  </w:style>
  <w:style w:type="paragraph" w:styleId="Heading4">
    <w:name w:val="heading 4"/>
    <w:basedOn w:val="Normal"/>
    <w:next w:val="Normal"/>
    <w:link w:val="Heading4Char"/>
    <w:uiPriority w:val="99"/>
    <w:qFormat/>
    <w:rsid w:val="00BA59F9"/>
    <w:pPr>
      <w:keepNext/>
      <w:jc w:val="center"/>
      <w:outlineLvl w:val="3"/>
    </w:pPr>
    <w:rPr>
      <w:rFonts w:ascii="Calibri" w:hAnsi="Calibri" w:cs="Arial"/>
      <w:b/>
      <w:bCs/>
      <w:sz w:val="28"/>
      <w:szCs w:val="28"/>
    </w:rPr>
  </w:style>
  <w:style w:type="paragraph" w:styleId="Heading5">
    <w:name w:val="heading 5"/>
    <w:basedOn w:val="Normal"/>
    <w:next w:val="Normal"/>
    <w:link w:val="Heading5Char"/>
    <w:uiPriority w:val="99"/>
    <w:qFormat/>
    <w:rsid w:val="00BA59F9"/>
    <w:pPr>
      <w:keepNext/>
      <w:jc w:val="center"/>
      <w:outlineLvl w:val="4"/>
    </w:pPr>
    <w:rPr>
      <w:rFonts w:ascii="Calibri" w:hAnsi="Calibri" w:cs="Arial"/>
      <w:b/>
      <w:bCs/>
      <w:i/>
      <w:iCs/>
      <w:sz w:val="26"/>
      <w:szCs w:val="26"/>
    </w:rPr>
  </w:style>
  <w:style w:type="paragraph" w:styleId="Heading6">
    <w:name w:val="heading 6"/>
    <w:basedOn w:val="Normal"/>
    <w:next w:val="Normal"/>
    <w:link w:val="Heading6Char"/>
    <w:qFormat/>
    <w:rsid w:val="00BA59F9"/>
    <w:pPr>
      <w:keepNext/>
      <w:jc w:val="center"/>
      <w:outlineLvl w:val="5"/>
    </w:pPr>
    <w:rPr>
      <w:rFonts w:ascii="Calibri" w:hAnsi="Calibri" w:cs="Arial"/>
      <w:b/>
      <w:bCs/>
      <w:sz w:val="20"/>
      <w:szCs w:val="20"/>
    </w:rPr>
  </w:style>
  <w:style w:type="paragraph" w:styleId="Heading7">
    <w:name w:val="heading 7"/>
    <w:basedOn w:val="Normal"/>
    <w:next w:val="Normal"/>
    <w:link w:val="Heading7Char"/>
    <w:qFormat/>
    <w:rsid w:val="00BA59F9"/>
    <w:pPr>
      <w:keepNext/>
      <w:jc w:val="center"/>
      <w:outlineLvl w:val="6"/>
    </w:pPr>
    <w:rPr>
      <w:rFonts w:ascii="Calibri" w:hAnsi="Calibri" w:cs="Arial"/>
    </w:rPr>
  </w:style>
  <w:style w:type="paragraph" w:styleId="Heading8">
    <w:name w:val="heading 8"/>
    <w:basedOn w:val="Normal"/>
    <w:next w:val="Normal"/>
    <w:link w:val="Heading8Char"/>
    <w:uiPriority w:val="99"/>
    <w:qFormat/>
    <w:rsid w:val="00BA59F9"/>
    <w:pPr>
      <w:keepNext/>
      <w:overflowPunct w:val="0"/>
      <w:autoSpaceDE w:val="0"/>
      <w:autoSpaceDN w:val="0"/>
      <w:adjustRightInd w:val="0"/>
      <w:jc w:val="center"/>
      <w:textAlignment w:val="baseline"/>
      <w:outlineLvl w:val="7"/>
    </w:pPr>
    <w:rPr>
      <w:rFonts w:ascii="Calibri" w:hAnsi="Calibri" w:cs="Arial"/>
      <w:i/>
      <w:iCs/>
    </w:rPr>
  </w:style>
  <w:style w:type="paragraph" w:styleId="Heading9">
    <w:name w:val="heading 9"/>
    <w:basedOn w:val="Normal"/>
    <w:next w:val="Normal"/>
    <w:link w:val="Heading9Char"/>
    <w:uiPriority w:val="99"/>
    <w:qFormat/>
    <w:rsid w:val="00BA59F9"/>
    <w:pPr>
      <w:keepNext/>
      <w:jc w:val="center"/>
      <w:outlineLvl w:val="8"/>
    </w:pPr>
    <w:rPr>
      <w:rFonts w:ascii="Cambria" w:hAnsi="Cambria"/>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link w:val="Heading5"/>
    <w:uiPriority w:val="99"/>
    <w:locked/>
    <w:rsid w:val="005D4850"/>
    <w:rPr>
      <w:rFonts w:ascii="Calibri" w:hAnsi="Calibri" w:cs="Arial"/>
      <w:b/>
      <w:bCs/>
      <w:i/>
      <w:iCs/>
      <w:sz w:val="26"/>
      <w:szCs w:val="26"/>
      <w:lang w:eastAsia="ar-SA" w:bidi="ar-SA"/>
    </w:rPr>
  </w:style>
  <w:style w:type="character" w:customStyle="1" w:styleId="Heading6Char">
    <w:name w:val="Heading 6 Char"/>
    <w:link w:val="Heading6"/>
    <w:locked/>
    <w:rsid w:val="005D4850"/>
    <w:rPr>
      <w:rFonts w:ascii="Calibri" w:hAnsi="Calibri" w:cs="Arial"/>
      <w:b/>
      <w:bCs/>
      <w:lang w:eastAsia="ar-SA" w:bidi="ar-SA"/>
    </w:rPr>
  </w:style>
  <w:style w:type="character" w:customStyle="1" w:styleId="Heading7Char">
    <w:name w:val="Heading 7 Char"/>
    <w:link w:val="Heading7"/>
    <w:locked/>
    <w:rsid w:val="005D4850"/>
    <w:rPr>
      <w:rFonts w:ascii="Calibri" w:hAnsi="Calibri" w:cs="Arial"/>
      <w:sz w:val="24"/>
      <w:szCs w:val="24"/>
      <w:lang w:eastAsia="ar-SA" w:bidi="ar-SA"/>
    </w:rPr>
  </w:style>
  <w:style w:type="character" w:customStyle="1" w:styleId="Heading8Char">
    <w:name w:val="Heading 8 Char"/>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link w:val="Heading9"/>
    <w:uiPriority w:val="99"/>
    <w:locked/>
    <w:rsid w:val="005D4850"/>
    <w:rPr>
      <w:rFonts w:ascii="Cambria" w:hAnsi="Cambria" w:cs="Times New Roman"/>
      <w:lang w:eastAsia="ar-SA" w:bidi="ar-SA"/>
    </w:rPr>
  </w:style>
  <w:style w:type="paragraph" w:styleId="Caption">
    <w:name w:val="caption"/>
    <w:basedOn w:val="Normal"/>
    <w:next w:val="Normal"/>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rPr>
  </w:style>
  <w:style w:type="character" w:customStyle="1" w:styleId="BodyTextChar">
    <w:name w:val="Body Text Char"/>
    <w:link w:val="BodyText"/>
    <w:uiPriority w:val="99"/>
    <w:semiHidden/>
    <w:locked/>
    <w:rsid w:val="00903EE6"/>
    <w:rPr>
      <w:rFonts w:cs="Simplified Arabic"/>
      <w:lang w:bidi="ar-SA"/>
    </w:rPr>
  </w:style>
  <w:style w:type="paragraph" w:styleId="BodyTextIndent">
    <w:name w:val="Body Text Indent"/>
    <w:basedOn w:val="Normal"/>
    <w:link w:val="BodyTextIndentChar"/>
    <w:uiPriority w:val="99"/>
    <w:semiHidden/>
    <w:rsid w:val="00BA59F9"/>
    <w:pPr>
      <w:overflowPunct w:val="0"/>
      <w:autoSpaceDE w:val="0"/>
      <w:autoSpaceDN w:val="0"/>
      <w:adjustRightInd w:val="0"/>
      <w:ind w:left="-143"/>
      <w:jc w:val="both"/>
    </w:pPr>
  </w:style>
  <w:style w:type="character" w:customStyle="1" w:styleId="BodyTextIndentChar">
    <w:name w:val="Body Text Indent Char"/>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link w:val="Footer"/>
    <w:uiPriority w:val="99"/>
    <w:locked/>
    <w:rsid w:val="00AB2223"/>
    <w:rPr>
      <w:rFonts w:cs="Simplified Arabic"/>
      <w:sz w:val="24"/>
      <w:szCs w:val="24"/>
      <w:lang w:eastAsia="ar-SA" w:bidi="ar-SA"/>
    </w:rPr>
  </w:style>
  <w:style w:type="paragraph" w:styleId="BodyText2">
    <w:name w:val="Body Text 2"/>
    <w:basedOn w:val="Normal"/>
    <w:link w:val="BodyText2Char"/>
    <w:uiPriority w:val="99"/>
    <w:semiHidden/>
    <w:rsid w:val="00BA59F9"/>
    <w:pPr>
      <w:jc w:val="lowKashida"/>
    </w:pPr>
  </w:style>
  <w:style w:type="character" w:customStyle="1" w:styleId="BodyText2Char">
    <w:name w:val="Body Text 2 Char"/>
    <w:link w:val="BodyText2"/>
    <w:uiPriority w:val="99"/>
    <w:semiHidden/>
    <w:locked/>
    <w:rsid w:val="005D4850"/>
    <w:rPr>
      <w:rFonts w:cs="Times New Roman"/>
      <w:sz w:val="24"/>
      <w:szCs w:val="24"/>
      <w:lang w:eastAsia="ar-SA" w:bidi="ar-SA"/>
    </w:rPr>
  </w:style>
  <w:style w:type="paragraph" w:styleId="BlockText">
    <w:name w:val="Block Text"/>
    <w:aliases w:val="Block Text list,Blo&#10;i,Bloi"/>
    <w:basedOn w:val="Normal"/>
    <w:rsid w:val="00BA59F9"/>
    <w:pPr>
      <w:ind w:left="566" w:right="567"/>
      <w:jc w:val="both"/>
    </w:pPr>
    <w:rPr>
      <w:rFonts w:cs="Simplified Arabic"/>
      <w:b/>
      <w:bCs/>
      <w:lang w:eastAsia="en-US"/>
    </w:rPr>
  </w:style>
  <w:style w:type="paragraph" w:styleId="Title">
    <w:name w:val="Title"/>
    <w:basedOn w:val="Normal"/>
    <w:link w:val="TitleChar"/>
    <w:uiPriority w:val="99"/>
    <w:qFormat/>
    <w:rsid w:val="00BA59F9"/>
    <w:pPr>
      <w:jc w:val="center"/>
    </w:pPr>
    <w:rPr>
      <w:rFonts w:ascii="Cambria" w:hAnsi="Cambria"/>
      <w:b/>
      <w:bCs/>
      <w:kern w:val="28"/>
      <w:sz w:val="32"/>
      <w:szCs w:val="32"/>
    </w:rPr>
  </w:style>
  <w:style w:type="character" w:customStyle="1" w:styleId="TitleChar">
    <w:name w:val="Title Char"/>
    <w:link w:val="Title"/>
    <w:uiPriority w:val="99"/>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uiPriority w:val="99"/>
    <w:semiHidden/>
    <w:rsid w:val="00BA59F9"/>
    <w:rPr>
      <w:rFonts w:cs="Times New Roman"/>
      <w:color w:val="800080"/>
      <w:u w:val="single"/>
    </w:rPr>
  </w:style>
  <w:style w:type="character" w:styleId="PageNumber">
    <w:name w:val="page number"/>
    <w:semiHidden/>
    <w:rsid w:val="00BA59F9"/>
    <w:rPr>
      <w:rFonts w:ascii="Times New Roman" w:hAnsi="Times New Roman" w:cs="Times New Roman"/>
    </w:rPr>
  </w:style>
  <w:style w:type="paragraph" w:styleId="Header">
    <w:name w:val="header"/>
    <w:basedOn w:val="Normal"/>
    <w:link w:val="HeaderChar"/>
    <w:rsid w:val="00BA59F9"/>
    <w:pPr>
      <w:tabs>
        <w:tab w:val="center" w:pos="4153"/>
        <w:tab w:val="right" w:pos="8306"/>
      </w:tabs>
    </w:pPr>
  </w:style>
  <w:style w:type="character" w:customStyle="1" w:styleId="HeaderChar">
    <w:name w:val="Header Char"/>
    <w:link w:val="Header"/>
    <w:locked/>
    <w:rsid w:val="005D4850"/>
    <w:rPr>
      <w:rFonts w:cs="Times New Roman"/>
      <w:sz w:val="24"/>
      <w:szCs w:val="24"/>
      <w:lang w:eastAsia="ar-SA" w:bidi="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rsid w:val="00CC4AA1"/>
    <w:pPr>
      <w:tabs>
        <w:tab w:val="right" w:pos="9063"/>
      </w:tabs>
      <w:ind w:left="240" w:hanging="322"/>
    </w:pPr>
  </w:style>
  <w:style w:type="paragraph" w:styleId="TOC3">
    <w:name w:val="toc 3"/>
    <w:basedOn w:val="Normal"/>
    <w:next w:val="Normal"/>
    <w:autoRedefine/>
    <w:uiPriority w:val="39"/>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style>
  <w:style w:type="character" w:customStyle="1" w:styleId="BodyTextIndent2Char">
    <w:name w:val="Body Text Indent 2 Char"/>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uiPriority w:val="99"/>
    <w:semiHidden/>
    <w:rsid w:val="00BA59F9"/>
    <w:pPr>
      <w:tabs>
        <w:tab w:val="left" w:pos="1576"/>
        <w:tab w:val="left" w:pos="8522"/>
      </w:tabs>
      <w:jc w:val="lowKashida"/>
    </w:pPr>
    <w:rPr>
      <w:sz w:val="16"/>
      <w:szCs w:val="16"/>
    </w:rPr>
  </w:style>
  <w:style w:type="character" w:customStyle="1" w:styleId="BodyText3Char">
    <w:name w:val="Body Text 3 Char"/>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uiPriority w:val="99"/>
    <w:semiHidden/>
    <w:rsid w:val="00BA59F9"/>
    <w:pPr>
      <w:ind w:left="44"/>
      <w:jc w:val="lowKashida"/>
    </w:pPr>
    <w:rPr>
      <w:sz w:val="16"/>
      <w:szCs w:val="16"/>
    </w:rPr>
  </w:style>
  <w:style w:type="character" w:customStyle="1" w:styleId="BodyTextIndent3Char">
    <w:name w:val="Body Text Indent 3 Char"/>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link w:val="BalloonText"/>
    <w:uiPriority w:val="99"/>
    <w:semiHidden/>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style>
  <w:style w:type="table" w:styleId="TableGrid">
    <w:name w:val="Table Grid"/>
    <w:basedOn w:val="TableNormal"/>
    <w:uiPriority w:val="59"/>
    <w:locked/>
    <w:rsid w:val="00220A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locked/>
    <w:rsid w:val="0005523C"/>
    <w:pPr>
      <w:overflowPunct w:val="0"/>
      <w:autoSpaceDE w:val="0"/>
      <w:autoSpaceDN w:val="0"/>
      <w:bidi w:val="0"/>
      <w:adjustRightInd w:val="0"/>
      <w:textAlignment w:val="baseline"/>
    </w:pPr>
    <w:rPr>
      <w:sz w:val="20"/>
      <w:szCs w:val="20"/>
    </w:rPr>
  </w:style>
  <w:style w:type="character" w:customStyle="1" w:styleId="FootnoteTextChar">
    <w:name w:val="Footnote Text Char"/>
    <w:link w:val="FootnoteText"/>
    <w:uiPriority w:val="99"/>
    <w:semiHidden/>
    <w:rsid w:val="0005523C"/>
    <w:rPr>
      <w:sz w:val="20"/>
      <w:szCs w:val="20"/>
    </w:rPr>
  </w:style>
  <w:style w:type="character" w:styleId="FootnoteReference">
    <w:name w:val="footnote reference"/>
    <w:uiPriority w:val="99"/>
    <w:semiHidden/>
    <w:unhideWhenUsed/>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696754"/>
    <w:pPr>
      <w:jc w:val="lowKashida"/>
    </w:pPr>
    <w:rPr>
      <w:b/>
      <w:bCs/>
    </w:rPr>
  </w:style>
  <w:style w:type="character" w:customStyle="1" w:styleId="SubtitleChar">
    <w:name w:val="Subtitle Char"/>
    <w:link w:val="Subtitle"/>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rPr>
      <w:b/>
      <w:bCs/>
    </w:rPr>
  </w:style>
  <w:style w:type="character" w:customStyle="1" w:styleId="CommentSubjectChar1">
    <w:name w:val="Comment Subject Char1"/>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color w:val="365F91"/>
      <w:sz w:val="28"/>
      <w:szCs w:val="28"/>
      <w:lang w:eastAsia="en-US"/>
    </w:rPr>
  </w:style>
  <w:style w:type="paragraph" w:styleId="HTMLPreformatted">
    <w:name w:val="HTML Preformatted"/>
    <w:basedOn w:val="Normal"/>
    <w:link w:val="HTMLPreformattedChar"/>
    <w:uiPriority w:val="99"/>
    <w:locked/>
    <w:rsid w:val="00194802"/>
    <w:rPr>
      <w:rFonts w:ascii="Courier New" w:hAnsi="Courier New"/>
      <w:snapToGrid w:val="0"/>
      <w:sz w:val="20"/>
      <w:szCs w:val="20"/>
    </w:rPr>
  </w:style>
  <w:style w:type="character" w:customStyle="1" w:styleId="HTMLPreformattedChar">
    <w:name w:val="HTML Preformatted Char"/>
    <w:link w:val="HTMLPreformatted"/>
    <w:uiPriority w:val="99"/>
    <w:rsid w:val="00194802"/>
    <w:rPr>
      <w:rFonts w:ascii="Courier New" w:hAnsi="Courier New" w:cs="Courier New"/>
      <w:snapToGrid w:val="0"/>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B777F5"/>
    <w:rPr>
      <w:sz w:val="24"/>
      <w:szCs w:val="24"/>
      <w:lang w:eastAsia="ar-SA"/>
    </w:rPr>
  </w:style>
  <w:style w:type="character" w:customStyle="1" w:styleId="hps">
    <w:name w:val="hps"/>
    <w:basedOn w:val="DefaultParagraphFont"/>
    <w:rsid w:val="00B777F5"/>
  </w:style>
  <w:style w:type="table" w:styleId="LightShading-Accent2">
    <w:name w:val="Light Shading Accent 2"/>
    <w:basedOn w:val="TableNormal"/>
    <w:uiPriority w:val="60"/>
    <w:rsid w:val="002A14C3"/>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D568A4"/>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Revision">
    <w:name w:val="Revision"/>
    <w:hidden/>
    <w:uiPriority w:val="99"/>
    <w:semiHidden/>
    <w:rsid w:val="004B0534"/>
    <w:rPr>
      <w:sz w:val="24"/>
      <w:szCs w:val="24"/>
      <w:lang w:eastAsia="ar-SA"/>
    </w:rPr>
  </w:style>
</w:styles>
</file>

<file path=word/webSettings.xml><?xml version="1.0" encoding="utf-8"?>
<w:webSettings xmlns:r="http://schemas.openxmlformats.org/officeDocument/2006/relationships" xmlns:w="http://schemas.openxmlformats.org/wordprocessingml/2006/main">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43554922">
      <w:bodyDiv w:val="1"/>
      <w:marLeft w:val="0"/>
      <w:marRight w:val="0"/>
      <w:marTop w:val="0"/>
      <w:marBottom w:val="0"/>
      <w:divBdr>
        <w:top w:val="none" w:sz="0" w:space="0" w:color="auto"/>
        <w:left w:val="none" w:sz="0" w:space="0" w:color="auto"/>
        <w:bottom w:val="none" w:sz="0" w:space="0" w:color="auto"/>
        <w:right w:val="none" w:sz="0" w:space="0" w:color="auto"/>
      </w:divBdr>
    </w:div>
    <w:div w:id="389425076">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25402579">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96055447">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2004964529">
      <w:bodyDiv w:val="1"/>
      <w:marLeft w:val="0"/>
      <w:marRight w:val="0"/>
      <w:marTop w:val="0"/>
      <w:marBottom w:val="0"/>
      <w:divBdr>
        <w:top w:val="none" w:sz="0" w:space="0" w:color="auto"/>
        <w:left w:val="none" w:sz="0" w:space="0" w:color="auto"/>
        <w:bottom w:val="none" w:sz="0" w:space="0" w:color="auto"/>
        <w:right w:val="none" w:sz="0" w:space="0" w:color="auto"/>
      </w:divBdr>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 w:id="2104522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chart" Target="charts/chart1.xml"/><Relationship Id="rId26" Type="http://schemas.openxmlformats.org/officeDocument/2006/relationships/chart" Target="charts/chart9.xml"/><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chart" Target="charts/chart4.xml"/><Relationship Id="rId34" Type="http://schemas.openxmlformats.org/officeDocument/2006/relationships/chart" Target="charts/chart17.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footer" Target="footer1.xml"/><Relationship Id="rId25" Type="http://schemas.openxmlformats.org/officeDocument/2006/relationships/chart" Target="charts/chart8.xml"/><Relationship Id="rId33" Type="http://schemas.openxmlformats.org/officeDocument/2006/relationships/chart" Target="charts/chart16.xml"/><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iwan@pcbs.gov.ps" TargetMode="External"/><Relationship Id="rId24" Type="http://schemas.openxmlformats.org/officeDocument/2006/relationships/chart" Target="charts/chart7.xml"/><Relationship Id="rId32" Type="http://schemas.openxmlformats.org/officeDocument/2006/relationships/chart" Target="charts/chart15.xml"/><Relationship Id="rId37" Type="http://schemas.openxmlformats.org/officeDocument/2006/relationships/chart" Target="charts/chart20.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chart" Target="charts/chart6.xml"/><Relationship Id="rId28" Type="http://schemas.openxmlformats.org/officeDocument/2006/relationships/chart" Target="charts/chart11.xml"/><Relationship Id="rId36" Type="http://schemas.openxmlformats.org/officeDocument/2006/relationships/chart" Target="charts/chart19.xml"/><Relationship Id="rId10" Type="http://schemas.openxmlformats.org/officeDocument/2006/relationships/image" Target="media/image3.gif"/><Relationship Id="rId19" Type="http://schemas.openxmlformats.org/officeDocument/2006/relationships/chart" Target="charts/chart2.xml"/><Relationship Id="rId31" Type="http://schemas.openxmlformats.org/officeDocument/2006/relationships/chart" Target="charts/chart1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chart" Target="charts/chart18.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Office_Excel_Worksheet12.xlsx"/><Relationship Id="rId1" Type="http://schemas.openxmlformats.org/officeDocument/2006/relationships/themeOverride" Target="../theme/themeOverride3.xm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Office_Excel_Worksheet15.xlsx"/><Relationship Id="rId1" Type="http://schemas.openxmlformats.org/officeDocument/2006/relationships/themeOverride" Target="../theme/themeOverride4.xml"/></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Office_Excel_Worksheet18.xlsx"/><Relationship Id="rId1" Type="http://schemas.openxmlformats.org/officeDocument/2006/relationships/themeOverride" Target="../theme/themeOverride5.xm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Office_Excel_Worksheet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Office_Excel_Worksheet20.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Office_Excel_Worksheet7.xlsx"/><Relationship Id="rId1" Type="http://schemas.openxmlformats.org/officeDocument/2006/relationships/themeOverride" Target="../theme/themeOverride1.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Office_Excel_Worksheet8.xlsx"/><Relationship Id="rId1" Type="http://schemas.openxmlformats.org/officeDocument/2006/relationships/themeOverride" Target="../theme/themeOverride2.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2346807948918394"/>
          <c:y val="4.3637634681639004E-2"/>
          <c:w val="0.6457455486983289"/>
          <c:h val="0.78343477335603318"/>
        </c:manualLayout>
      </c:layout>
      <c:barChart>
        <c:barDir val="bar"/>
        <c:grouping val="clustered"/>
        <c:ser>
          <c:idx val="0"/>
          <c:order val="0"/>
          <c:tx>
            <c:strRef>
              <c:f>Sheet1!$B$1</c:f>
              <c:strCache>
                <c:ptCount val="1"/>
                <c:pt idx="0">
                  <c:v>Series 1</c:v>
                </c:pt>
              </c:strCache>
            </c:strRef>
          </c:tx>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0"/>
              </c:ext>
            </c:extLst>
          </c:dLbls>
          <c:cat>
            <c:strRef>
              <c:f>Sheet1!$A$2:$A$17</c:f>
              <c:strCache>
                <c:ptCount val="16"/>
                <c:pt idx="0">
                  <c:v>Ramallah &amp; Al-Bireh </c:v>
                </c:pt>
                <c:pt idx="1">
                  <c:v>Jerusalem </c:v>
                </c:pt>
                <c:pt idx="2">
                  <c:v>Salfit</c:v>
                </c:pt>
                <c:pt idx="3">
                  <c:v>Jenin</c:v>
                </c:pt>
                <c:pt idx="4">
                  <c:v>Nablus</c:v>
                </c:pt>
                <c:pt idx="5">
                  <c:v>Tulkarm</c:v>
                </c:pt>
                <c:pt idx="6">
                  <c:v>Hebron</c:v>
                </c:pt>
                <c:pt idx="7">
                  <c:v>Bethlehem </c:v>
                </c:pt>
                <c:pt idx="8">
                  <c:v>Tubas &amp; Northern Valleys </c:v>
                </c:pt>
                <c:pt idx="9">
                  <c:v>Jericho &amp; Al Aghwar</c:v>
                </c:pt>
                <c:pt idx="10">
                  <c:v>Qalqiliya</c:v>
                </c:pt>
                <c:pt idx="11">
                  <c:v>Dier Al-Balah</c:v>
                </c:pt>
                <c:pt idx="12">
                  <c:v>Khan Yunis</c:v>
                </c:pt>
                <c:pt idx="13">
                  <c:v>Gaza</c:v>
                </c:pt>
                <c:pt idx="14">
                  <c:v>North Gaza</c:v>
                </c:pt>
                <c:pt idx="15">
                  <c:v>Rafah</c:v>
                </c:pt>
              </c:strCache>
            </c:strRef>
          </c:cat>
          <c:val>
            <c:numRef>
              <c:f>Sheet1!$B$2:$B$17</c:f>
              <c:numCache>
                <c:formatCode>0.0</c:formatCode>
                <c:ptCount val="16"/>
                <c:pt idx="0">
                  <c:v>5.6</c:v>
                </c:pt>
                <c:pt idx="1">
                  <c:v>6.7</c:v>
                </c:pt>
                <c:pt idx="2">
                  <c:v>8.1</c:v>
                </c:pt>
                <c:pt idx="3">
                  <c:v>8.3000000000000007</c:v>
                </c:pt>
                <c:pt idx="4">
                  <c:v>8.6</c:v>
                </c:pt>
                <c:pt idx="5">
                  <c:v>9.4</c:v>
                </c:pt>
                <c:pt idx="6">
                  <c:v>11</c:v>
                </c:pt>
                <c:pt idx="7">
                  <c:v>12.5</c:v>
                </c:pt>
                <c:pt idx="8">
                  <c:v>13.2</c:v>
                </c:pt>
                <c:pt idx="9">
                  <c:v>20.6</c:v>
                </c:pt>
                <c:pt idx="10">
                  <c:v>24.5</c:v>
                </c:pt>
                <c:pt idx="11">
                  <c:v>65.400000000000006</c:v>
                </c:pt>
                <c:pt idx="12">
                  <c:v>67.3</c:v>
                </c:pt>
                <c:pt idx="13">
                  <c:v>67.400000000000006</c:v>
                </c:pt>
                <c:pt idx="14">
                  <c:v>68.400000000000006</c:v>
                </c:pt>
                <c:pt idx="15">
                  <c:v>77.8</c:v>
                </c:pt>
              </c:numCache>
            </c:numRef>
          </c:val>
        </c:ser>
        <c:dLbls>
          <c:showVal val="1"/>
        </c:dLbls>
        <c:axId val="98071680"/>
        <c:axId val="98073600"/>
      </c:barChart>
      <c:catAx>
        <c:axId val="98071680"/>
        <c:scaling>
          <c:orientation val="minMax"/>
        </c:scaling>
        <c:axPos val="l"/>
        <c:title>
          <c:tx>
            <c:rich>
              <a:bodyPr rot="-5400000" vert="horz"/>
              <a:lstStyle/>
              <a:p>
                <a:pPr>
                  <a:defRPr/>
                </a:pPr>
                <a:r>
                  <a:rPr lang="en-US"/>
                  <a:t>Governorate</a:t>
                </a:r>
              </a:p>
            </c:rich>
          </c:tx>
          <c:layout>
            <c:manualLayout>
              <c:xMode val="edge"/>
              <c:yMode val="edge"/>
              <c:x val="1.6631309837132568E-2"/>
              <c:y val="0.36459964975284564"/>
            </c:manualLayout>
          </c:layout>
        </c:title>
        <c:numFmt formatCode="General" sourceLinked="1"/>
        <c:tickLblPos val="nextTo"/>
        <c:txPr>
          <a:bodyPr rot="0" vert="horz"/>
          <a:lstStyle/>
          <a:p>
            <a:pPr>
              <a:defRPr/>
            </a:pPr>
            <a:endParaRPr lang="ar-SA"/>
          </a:p>
        </c:txPr>
        <c:crossAx val="98073600"/>
        <c:crosses val="autoZero"/>
        <c:auto val="1"/>
        <c:lblAlgn val="ctr"/>
        <c:lblOffset val="100"/>
      </c:catAx>
      <c:valAx>
        <c:axId val="98073600"/>
        <c:scaling>
          <c:orientation val="minMax"/>
        </c:scaling>
        <c:axPos val="b"/>
        <c:title>
          <c:tx>
            <c:rich>
              <a:bodyPr/>
              <a:lstStyle/>
              <a:p>
                <a:pPr>
                  <a:defRPr/>
                </a:pPr>
                <a:r>
                  <a:rPr lang="en-US"/>
                  <a:t>Percentage</a:t>
                </a:r>
              </a:p>
            </c:rich>
          </c:tx>
          <c:layout>
            <c:manualLayout>
              <c:xMode val="edge"/>
              <c:yMode val="edge"/>
              <c:x val="0.51064198056324062"/>
              <c:y val="0.91736468752216749"/>
            </c:manualLayout>
          </c:layout>
        </c:title>
        <c:numFmt formatCode="0" sourceLinked="0"/>
        <c:tickLblPos val="nextTo"/>
        <c:crossAx val="98071680"/>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41979189271798395"/>
          <c:y val="4.16955929220761E-2"/>
          <c:w val="0.48761879467292935"/>
          <c:h val="0.80519374903082408"/>
        </c:manualLayout>
      </c:layout>
      <c:barChart>
        <c:barDir val="bar"/>
        <c:grouping val="clustered"/>
        <c:ser>
          <c:idx val="0"/>
          <c:order val="0"/>
          <c:tx>
            <c:strRef>
              <c:f>Sheet1!$B$1</c:f>
              <c:strCache>
                <c:ptCount val="1"/>
                <c:pt idx="0">
                  <c:v>فلسطين</c:v>
                </c:pt>
              </c:strCache>
            </c:strRef>
          </c:tx>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ext>
            </c:extLst>
          </c:dLbls>
          <c:cat>
            <c:strRef>
              <c:f>Sheet1!$A$2:$A$14</c:f>
              <c:strCache>
                <c:ptCount val="13"/>
                <c:pt idx="0">
                  <c:v>Financial and insurance activities</c:v>
                </c:pt>
                <c:pt idx="1">
                  <c:v>Real estate activities</c:v>
                </c:pt>
                <c:pt idx="2">
                  <c:v>Information and communication</c:v>
                </c:pt>
                <c:pt idx="3">
                  <c:v>Arts, entertainment and recreation</c:v>
                </c:pt>
                <c:pt idx="4">
                  <c:v>Human health and social work activities</c:v>
                </c:pt>
                <c:pt idx="5">
                  <c:v>Mining and quarrying </c:v>
                </c:pt>
                <c:pt idx="6">
                  <c:v>Education</c:v>
                </c:pt>
                <c:pt idx="7">
                  <c:v>Construction</c:v>
                </c:pt>
                <c:pt idx="8">
                  <c:v>Accommodation and food service</c:v>
                </c:pt>
                <c:pt idx="9">
                  <c:v>Other</c:v>
                </c:pt>
                <c:pt idx="10">
                  <c:v>Manufacturing </c:v>
                </c:pt>
                <c:pt idx="11">
                  <c:v>Transport and storage</c:v>
                </c:pt>
                <c:pt idx="12">
                  <c:v>Trade </c:v>
                </c:pt>
              </c:strCache>
            </c:strRef>
          </c:cat>
          <c:val>
            <c:numRef>
              <c:f>Sheet1!$B$2:$B$14</c:f>
              <c:numCache>
                <c:formatCode>0.0</c:formatCode>
                <c:ptCount val="13"/>
                <c:pt idx="0">
                  <c:v>0.2</c:v>
                </c:pt>
                <c:pt idx="1">
                  <c:v>0.70000000000000062</c:v>
                </c:pt>
                <c:pt idx="2">
                  <c:v>1.1000000000000001</c:v>
                </c:pt>
                <c:pt idx="3">
                  <c:v>1.2</c:v>
                </c:pt>
                <c:pt idx="4">
                  <c:v>1.4</c:v>
                </c:pt>
                <c:pt idx="5">
                  <c:v>1.8</c:v>
                </c:pt>
                <c:pt idx="6">
                  <c:v>2.2000000000000002</c:v>
                </c:pt>
                <c:pt idx="7">
                  <c:v>3.3</c:v>
                </c:pt>
                <c:pt idx="8">
                  <c:v>6.9</c:v>
                </c:pt>
                <c:pt idx="9">
                  <c:v>9.1</c:v>
                </c:pt>
                <c:pt idx="10">
                  <c:v>11.2</c:v>
                </c:pt>
                <c:pt idx="11">
                  <c:v>13.6</c:v>
                </c:pt>
                <c:pt idx="12">
                  <c:v>47.3</c:v>
                </c:pt>
              </c:numCache>
            </c:numRef>
          </c:val>
        </c:ser>
        <c:dLbls>
          <c:showVal val="1"/>
        </c:dLbls>
        <c:gapWidth val="182"/>
        <c:axId val="98789632"/>
        <c:axId val="98808192"/>
      </c:barChart>
      <c:catAx>
        <c:axId val="98789632"/>
        <c:scaling>
          <c:orientation val="minMax"/>
        </c:scaling>
        <c:axPos val="l"/>
        <c:title>
          <c:tx>
            <c:rich>
              <a:bodyPr rot="-5400000" vert="horz"/>
              <a:lstStyle/>
              <a:p>
                <a:pPr>
                  <a:defRPr/>
                </a:pPr>
                <a:r>
                  <a:rPr lang="en-US"/>
                  <a:t>Economic activities </a:t>
                </a:r>
              </a:p>
            </c:rich>
          </c:tx>
          <c:layout>
            <c:manualLayout>
              <c:xMode val="edge"/>
              <c:yMode val="edge"/>
              <c:x val="3.0160084037385727E-3"/>
              <c:y val="0.21763848446734471"/>
            </c:manualLayout>
          </c:layout>
        </c:title>
        <c:numFmt formatCode="General" sourceLinked="1"/>
        <c:majorTickMark val="none"/>
        <c:tickLblPos val="nextTo"/>
        <c:txPr>
          <a:bodyPr rot="-60000000" vert="horz"/>
          <a:lstStyle/>
          <a:p>
            <a:pPr>
              <a:defRPr sz="900"/>
            </a:pPr>
            <a:endParaRPr lang="ar-SA"/>
          </a:p>
        </c:txPr>
        <c:crossAx val="98808192"/>
        <c:crosses val="autoZero"/>
        <c:auto val="1"/>
        <c:lblAlgn val="ctr"/>
        <c:lblOffset val="100"/>
      </c:catAx>
      <c:valAx>
        <c:axId val="98808192"/>
        <c:scaling>
          <c:orientation val="minMax"/>
        </c:scaling>
        <c:axPos val="b"/>
        <c:title>
          <c:tx>
            <c:rich>
              <a:bodyPr/>
              <a:lstStyle/>
              <a:p>
                <a:pPr>
                  <a:defRPr/>
                </a:pPr>
                <a:r>
                  <a:rPr lang="en-US"/>
                  <a:t>Percentage</a:t>
                </a:r>
              </a:p>
            </c:rich>
          </c:tx>
          <c:layout>
            <c:manualLayout>
              <c:xMode val="edge"/>
              <c:yMode val="edge"/>
              <c:x val="0.58732059005737158"/>
              <c:y val="0.94110442977997555"/>
            </c:manualLayout>
          </c:layout>
        </c:title>
        <c:numFmt formatCode="0" sourceLinked="0"/>
        <c:minorTickMark val="out"/>
        <c:tickLblPos val="nextTo"/>
        <c:txPr>
          <a:bodyPr rot="-60000000" vert="horz"/>
          <a:lstStyle/>
          <a:p>
            <a:pPr>
              <a:defRPr/>
            </a:pPr>
            <a:endParaRPr lang="ar-SA"/>
          </a:p>
        </c:txPr>
        <c:crossAx val="98789632"/>
        <c:crosses val="autoZero"/>
        <c:crossBetween val="between"/>
        <c:minorUnit val="10"/>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8399949432926763"/>
          <c:y val="2.4946226233915868E-2"/>
          <c:w val="0.6811952476642148"/>
          <c:h val="0.83300378914322959"/>
        </c:manualLayout>
      </c:layout>
      <c:barChart>
        <c:barDir val="bar"/>
        <c:grouping val="clustered"/>
        <c:ser>
          <c:idx val="0"/>
          <c:order val="0"/>
          <c:tx>
            <c:strRef>
              <c:f>Sheet1!$B$1</c:f>
              <c:strCache>
                <c:ptCount val="1"/>
                <c:pt idx="0">
                  <c:v>Column1</c:v>
                </c:pt>
              </c:strCache>
            </c:strRef>
          </c:tx>
          <c:spPr>
            <a:ln w="19050" cap="rnd" cmpd="sng" algn="ctr">
              <a:solidFill>
                <a:schemeClr val="accent1">
                  <a:shade val="95000"/>
                  <a:satMod val="105000"/>
                </a:schemeClr>
              </a:solidFill>
              <a:round/>
            </a:ln>
            <a:effectLst/>
          </c:spPr>
          <c:dLbls>
            <c:spPr>
              <a:noFill/>
              <a:ln>
                <a:noFill/>
              </a:ln>
              <a:effectLst/>
            </c:spPr>
            <c:dLblPos val="outEnd"/>
            <c:showVal val="1"/>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Sheet1!$A$2:$A$17</c:f>
              <c:strCache>
                <c:ptCount val="16"/>
                <c:pt idx="0">
                  <c:v>Salfit</c:v>
                </c:pt>
                <c:pt idx="1">
                  <c:v>Jerusalem</c:v>
                </c:pt>
                <c:pt idx="2">
                  <c:v>Ramallah &amp; AL-Bireh</c:v>
                </c:pt>
                <c:pt idx="3">
                  <c:v>Qalqiliya</c:v>
                </c:pt>
                <c:pt idx="4">
                  <c:v>Tulkarm</c:v>
                </c:pt>
                <c:pt idx="5">
                  <c:v>Jericho &amp; Al-Aghwar</c:v>
                </c:pt>
                <c:pt idx="6">
                  <c:v>Hebron</c:v>
                </c:pt>
                <c:pt idx="7">
                  <c:v>Nablus</c:v>
                </c:pt>
                <c:pt idx="8">
                  <c:v>Bethlehem</c:v>
                </c:pt>
                <c:pt idx="9">
                  <c:v>Jenin</c:v>
                </c:pt>
                <c:pt idx="10">
                  <c:v>Tubas &amp; Northern Valleys</c:v>
                </c:pt>
                <c:pt idx="11">
                  <c:v>Rafah</c:v>
                </c:pt>
                <c:pt idx="12">
                  <c:v>North Gaza</c:v>
                </c:pt>
                <c:pt idx="13">
                  <c:v>Gaza</c:v>
                </c:pt>
                <c:pt idx="14">
                  <c:v>Khan Yunis</c:v>
                </c:pt>
                <c:pt idx="15">
                  <c:v>Dier Al-Balah</c:v>
                </c:pt>
              </c:strCache>
            </c:strRef>
          </c:cat>
          <c:val>
            <c:numRef>
              <c:f>Sheet1!$B$2:$B$17</c:f>
              <c:numCache>
                <c:formatCode>0.0</c:formatCode>
                <c:ptCount val="16"/>
                <c:pt idx="0">
                  <c:v>10.6</c:v>
                </c:pt>
                <c:pt idx="1">
                  <c:v>13.2</c:v>
                </c:pt>
                <c:pt idx="2">
                  <c:v>17.5</c:v>
                </c:pt>
                <c:pt idx="3">
                  <c:v>17.600000000000001</c:v>
                </c:pt>
                <c:pt idx="4">
                  <c:v>20.8</c:v>
                </c:pt>
                <c:pt idx="5">
                  <c:v>21.2</c:v>
                </c:pt>
                <c:pt idx="6">
                  <c:v>22.1</c:v>
                </c:pt>
                <c:pt idx="7">
                  <c:v>24.3</c:v>
                </c:pt>
                <c:pt idx="8">
                  <c:v>24.7</c:v>
                </c:pt>
                <c:pt idx="9">
                  <c:v>25.5</c:v>
                </c:pt>
                <c:pt idx="10">
                  <c:v>33.9</c:v>
                </c:pt>
                <c:pt idx="11">
                  <c:v>45.9</c:v>
                </c:pt>
                <c:pt idx="12">
                  <c:v>49.7</c:v>
                </c:pt>
                <c:pt idx="13">
                  <c:v>54.4</c:v>
                </c:pt>
                <c:pt idx="14">
                  <c:v>54.7</c:v>
                </c:pt>
                <c:pt idx="15">
                  <c:v>59.3</c:v>
                </c:pt>
              </c:numCache>
            </c:numRef>
          </c:val>
        </c:ser>
        <c:dLbls>
          <c:showVal val="1"/>
        </c:dLbls>
        <c:axId val="98856960"/>
        <c:axId val="98858880"/>
      </c:barChart>
      <c:catAx>
        <c:axId val="98856960"/>
        <c:scaling>
          <c:orientation val="minMax"/>
        </c:scaling>
        <c:axPos val="l"/>
        <c:title>
          <c:tx>
            <c:rich>
              <a:bodyPr rot="-5400000" vert="horz"/>
              <a:lstStyle/>
              <a:p>
                <a:pPr>
                  <a:defRPr/>
                </a:pPr>
                <a:r>
                  <a:rPr lang="en-US" sz="900" b="1" i="0" u="none" strike="noStrike" baseline="0"/>
                  <a:t>Governorate</a:t>
                </a:r>
                <a:endParaRPr lang="en-US"/>
              </a:p>
            </c:rich>
          </c:tx>
          <c:layout>
            <c:manualLayout>
              <c:xMode val="edge"/>
              <c:yMode val="edge"/>
              <c:x val="9.2369789785451146E-3"/>
              <c:y val="0.36541196180265417"/>
            </c:manualLayout>
          </c:layout>
        </c:title>
        <c:numFmt formatCode="General" sourceLinked="1"/>
        <c:tickLblPos val="nextTo"/>
        <c:spPr>
          <a:noFill/>
          <a:ln w="9525" cap="flat" cmpd="sng" algn="ctr">
            <a:solidFill>
              <a:schemeClr val="dk1">
                <a:lumMod val="15000"/>
                <a:lumOff val="85000"/>
              </a:schemeClr>
            </a:solidFill>
            <a:round/>
          </a:ln>
          <a:effectLst/>
        </c:spPr>
        <c:txPr>
          <a:bodyPr rot="0" vert="horz"/>
          <a:lstStyle/>
          <a:p>
            <a:pPr>
              <a:defRPr sz="900"/>
            </a:pPr>
            <a:endParaRPr lang="ar-SA"/>
          </a:p>
        </c:txPr>
        <c:crossAx val="98858880"/>
        <c:crosses val="autoZero"/>
        <c:auto val="1"/>
        <c:lblAlgn val="ctr"/>
        <c:lblOffset val="100"/>
      </c:catAx>
      <c:valAx>
        <c:axId val="98858880"/>
        <c:scaling>
          <c:orientation val="minMax"/>
        </c:scaling>
        <c:axPos val="b"/>
        <c:title>
          <c:tx>
            <c:rich>
              <a:bodyPr/>
              <a:lstStyle/>
              <a:p>
                <a:pPr>
                  <a:defRPr/>
                </a:pPr>
                <a:r>
                  <a:rPr lang="en-US" sz="900" b="1" i="0" u="none" strike="noStrike" baseline="0"/>
                  <a:t>Percentage</a:t>
                </a:r>
                <a:endParaRPr lang="en-US"/>
              </a:p>
            </c:rich>
          </c:tx>
          <c:layout>
            <c:manualLayout>
              <c:xMode val="edge"/>
              <c:yMode val="edge"/>
              <c:x val="0.53423158844530438"/>
              <c:y val="0.94560298502606022"/>
            </c:manualLayout>
          </c:layout>
        </c:title>
        <c:numFmt formatCode="0" sourceLinked="0"/>
        <c:tickLblPos val="nextTo"/>
        <c:crossAx val="98856960"/>
        <c:crosses val="autoZero"/>
        <c:crossBetween val="between"/>
      </c:valAx>
      <c:spPr>
        <a:noFill/>
        <a:ln>
          <a:noFill/>
        </a:ln>
        <a:effectLst/>
      </c:spPr>
    </c:plotArea>
    <c:plotVisOnly val="1"/>
    <c:dispBlanksAs val="gap"/>
  </c:chart>
  <c:spPr>
    <a:solidFill>
      <a:schemeClr val="lt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rotX val="75"/>
      <c:rotY val="291"/>
      <c:perspective val="30"/>
    </c:view3D>
    <c:plotArea>
      <c:layout>
        <c:manualLayout>
          <c:layoutTarget val="inner"/>
          <c:xMode val="edge"/>
          <c:yMode val="edge"/>
          <c:x val="2.6700612423447435E-2"/>
          <c:y val="4.7644811725266967E-2"/>
          <c:w val="0.91552149940989691"/>
          <c:h val="0.8935386294534966"/>
        </c:manualLayout>
      </c:layout>
      <c:pie3DChart>
        <c:varyColors val="1"/>
        <c:ser>
          <c:idx val="0"/>
          <c:order val="0"/>
          <c:spPr>
            <a:ln>
              <a:solidFill>
                <a:sysClr val="windowText" lastClr="000000"/>
              </a:solidFill>
            </a:ln>
          </c:spPr>
          <c:explosion val="25"/>
          <c:dPt>
            <c:idx val="0"/>
            <c:spPr>
              <a:solidFill>
                <a:srgbClr val="1F497D">
                  <a:lumMod val="40000"/>
                  <a:lumOff val="60000"/>
                </a:srgbClr>
              </a:solidFill>
              <a:ln>
                <a:solidFill>
                  <a:sysClr val="windowText" lastClr="000000"/>
                </a:solidFill>
              </a:ln>
            </c:spPr>
          </c:dPt>
          <c:dPt>
            <c:idx val="1"/>
            <c:explosion val="0"/>
          </c:dPt>
          <c:dLbls>
            <c:dLbl>
              <c:idx val="0"/>
              <c:layout>
                <c:manualLayout>
                  <c:x val="8.894168431991685E-2"/>
                  <c:y val="-7.5926837270341524E-2"/>
                </c:manualLayout>
              </c:layout>
              <c:showCatName val="1"/>
              <c:showPercent val="1"/>
              <c:separator>
</c:separator>
              <c:extLst>
                <c:ext xmlns:c15="http://schemas.microsoft.com/office/drawing/2012/chart" uri="{CE6537A1-D6FC-4f65-9D91-7224C49458BB}"/>
              </c:extLst>
            </c:dLbl>
            <c:dLbl>
              <c:idx val="1"/>
              <c:layout>
                <c:manualLayout>
                  <c:x val="-6.3656031428003523E-2"/>
                  <c:y val="1.3243008756708781E-2"/>
                </c:manualLayout>
              </c:layout>
              <c:tx>
                <c:rich>
                  <a:bodyPr/>
                  <a:lstStyle/>
                  <a:p>
                    <a:r>
                      <a:rPr lang="en-US"/>
                      <a:t>Female
9.3%</a:t>
                    </a:r>
                  </a:p>
                </c:rich>
              </c:tx>
              <c:showCatName val="1"/>
              <c:showPercent val="1"/>
              <c:separator>
</c:separator>
              <c:extLst>
                <c:ext xmlns:c15="http://schemas.microsoft.com/office/drawing/2012/chart" uri="{CE6537A1-D6FC-4f65-9D91-7224C49458BB}"/>
              </c:extLst>
            </c:dLbl>
            <c:numFmt formatCode="0.0%" sourceLinked="0"/>
            <c:spPr>
              <a:noFill/>
              <a:ln>
                <a:noFill/>
              </a:ln>
              <a:effectLst/>
            </c:spPr>
            <c:txPr>
              <a:bodyPr/>
              <a:lstStyle/>
              <a:p>
                <a:pPr>
                  <a:defRPr sz="900">
                    <a:latin typeface="Arial" pitchFamily="34" charset="0"/>
                    <a:cs typeface="Arial" pitchFamily="34" charset="0"/>
                  </a:defRPr>
                </a:pPr>
                <a:endParaRPr lang="ar-SA"/>
              </a:p>
            </c:txPr>
            <c:showCatName val="1"/>
            <c:showPercent val="1"/>
            <c:separator>
</c:separator>
            <c:showLeaderLines val="1"/>
            <c:extLst>
              <c:ext xmlns:c15="http://schemas.microsoft.com/office/drawing/2012/chart" uri="{CE6537A1-D6FC-4f65-9D91-7224C49458BB}"/>
            </c:extLst>
          </c:dLbls>
          <c:cat>
            <c:strRef>
              <c:f>Sheet1!$A$2:$A$3</c:f>
              <c:strCache>
                <c:ptCount val="2"/>
                <c:pt idx="0">
                  <c:v>Male</c:v>
                </c:pt>
                <c:pt idx="1">
                  <c:v>Female</c:v>
                </c:pt>
              </c:strCache>
            </c:strRef>
          </c:cat>
          <c:val>
            <c:numRef>
              <c:f>Sheet1!$B$2:$B$3</c:f>
              <c:numCache>
                <c:formatCode>0.0</c:formatCode>
                <c:ptCount val="2"/>
                <c:pt idx="0">
                  <c:v>90.7</c:v>
                </c:pt>
                <c:pt idx="1">
                  <c:v>9.3000000000000007</c:v>
                </c:pt>
              </c:numCache>
            </c:numRef>
          </c:val>
        </c:ser>
        <c:dLbls>
          <c:showVal val="1"/>
        </c:dLbls>
      </c:pie3DChart>
    </c:plotArea>
    <c:plotVisOnly val="1"/>
    <c:dispBlanksAs val="zero"/>
  </c:chart>
  <c:spPr>
    <a:noFill/>
    <a:ln>
      <a:noFill/>
    </a:ln>
  </c:spPr>
  <c:txPr>
    <a:bodyPr/>
    <a:lstStyle/>
    <a:p>
      <a:pPr>
        <a:defRPr sz="900"/>
      </a:pPr>
      <a:endParaRPr lang="ar-SA"/>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5619845221553188"/>
          <c:y val="5.9796117816254123E-2"/>
          <c:w val="0.41183345669138993"/>
          <c:h val="0.77310316227218279"/>
        </c:manualLayout>
      </c:layout>
      <c:barChart>
        <c:barDir val="bar"/>
        <c:grouping val="clustered"/>
        <c:ser>
          <c:idx val="0"/>
          <c:order val="0"/>
          <c:tx>
            <c:strRef>
              <c:f>Sheet1!$B$1</c:f>
              <c:strCache>
                <c:ptCount val="1"/>
                <c:pt idx="0">
                  <c:v>فلسطين</c:v>
                </c:pt>
              </c:strCache>
            </c:strRef>
          </c:tx>
          <c:dLbls>
            <c:spPr>
              <a:noFill/>
              <a:ln>
                <a:noFill/>
              </a:ln>
              <a:effectLst/>
            </c:spPr>
            <c:showVal val="1"/>
            <c:extLst>
              <c:ext xmlns:c15="http://schemas.microsoft.com/office/drawing/2012/chart" uri="{CE6537A1-D6FC-4f65-9D91-7224C49458BB}">
                <c15:showLeaderLines val="0"/>
              </c:ext>
            </c:extLst>
          </c:dLbls>
          <c:cat>
            <c:strRef>
              <c:f>Sheet1!$A$2:$A$7</c:f>
              <c:strCache>
                <c:ptCount val="6"/>
                <c:pt idx="0">
                  <c:v>Borrow Food or Rely on Help from Family and Friends </c:v>
                </c:pt>
                <c:pt idx="1">
                  <c:v>Reduced the Quantity of Meals Eaten by Adults in Favor of Children</c:v>
                </c:pt>
                <c:pt idx="2">
                  <c:v>Reduce the Amount of Food Per Meal for the Whole Family</c:v>
                </c:pt>
                <c:pt idx="3">
                  <c:v>Decrease/Reduced the number of meals for all household members per day</c:v>
                </c:pt>
                <c:pt idx="4">
                  <c:v>Purchased Low Quality Market's "Leftover"</c:v>
                </c:pt>
                <c:pt idx="5">
                  <c:v>Refrain From Consuming Expensive and Resort to Alternatives (Buying Cheaper Kind of Food)</c:v>
                </c:pt>
              </c:strCache>
            </c:strRef>
          </c:cat>
          <c:val>
            <c:numRef>
              <c:f>Sheet1!$B$2:$B$7</c:f>
              <c:numCache>
                <c:formatCode>General</c:formatCode>
                <c:ptCount val="6"/>
                <c:pt idx="0">
                  <c:v>15.3</c:v>
                </c:pt>
                <c:pt idx="1">
                  <c:v>17.7</c:v>
                </c:pt>
                <c:pt idx="2" formatCode="0.0">
                  <c:v>21</c:v>
                </c:pt>
                <c:pt idx="3">
                  <c:v>22.3</c:v>
                </c:pt>
                <c:pt idx="4">
                  <c:v>28.5</c:v>
                </c:pt>
                <c:pt idx="5">
                  <c:v>33.800000000000004</c:v>
                </c:pt>
              </c:numCache>
            </c:numRef>
          </c:val>
        </c:ser>
        <c:ser>
          <c:idx val="1"/>
          <c:order val="1"/>
          <c:tx>
            <c:strRef>
              <c:f>Sheet1!$C$1</c:f>
              <c:strCache>
                <c:ptCount val="1"/>
                <c:pt idx="0">
                  <c:v>الضفة الغربية</c:v>
                </c:pt>
              </c:strCache>
            </c:strRef>
          </c:tx>
          <c:dLbls>
            <c:spPr>
              <a:noFill/>
              <a:ln>
                <a:noFill/>
              </a:ln>
              <a:effectLst/>
            </c:spPr>
            <c:showVal val="1"/>
            <c:extLst>
              <c:ext xmlns:c15="http://schemas.microsoft.com/office/drawing/2012/chart" uri="{CE6537A1-D6FC-4f65-9D91-7224C49458BB}">
                <c15:showLeaderLines val="0"/>
              </c:ext>
            </c:extLst>
          </c:dLbls>
          <c:cat>
            <c:strRef>
              <c:f>Sheet1!$A$2:$A$7</c:f>
              <c:strCache>
                <c:ptCount val="6"/>
                <c:pt idx="0">
                  <c:v>Borrow Food or Rely on Help from Family and Friends </c:v>
                </c:pt>
                <c:pt idx="1">
                  <c:v>Reduced the Quantity of Meals Eaten by Adults in Favor of Children</c:v>
                </c:pt>
                <c:pt idx="2">
                  <c:v>Reduce the Amount of Food Per Meal for the Whole Family</c:v>
                </c:pt>
                <c:pt idx="3">
                  <c:v>Decrease/Reduced the number of meals for all household members per day</c:v>
                </c:pt>
                <c:pt idx="4">
                  <c:v>Purchased Low Quality Market's "Leftover"</c:v>
                </c:pt>
                <c:pt idx="5">
                  <c:v>Refrain From Consuming Expensive and Resort to Alternatives (Buying Cheaper Kind of Food)</c:v>
                </c:pt>
              </c:strCache>
            </c:strRef>
          </c:cat>
          <c:val>
            <c:numRef>
              <c:f>Sheet1!$C$2:$C$7</c:f>
            </c:numRef>
          </c:val>
        </c:ser>
        <c:ser>
          <c:idx val="2"/>
          <c:order val="2"/>
          <c:tx>
            <c:strRef>
              <c:f>Sheet1!$D$1</c:f>
              <c:strCache>
                <c:ptCount val="1"/>
                <c:pt idx="0">
                  <c:v>قطاع غزة</c:v>
                </c:pt>
              </c:strCache>
            </c:strRef>
          </c:tx>
          <c:dLbls>
            <c:spPr>
              <a:noFill/>
              <a:ln>
                <a:noFill/>
              </a:ln>
              <a:effectLst/>
            </c:spPr>
            <c:showVal val="1"/>
            <c:extLst>
              <c:ext xmlns:c15="http://schemas.microsoft.com/office/drawing/2012/chart" uri="{CE6537A1-D6FC-4f65-9D91-7224C49458BB}">
                <c15:showLeaderLines val="0"/>
              </c:ext>
            </c:extLst>
          </c:dLbls>
          <c:cat>
            <c:strRef>
              <c:f>Sheet1!$A$2:$A$7</c:f>
              <c:strCache>
                <c:ptCount val="6"/>
                <c:pt idx="0">
                  <c:v>Borrow Food or Rely on Help from Family and Friends </c:v>
                </c:pt>
                <c:pt idx="1">
                  <c:v>Reduced the Quantity of Meals Eaten by Adults in Favor of Children</c:v>
                </c:pt>
                <c:pt idx="2">
                  <c:v>Reduce the Amount of Food Per Meal for the Whole Family</c:v>
                </c:pt>
                <c:pt idx="3">
                  <c:v>Decrease/Reduced the number of meals for all household members per day</c:v>
                </c:pt>
                <c:pt idx="4">
                  <c:v>Purchased Low Quality Market's "Leftover"</c:v>
                </c:pt>
                <c:pt idx="5">
                  <c:v>Refrain From Consuming Expensive and Resort to Alternatives (Buying Cheaper Kind of Food)</c:v>
                </c:pt>
              </c:strCache>
            </c:strRef>
          </c:cat>
          <c:val>
            <c:numRef>
              <c:f>Sheet1!$D$2:$D$7</c:f>
            </c:numRef>
          </c:val>
        </c:ser>
        <c:axId val="99092352"/>
        <c:axId val="99098624"/>
      </c:barChart>
      <c:catAx>
        <c:axId val="99092352"/>
        <c:scaling>
          <c:orientation val="minMax"/>
        </c:scaling>
        <c:axPos val="l"/>
        <c:title>
          <c:tx>
            <c:rich>
              <a:bodyPr rot="-5400000" vert="horz"/>
              <a:lstStyle/>
              <a:p>
                <a:pPr>
                  <a:defRPr/>
                </a:pPr>
                <a:r>
                  <a:rPr lang="en-US" sz="900" b="1" i="0" u="none" strike="noStrike" baseline="0"/>
                  <a:t>Coping Strategy</a:t>
                </a:r>
                <a:endParaRPr lang="en-US"/>
              </a:p>
            </c:rich>
          </c:tx>
          <c:layout>
            <c:manualLayout>
              <c:xMode val="edge"/>
              <c:yMode val="edge"/>
              <c:x val="8.4979542998301748E-3"/>
              <c:y val="0.25113152564429969"/>
            </c:manualLayout>
          </c:layout>
        </c:title>
        <c:numFmt formatCode="General" sourceLinked="0"/>
        <c:tickLblPos val="nextTo"/>
        <c:txPr>
          <a:bodyPr/>
          <a:lstStyle/>
          <a:p>
            <a:pPr>
              <a:defRPr sz="900"/>
            </a:pPr>
            <a:endParaRPr lang="ar-SA"/>
          </a:p>
        </c:txPr>
        <c:crossAx val="99098624"/>
        <c:crosses val="autoZero"/>
        <c:auto val="1"/>
        <c:lblAlgn val="ctr"/>
        <c:lblOffset val="100"/>
      </c:catAx>
      <c:valAx>
        <c:axId val="99098624"/>
        <c:scaling>
          <c:orientation val="minMax"/>
        </c:scaling>
        <c:axPos val="b"/>
        <c:title>
          <c:tx>
            <c:rich>
              <a:bodyPr/>
              <a:lstStyle/>
              <a:p>
                <a:pPr>
                  <a:defRPr/>
                </a:pPr>
                <a:r>
                  <a:rPr lang="en-US" sz="900" b="1" i="0" u="none" strike="noStrike" baseline="0"/>
                  <a:t>Percentage</a:t>
                </a:r>
                <a:endParaRPr lang="en-US"/>
              </a:p>
            </c:rich>
          </c:tx>
          <c:layout>
            <c:manualLayout>
              <c:xMode val="edge"/>
              <c:yMode val="edge"/>
              <c:x val="0.62405809131219225"/>
              <c:y val="0.94566814666090004"/>
            </c:manualLayout>
          </c:layout>
        </c:title>
        <c:numFmt formatCode="#,##0" sourceLinked="0"/>
        <c:tickLblPos val="nextTo"/>
        <c:crossAx val="99092352"/>
        <c:crosses val="autoZero"/>
        <c:crossBetween val="between"/>
      </c:valAx>
    </c:plotArea>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57029444155137465"/>
          <c:y val="3.9994529934215234E-2"/>
          <c:w val="0.39845653180808677"/>
          <c:h val="0.82933971752179003"/>
        </c:manualLayout>
      </c:layout>
      <c:barChart>
        <c:barDir val="bar"/>
        <c:grouping val="clustered"/>
        <c:ser>
          <c:idx val="0"/>
          <c:order val="0"/>
          <c:tx>
            <c:strRef>
              <c:f>Sheet1!$B$1</c:f>
              <c:strCache>
                <c:ptCount val="1"/>
                <c:pt idx="0">
                  <c:v>فلسطين</c:v>
                </c:pt>
              </c:strCache>
            </c:strRef>
          </c:tx>
          <c:dLbls>
            <c:spPr>
              <a:noFill/>
              <a:ln>
                <a:noFill/>
              </a:ln>
              <a:effectLst/>
            </c:spPr>
            <c:txPr>
              <a:bodyPr/>
              <a:lstStyle/>
              <a:p>
                <a:pPr>
                  <a:defRPr sz="800"/>
                </a:pPr>
                <a:endParaRPr lang="ar-SA"/>
              </a:p>
            </c:txPr>
            <c:showVal val="1"/>
            <c:extLst>
              <c:ext xmlns:c15="http://schemas.microsoft.com/office/drawing/2012/chart" uri="{CE6537A1-D6FC-4f65-9D91-7224C49458BB}">
                <c15:showLeaderLines val="0"/>
              </c:ext>
            </c:extLst>
          </c:dLbls>
          <c:cat>
            <c:strRef>
              <c:f>Sheet1!$A$2:$A$16</c:f>
              <c:strCache>
                <c:ptCount val="15"/>
                <c:pt idx="0">
                  <c:v>Selling land or house</c:v>
                </c:pt>
                <c:pt idx="1">
                  <c:v>Taking children out of school </c:v>
                </c:pt>
                <c:pt idx="2">
                  <c:v>Sell off productive assets (sewing machine, vehicles, etc.)</c:v>
                </c:pt>
                <c:pt idx="3">
                  <c:v>Selling remaining productive assets such as female goats etc</c:v>
                </c:pt>
                <c:pt idx="4">
                  <c:v>Reducing production costs for example cut on fertilizers etc.</c:v>
                </c:pt>
                <c:pt idx="5">
                  <c:v>Resorting to agriculture (planting, animal husbandry, fishing)</c:v>
                </c:pt>
                <c:pt idx="6">
                  <c:v>Send children to eat somewhere else, eating in groups</c:v>
                </c:pt>
                <c:pt idx="7">
                  <c:v>Sell off assets jewelry, furniture, productive assets, etc.</c:v>
                </c:pt>
                <c:pt idx="8">
                  <c:v>Re-organize the HH members to save money (live or eat together) </c:v>
                </c:pt>
                <c:pt idx="9">
                  <c:v>Used life savings</c:v>
                </c:pt>
                <c:pt idx="10">
                  <c:v>looking for secondary job </c:v>
                </c:pt>
                <c:pt idx="11">
                  <c:v>Borrow money </c:v>
                </c:pt>
                <c:pt idx="12">
                  <c:v>Reduce HH expenditures on health, education, and clothing.</c:v>
                </c:pt>
                <c:pt idx="13">
                  <c:v>Non-payment of bills (water, electricity, etc.)</c:v>
                </c:pt>
                <c:pt idx="14">
                  <c:v>Buy food on credit, borrow food</c:v>
                </c:pt>
              </c:strCache>
            </c:strRef>
          </c:cat>
          <c:val>
            <c:numRef>
              <c:f>Sheet1!$B$2:$B$16</c:f>
              <c:numCache>
                <c:formatCode>0.0</c:formatCode>
                <c:ptCount val="15"/>
                <c:pt idx="0">
                  <c:v>0.1</c:v>
                </c:pt>
                <c:pt idx="1">
                  <c:v>0.30000000000000032</c:v>
                </c:pt>
                <c:pt idx="2">
                  <c:v>0.4</c:v>
                </c:pt>
                <c:pt idx="3">
                  <c:v>0.5</c:v>
                </c:pt>
                <c:pt idx="4">
                  <c:v>0.8</c:v>
                </c:pt>
                <c:pt idx="5">
                  <c:v>1.5</c:v>
                </c:pt>
                <c:pt idx="6">
                  <c:v>2.2000000000000002</c:v>
                </c:pt>
                <c:pt idx="7">
                  <c:v>4.8</c:v>
                </c:pt>
                <c:pt idx="8">
                  <c:v>10.1</c:v>
                </c:pt>
                <c:pt idx="9">
                  <c:v>15.3</c:v>
                </c:pt>
                <c:pt idx="10">
                  <c:v>16.3</c:v>
                </c:pt>
                <c:pt idx="11">
                  <c:v>17.3</c:v>
                </c:pt>
                <c:pt idx="12">
                  <c:v>26</c:v>
                </c:pt>
                <c:pt idx="13">
                  <c:v>27.2</c:v>
                </c:pt>
                <c:pt idx="14">
                  <c:v>30.9</c:v>
                </c:pt>
              </c:numCache>
            </c:numRef>
          </c:val>
        </c:ser>
        <c:axId val="99134848"/>
        <c:axId val="99161600"/>
      </c:barChart>
      <c:catAx>
        <c:axId val="99134848"/>
        <c:scaling>
          <c:orientation val="minMax"/>
        </c:scaling>
        <c:axPos val="l"/>
        <c:title>
          <c:tx>
            <c:rich>
              <a:bodyPr rot="-5400000" vert="horz"/>
              <a:lstStyle/>
              <a:p>
                <a:pPr>
                  <a:defRPr sz="800"/>
                </a:pPr>
                <a:r>
                  <a:rPr lang="en-US" sz="800" b="1" i="0" u="none" strike="noStrike" baseline="0"/>
                  <a:t>Coping Strategy</a:t>
                </a:r>
                <a:endParaRPr lang="en-US" sz="800"/>
              </a:p>
            </c:rich>
          </c:tx>
          <c:layout>
            <c:manualLayout>
              <c:xMode val="edge"/>
              <c:yMode val="edge"/>
              <c:x val="1.6836442455485368E-2"/>
              <c:y val="0.35064924382990048"/>
            </c:manualLayout>
          </c:layout>
        </c:title>
        <c:numFmt formatCode="General" sourceLinked="0"/>
        <c:tickLblPos val="low"/>
        <c:txPr>
          <a:bodyPr/>
          <a:lstStyle/>
          <a:p>
            <a:pPr>
              <a:defRPr sz="750"/>
            </a:pPr>
            <a:endParaRPr lang="ar-SA"/>
          </a:p>
        </c:txPr>
        <c:crossAx val="99161600"/>
        <c:crosses val="autoZero"/>
        <c:auto val="1"/>
        <c:lblAlgn val="ctr"/>
        <c:lblOffset val="100"/>
      </c:catAx>
      <c:valAx>
        <c:axId val="99161600"/>
        <c:scaling>
          <c:orientation val="minMax"/>
        </c:scaling>
        <c:axPos val="b"/>
        <c:title>
          <c:tx>
            <c:rich>
              <a:bodyPr/>
              <a:lstStyle/>
              <a:p>
                <a:pPr>
                  <a:defRPr sz="800"/>
                </a:pPr>
                <a:r>
                  <a:rPr lang="en-US" sz="800" b="1" i="0" u="none" strike="noStrike" baseline="0"/>
                  <a:t>Percentage</a:t>
                </a:r>
                <a:r>
                  <a:rPr lang="ar-SA" sz="800"/>
                  <a:t> </a:t>
                </a:r>
                <a:endParaRPr lang="en-US" sz="800"/>
              </a:p>
            </c:rich>
          </c:tx>
          <c:layout>
            <c:manualLayout>
              <c:xMode val="edge"/>
              <c:yMode val="edge"/>
              <c:x val="0.58919719128209558"/>
              <c:y val="0.93772892006736641"/>
            </c:manualLayout>
          </c:layout>
        </c:title>
        <c:numFmt formatCode="#,##0" sourceLinked="0"/>
        <c:tickLblPos val="nextTo"/>
        <c:crossAx val="99134848"/>
        <c:crosses val="autoZero"/>
        <c:crossBetween val="between"/>
      </c:valAx>
    </c:plotArea>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207252552275102"/>
          <c:y val="0.20900390708490429"/>
          <c:w val="0.8454223607338045"/>
          <c:h val="0.62244416444225259"/>
        </c:manualLayout>
      </c:layout>
      <c:barChart>
        <c:barDir val="col"/>
        <c:grouping val="clustered"/>
        <c:ser>
          <c:idx val="0"/>
          <c:order val="0"/>
          <c:tx>
            <c:strRef>
              <c:f>Sheet1!$A$2</c:f>
              <c:strCache>
                <c:ptCount val="1"/>
                <c:pt idx="0">
                  <c:v>There is No Interruption</c:v>
                </c:pt>
              </c:strCache>
            </c:strRef>
          </c:tx>
          <c:spPr>
            <a:solidFill>
              <a:srgbClr val="1F497D">
                <a:lumMod val="20000"/>
                <a:lumOff val="80000"/>
              </a:srgbClr>
            </a:solidFill>
          </c:spPr>
          <c:dLbls>
            <c:dLbl>
              <c:idx val="0"/>
              <c:layout>
                <c:manualLayout>
                  <c:x val="-9.243248956296489E-3"/>
                  <c:y val="1.5023474178403761E-2"/>
                </c:manualLayout>
              </c:layout>
              <c:showVal val="1"/>
              <c:extLst>
                <c:ext xmlns:c15="http://schemas.microsoft.com/office/drawing/2012/chart" uri="{CE6537A1-D6FC-4f65-9D91-7224C49458BB}"/>
              </c:extLst>
            </c:dLbl>
            <c:dLbl>
              <c:idx val="1"/>
              <c:layout>
                <c:manualLayout>
                  <c:x val="0"/>
                  <c:y val="1.1267605633803492E-2"/>
                </c:manualLayout>
              </c:layout>
              <c:showVal val="1"/>
              <c:extLst>
                <c:ext xmlns:c15="http://schemas.microsoft.com/office/drawing/2012/chart" uri="{CE6537A1-D6FC-4f65-9D91-7224C49458BB}"/>
              </c:extLst>
            </c:dLbl>
            <c:dLbl>
              <c:idx val="2"/>
              <c:layout>
                <c:manualLayout>
                  <c:x val="0"/>
                  <c:y val="1.5023474178403761E-2"/>
                </c:manualLayout>
              </c:layout>
              <c:showVal val="1"/>
              <c:extLst>
                <c:ext xmlns:c15="http://schemas.microsoft.com/office/drawing/2012/chart" uri="{CE6537A1-D6FC-4f65-9D91-7224C49458BB}"/>
              </c:extLst>
            </c:dLbl>
            <c:dLbl>
              <c:idx val="5"/>
              <c:layout>
                <c:manualLayout>
                  <c:x val="1.7458472053409431E-3"/>
                  <c:y val="7.5117370892022715E-3"/>
                </c:manualLayout>
              </c:layout>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0"/>
              </c:ext>
            </c:extLst>
          </c:dLbls>
          <c:cat>
            <c:strRef>
              <c:f>Sheet1!$B$1:$D$1</c:f>
              <c:strCache>
                <c:ptCount val="3"/>
                <c:pt idx="0">
                  <c:v>Palestine</c:v>
                </c:pt>
                <c:pt idx="1">
                  <c:v>West Bank</c:v>
                </c:pt>
                <c:pt idx="2">
                  <c:v>Gaza Strip </c:v>
                </c:pt>
              </c:strCache>
            </c:strRef>
          </c:cat>
          <c:val>
            <c:numRef>
              <c:f>Sheet1!$B$2:$D$2</c:f>
              <c:numCache>
                <c:formatCode>0.0</c:formatCode>
                <c:ptCount val="3"/>
                <c:pt idx="0">
                  <c:v>35</c:v>
                </c:pt>
                <c:pt idx="1">
                  <c:v>51.4</c:v>
                </c:pt>
                <c:pt idx="2">
                  <c:v>5.5</c:v>
                </c:pt>
              </c:numCache>
            </c:numRef>
          </c:val>
        </c:ser>
        <c:ser>
          <c:idx val="1"/>
          <c:order val="1"/>
          <c:tx>
            <c:strRef>
              <c:f>Sheet1!$A$3</c:f>
              <c:strCache>
                <c:ptCount val="1"/>
                <c:pt idx="0">
                  <c:v>There is Interruption*  </c:v>
                </c:pt>
              </c:strCache>
            </c:strRef>
          </c:tx>
          <c:dLbls>
            <c:dLbl>
              <c:idx val="6"/>
              <c:layout>
                <c:manualLayout>
                  <c:x val="0"/>
                  <c:y val="-2.4294093971850991E-2"/>
                </c:manualLayout>
              </c:layout>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0"/>
              </c:ext>
            </c:extLst>
          </c:dLbls>
          <c:cat>
            <c:strRef>
              <c:f>Sheet1!$B$1:$D$1</c:f>
              <c:strCache>
                <c:ptCount val="3"/>
                <c:pt idx="0">
                  <c:v>Palestine</c:v>
                </c:pt>
                <c:pt idx="1">
                  <c:v>West Bank</c:v>
                </c:pt>
                <c:pt idx="2">
                  <c:v>Gaza Strip </c:v>
                </c:pt>
              </c:strCache>
            </c:strRef>
          </c:cat>
          <c:val>
            <c:numRef>
              <c:f>Sheet1!$B$3:$D$3</c:f>
              <c:numCache>
                <c:formatCode>0.0</c:formatCode>
                <c:ptCount val="3"/>
                <c:pt idx="0">
                  <c:v>62.2</c:v>
                </c:pt>
                <c:pt idx="1">
                  <c:v>44.4</c:v>
                </c:pt>
                <c:pt idx="2">
                  <c:v>94.5</c:v>
                </c:pt>
              </c:numCache>
            </c:numRef>
          </c:val>
        </c:ser>
        <c:ser>
          <c:idx val="2"/>
          <c:order val="2"/>
          <c:tx>
            <c:strRef>
              <c:f>Sheet1!$A$4</c:f>
              <c:strCache>
                <c:ptCount val="1"/>
                <c:pt idx="0">
                  <c:v>Network not Operating</c:v>
                </c:pt>
              </c:strCache>
            </c:strRef>
          </c:tx>
          <c:dLbls>
            <c:dLbl>
              <c:idx val="2"/>
              <c:layout>
                <c:manualLayout>
                  <c:x val="0"/>
                  <c:y val="1.7372421281216445E-2"/>
                </c:manualLayout>
              </c:layout>
              <c:showVal val="1"/>
              <c:extLst>
                <c:ext xmlns:c15="http://schemas.microsoft.com/office/drawing/2012/chart" uri="{CE6537A1-D6FC-4f65-9D91-7224C49458BB}"/>
              </c:extLst>
            </c:dLbl>
            <c:dLbl>
              <c:idx val="5"/>
              <c:layout>
                <c:manualLayout>
                  <c:x val="2.5646039211541512E-3"/>
                  <c:y val="-1.5023474178403761E-2"/>
                </c:manualLayout>
              </c:layout>
              <c:showVal val="1"/>
              <c:extLst>
                <c:ext xmlns:c15="http://schemas.microsoft.com/office/drawing/2012/chart" uri="{CE6537A1-D6FC-4f65-9D91-7224C49458BB}"/>
              </c:extLst>
            </c:dLbl>
            <c:dLbl>
              <c:idx val="6"/>
              <c:layout>
                <c:manualLayout>
                  <c:x val="6.7114093959737432E-3"/>
                  <c:y val="-3.3802816901408447E-2"/>
                </c:manualLayout>
              </c:layout>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0"/>
              </c:ext>
            </c:extLst>
          </c:dLbls>
          <c:cat>
            <c:strRef>
              <c:f>Sheet1!$B$1:$D$1</c:f>
              <c:strCache>
                <c:ptCount val="3"/>
                <c:pt idx="0">
                  <c:v>Palestine</c:v>
                </c:pt>
                <c:pt idx="1">
                  <c:v>West Bank</c:v>
                </c:pt>
                <c:pt idx="2">
                  <c:v>Gaza Strip </c:v>
                </c:pt>
              </c:strCache>
            </c:strRef>
          </c:cat>
          <c:val>
            <c:numRef>
              <c:f>Sheet1!$B$4:$D$4</c:f>
              <c:numCache>
                <c:formatCode>0.0</c:formatCode>
                <c:ptCount val="3"/>
                <c:pt idx="0">
                  <c:v>0.4</c:v>
                </c:pt>
                <c:pt idx="1">
                  <c:v>0.5</c:v>
                </c:pt>
                <c:pt idx="2">
                  <c:v>0</c:v>
                </c:pt>
              </c:numCache>
            </c:numRef>
          </c:val>
        </c:ser>
        <c:ser>
          <c:idx val="3"/>
          <c:order val="3"/>
          <c:tx>
            <c:strRef>
              <c:f>Sheet1!$A$5</c:f>
              <c:strCache>
                <c:ptCount val="1"/>
                <c:pt idx="0">
                  <c:v>Other</c:v>
                </c:pt>
              </c:strCache>
            </c:strRef>
          </c:tx>
          <c:spPr>
            <a:solidFill>
              <a:srgbClr val="8064A2">
                <a:lumMod val="40000"/>
                <a:lumOff val="60000"/>
              </a:srgbClr>
            </a:solidFill>
          </c:spPr>
          <c:dLbls>
            <c:dLbl>
              <c:idx val="0"/>
              <c:layout>
                <c:manualLayout>
                  <c:x val="-4.2809390653942584E-17"/>
                  <c:y val="-3.9087947882737291E-2"/>
                </c:manualLayout>
              </c:layout>
              <c:showVal val="1"/>
              <c:extLst>
                <c:ext xmlns:c15="http://schemas.microsoft.com/office/drawing/2012/chart" uri="{CE6537A1-D6FC-4f65-9D91-7224C49458BB}"/>
              </c:extLst>
            </c:dLbl>
            <c:dLbl>
              <c:idx val="1"/>
              <c:layout>
                <c:manualLayout>
                  <c:x val="0"/>
                  <c:y val="-5.211726384365041E-2"/>
                </c:manualLayout>
              </c:layout>
              <c:showVal val="1"/>
              <c:extLst>
                <c:ext xmlns:c15="http://schemas.microsoft.com/office/drawing/2012/chart" uri="{CE6537A1-D6FC-4f65-9D91-7224C49458BB}"/>
              </c:extLst>
            </c:dLbl>
            <c:dLbl>
              <c:idx val="2"/>
              <c:layout>
                <c:manualLayout>
                  <c:x val="0"/>
                  <c:y val="-3.4745184539229014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Sheet1!$B$1:$D$1</c:f>
              <c:strCache>
                <c:ptCount val="3"/>
                <c:pt idx="0">
                  <c:v>Palestine</c:v>
                </c:pt>
                <c:pt idx="1">
                  <c:v>West Bank</c:v>
                </c:pt>
                <c:pt idx="2">
                  <c:v>Gaza Strip </c:v>
                </c:pt>
              </c:strCache>
            </c:strRef>
          </c:cat>
          <c:val>
            <c:numRef>
              <c:f>Sheet1!$B$5:$D$5</c:f>
              <c:numCache>
                <c:formatCode>0.0</c:formatCode>
                <c:ptCount val="3"/>
                <c:pt idx="0">
                  <c:v>2.4</c:v>
                </c:pt>
                <c:pt idx="1">
                  <c:v>3.7</c:v>
                </c:pt>
                <c:pt idx="2">
                  <c:v>0</c:v>
                </c:pt>
              </c:numCache>
            </c:numRef>
          </c:val>
        </c:ser>
        <c:axId val="98845440"/>
        <c:axId val="98847360"/>
      </c:barChart>
      <c:catAx>
        <c:axId val="98845440"/>
        <c:scaling>
          <c:orientation val="minMax"/>
        </c:scaling>
        <c:axPos val="b"/>
        <c:title>
          <c:tx>
            <c:rich>
              <a:bodyPr/>
              <a:lstStyle/>
              <a:p>
                <a:pPr>
                  <a:defRPr/>
                </a:pPr>
                <a:r>
                  <a:rPr lang="en-US"/>
                  <a:t>Region</a:t>
                </a:r>
              </a:p>
            </c:rich>
          </c:tx>
          <c:layout>
            <c:manualLayout>
              <c:xMode val="edge"/>
              <c:yMode val="edge"/>
              <c:x val="0.50216246724851077"/>
              <c:y val="0.91649162599285028"/>
            </c:manualLayout>
          </c:layout>
        </c:title>
        <c:numFmt formatCode="General" sourceLinked="1"/>
        <c:tickLblPos val="nextTo"/>
        <c:crossAx val="98847360"/>
        <c:crosses val="autoZero"/>
        <c:auto val="1"/>
        <c:lblAlgn val="ctr"/>
        <c:lblOffset val="100"/>
      </c:catAx>
      <c:valAx>
        <c:axId val="98847360"/>
        <c:scaling>
          <c:orientation val="minMax"/>
        </c:scaling>
        <c:axPos val="l"/>
        <c:title>
          <c:tx>
            <c:rich>
              <a:bodyPr/>
              <a:lstStyle/>
              <a:p>
                <a:pPr>
                  <a:defRPr/>
                </a:pPr>
                <a:r>
                  <a:rPr lang="en-US"/>
                  <a:t>Percentage</a:t>
                </a:r>
              </a:p>
            </c:rich>
          </c:tx>
          <c:layout>
            <c:manualLayout>
              <c:xMode val="edge"/>
              <c:yMode val="edge"/>
              <c:x val="8.5872278224416367E-3"/>
              <c:y val="0.40480785178726447"/>
            </c:manualLayout>
          </c:layout>
        </c:title>
        <c:numFmt formatCode="#,##0" sourceLinked="0"/>
        <c:tickLblPos val="nextTo"/>
        <c:crossAx val="98845440"/>
        <c:crosses val="autoZero"/>
        <c:crossBetween val="between"/>
      </c:valAx>
    </c:plotArea>
    <c:legend>
      <c:legendPos val="t"/>
      <c:layout>
        <c:manualLayout>
          <c:xMode val="edge"/>
          <c:yMode val="edge"/>
          <c:x val="0.10825074743189626"/>
          <c:y val="2.3042296240685198E-2"/>
          <c:w val="0.85324821540009577"/>
          <c:h val="7.7799407732513967E-2"/>
        </c:manualLayout>
      </c:layout>
      <c:spPr>
        <a:ln>
          <a:solidFill>
            <a:sysClr val="windowText" lastClr="000000"/>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47532368017756516"/>
          <c:y val="6.0148731408573929E-2"/>
          <c:w val="0.48870704081452904"/>
          <c:h val="0.77788713910761154"/>
        </c:manualLayout>
      </c:layout>
      <c:barChart>
        <c:barDir val="bar"/>
        <c:grouping val="clustered"/>
        <c:ser>
          <c:idx val="0"/>
          <c:order val="0"/>
          <c:tx>
            <c:strRef>
              <c:f>Sheet1!$B$1</c:f>
              <c:strCache>
                <c:ptCount val="1"/>
                <c:pt idx="0">
                  <c:v>Series 1</c:v>
                </c:pt>
              </c:strCache>
            </c:strRef>
          </c:tx>
          <c:spPr>
            <a:solidFill>
              <a:schemeClr val="tx2">
                <a:lumMod val="40000"/>
                <a:lumOff val="60000"/>
              </a:schemeClr>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Treated wastewater </c:v>
                </c:pt>
                <c:pt idx="1">
                  <c:v>transport from public tab water </c:v>
                </c:pt>
                <c:pt idx="2">
                  <c:v>Other</c:v>
                </c:pt>
                <c:pt idx="3">
                  <c:v>Water transport from a spring/Irrigation well</c:v>
                </c:pt>
                <c:pt idx="4">
                  <c:v>Purchased Bottled water </c:v>
                </c:pt>
                <c:pt idx="5">
                  <c:v>Collected rain water </c:v>
                </c:pt>
                <c:pt idx="6">
                  <c:v>Purchased water in tanks</c:v>
                </c:pt>
                <c:pt idx="7">
                  <c:v>Stored water from public network</c:v>
                </c:pt>
              </c:strCache>
            </c:strRef>
          </c:cat>
          <c:val>
            <c:numRef>
              <c:f>Sheet1!$B$2:$B$9</c:f>
              <c:numCache>
                <c:formatCode>0.0</c:formatCode>
                <c:ptCount val="8"/>
                <c:pt idx="0">
                  <c:v>0.1</c:v>
                </c:pt>
                <c:pt idx="1">
                  <c:v>1.2</c:v>
                </c:pt>
                <c:pt idx="2">
                  <c:v>2.7</c:v>
                </c:pt>
                <c:pt idx="3">
                  <c:v>2.7</c:v>
                </c:pt>
                <c:pt idx="4">
                  <c:v>3.3</c:v>
                </c:pt>
                <c:pt idx="5">
                  <c:v>6.8</c:v>
                </c:pt>
                <c:pt idx="6">
                  <c:v>29.1</c:v>
                </c:pt>
                <c:pt idx="7">
                  <c:v>54.2</c:v>
                </c:pt>
              </c:numCache>
            </c:numRef>
          </c:val>
        </c:ser>
        <c:dLbls>
          <c:showVal val="1"/>
        </c:dLbls>
        <c:gapWidth val="182"/>
        <c:axId val="99261056"/>
        <c:axId val="100946688"/>
      </c:barChart>
      <c:catAx>
        <c:axId val="99261056"/>
        <c:scaling>
          <c:orientation val="minMax"/>
        </c:scaling>
        <c:axPos val="l"/>
        <c:title>
          <c:tx>
            <c:rich>
              <a:bodyPr/>
              <a:lstStyle/>
              <a:p>
                <a:pPr>
                  <a:defRPr/>
                </a:pPr>
                <a:r>
                  <a:rPr lang="en-US" sz="900" b="1" i="0" u="none" strike="noStrike" baseline="0"/>
                  <a:t>Coping Method</a:t>
                </a:r>
              </a:p>
            </c:rich>
          </c:tx>
          <c:layout>
            <c:manualLayout>
              <c:xMode val="edge"/>
              <c:yMode val="edge"/>
              <c:x val="1.1587650879953205E-2"/>
              <c:y val="0.32254387184631594"/>
            </c:manualLayout>
          </c:layout>
        </c:title>
        <c:numFmt formatCode="General" sourceLinked="1"/>
        <c:tickLblPos val="nextTo"/>
        <c:spPr>
          <a:noFill/>
          <a:ln w="9525" cap="flat" cmpd="sng" algn="ctr">
            <a:solidFill>
              <a:schemeClr val="dk1">
                <a:shade val="95000"/>
                <a:satMod val="105000"/>
              </a:schemeClr>
            </a:solidFill>
            <a:prstDash val="solid"/>
          </a:ln>
          <a:effectLst/>
        </c:spPr>
        <c:txPr>
          <a:bodyPr rot="-60000000" vert="horz"/>
          <a:lstStyle/>
          <a:p>
            <a:pPr>
              <a:defRPr>
                <a:solidFill>
                  <a:schemeClr val="tx1"/>
                </a:solidFill>
                <a:latin typeface="Arial" pitchFamily="34" charset="0"/>
                <a:ea typeface="+mn-ea"/>
                <a:cs typeface="Arial" pitchFamily="34" charset="0"/>
              </a:defRPr>
            </a:pPr>
            <a:endParaRPr lang="ar-SA"/>
          </a:p>
        </c:txPr>
        <c:crossAx val="100946688"/>
        <c:crossesAt val="0"/>
        <c:auto val="1"/>
        <c:lblAlgn val="ctr"/>
        <c:lblOffset val="100"/>
      </c:catAx>
      <c:valAx>
        <c:axId val="100946688"/>
        <c:scaling>
          <c:orientation val="minMax"/>
        </c:scaling>
        <c:axPos val="b"/>
        <c:title>
          <c:tx>
            <c:rich>
              <a:bodyPr/>
              <a:lstStyle/>
              <a:p>
                <a:pPr>
                  <a:defRPr/>
                </a:pPr>
                <a:r>
                  <a:rPr lang="en-US" sz="900" b="1" i="0" u="none" strike="noStrike" baseline="0"/>
                  <a:t>Percentage</a:t>
                </a:r>
                <a:endParaRPr lang="en-US"/>
              </a:p>
            </c:rich>
          </c:tx>
          <c:layout>
            <c:manualLayout>
              <c:xMode val="edge"/>
              <c:yMode val="edge"/>
              <c:x val="0.60396979211164792"/>
              <c:y val="0.92708541721252158"/>
            </c:manualLayout>
          </c:layout>
        </c:title>
        <c:numFmt formatCode="0" sourceLinked="0"/>
        <c:tickLblPos val="nextTo"/>
        <c:spPr>
          <a:noFill/>
          <a:ln>
            <a:solidFill>
              <a:schemeClr val="tx1"/>
            </a:solidFill>
          </a:ln>
          <a:effectLst/>
        </c:spPr>
        <c:txPr>
          <a:bodyPr rot="-60000000" vert="horz"/>
          <a:lstStyle/>
          <a:p>
            <a:pPr>
              <a:defRPr/>
            </a:pPr>
            <a:endParaRPr lang="ar-SA"/>
          </a:p>
        </c:txPr>
        <c:crossAx val="99261056"/>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rotX val="75"/>
      <c:perspective val="30"/>
    </c:view3D>
    <c:sideWall>
      <c:spPr>
        <a:noFill/>
        <a:ln w="25400">
          <a:noFill/>
        </a:ln>
      </c:spPr>
    </c:sideWall>
    <c:backWall>
      <c:spPr>
        <a:noFill/>
        <a:ln w="25400">
          <a:noFill/>
        </a:ln>
      </c:spPr>
    </c:backWall>
    <c:plotArea>
      <c:layout>
        <c:manualLayout>
          <c:layoutTarget val="inner"/>
          <c:xMode val="edge"/>
          <c:yMode val="edge"/>
          <c:x val="0.18940341791950174"/>
          <c:y val="0.16795065306433504"/>
          <c:w val="0.61935148731410516"/>
          <c:h val="0.7876984126984522"/>
        </c:manualLayout>
      </c:layout>
      <c:pie3DChart>
        <c:varyColors val="1"/>
        <c:ser>
          <c:idx val="0"/>
          <c:order val="0"/>
          <c:tx>
            <c:strRef>
              <c:f>Sheet1!$B$1</c:f>
              <c:strCache>
                <c:ptCount val="1"/>
                <c:pt idx="0">
                  <c:v>Sales</c:v>
                </c:pt>
              </c:strCache>
            </c:strRef>
          </c:tx>
          <c:spPr>
            <a:ln>
              <a:solidFill>
                <a:schemeClr val="tx1"/>
              </a:solidFill>
            </a:ln>
          </c:spPr>
          <c:dPt>
            <c:idx val="0"/>
            <c:spPr>
              <a:solidFill>
                <a:schemeClr val="tx2">
                  <a:lumMod val="40000"/>
                  <a:lumOff val="60000"/>
                </a:schemeClr>
              </a:solidFill>
              <a:ln>
                <a:solidFill>
                  <a:schemeClr val="tx1"/>
                </a:solidFill>
              </a:ln>
            </c:spPr>
          </c:dPt>
          <c:dPt>
            <c:idx val="1"/>
            <c:spPr>
              <a:solidFill>
                <a:srgbClr val="C00000"/>
              </a:solidFill>
              <a:ln>
                <a:solidFill>
                  <a:schemeClr val="tx1"/>
                </a:solidFill>
              </a:ln>
            </c:spPr>
          </c:dPt>
          <c:dPt>
            <c:idx val="2"/>
            <c:spPr>
              <a:solidFill>
                <a:schemeClr val="accent3">
                  <a:lumMod val="60000"/>
                  <a:lumOff val="40000"/>
                </a:schemeClr>
              </a:solidFill>
              <a:ln>
                <a:solidFill>
                  <a:schemeClr val="tx1"/>
                </a:solidFill>
              </a:ln>
            </c:spPr>
          </c:dPt>
          <c:dPt>
            <c:idx val="3"/>
            <c:spPr>
              <a:solidFill>
                <a:schemeClr val="tx2">
                  <a:lumMod val="20000"/>
                  <a:lumOff val="80000"/>
                </a:schemeClr>
              </a:solidFill>
              <a:ln>
                <a:solidFill>
                  <a:schemeClr val="tx1"/>
                </a:solidFill>
              </a:ln>
            </c:spPr>
          </c:dPt>
          <c:dPt>
            <c:idx val="4"/>
            <c:spPr>
              <a:solidFill>
                <a:schemeClr val="accent5">
                  <a:lumMod val="60000"/>
                  <a:lumOff val="40000"/>
                </a:schemeClr>
              </a:solidFill>
              <a:ln>
                <a:solidFill>
                  <a:schemeClr val="tx1"/>
                </a:solidFill>
              </a:ln>
            </c:spPr>
          </c:dPt>
          <c:dPt>
            <c:idx val="5"/>
            <c:spPr>
              <a:solidFill>
                <a:schemeClr val="accent6">
                  <a:lumMod val="60000"/>
                  <a:lumOff val="40000"/>
                </a:schemeClr>
              </a:solidFill>
              <a:ln>
                <a:solidFill>
                  <a:schemeClr val="tx1"/>
                </a:solidFill>
              </a:ln>
            </c:spPr>
          </c:dPt>
          <c:dLbls>
            <c:dLbl>
              <c:idx val="0"/>
              <c:layout>
                <c:manualLayout>
                  <c:x val="0.17556555978988805"/>
                  <c:y val="-0.15568438510003868"/>
                </c:manualLayout>
              </c:layout>
              <c:tx>
                <c:rich>
                  <a:bodyPr/>
                  <a:lstStyle/>
                  <a:p>
                    <a:r>
                      <a:rPr lang="en-US" sz="900">
                        <a:latin typeface="Arial" pitchFamily="34" charset="0"/>
                        <a:cs typeface="Arial" pitchFamily="34" charset="0"/>
                      </a:rPr>
                      <a:t>Boiling
13.5%</a:t>
                    </a:r>
                    <a:endParaRPr lang="en-US"/>
                  </a:p>
                </c:rich>
              </c:tx>
              <c:showVal val="1"/>
              <c:showCatName val="1"/>
              <c:showPercent val="1"/>
              <c:extLst>
                <c:ext xmlns:c15="http://schemas.microsoft.com/office/drawing/2012/chart" uri="{CE6537A1-D6FC-4f65-9D91-7224C49458BB}"/>
              </c:extLst>
            </c:dLbl>
            <c:dLbl>
              <c:idx val="1"/>
              <c:layout>
                <c:manualLayout>
                  <c:x val="0.24761654683467321"/>
                  <c:y val="-5.8919916104360232E-2"/>
                </c:manualLayout>
              </c:layout>
              <c:tx>
                <c:rich>
                  <a:bodyPr/>
                  <a:lstStyle/>
                  <a:p>
                    <a:r>
                      <a:rPr lang="en-US" sz="900">
                        <a:latin typeface="Arial" pitchFamily="34" charset="0"/>
                        <a:cs typeface="Arial" pitchFamily="34" charset="0"/>
                      </a:rPr>
                      <a:t>Adding bleach
6.6%</a:t>
                    </a:r>
                    <a:endParaRPr lang="en-US"/>
                  </a:p>
                </c:rich>
              </c:tx>
              <c:showVal val="1"/>
              <c:showCatName val="1"/>
              <c:showPercent val="1"/>
              <c:extLst>
                <c:ext xmlns:c15="http://schemas.microsoft.com/office/drawing/2012/chart" uri="{CE6537A1-D6FC-4f65-9D91-7224C49458BB}"/>
              </c:extLst>
            </c:dLbl>
            <c:dLbl>
              <c:idx val="2"/>
              <c:layout>
                <c:manualLayout>
                  <c:x val="0.24295570995705384"/>
                  <c:y val="6.4728012075009167E-2"/>
                </c:manualLayout>
              </c:layout>
              <c:tx>
                <c:rich>
                  <a:bodyPr/>
                  <a:lstStyle/>
                  <a:p>
                    <a:r>
                      <a:rPr lang="en-US" sz="900">
                        <a:latin typeface="Arial" pitchFamily="34" charset="0"/>
                        <a:cs typeface="Arial" pitchFamily="34" charset="0"/>
                      </a:rPr>
                      <a:t>straining using cloth 
25.0%</a:t>
                    </a:r>
                    <a:endParaRPr lang="en-US"/>
                  </a:p>
                </c:rich>
              </c:tx>
              <c:showVal val="1"/>
              <c:showCatName val="1"/>
              <c:showPercent val="1"/>
              <c:extLst>
                <c:ext xmlns:c15="http://schemas.microsoft.com/office/drawing/2012/chart" uri="{CE6537A1-D6FC-4f65-9D91-7224C49458BB}"/>
              </c:extLst>
            </c:dLbl>
            <c:dLbl>
              <c:idx val="3"/>
              <c:layout>
                <c:manualLayout>
                  <c:x val="-0.1986581784912374"/>
                  <c:y val="-4.5764291032746311E-2"/>
                </c:manualLayout>
              </c:layout>
              <c:tx>
                <c:rich>
                  <a:bodyPr/>
                  <a:lstStyle/>
                  <a:p>
                    <a:r>
                      <a:rPr lang="en-US" sz="900">
                        <a:latin typeface="Arial" pitchFamily="34" charset="0"/>
                        <a:cs typeface="Arial" pitchFamily="34" charset="0"/>
                      </a:rPr>
                      <a:t>Using filters
53.1%</a:t>
                    </a:r>
                    <a:endParaRPr lang="en-US"/>
                  </a:p>
                </c:rich>
              </c:tx>
              <c:showVal val="1"/>
              <c:showCatName val="1"/>
              <c:showPercent val="1"/>
              <c:extLst>
                <c:ext xmlns:c15="http://schemas.microsoft.com/office/drawing/2012/chart" uri="{CE6537A1-D6FC-4f65-9D91-7224C49458BB}"/>
              </c:extLst>
            </c:dLbl>
            <c:dLbl>
              <c:idx val="4"/>
              <c:layout>
                <c:manualLayout>
                  <c:x val="-0.11458671865912884"/>
                  <c:y val="-0.18443787567806824"/>
                </c:manualLayout>
              </c:layout>
              <c:showCatName val="1"/>
              <c:showPercent val="1"/>
              <c:extLst>
                <c:ext xmlns:c15="http://schemas.microsoft.com/office/drawing/2012/chart" uri="{CE6537A1-D6FC-4f65-9D91-7224C49458BB}"/>
              </c:extLst>
            </c:dLbl>
            <c:dLbl>
              <c:idx val="5"/>
              <c:layout>
                <c:manualLayout>
                  <c:x val="5.2420793453187814E-2"/>
                  <c:y val="-0.18286818986780945"/>
                </c:manualLayout>
              </c:layout>
              <c:showCatName val="1"/>
              <c:showPercent val="1"/>
              <c:extLst>
                <c:ext xmlns:c15="http://schemas.microsoft.com/office/drawing/2012/chart" uri="{CE6537A1-D6FC-4f65-9D91-7224C49458BB}"/>
              </c:extLst>
            </c:dLbl>
            <c:numFmt formatCode="0.0%" sourceLinked="0"/>
            <c:spPr>
              <a:noFill/>
              <a:ln>
                <a:noFill/>
              </a:ln>
              <a:effectLst/>
            </c:spPr>
            <c:txPr>
              <a:bodyPr/>
              <a:lstStyle/>
              <a:p>
                <a:pPr>
                  <a:defRPr sz="900">
                    <a:latin typeface="Arial" pitchFamily="34" charset="0"/>
                    <a:cs typeface="Arial" pitchFamily="34" charset="0"/>
                  </a:defRPr>
                </a:pPr>
                <a:endParaRPr lang="ar-SA"/>
              </a:p>
            </c:txPr>
            <c:showCatName val="1"/>
            <c:showPercent val="1"/>
            <c:showLeaderLines val="1"/>
            <c:extLst>
              <c:ext xmlns:c15="http://schemas.microsoft.com/office/drawing/2012/chart" uri="{CE6537A1-D6FC-4f65-9D91-7224C49458BB}"/>
            </c:extLst>
          </c:dLbls>
          <c:cat>
            <c:strRef>
              <c:f>Sheet1!$A$2:$A$7</c:f>
              <c:strCache>
                <c:ptCount val="6"/>
                <c:pt idx="0">
                  <c:v>Boiling</c:v>
                </c:pt>
                <c:pt idx="1">
                  <c:v>Adding bleach</c:v>
                </c:pt>
                <c:pt idx="2">
                  <c:v>straining using cloth </c:v>
                </c:pt>
                <c:pt idx="3">
                  <c:v>Using filters</c:v>
                </c:pt>
                <c:pt idx="4">
                  <c:v>Left to settle</c:v>
                </c:pt>
                <c:pt idx="5">
                  <c:v>Other</c:v>
                </c:pt>
              </c:strCache>
            </c:strRef>
          </c:cat>
          <c:val>
            <c:numRef>
              <c:f>Sheet1!$B$2:$B$7</c:f>
              <c:numCache>
                <c:formatCode>0.0</c:formatCode>
                <c:ptCount val="6"/>
                <c:pt idx="0">
                  <c:v>13.5</c:v>
                </c:pt>
                <c:pt idx="1">
                  <c:v>6.6</c:v>
                </c:pt>
                <c:pt idx="2">
                  <c:v>25</c:v>
                </c:pt>
                <c:pt idx="3">
                  <c:v>53.1</c:v>
                </c:pt>
                <c:pt idx="4">
                  <c:v>0.70000000000000062</c:v>
                </c:pt>
                <c:pt idx="5">
                  <c:v>1.1000000000000001</c:v>
                </c:pt>
              </c:numCache>
            </c:numRef>
          </c:val>
        </c:ser>
        <c:dLbls>
          <c:showVal val="1"/>
        </c:dLbls>
      </c:pie3DChart>
    </c:plotArea>
    <c:plotVisOnly val="1"/>
    <c:dispBlanksAs val="zero"/>
  </c:chart>
  <c:spPr>
    <a:ln>
      <a:noFill/>
    </a:ln>
  </c:sp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567771178773302"/>
          <c:y val="0.14554062321157218"/>
          <c:w val="0.83899008357743765"/>
          <c:h val="0.66313973911156165"/>
        </c:manualLayout>
      </c:layout>
      <c:barChart>
        <c:barDir val="col"/>
        <c:grouping val="clustered"/>
        <c:ser>
          <c:idx val="0"/>
          <c:order val="0"/>
          <c:tx>
            <c:strRef>
              <c:f>Sheet1!$A$2</c:f>
              <c:strCache>
                <c:ptCount val="1"/>
                <c:pt idx="0">
                  <c:v>There is No Interruption</c:v>
                </c:pt>
              </c:strCache>
            </c:strRef>
          </c:tx>
          <c:spPr>
            <a:solidFill>
              <a:srgbClr val="1F497D">
                <a:lumMod val="40000"/>
                <a:lumOff val="60000"/>
              </a:srgbClr>
            </a:solidFill>
          </c:spPr>
          <c:dLbls>
            <c:dLbl>
              <c:idx val="0"/>
              <c:layout>
                <c:manualLayout>
                  <c:x val="-4.6628951018768423E-6"/>
                  <c:y val="7.2858644676552014E-3"/>
                </c:manualLayout>
              </c:layout>
              <c:showVal val="1"/>
              <c:extLst>
                <c:ext xmlns:c15="http://schemas.microsoft.com/office/drawing/2012/chart" uri="{CE6537A1-D6FC-4f65-9D91-7224C49458BB}"/>
              </c:extLst>
            </c:dLbl>
            <c:dLbl>
              <c:idx val="1"/>
              <c:layout>
                <c:manualLayout>
                  <c:x val="2.2699332040277695E-3"/>
                  <c:y val="7.2858644676551823E-3"/>
                </c:manualLayout>
              </c:layout>
              <c:showVal val="1"/>
              <c:extLst>
                <c:ext xmlns:c15="http://schemas.microsoft.com/office/drawing/2012/chart" uri="{CE6537A1-D6FC-4f65-9D91-7224C49458BB}"/>
              </c:extLst>
            </c:dLbl>
            <c:dLbl>
              <c:idx val="2"/>
              <c:layout>
                <c:manualLayout>
                  <c:x val="-2.2792022792022791E-3"/>
                  <c:y val="3.4619852846264538E-3"/>
                </c:manualLayout>
              </c:layout>
              <c:showVal val="1"/>
              <c:extLst>
                <c:ext xmlns:c15="http://schemas.microsoft.com/office/drawing/2012/chart" uri="{CE6537A1-D6FC-4f65-9D91-7224C49458BB}"/>
              </c:extLst>
            </c:dLbl>
            <c:dLbl>
              <c:idx val="3"/>
              <c:layout>
                <c:manualLayout>
                  <c:x val="-4.5268187630392144E-3"/>
                  <c:y val="1.1739884973394718E-2"/>
                </c:manualLayout>
              </c:layout>
              <c:showVal val="1"/>
              <c:extLst>
                <c:ext xmlns:c15="http://schemas.microsoft.com/office/drawing/2012/chart" uri="{CE6537A1-D6FC-4f65-9D91-7224C49458BB}"/>
              </c:extLst>
            </c:dLbl>
            <c:dLbl>
              <c:idx val="5"/>
              <c:layout>
                <c:manualLayout>
                  <c:x val="-4.9137447562644539E-4"/>
                  <c:y val="7.2859744990892532E-3"/>
                </c:manualLayout>
              </c:layout>
              <c:dLblPos val="outEnd"/>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0"/>
              </c:ext>
            </c:extLst>
          </c:dLbls>
          <c:cat>
            <c:strRef>
              <c:f>Sheet1!$B$1:$D$1</c:f>
              <c:strCache>
                <c:ptCount val="3"/>
                <c:pt idx="0">
                  <c:v>Palestine</c:v>
                </c:pt>
                <c:pt idx="1">
                  <c:v>West Bank</c:v>
                </c:pt>
                <c:pt idx="2">
                  <c:v>Gaza Strip </c:v>
                </c:pt>
              </c:strCache>
            </c:strRef>
          </c:cat>
          <c:val>
            <c:numRef>
              <c:f>Sheet1!$B$2:$D$2</c:f>
              <c:numCache>
                <c:formatCode>0.0</c:formatCode>
                <c:ptCount val="3"/>
                <c:pt idx="0">
                  <c:v>58</c:v>
                </c:pt>
                <c:pt idx="1">
                  <c:v>91.3</c:v>
                </c:pt>
                <c:pt idx="2">
                  <c:v>0.60000000000000064</c:v>
                </c:pt>
              </c:numCache>
            </c:numRef>
          </c:val>
        </c:ser>
        <c:ser>
          <c:idx val="1"/>
          <c:order val="1"/>
          <c:tx>
            <c:strRef>
              <c:f>Sheet1!$A$3</c:f>
              <c:strCache>
                <c:ptCount val="1"/>
                <c:pt idx="0">
                  <c:v>There is Interruption*</c:v>
                </c:pt>
              </c:strCache>
            </c:strRef>
          </c:tx>
          <c:dLbls>
            <c:dLbl>
              <c:idx val="1"/>
              <c:layout>
                <c:manualLayout>
                  <c:x val="0"/>
                  <c:y val="-4.9581917014472334E-3"/>
                </c:manualLayout>
              </c:layout>
              <c:showVal val="1"/>
              <c:extLst>
                <c:ext xmlns:c15="http://schemas.microsoft.com/office/drawing/2012/chart" uri="{CE6537A1-D6FC-4f65-9D91-7224C49458BB}"/>
              </c:extLst>
            </c:dLbl>
            <c:dLbl>
              <c:idx val="2"/>
              <c:layout>
                <c:manualLayout>
                  <c:x val="-2.3107862370446014E-3"/>
                  <c:y val="2.1405087521955076E-2"/>
                </c:manualLayout>
              </c:layout>
              <c:showVal val="1"/>
              <c:extLst>
                <c:ext xmlns:c15="http://schemas.microsoft.com/office/drawing/2012/chart" uri="{CE6537A1-D6FC-4f65-9D91-7224C49458BB}"/>
              </c:extLst>
            </c:dLbl>
            <c:dLbl>
              <c:idx val="3"/>
              <c:layout>
                <c:manualLayout>
                  <c:x val="-4.5584045584045555E-3"/>
                  <c:y val="9.0357557764300067E-5"/>
                </c:manualLayout>
              </c:layout>
              <c:showVal val="1"/>
              <c:extLst>
                <c:ext xmlns:c15="http://schemas.microsoft.com/office/drawing/2012/chart" uri="{CE6537A1-D6FC-4f65-9D91-7224C49458BB}"/>
              </c:extLst>
            </c:dLbl>
            <c:dLbl>
              <c:idx val="6"/>
              <c:layout>
                <c:manualLayout>
                  <c:x val="2.2792022792023012E-3"/>
                  <c:y val="-9.8237310500123246E-3"/>
                </c:manualLayout>
              </c:layout>
              <c:dLblPos val="outEnd"/>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0"/>
              </c:ext>
            </c:extLst>
          </c:dLbls>
          <c:cat>
            <c:strRef>
              <c:f>Sheet1!$B$1:$D$1</c:f>
              <c:strCache>
                <c:ptCount val="3"/>
                <c:pt idx="0">
                  <c:v>Palestine</c:v>
                </c:pt>
                <c:pt idx="1">
                  <c:v>West Bank</c:v>
                </c:pt>
                <c:pt idx="2">
                  <c:v>Gaza Strip </c:v>
                </c:pt>
              </c:strCache>
            </c:strRef>
          </c:cat>
          <c:val>
            <c:numRef>
              <c:f>Sheet1!$B$3:$D$3</c:f>
              <c:numCache>
                <c:formatCode>0.0</c:formatCode>
                <c:ptCount val="3"/>
                <c:pt idx="0">
                  <c:v>41.5</c:v>
                </c:pt>
                <c:pt idx="1">
                  <c:v>8.3000000000000007</c:v>
                </c:pt>
                <c:pt idx="2">
                  <c:v>98.899999999999991</c:v>
                </c:pt>
              </c:numCache>
            </c:numRef>
          </c:val>
        </c:ser>
        <c:ser>
          <c:idx val="2"/>
          <c:order val="2"/>
          <c:tx>
            <c:strRef>
              <c:f>Sheet1!$A$4</c:f>
              <c:strCache>
                <c:ptCount val="1"/>
                <c:pt idx="0">
                  <c:v>Network not Operating</c:v>
                </c:pt>
              </c:strCache>
            </c:strRef>
          </c:tx>
          <c:dLbls>
            <c:dLbl>
              <c:idx val="1"/>
              <c:layout>
                <c:manualLayout>
                  <c:x val="0"/>
                  <c:y val="-1.0928961748633921E-2"/>
                </c:manualLayout>
              </c:layout>
              <c:showVal val="1"/>
              <c:extLst>
                <c:ext xmlns:c15="http://schemas.microsoft.com/office/drawing/2012/chart" uri="{CE6537A1-D6FC-4f65-9D91-7224C49458BB}"/>
              </c:extLst>
            </c:dLbl>
            <c:dLbl>
              <c:idx val="2"/>
              <c:layout>
                <c:manualLayout>
                  <c:x val="0"/>
                  <c:y val="-2.8684938972794553E-7"/>
                </c:manualLayout>
              </c:layout>
              <c:showVal val="1"/>
              <c:extLst>
                <c:ext xmlns:c15="http://schemas.microsoft.com/office/drawing/2012/chart" uri="{CE6537A1-D6FC-4f65-9D91-7224C49458BB}"/>
              </c:extLst>
            </c:dLbl>
            <c:dLbl>
              <c:idx val="3"/>
              <c:layout>
                <c:manualLayout>
                  <c:x val="-4.5584045584045555E-3"/>
                  <c:y val="-7.2070909169141134E-3"/>
                </c:manualLayout>
              </c:layout>
              <c:showVal val="1"/>
              <c:extLst>
                <c:ext xmlns:c15="http://schemas.microsoft.com/office/drawing/2012/chart" uri="{CE6537A1-D6FC-4f65-9D91-7224C49458BB}"/>
              </c:extLst>
            </c:dLbl>
            <c:dLbl>
              <c:idx val="5"/>
              <c:layout>
                <c:manualLayout>
                  <c:x val="2.4383875092536802E-3"/>
                  <c:y val="-7.2859744990892532E-3"/>
                </c:manualLayout>
              </c:layout>
              <c:dLblPos val="outEnd"/>
              <c:showVal val="1"/>
              <c:extLst>
                <c:ext xmlns:c15="http://schemas.microsoft.com/office/drawing/2012/chart" uri="{CE6537A1-D6FC-4f65-9D91-7224C49458BB}"/>
              </c:extLst>
            </c:dLbl>
            <c:dLbl>
              <c:idx val="6"/>
              <c:layout>
                <c:manualLayout>
                  <c:x val="2.2792022792023012E-3"/>
                  <c:y val="-1.4571948998178498E-2"/>
                </c:manualLayout>
              </c:layout>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0"/>
              </c:ext>
            </c:extLst>
          </c:dLbls>
          <c:cat>
            <c:strRef>
              <c:f>Sheet1!$B$1:$D$1</c:f>
              <c:strCache>
                <c:ptCount val="3"/>
                <c:pt idx="0">
                  <c:v>Palestine</c:v>
                </c:pt>
                <c:pt idx="1">
                  <c:v>West Bank</c:v>
                </c:pt>
                <c:pt idx="2">
                  <c:v>Gaza Strip </c:v>
                </c:pt>
              </c:strCache>
            </c:strRef>
          </c:cat>
          <c:val>
            <c:numRef>
              <c:f>Sheet1!$B$4:$D$4</c:f>
              <c:numCache>
                <c:formatCode>0.0</c:formatCode>
                <c:ptCount val="3"/>
                <c:pt idx="0">
                  <c:v>0.2</c:v>
                </c:pt>
                <c:pt idx="1">
                  <c:v>0.1</c:v>
                </c:pt>
                <c:pt idx="2">
                  <c:v>0.30000000000000032</c:v>
                </c:pt>
              </c:numCache>
            </c:numRef>
          </c:val>
        </c:ser>
        <c:ser>
          <c:idx val="3"/>
          <c:order val="3"/>
          <c:tx>
            <c:strRef>
              <c:f>Sheet1!$A$5</c:f>
              <c:strCache>
                <c:ptCount val="1"/>
                <c:pt idx="0">
                  <c:v>Other</c:v>
                </c:pt>
              </c:strCache>
            </c:strRef>
          </c:tx>
          <c:dLbls>
            <c:dLbl>
              <c:idx val="1"/>
              <c:layout>
                <c:manualLayout>
                  <c:x val="-2.2776449151577292E-3"/>
                  <c:y val="5.9470710674991503E-3"/>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Sheet1!$B$1:$D$1</c:f>
              <c:strCache>
                <c:ptCount val="3"/>
                <c:pt idx="0">
                  <c:v>Palestine</c:v>
                </c:pt>
                <c:pt idx="1">
                  <c:v>West Bank</c:v>
                </c:pt>
                <c:pt idx="2">
                  <c:v>Gaza Strip </c:v>
                </c:pt>
              </c:strCache>
            </c:strRef>
          </c:cat>
          <c:val>
            <c:numRef>
              <c:f>Sheet1!$B$5:$D$5</c:f>
              <c:numCache>
                <c:formatCode>0.0</c:formatCode>
                <c:ptCount val="3"/>
                <c:pt idx="0">
                  <c:v>0.30000000000000032</c:v>
                </c:pt>
                <c:pt idx="1">
                  <c:v>0.30000000000000032</c:v>
                </c:pt>
                <c:pt idx="2">
                  <c:v>0.2</c:v>
                </c:pt>
              </c:numCache>
            </c:numRef>
          </c:val>
        </c:ser>
        <c:dLbls>
          <c:showVal val="1"/>
        </c:dLbls>
        <c:axId val="119701504"/>
        <c:axId val="119703424"/>
      </c:barChart>
      <c:catAx>
        <c:axId val="119701504"/>
        <c:scaling>
          <c:orientation val="minMax"/>
        </c:scaling>
        <c:axPos val="b"/>
        <c:title>
          <c:tx>
            <c:rich>
              <a:bodyPr/>
              <a:lstStyle/>
              <a:p>
                <a:pPr>
                  <a:defRPr/>
                </a:pPr>
                <a:r>
                  <a:rPr lang="en-US" sz="900" b="1" i="0" u="none" strike="noStrike" baseline="0"/>
                  <a:t>Region</a:t>
                </a:r>
                <a:endParaRPr lang="en-US"/>
              </a:p>
            </c:rich>
          </c:tx>
          <c:layout>
            <c:manualLayout>
              <c:xMode val="edge"/>
              <c:yMode val="edge"/>
              <c:x val="0.48425763483334289"/>
              <c:y val="0.90596163474154967"/>
            </c:manualLayout>
          </c:layout>
        </c:title>
        <c:numFmt formatCode="General" sourceLinked="1"/>
        <c:tickLblPos val="nextTo"/>
        <c:crossAx val="119703424"/>
        <c:crosses val="autoZero"/>
        <c:auto val="1"/>
        <c:lblAlgn val="ctr"/>
        <c:lblOffset val="100"/>
      </c:catAx>
      <c:valAx>
        <c:axId val="119703424"/>
        <c:scaling>
          <c:orientation val="minMax"/>
          <c:max val="100"/>
        </c:scaling>
        <c:axPos val="l"/>
        <c:title>
          <c:tx>
            <c:rich>
              <a:bodyPr/>
              <a:lstStyle/>
              <a:p>
                <a:pPr>
                  <a:defRPr/>
                </a:pPr>
                <a:r>
                  <a:rPr lang="en-US" sz="900" b="1" i="0" u="none" strike="noStrike" baseline="0"/>
                  <a:t>Percentage </a:t>
                </a:r>
                <a:r>
                  <a:rPr lang="ar-SA"/>
                  <a:t> </a:t>
                </a:r>
                <a:endParaRPr lang="en-US"/>
              </a:p>
            </c:rich>
          </c:tx>
          <c:layout>
            <c:manualLayout>
              <c:xMode val="edge"/>
              <c:yMode val="edge"/>
              <c:x val="2.1850438808981375E-2"/>
              <c:y val="0.36863065783789867"/>
            </c:manualLayout>
          </c:layout>
        </c:title>
        <c:numFmt formatCode="General" sourceLinked="0"/>
        <c:tickLblPos val="nextTo"/>
        <c:crossAx val="119701504"/>
        <c:crosses val="autoZero"/>
        <c:crossBetween val="between"/>
      </c:valAx>
    </c:plotArea>
    <c:legend>
      <c:legendPos val="t"/>
      <c:layout>
        <c:manualLayout>
          <c:xMode val="edge"/>
          <c:yMode val="edge"/>
          <c:x val="0.12264796252004335"/>
          <c:y val="2.2935290983364586E-3"/>
          <c:w val="0.80267573208639953"/>
          <c:h val="7.9236279675566873E-2"/>
        </c:manualLayout>
      </c:layout>
      <c:spPr>
        <a:ln>
          <a:solidFill>
            <a:sysClr val="windowText" lastClr="000000"/>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49701779403558832"/>
          <c:y val="5.0540113547029621E-2"/>
          <c:w val="0.46698705968840531"/>
          <c:h val="0.78386803295475971"/>
        </c:manualLayout>
      </c:layout>
      <c:barChart>
        <c:barDir val="bar"/>
        <c:grouping val="clustered"/>
        <c:ser>
          <c:idx val="0"/>
          <c:order val="0"/>
          <c:tx>
            <c:strRef>
              <c:f>Sheet1!$B$1</c:f>
              <c:strCache>
                <c:ptCount val="1"/>
                <c:pt idx="0">
                  <c:v>Series 1</c:v>
                </c:pt>
              </c:strCache>
            </c:strRef>
          </c:tx>
          <c:spPr>
            <a:solidFill>
              <a:schemeClr val="accent1"/>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Sheet1!$A$2:$A$15</c:f>
              <c:strCache>
                <c:ptCount val="14"/>
                <c:pt idx="0">
                  <c:v>More than one way</c:v>
                </c:pt>
                <c:pt idx="1">
                  <c:v>Other</c:v>
                </c:pt>
                <c:pt idx="2">
                  <c:v>WIFI battery </c:v>
                </c:pt>
                <c:pt idx="3">
                  <c:v>Charger</c:v>
                </c:pt>
                <c:pt idx="4">
                  <c:v>Using alternative energy sources (solar/wind)</c:v>
                </c:pt>
                <c:pt idx="5">
                  <c:v>Torch</c:v>
                </c:pt>
                <c:pt idx="6">
                  <c:v>Buying a private generator</c:v>
                </c:pt>
                <c:pt idx="7">
                  <c:v>Scout / Lantern</c:v>
                </c:pt>
                <c:pt idx="8">
                  <c:v>There is no alternative</c:v>
                </c:pt>
                <c:pt idx="9">
                  <c:v>Wax</c:v>
                </c:pt>
                <c:pt idx="10">
                  <c:v>connect to a private network</c:v>
                </c:pt>
                <c:pt idx="11">
                  <c:v>UPS battery </c:v>
                </c:pt>
                <c:pt idx="12">
                  <c:v>Dry Batteries Normal</c:v>
                </c:pt>
                <c:pt idx="13">
                  <c:v>Batteries /networks LED </c:v>
                </c:pt>
              </c:strCache>
            </c:strRef>
          </c:cat>
          <c:val>
            <c:numRef>
              <c:f>Sheet1!$B$2:$B$15</c:f>
              <c:numCache>
                <c:formatCode>0.0</c:formatCode>
                <c:ptCount val="14"/>
                <c:pt idx="0">
                  <c:v>0.4</c:v>
                </c:pt>
                <c:pt idx="1">
                  <c:v>0.70000000000000062</c:v>
                </c:pt>
                <c:pt idx="2">
                  <c:v>1</c:v>
                </c:pt>
                <c:pt idx="3">
                  <c:v>1.1000000000000001</c:v>
                </c:pt>
                <c:pt idx="4">
                  <c:v>1.3</c:v>
                </c:pt>
                <c:pt idx="5">
                  <c:v>1.5</c:v>
                </c:pt>
                <c:pt idx="6">
                  <c:v>1.8</c:v>
                </c:pt>
                <c:pt idx="7">
                  <c:v>3.4</c:v>
                </c:pt>
                <c:pt idx="8">
                  <c:v>3.7</c:v>
                </c:pt>
                <c:pt idx="9">
                  <c:v>4.3</c:v>
                </c:pt>
                <c:pt idx="10">
                  <c:v>5.0999999999999996</c:v>
                </c:pt>
                <c:pt idx="11">
                  <c:v>5.0999999999999996</c:v>
                </c:pt>
                <c:pt idx="12">
                  <c:v>12.9</c:v>
                </c:pt>
                <c:pt idx="13">
                  <c:v>57.7</c:v>
                </c:pt>
              </c:numCache>
            </c:numRef>
          </c:val>
        </c:ser>
        <c:dLbls>
          <c:showVal val="1"/>
        </c:dLbls>
        <c:gapWidth val="182"/>
        <c:axId val="100939648"/>
        <c:axId val="100958208"/>
      </c:barChart>
      <c:catAx>
        <c:axId val="100939648"/>
        <c:scaling>
          <c:orientation val="minMax"/>
        </c:scaling>
        <c:axPos val="l"/>
        <c:title>
          <c:tx>
            <c:rich>
              <a:bodyPr/>
              <a:lstStyle/>
              <a:p>
                <a:pPr>
                  <a:defRPr/>
                </a:pPr>
                <a:r>
                  <a:rPr lang="en-US" sz="900" b="1" i="0" u="none" strike="noStrike" baseline="0"/>
                  <a:t>Coping Method</a:t>
                </a:r>
                <a:endParaRPr lang="en-US"/>
              </a:p>
            </c:rich>
          </c:tx>
          <c:layout>
            <c:manualLayout>
              <c:xMode val="edge"/>
              <c:yMode val="edge"/>
              <c:x val="1.9445077981803421E-2"/>
              <c:y val="0.26410157123563482"/>
            </c:manualLayout>
          </c:layout>
        </c:title>
        <c:numFmt formatCode="General" sourceLinked="1"/>
        <c:tickLblPos val="nextTo"/>
        <c:spPr>
          <a:noFill/>
          <a:ln w="9525" cap="flat" cmpd="sng" algn="ctr">
            <a:solidFill>
              <a:schemeClr val="dk1">
                <a:shade val="95000"/>
                <a:satMod val="105000"/>
              </a:schemeClr>
            </a:solidFill>
            <a:prstDash val="solid"/>
          </a:ln>
          <a:effectLst/>
        </c:spPr>
        <c:txPr>
          <a:bodyPr rot="-60000000" vert="horz"/>
          <a:lstStyle/>
          <a:p>
            <a:pPr>
              <a:defRPr>
                <a:solidFill>
                  <a:schemeClr val="tx1"/>
                </a:solidFill>
                <a:latin typeface="Arial" pitchFamily="34" charset="0"/>
                <a:ea typeface="+mn-ea"/>
                <a:cs typeface="Arial" pitchFamily="34" charset="0"/>
              </a:defRPr>
            </a:pPr>
            <a:endParaRPr lang="ar-SA"/>
          </a:p>
        </c:txPr>
        <c:crossAx val="100958208"/>
        <c:crossesAt val="0"/>
        <c:auto val="1"/>
        <c:lblAlgn val="ctr"/>
        <c:lblOffset val="100"/>
      </c:catAx>
      <c:valAx>
        <c:axId val="100958208"/>
        <c:scaling>
          <c:orientation val="minMax"/>
        </c:scaling>
        <c:axPos val="b"/>
        <c:title>
          <c:tx>
            <c:rich>
              <a:bodyPr/>
              <a:lstStyle/>
              <a:p>
                <a:pPr>
                  <a:defRPr/>
                </a:pPr>
                <a:r>
                  <a:rPr lang="en-US" sz="900" b="1" i="0" u="none" strike="noStrike" baseline="0"/>
                  <a:t>Percentage</a:t>
                </a:r>
                <a:endParaRPr lang="en-US"/>
              </a:p>
            </c:rich>
          </c:tx>
          <c:layout>
            <c:manualLayout>
              <c:xMode val="edge"/>
              <c:yMode val="edge"/>
              <c:x val="0.65722717731150526"/>
              <c:y val="0.92809159199927593"/>
            </c:manualLayout>
          </c:layout>
        </c:title>
        <c:numFmt formatCode="0" sourceLinked="0"/>
        <c:tickLblPos val="nextTo"/>
        <c:spPr>
          <a:noFill/>
          <a:ln>
            <a:solidFill>
              <a:schemeClr val="tx1"/>
            </a:solidFill>
          </a:ln>
          <a:effectLst/>
        </c:spPr>
        <c:txPr>
          <a:bodyPr rot="-60000000" vert="horz"/>
          <a:lstStyle/>
          <a:p>
            <a:pPr>
              <a:defRPr/>
            </a:pPr>
            <a:endParaRPr lang="ar-SA"/>
          </a:p>
        </c:txPr>
        <c:crossAx val="100939648"/>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51113460541501055"/>
          <c:y val="4.3650893910447713E-2"/>
          <c:w val="0.46469732984584738"/>
          <c:h val="0.7965690189200284"/>
        </c:manualLayout>
      </c:layout>
      <c:barChart>
        <c:barDir val="bar"/>
        <c:grouping val="clustered"/>
        <c:ser>
          <c:idx val="0"/>
          <c:order val="0"/>
          <c:tx>
            <c:strRef>
              <c:f>Sheet1!$B$1</c:f>
              <c:strCache>
                <c:ptCount val="1"/>
                <c:pt idx="0">
                  <c:v>Series 1</c:v>
                </c:pt>
              </c:strCache>
            </c:strRef>
          </c:tx>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ext>
            </c:extLst>
          </c:dLbls>
          <c:cat>
            <c:strRef>
              <c:f>Sheet1!$A$2:$A$16</c:f>
              <c:strCache>
                <c:ptCount val="15"/>
                <c:pt idx="0">
                  <c:v>Production inputs (seeds, fertilizers, animal feed, water tanks)</c:v>
                </c:pt>
                <c:pt idx="1">
                  <c:v>School nutrition</c:v>
                </c:pt>
                <c:pt idx="2">
                  <c:v>Electricity charging</c:v>
                </c:pt>
                <c:pt idx="3">
                  <c:v>Housing (shelter, rent, caravan)</c:v>
                </c:pt>
                <c:pt idx="4">
                  <c:v>Employment/ job</c:v>
                </c:pt>
                <c:pt idx="5">
                  <c:v>Drinking water</c:v>
                </c:pt>
                <c:pt idx="6">
                  <c:v>Compensations for martyrs</c:v>
                </c:pt>
                <c:pt idx="7">
                  <c:v>Other</c:v>
                </c:pt>
                <c:pt idx="8">
                  <c:v>Clothing </c:v>
                </c:pt>
                <c:pt idx="9">
                  <c:v>Free treatment/ medicine</c:v>
                </c:pt>
                <c:pt idx="10">
                  <c:v>Health insurance</c:v>
                </c:pt>
                <c:pt idx="11">
                  <c:v>purchase coupons</c:v>
                </c:pt>
                <c:pt idx="12">
                  <c:v>Food parcels/coupons</c:v>
                </c:pt>
                <c:pt idx="13">
                  <c:v>Cash (money)</c:v>
                </c:pt>
                <c:pt idx="14">
                  <c:v>Food</c:v>
                </c:pt>
              </c:strCache>
            </c:strRef>
          </c:cat>
          <c:val>
            <c:numRef>
              <c:f>Sheet1!$B$2:$B$16</c:f>
              <c:numCache>
                <c:formatCode>0.0</c:formatCode>
                <c:ptCount val="15"/>
                <c:pt idx="0">
                  <c:v>0</c:v>
                </c:pt>
                <c:pt idx="1">
                  <c:v>0.1</c:v>
                </c:pt>
                <c:pt idx="2">
                  <c:v>0.1</c:v>
                </c:pt>
                <c:pt idx="3">
                  <c:v>0.1</c:v>
                </c:pt>
                <c:pt idx="4">
                  <c:v>0.2</c:v>
                </c:pt>
                <c:pt idx="5">
                  <c:v>0.2</c:v>
                </c:pt>
                <c:pt idx="6">
                  <c:v>0.70000000000000062</c:v>
                </c:pt>
                <c:pt idx="7">
                  <c:v>0.70000000000000062</c:v>
                </c:pt>
                <c:pt idx="8">
                  <c:v>0.8</c:v>
                </c:pt>
                <c:pt idx="9">
                  <c:v>2.7</c:v>
                </c:pt>
                <c:pt idx="10">
                  <c:v>6.2</c:v>
                </c:pt>
                <c:pt idx="11">
                  <c:v>7.1</c:v>
                </c:pt>
                <c:pt idx="12">
                  <c:v>16.5</c:v>
                </c:pt>
                <c:pt idx="13">
                  <c:v>26.2</c:v>
                </c:pt>
                <c:pt idx="14">
                  <c:v>38.4</c:v>
                </c:pt>
              </c:numCache>
            </c:numRef>
          </c:val>
        </c:ser>
        <c:dLbls>
          <c:showVal val="1"/>
        </c:dLbls>
        <c:gapWidth val="182"/>
        <c:axId val="95804032"/>
        <c:axId val="95830784"/>
      </c:barChart>
      <c:catAx>
        <c:axId val="95804032"/>
        <c:scaling>
          <c:orientation val="minMax"/>
        </c:scaling>
        <c:axPos val="l"/>
        <c:title>
          <c:tx>
            <c:rich>
              <a:bodyPr rot="-5400000" vert="horz"/>
              <a:lstStyle/>
              <a:p>
                <a:pPr>
                  <a:defRPr/>
                </a:pPr>
                <a:r>
                  <a:rPr lang="en-US"/>
                  <a:t>Assistance Type</a:t>
                </a:r>
              </a:p>
            </c:rich>
          </c:tx>
          <c:layout>
            <c:manualLayout>
              <c:xMode val="edge"/>
              <c:yMode val="edge"/>
              <c:x val="2.1933044147058843E-2"/>
              <c:y val="0.28299227483189032"/>
            </c:manualLayout>
          </c:layout>
        </c:title>
        <c:numFmt formatCode="General" sourceLinked="1"/>
        <c:majorTickMark val="none"/>
        <c:tickLblPos val="nextTo"/>
        <c:txPr>
          <a:bodyPr rot="-60000000" vert="horz"/>
          <a:lstStyle/>
          <a:p>
            <a:pPr>
              <a:defRPr sz="800"/>
            </a:pPr>
            <a:endParaRPr lang="ar-SA"/>
          </a:p>
        </c:txPr>
        <c:crossAx val="95830784"/>
        <c:crosses val="autoZero"/>
        <c:auto val="1"/>
        <c:lblAlgn val="ctr"/>
        <c:lblOffset val="100"/>
      </c:catAx>
      <c:valAx>
        <c:axId val="95830784"/>
        <c:scaling>
          <c:orientation val="minMax"/>
        </c:scaling>
        <c:axPos val="b"/>
        <c:title>
          <c:tx>
            <c:rich>
              <a:bodyPr/>
              <a:lstStyle/>
              <a:p>
                <a:pPr>
                  <a:defRPr/>
                </a:pPr>
                <a:r>
                  <a:rPr lang="en-US"/>
                  <a:t>Percentage</a:t>
                </a:r>
              </a:p>
            </c:rich>
          </c:tx>
          <c:layout>
            <c:manualLayout>
              <c:xMode val="edge"/>
              <c:yMode val="edge"/>
              <c:x val="0.53081400783806132"/>
              <c:y val="0.91305668544986351"/>
            </c:manualLayout>
          </c:layout>
        </c:title>
        <c:numFmt formatCode="0" sourceLinked="0"/>
        <c:tickLblPos val="nextTo"/>
        <c:spPr>
          <a:ln/>
        </c:spPr>
        <c:txPr>
          <a:bodyPr rot="-60000000" vert="horz"/>
          <a:lstStyle/>
          <a:p>
            <a:pPr>
              <a:defRPr/>
            </a:pPr>
            <a:endParaRPr lang="ar-SA"/>
          </a:p>
        </c:txPr>
        <c:crossAx val="95804032"/>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5335413929041053"/>
          <c:y val="0.11445637354607489"/>
          <c:w val="0.77930829318150674"/>
          <c:h val="0.68630961607202601"/>
        </c:manualLayout>
      </c:layout>
      <c:barChart>
        <c:barDir val="col"/>
        <c:grouping val="clustered"/>
        <c:ser>
          <c:idx val="0"/>
          <c:order val="0"/>
          <c:tx>
            <c:strRef>
              <c:f>Sheet1!$B$1</c:f>
              <c:strCache>
                <c:ptCount val="1"/>
                <c:pt idx="0">
                  <c:v>Column3</c:v>
                </c:pt>
              </c:strCache>
            </c:strRef>
          </c:tx>
          <c:dPt>
            <c:idx val="0"/>
            <c:spPr>
              <a:solidFill>
                <a:schemeClr val="tx2">
                  <a:lumMod val="40000"/>
                  <a:lumOff val="60000"/>
                </a:schemeClr>
              </a:solidFill>
            </c:spPr>
          </c:dPt>
          <c:dPt>
            <c:idx val="1"/>
            <c:spPr>
              <a:solidFill>
                <a:schemeClr val="tx2">
                  <a:lumMod val="40000"/>
                  <a:lumOff val="60000"/>
                </a:schemeClr>
              </a:solidFill>
            </c:spPr>
          </c:dPt>
          <c:dPt>
            <c:idx val="2"/>
            <c:spPr>
              <a:solidFill>
                <a:schemeClr val="tx2">
                  <a:lumMod val="40000"/>
                  <a:lumOff val="60000"/>
                </a:schemeClr>
              </a:solidFill>
            </c:spPr>
          </c:dPt>
          <c:dPt>
            <c:idx val="3"/>
            <c:spPr>
              <a:solidFill>
                <a:schemeClr val="accent1">
                  <a:lumMod val="60000"/>
                  <a:lumOff val="40000"/>
                </a:schemeClr>
              </a:solidFill>
            </c:spPr>
          </c:dPt>
          <c:dLbls>
            <c:spPr>
              <a:noFill/>
              <a:ln>
                <a:noFill/>
              </a:ln>
              <a:effectLst/>
            </c:spPr>
            <c:showVal val="1"/>
            <c:extLst>
              <c:ext xmlns:c15="http://schemas.microsoft.com/office/drawing/2012/chart" uri="{CE6537A1-D6FC-4f65-9D91-7224C49458BB}">
                <c15:showLeaderLines val="0"/>
              </c:ext>
            </c:extLst>
          </c:dLbls>
          <c:cat>
            <c:strRef>
              <c:f>Sheet1!$A$2:$A$5</c:f>
              <c:strCache>
                <c:ptCount val="4"/>
                <c:pt idx="0">
                  <c:v>Noise</c:v>
                </c:pt>
                <c:pt idx="1">
                  <c:v>Smell</c:v>
                </c:pt>
                <c:pt idx="2">
                  <c:v>Dust</c:v>
                </c:pt>
                <c:pt idx="3">
                  <c:v>Smoke</c:v>
                </c:pt>
              </c:strCache>
            </c:strRef>
          </c:cat>
          <c:val>
            <c:numRef>
              <c:f>Sheet1!$B$2:$B$5</c:f>
              <c:numCache>
                <c:formatCode>0.0</c:formatCode>
                <c:ptCount val="4"/>
                <c:pt idx="0">
                  <c:v>28.6</c:v>
                </c:pt>
                <c:pt idx="1">
                  <c:v>20.5</c:v>
                </c:pt>
                <c:pt idx="2">
                  <c:v>13.5</c:v>
                </c:pt>
                <c:pt idx="3">
                  <c:v>8.4</c:v>
                </c:pt>
              </c:numCache>
            </c:numRef>
          </c:val>
        </c:ser>
        <c:axId val="147379328"/>
        <c:axId val="147381248"/>
      </c:barChart>
      <c:catAx>
        <c:axId val="147379328"/>
        <c:scaling>
          <c:orientation val="minMax"/>
        </c:scaling>
        <c:axPos val="b"/>
        <c:title>
          <c:tx>
            <c:rich>
              <a:bodyPr/>
              <a:lstStyle/>
              <a:p>
                <a:pPr>
                  <a:defRPr/>
                </a:pPr>
                <a:r>
                  <a:rPr lang="en-US" sz="900" b="1" i="0" u="none" strike="noStrike" baseline="0"/>
                  <a:t>Environmental Effect </a:t>
                </a:r>
                <a:endParaRPr lang="en-US"/>
              </a:p>
            </c:rich>
          </c:tx>
          <c:layout>
            <c:manualLayout>
              <c:xMode val="edge"/>
              <c:yMode val="edge"/>
              <c:x val="0.44012444888173763"/>
              <c:y val="0.91132124114675428"/>
            </c:manualLayout>
          </c:layout>
        </c:title>
        <c:numFmt formatCode="General" sourceLinked="0"/>
        <c:tickLblPos val="nextTo"/>
        <c:crossAx val="147381248"/>
        <c:crosses val="autoZero"/>
        <c:auto val="1"/>
        <c:lblAlgn val="ctr"/>
        <c:lblOffset val="100"/>
      </c:catAx>
      <c:valAx>
        <c:axId val="147381248"/>
        <c:scaling>
          <c:orientation val="minMax"/>
        </c:scaling>
        <c:axPos val="l"/>
        <c:title>
          <c:tx>
            <c:rich>
              <a:bodyPr rot="-5400000" vert="horz"/>
              <a:lstStyle/>
              <a:p>
                <a:pPr>
                  <a:defRPr/>
                </a:pPr>
                <a:r>
                  <a:rPr lang="en-US" sz="900" b="1" i="0" u="none" strike="noStrike" baseline="0"/>
                  <a:t>Percentage</a:t>
                </a:r>
                <a:endParaRPr lang="en-US"/>
              </a:p>
            </c:rich>
          </c:tx>
          <c:layout>
            <c:manualLayout>
              <c:xMode val="edge"/>
              <c:yMode val="edge"/>
              <c:x val="3.2627306361426994E-2"/>
              <c:y val="0.33137552312836654"/>
            </c:manualLayout>
          </c:layout>
        </c:title>
        <c:numFmt formatCode="0" sourceLinked="0"/>
        <c:tickLblPos val="nextTo"/>
        <c:crossAx val="147379328"/>
        <c:crosses val="autoZero"/>
        <c:crossBetween val="between"/>
      </c:valAx>
      <c:spPr>
        <a:ln>
          <a:noFill/>
        </a:ln>
      </c:spPr>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3152152431860731"/>
          <c:y val="0.13972973989334544"/>
          <c:w val="0.84167150723071849"/>
          <c:h val="0.66500276213153364"/>
        </c:manualLayout>
      </c:layout>
      <c:barChart>
        <c:barDir val="col"/>
        <c:grouping val="stacked"/>
        <c:ser>
          <c:idx val="0"/>
          <c:order val="0"/>
          <c:tx>
            <c:strRef>
              <c:f>Sheet1!$A$2</c:f>
              <c:strCache>
                <c:ptCount val="1"/>
                <c:pt idx="0">
                  <c:v>Periodic</c:v>
                </c:pt>
              </c:strCache>
            </c:strRef>
          </c:tx>
          <c:spPr>
            <a:solidFill>
              <a:schemeClr val="tx2">
                <a:lumMod val="40000"/>
                <a:lumOff val="60000"/>
              </a:schemeClr>
            </a:solidFill>
          </c:spPr>
          <c:dLbls>
            <c:spPr>
              <a:noFill/>
              <a:ln>
                <a:noFill/>
              </a:ln>
              <a:effectLst/>
            </c:spPr>
            <c:showVal val="1"/>
            <c:extLst>
              <c:ext xmlns:c15="http://schemas.microsoft.com/office/drawing/2012/chart" uri="{CE6537A1-D6FC-4f65-9D91-7224C49458BB}">
                <c15:showLeaderLines val="0"/>
              </c:ext>
            </c:extLst>
          </c:dLbls>
          <c:cat>
            <c:strRef>
              <c:f>Sheet1!$B$1:$D$1</c:f>
              <c:strCache>
                <c:ptCount val="3"/>
                <c:pt idx="0">
                  <c:v>Palestine</c:v>
                </c:pt>
                <c:pt idx="1">
                  <c:v>West Bank</c:v>
                </c:pt>
                <c:pt idx="2">
                  <c:v>Gaza strip</c:v>
                </c:pt>
              </c:strCache>
            </c:strRef>
          </c:cat>
          <c:val>
            <c:numRef>
              <c:f>Sheet1!$B$2:$D$2</c:f>
              <c:numCache>
                <c:formatCode>0.0</c:formatCode>
                <c:ptCount val="3"/>
                <c:pt idx="0">
                  <c:v>74.8</c:v>
                </c:pt>
                <c:pt idx="1">
                  <c:v>76.2</c:v>
                </c:pt>
                <c:pt idx="2">
                  <c:v>74.599999999999994</c:v>
                </c:pt>
              </c:numCache>
            </c:numRef>
          </c:val>
        </c:ser>
        <c:ser>
          <c:idx val="1"/>
          <c:order val="1"/>
          <c:tx>
            <c:strRef>
              <c:f>Sheet1!$A$3</c:f>
              <c:strCache>
                <c:ptCount val="1"/>
                <c:pt idx="0">
                  <c:v>Contingency</c:v>
                </c:pt>
              </c:strCache>
            </c:strRef>
          </c:tx>
          <c:dLbls>
            <c:spPr>
              <a:noFill/>
              <a:ln>
                <a:noFill/>
              </a:ln>
              <a:effectLst/>
            </c:spPr>
            <c:showVal val="1"/>
            <c:extLst>
              <c:ext xmlns:c15="http://schemas.microsoft.com/office/drawing/2012/chart" uri="{CE6537A1-D6FC-4f65-9D91-7224C49458BB}">
                <c15:showLeaderLines val="0"/>
              </c:ext>
            </c:extLst>
          </c:dLbls>
          <c:cat>
            <c:strRef>
              <c:f>Sheet1!$B$1:$D$1</c:f>
              <c:strCache>
                <c:ptCount val="3"/>
                <c:pt idx="0">
                  <c:v>Palestine</c:v>
                </c:pt>
                <c:pt idx="1">
                  <c:v>West Bank</c:v>
                </c:pt>
                <c:pt idx="2">
                  <c:v>Gaza strip</c:v>
                </c:pt>
              </c:strCache>
            </c:strRef>
          </c:cat>
          <c:val>
            <c:numRef>
              <c:f>Sheet1!$B$3:$D$3</c:f>
              <c:numCache>
                <c:formatCode>0.0</c:formatCode>
                <c:ptCount val="3"/>
                <c:pt idx="0">
                  <c:v>25.2</c:v>
                </c:pt>
                <c:pt idx="1">
                  <c:v>23.8</c:v>
                </c:pt>
                <c:pt idx="2">
                  <c:v>25.4</c:v>
                </c:pt>
              </c:numCache>
            </c:numRef>
          </c:val>
        </c:ser>
        <c:dLbls>
          <c:showVal val="1"/>
        </c:dLbls>
        <c:overlap val="100"/>
        <c:axId val="98268672"/>
        <c:axId val="98270592"/>
      </c:barChart>
      <c:catAx>
        <c:axId val="98268672"/>
        <c:scaling>
          <c:orientation val="minMax"/>
        </c:scaling>
        <c:axPos val="b"/>
        <c:title>
          <c:tx>
            <c:rich>
              <a:bodyPr/>
              <a:lstStyle/>
              <a:p>
                <a:pPr>
                  <a:defRPr/>
                </a:pPr>
                <a:r>
                  <a:rPr lang="en-US"/>
                  <a:t>Region</a:t>
                </a:r>
              </a:p>
            </c:rich>
          </c:tx>
          <c:layout>
            <c:manualLayout>
              <c:xMode val="edge"/>
              <c:yMode val="edge"/>
              <c:x val="0.50021995893977034"/>
              <c:y val="0.91628109696969484"/>
            </c:manualLayout>
          </c:layout>
        </c:title>
        <c:numFmt formatCode="General" sourceLinked="1"/>
        <c:tickLblPos val="nextTo"/>
        <c:crossAx val="98270592"/>
        <c:crosses val="autoZero"/>
        <c:auto val="1"/>
        <c:lblAlgn val="ctr"/>
        <c:lblOffset val="100"/>
      </c:catAx>
      <c:valAx>
        <c:axId val="98270592"/>
        <c:scaling>
          <c:orientation val="minMax"/>
          <c:max val="100"/>
        </c:scaling>
        <c:axPos val="l"/>
        <c:title>
          <c:tx>
            <c:rich>
              <a:bodyPr rot="-5400000" vert="horz"/>
              <a:lstStyle/>
              <a:p>
                <a:pPr>
                  <a:defRPr/>
                </a:pPr>
                <a:r>
                  <a:rPr lang="en-US"/>
                  <a:t>Percentage</a:t>
                </a:r>
              </a:p>
            </c:rich>
          </c:tx>
        </c:title>
        <c:numFmt formatCode="0" sourceLinked="0"/>
        <c:tickLblPos val="nextTo"/>
        <c:crossAx val="98268672"/>
        <c:crosses val="autoZero"/>
        <c:crossBetween val="between"/>
      </c:valAx>
    </c:plotArea>
    <c:legend>
      <c:legendPos val="r"/>
      <c:layout>
        <c:manualLayout>
          <c:xMode val="edge"/>
          <c:yMode val="edge"/>
          <c:x val="0.6568102737157917"/>
          <c:y val="1.6411698537682793E-2"/>
          <c:w val="0.29541676040495479"/>
          <c:h val="9.4703995333916768E-2"/>
        </c:manualLayout>
      </c:layout>
      <c:spPr>
        <a:solidFill>
          <a:schemeClr val="bg1"/>
        </a:solidFill>
        <a:ln>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4246754930761424"/>
          <c:y val="5.6528862672393529E-2"/>
          <c:w val="0.81828595957021555"/>
          <c:h val="0.71517950370474215"/>
        </c:manualLayout>
      </c:layout>
      <c:barChart>
        <c:barDir val="col"/>
        <c:grouping val="clustered"/>
        <c:ser>
          <c:idx val="0"/>
          <c:order val="0"/>
          <c:tx>
            <c:strRef>
              <c:f>Sheet1!$A$2</c:f>
              <c:strCache>
                <c:ptCount val="1"/>
                <c:pt idx="0">
                  <c:v>Palestine</c:v>
                </c:pt>
              </c:strCache>
            </c:strRef>
          </c:tx>
          <c:dLbls>
            <c:spPr>
              <a:noFill/>
              <a:ln>
                <a:noFill/>
              </a:ln>
              <a:effectLst/>
            </c:spPr>
            <c:showVal val="1"/>
            <c:extLst>
              <c:ext xmlns:c15="http://schemas.microsoft.com/office/drawing/2012/chart" uri="{CE6537A1-D6FC-4f65-9D91-7224C49458BB}">
                <c15:showLeaderLines val="0"/>
              </c:ext>
            </c:extLst>
          </c:dLbls>
          <c:cat>
            <c:strRef>
              <c:f>Sheet1!$B$1:$F$1</c:f>
              <c:strCache>
                <c:ptCount val="4"/>
                <c:pt idx="0">
                  <c:v> very satisfied</c:v>
                </c:pt>
                <c:pt idx="1">
                  <c:v>satisfied</c:v>
                </c:pt>
                <c:pt idx="2">
                  <c:v>dissatisfied</c:v>
                </c:pt>
                <c:pt idx="3">
                  <c:v> very dissatisfied</c:v>
                </c:pt>
              </c:strCache>
            </c:strRef>
          </c:cat>
          <c:val>
            <c:numRef>
              <c:f>Sheet1!$B$2:$F$2</c:f>
              <c:numCache>
                <c:formatCode>0.0</c:formatCode>
                <c:ptCount val="4"/>
                <c:pt idx="0">
                  <c:v>13.6</c:v>
                </c:pt>
                <c:pt idx="1">
                  <c:v>65.3</c:v>
                </c:pt>
                <c:pt idx="2">
                  <c:v>17.2</c:v>
                </c:pt>
                <c:pt idx="3">
                  <c:v>3.9</c:v>
                </c:pt>
              </c:numCache>
            </c:numRef>
          </c:val>
        </c:ser>
        <c:ser>
          <c:idx val="1"/>
          <c:order val="1"/>
          <c:tx>
            <c:strRef>
              <c:f>Sheet1!$A$3</c:f>
              <c:strCache>
                <c:ptCount val="1"/>
                <c:pt idx="0">
                  <c:v>West Bank</c:v>
                </c:pt>
              </c:strCache>
            </c:strRef>
          </c:tx>
          <c:dLbls>
            <c:spPr>
              <a:noFill/>
              <a:ln>
                <a:noFill/>
              </a:ln>
              <a:effectLst/>
            </c:spPr>
            <c:showVal val="1"/>
            <c:extLst>
              <c:ext xmlns:c15="http://schemas.microsoft.com/office/drawing/2012/chart" uri="{CE6537A1-D6FC-4f65-9D91-7224C49458BB}">
                <c15:showLeaderLines val="0"/>
              </c:ext>
            </c:extLst>
          </c:dLbls>
          <c:cat>
            <c:strRef>
              <c:f>Sheet1!$B$1:$F$1</c:f>
              <c:strCache>
                <c:ptCount val="4"/>
                <c:pt idx="0">
                  <c:v> very satisfied</c:v>
                </c:pt>
                <c:pt idx="1">
                  <c:v>satisfied</c:v>
                </c:pt>
                <c:pt idx="2">
                  <c:v>dissatisfied</c:v>
                </c:pt>
                <c:pt idx="3">
                  <c:v> very dissatisfied</c:v>
                </c:pt>
              </c:strCache>
            </c:strRef>
          </c:cat>
          <c:val>
            <c:numRef>
              <c:f>Sheet1!$B$3:$F$3</c:f>
            </c:numRef>
          </c:val>
        </c:ser>
        <c:ser>
          <c:idx val="2"/>
          <c:order val="2"/>
          <c:tx>
            <c:strRef>
              <c:f>Sheet1!$A$4</c:f>
              <c:strCache>
                <c:ptCount val="1"/>
                <c:pt idx="0">
                  <c:v>Gaza strip</c:v>
                </c:pt>
              </c:strCache>
            </c:strRef>
          </c:tx>
          <c:dLbls>
            <c:spPr>
              <a:noFill/>
              <a:ln>
                <a:noFill/>
              </a:ln>
              <a:effectLst/>
            </c:spPr>
            <c:showVal val="1"/>
            <c:extLst>
              <c:ext xmlns:c15="http://schemas.microsoft.com/office/drawing/2012/chart" uri="{CE6537A1-D6FC-4f65-9D91-7224C49458BB}">
                <c15:showLeaderLines val="0"/>
              </c:ext>
            </c:extLst>
          </c:dLbls>
          <c:cat>
            <c:strRef>
              <c:f>Sheet1!$B$1:$F$1</c:f>
              <c:strCache>
                <c:ptCount val="4"/>
                <c:pt idx="0">
                  <c:v> very satisfied</c:v>
                </c:pt>
                <c:pt idx="1">
                  <c:v>satisfied</c:v>
                </c:pt>
                <c:pt idx="2">
                  <c:v>dissatisfied</c:v>
                </c:pt>
                <c:pt idx="3">
                  <c:v> very dissatisfied</c:v>
                </c:pt>
              </c:strCache>
            </c:strRef>
          </c:cat>
          <c:val>
            <c:numRef>
              <c:f>Sheet1!$B$4:$F$4</c:f>
            </c:numRef>
          </c:val>
        </c:ser>
        <c:dLbls>
          <c:showVal val="1"/>
        </c:dLbls>
        <c:axId val="98301824"/>
        <c:axId val="98308096"/>
      </c:barChart>
      <c:catAx>
        <c:axId val="98301824"/>
        <c:scaling>
          <c:orientation val="minMax"/>
        </c:scaling>
        <c:axPos val="b"/>
        <c:title>
          <c:tx>
            <c:rich>
              <a:bodyPr/>
              <a:lstStyle/>
              <a:p>
                <a:pPr>
                  <a:defRPr/>
                </a:pPr>
                <a:r>
                  <a:rPr lang="en-US" sz="900" b="1" i="0" u="none" strike="noStrike" baseline="0">
                    <a:effectLst/>
                  </a:rPr>
                  <a:t>Level of Satisfaction</a:t>
                </a:r>
                <a:endParaRPr lang="en-US"/>
              </a:p>
            </c:rich>
          </c:tx>
          <c:layout>
            <c:manualLayout>
              <c:xMode val="edge"/>
              <c:yMode val="edge"/>
              <c:x val="0.42728312043069777"/>
              <c:y val="0.8885300512030736"/>
            </c:manualLayout>
          </c:layout>
        </c:title>
        <c:numFmt formatCode="General" sourceLinked="1"/>
        <c:tickLblPos val="nextTo"/>
        <c:crossAx val="98308096"/>
        <c:crosses val="autoZero"/>
        <c:auto val="1"/>
        <c:lblAlgn val="ctr"/>
        <c:lblOffset val="100"/>
      </c:catAx>
      <c:valAx>
        <c:axId val="98308096"/>
        <c:scaling>
          <c:orientation val="minMax"/>
        </c:scaling>
        <c:axPos val="l"/>
        <c:title>
          <c:tx>
            <c:rich>
              <a:bodyPr rot="-5400000" vert="horz"/>
              <a:lstStyle/>
              <a:p>
                <a:pPr>
                  <a:defRPr/>
                </a:pPr>
                <a:r>
                  <a:rPr lang="en-US"/>
                  <a:t>Percentage</a:t>
                </a:r>
              </a:p>
            </c:rich>
          </c:tx>
          <c:layout>
            <c:manualLayout>
              <c:xMode val="edge"/>
              <c:yMode val="edge"/>
              <c:x val="3.4407366124302056E-2"/>
              <c:y val="0.30376793519997314"/>
            </c:manualLayout>
          </c:layout>
        </c:title>
        <c:numFmt formatCode="General" sourceLinked="0"/>
        <c:tickLblPos val="nextTo"/>
        <c:crossAx val="98301824"/>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725513948765563"/>
          <c:y val="4.4139172686058846E-2"/>
          <c:w val="0.86723276434232333"/>
          <c:h val="0.73040622847958359"/>
        </c:manualLayout>
      </c:layout>
      <c:barChart>
        <c:barDir val="col"/>
        <c:grouping val="clustered"/>
        <c:ser>
          <c:idx val="0"/>
          <c:order val="0"/>
          <c:tx>
            <c:strRef>
              <c:f>Sheet1!$A$2</c:f>
              <c:strCache>
                <c:ptCount val="1"/>
                <c:pt idx="0">
                  <c:v>Palestine</c:v>
                </c:pt>
              </c:strCache>
            </c:strRef>
          </c:tx>
          <c:dLbls>
            <c:dLbl>
              <c:idx val="5"/>
              <c:tx>
                <c:rich>
                  <a:bodyPr/>
                  <a:lstStyle/>
                  <a:p>
                    <a:r>
                      <a:rPr lang="en-US"/>
                      <a:t>0.3</a:t>
                    </a:r>
                  </a:p>
                </c:rich>
              </c:tx>
              <c:showVal val="1"/>
            </c:dLbl>
            <c:spPr>
              <a:noFill/>
              <a:ln>
                <a:noFill/>
              </a:ln>
              <a:effectLst/>
            </c:spPr>
            <c:showVal val="1"/>
            <c:extLst>
              <c:ext xmlns:c15="http://schemas.microsoft.com/office/drawing/2012/chart" uri="{CE6537A1-D6FC-4f65-9D91-7224C49458BB}">
                <c15:showLeaderLines val="0"/>
              </c:ext>
            </c:extLst>
          </c:dLbls>
          <c:cat>
            <c:strRef>
              <c:f>Sheet1!$B$1:$G$1</c:f>
              <c:strCache>
                <c:ptCount val="6"/>
                <c:pt idx="0">
                  <c:v>quantity</c:v>
                </c:pt>
                <c:pt idx="1">
                  <c:v> quality and quantity</c:v>
                </c:pt>
                <c:pt idx="2">
                  <c:v>frequency of Assistance</c:v>
                </c:pt>
                <c:pt idx="3">
                  <c:v>quality</c:v>
                </c:pt>
                <c:pt idx="4">
                  <c:v> other</c:v>
                </c:pt>
                <c:pt idx="5">
                  <c:v>Don't know/ No answer</c:v>
                </c:pt>
              </c:strCache>
            </c:strRef>
          </c:cat>
          <c:val>
            <c:numRef>
              <c:f>Sheet1!$B$2:$G$2</c:f>
              <c:numCache>
                <c:formatCode>0.0</c:formatCode>
                <c:ptCount val="6"/>
                <c:pt idx="0">
                  <c:v>47.4</c:v>
                </c:pt>
                <c:pt idx="1">
                  <c:v>31.6</c:v>
                </c:pt>
                <c:pt idx="2">
                  <c:v>16.899999999999999</c:v>
                </c:pt>
                <c:pt idx="3">
                  <c:v>2.9</c:v>
                </c:pt>
                <c:pt idx="4">
                  <c:v>1</c:v>
                </c:pt>
                <c:pt idx="5">
                  <c:v>0.30000000000000032</c:v>
                </c:pt>
              </c:numCache>
            </c:numRef>
          </c:val>
        </c:ser>
        <c:ser>
          <c:idx val="1"/>
          <c:order val="1"/>
          <c:tx>
            <c:strRef>
              <c:f>Sheet1!$A$3</c:f>
              <c:strCache>
                <c:ptCount val="1"/>
                <c:pt idx="0">
                  <c:v>West Bank</c:v>
                </c:pt>
              </c:strCache>
            </c:strRef>
          </c:tx>
          <c:dLbls>
            <c:numFmt formatCode="#,##0.0" sourceLinked="0"/>
            <c:spPr>
              <a:noFill/>
              <a:ln>
                <a:noFill/>
              </a:ln>
              <a:effectLst/>
            </c:spPr>
            <c:showVal val="1"/>
            <c:extLst>
              <c:ext xmlns:c15="http://schemas.microsoft.com/office/drawing/2012/chart" uri="{CE6537A1-D6FC-4f65-9D91-7224C49458BB}">
                <c15:showLeaderLines val="0"/>
              </c:ext>
            </c:extLst>
          </c:dLbls>
          <c:cat>
            <c:strRef>
              <c:f>Sheet1!$B$1:$G$1</c:f>
              <c:strCache>
                <c:ptCount val="6"/>
                <c:pt idx="0">
                  <c:v>quantity</c:v>
                </c:pt>
                <c:pt idx="1">
                  <c:v> quality and quantity</c:v>
                </c:pt>
                <c:pt idx="2">
                  <c:v>frequency of Assistance</c:v>
                </c:pt>
                <c:pt idx="3">
                  <c:v>quality</c:v>
                </c:pt>
                <c:pt idx="4">
                  <c:v> other</c:v>
                </c:pt>
                <c:pt idx="5">
                  <c:v>Don't know/ No answer</c:v>
                </c:pt>
              </c:strCache>
            </c:strRef>
          </c:cat>
          <c:val>
            <c:numRef>
              <c:f>Sheet1!$B$3:$G$3</c:f>
            </c:numRef>
          </c:val>
        </c:ser>
        <c:ser>
          <c:idx val="2"/>
          <c:order val="2"/>
          <c:tx>
            <c:strRef>
              <c:f>Sheet1!$A$4</c:f>
              <c:strCache>
                <c:ptCount val="1"/>
                <c:pt idx="0">
                  <c:v>Gaza strip</c:v>
                </c:pt>
              </c:strCache>
            </c:strRef>
          </c:tx>
          <c:dLbls>
            <c:numFmt formatCode="#,##0.0" sourceLinked="0"/>
            <c:spPr>
              <a:noFill/>
              <a:ln>
                <a:noFill/>
              </a:ln>
              <a:effectLst/>
            </c:spPr>
            <c:showVal val="1"/>
            <c:extLst>
              <c:ext xmlns:c15="http://schemas.microsoft.com/office/drawing/2012/chart" uri="{CE6537A1-D6FC-4f65-9D91-7224C49458BB}">
                <c15:showLeaderLines val="0"/>
              </c:ext>
            </c:extLst>
          </c:dLbls>
          <c:cat>
            <c:strRef>
              <c:f>Sheet1!$B$1:$G$1</c:f>
              <c:strCache>
                <c:ptCount val="6"/>
                <c:pt idx="0">
                  <c:v>quantity</c:v>
                </c:pt>
                <c:pt idx="1">
                  <c:v> quality and quantity</c:v>
                </c:pt>
                <c:pt idx="2">
                  <c:v>frequency of Assistance</c:v>
                </c:pt>
                <c:pt idx="3">
                  <c:v>quality</c:v>
                </c:pt>
                <c:pt idx="4">
                  <c:v> other</c:v>
                </c:pt>
                <c:pt idx="5">
                  <c:v>Don't know/ No answer</c:v>
                </c:pt>
              </c:strCache>
            </c:strRef>
          </c:cat>
          <c:val>
            <c:numRef>
              <c:f>Sheet1!$B$4:$G$4</c:f>
            </c:numRef>
          </c:val>
        </c:ser>
        <c:dLbls>
          <c:showVal val="1"/>
        </c:dLbls>
        <c:axId val="98379648"/>
        <c:axId val="98385920"/>
      </c:barChart>
      <c:catAx>
        <c:axId val="98379648"/>
        <c:scaling>
          <c:orientation val="minMax"/>
        </c:scaling>
        <c:axPos val="b"/>
        <c:title>
          <c:tx>
            <c:rich>
              <a:bodyPr/>
              <a:lstStyle/>
              <a:p>
                <a:pPr>
                  <a:defRPr/>
                </a:pPr>
                <a:r>
                  <a:rPr lang="en-US" sz="901" b="1" i="0" u="none" strike="noStrike" baseline="0">
                    <a:effectLst/>
                  </a:rPr>
                  <a:t>Main Reason of Dissatisfaction with Assistance</a:t>
                </a:r>
                <a:endParaRPr lang="en-US"/>
              </a:p>
            </c:rich>
          </c:tx>
          <c:layout>
            <c:manualLayout>
              <c:xMode val="edge"/>
              <c:yMode val="edge"/>
              <c:x val="0.29180211636441944"/>
              <c:y val="0.9228190277868159"/>
            </c:manualLayout>
          </c:layout>
        </c:title>
        <c:numFmt formatCode="General" sourceLinked="1"/>
        <c:tickLblPos val="nextTo"/>
        <c:crossAx val="98385920"/>
        <c:crosses val="autoZero"/>
        <c:auto val="1"/>
        <c:lblAlgn val="ctr"/>
        <c:lblOffset val="100"/>
      </c:catAx>
      <c:valAx>
        <c:axId val="98385920"/>
        <c:scaling>
          <c:orientation val="minMax"/>
        </c:scaling>
        <c:axPos val="l"/>
        <c:title>
          <c:tx>
            <c:rich>
              <a:bodyPr rot="-5400000" vert="horz"/>
              <a:lstStyle/>
              <a:p>
                <a:pPr>
                  <a:defRPr/>
                </a:pPr>
                <a:r>
                  <a:rPr lang="en-US"/>
                  <a:t>Percentage</a:t>
                </a:r>
              </a:p>
            </c:rich>
          </c:tx>
          <c:layout>
            <c:manualLayout>
              <c:xMode val="edge"/>
              <c:yMode val="edge"/>
              <c:x val="1.7741682353446607E-2"/>
              <c:y val="0.37078565538113983"/>
            </c:manualLayout>
          </c:layout>
        </c:title>
        <c:numFmt formatCode="0" sourceLinked="0"/>
        <c:tickLblPos val="nextTo"/>
        <c:crossAx val="98379648"/>
        <c:crosses val="autoZero"/>
        <c:crossBetween val="between"/>
      </c:valAx>
    </c:plotArea>
    <c:plotVisOnly val="1"/>
    <c:dispBlanksAs val="gap"/>
  </c:chart>
  <c:spPr>
    <a:ln>
      <a:noFill/>
    </a:ln>
  </c:spPr>
  <c:txPr>
    <a:bodyPr/>
    <a:lstStyle/>
    <a:p>
      <a:pPr>
        <a:defRPr sz="901">
          <a:latin typeface="Arial" pitchFamily="34" charset="0"/>
          <a:cs typeface="Arial" pitchFamily="34" charset="0"/>
        </a:defRPr>
      </a:pPr>
      <a:endParaRPr lang="ar-S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3272423447069448"/>
          <c:y val="0.12786666972750838"/>
          <c:w val="0.86727576552930885"/>
          <c:h val="0.70178278735566157"/>
        </c:manualLayout>
      </c:layout>
      <c:barChart>
        <c:barDir val="col"/>
        <c:grouping val="stacked"/>
        <c:ser>
          <c:idx val="0"/>
          <c:order val="0"/>
          <c:tx>
            <c:strRef>
              <c:f>Sheet1!$B$1</c:f>
              <c:strCache>
                <c:ptCount val="1"/>
                <c:pt idx="0">
                  <c:v>Great need</c:v>
                </c:pt>
              </c:strCache>
            </c:strRef>
          </c:tx>
          <c:spPr>
            <a:solidFill>
              <a:schemeClr val="tx2">
                <a:lumMod val="40000"/>
                <a:lumOff val="60000"/>
              </a:schemeClr>
            </a:solidFill>
          </c:spPr>
          <c:dLbls>
            <c:spPr>
              <a:noFill/>
              <a:ln>
                <a:noFill/>
              </a:ln>
              <a:effectLst/>
            </c:spPr>
            <c:showVal val="1"/>
            <c:extLs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Sheet1!$B$2:$B$4</c:f>
              <c:numCache>
                <c:formatCode>0.0</c:formatCode>
                <c:ptCount val="3"/>
                <c:pt idx="0">
                  <c:v>29.3</c:v>
                </c:pt>
                <c:pt idx="1">
                  <c:v>13.1</c:v>
                </c:pt>
                <c:pt idx="2">
                  <c:v>57.6</c:v>
                </c:pt>
              </c:numCache>
            </c:numRef>
          </c:val>
        </c:ser>
        <c:ser>
          <c:idx val="1"/>
          <c:order val="1"/>
          <c:tx>
            <c:strRef>
              <c:f>Sheet1!$C$1</c:f>
              <c:strCache>
                <c:ptCount val="1"/>
                <c:pt idx="0">
                  <c:v>Moderate need</c:v>
                </c:pt>
              </c:strCache>
            </c:strRef>
          </c:tx>
          <c:dLbls>
            <c:spPr>
              <a:noFill/>
              <a:ln>
                <a:noFill/>
              </a:ln>
              <a:effectLst/>
            </c:spPr>
            <c:showVal val="1"/>
            <c:extLs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Sheet1!$C$2:$C$4</c:f>
              <c:numCache>
                <c:formatCode>0.0</c:formatCode>
                <c:ptCount val="3"/>
                <c:pt idx="0">
                  <c:v>23.8</c:v>
                </c:pt>
                <c:pt idx="1">
                  <c:v>21.1</c:v>
                </c:pt>
                <c:pt idx="2">
                  <c:v>28.5</c:v>
                </c:pt>
              </c:numCache>
            </c:numRef>
          </c:val>
        </c:ser>
        <c:ser>
          <c:idx val="2"/>
          <c:order val="2"/>
          <c:tx>
            <c:strRef>
              <c:f>Sheet1!$D$1</c:f>
              <c:strCache>
                <c:ptCount val="1"/>
                <c:pt idx="0">
                  <c:v>No need</c:v>
                </c:pt>
              </c:strCache>
            </c:strRef>
          </c:tx>
          <c:dLbls>
            <c:spPr>
              <a:noFill/>
              <a:ln>
                <a:noFill/>
              </a:ln>
              <a:effectLst/>
            </c:spPr>
            <c:showVal val="1"/>
            <c:extLs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Sheet1!$D$2:$D$4</c:f>
              <c:numCache>
                <c:formatCode>0.0</c:formatCode>
                <c:ptCount val="3"/>
                <c:pt idx="0">
                  <c:v>46.9</c:v>
                </c:pt>
                <c:pt idx="1">
                  <c:v>65.8</c:v>
                </c:pt>
                <c:pt idx="2">
                  <c:v>13.9</c:v>
                </c:pt>
              </c:numCache>
            </c:numRef>
          </c:val>
        </c:ser>
        <c:dLbls>
          <c:showVal val="1"/>
        </c:dLbls>
        <c:overlap val="100"/>
        <c:axId val="97953664"/>
        <c:axId val="98328576"/>
      </c:barChart>
      <c:catAx>
        <c:axId val="97953664"/>
        <c:scaling>
          <c:orientation val="minMax"/>
        </c:scaling>
        <c:axPos val="b"/>
        <c:title>
          <c:tx>
            <c:rich>
              <a:bodyPr/>
              <a:lstStyle/>
              <a:p>
                <a:pPr>
                  <a:defRPr/>
                </a:pPr>
                <a:r>
                  <a:rPr lang="en-US"/>
                  <a:t>Region</a:t>
                </a:r>
              </a:p>
            </c:rich>
          </c:tx>
          <c:layout>
            <c:manualLayout>
              <c:xMode val="edge"/>
              <c:yMode val="edge"/>
              <c:x val="0.52125099160448862"/>
              <c:y val="0.93540436899478652"/>
            </c:manualLayout>
          </c:layout>
        </c:title>
        <c:numFmt formatCode="General" sourceLinked="1"/>
        <c:tickLblPos val="nextTo"/>
        <c:crossAx val="98328576"/>
        <c:crosses val="autoZero"/>
        <c:auto val="1"/>
        <c:lblAlgn val="ctr"/>
        <c:lblOffset val="100"/>
      </c:catAx>
      <c:valAx>
        <c:axId val="98328576"/>
        <c:scaling>
          <c:orientation val="minMax"/>
          <c:max val="100"/>
        </c:scaling>
        <c:axPos val="l"/>
        <c:title>
          <c:tx>
            <c:rich>
              <a:bodyPr rot="-5400000" vert="horz"/>
              <a:lstStyle/>
              <a:p>
                <a:pPr>
                  <a:defRPr/>
                </a:pPr>
                <a:r>
                  <a:rPr lang="en-US"/>
                  <a:t>Percentage</a:t>
                </a:r>
              </a:p>
            </c:rich>
          </c:tx>
          <c:layout>
            <c:manualLayout>
              <c:xMode val="edge"/>
              <c:yMode val="edge"/>
              <c:x val="1.3849839375378961E-2"/>
              <c:y val="0.38743339509098951"/>
            </c:manualLayout>
          </c:layout>
        </c:title>
        <c:numFmt formatCode="0" sourceLinked="0"/>
        <c:tickLblPos val="nextTo"/>
        <c:crossAx val="97953664"/>
        <c:crosses val="autoZero"/>
        <c:crossBetween val="between"/>
      </c:valAx>
    </c:plotArea>
    <c:legend>
      <c:legendPos val="r"/>
      <c:layout>
        <c:manualLayout>
          <c:xMode val="edge"/>
          <c:yMode val="edge"/>
          <c:x val="0.2173929395136569"/>
          <c:y val="5.9135465209705993E-4"/>
          <c:w val="0.62243350937065056"/>
          <c:h val="8.6580657009710432E-2"/>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rotX val="75"/>
      <c:perspective val="30"/>
    </c:view3D>
    <c:sideWall>
      <c:spPr>
        <a:noFill/>
        <a:ln w="25391">
          <a:noFill/>
        </a:ln>
      </c:spPr>
    </c:sideWall>
    <c:backWall>
      <c:spPr>
        <a:noFill/>
        <a:ln w="25391">
          <a:noFill/>
        </a:ln>
      </c:spPr>
    </c:backWall>
    <c:plotArea>
      <c:layout>
        <c:manualLayout>
          <c:layoutTarget val="inner"/>
          <c:xMode val="edge"/>
          <c:yMode val="edge"/>
          <c:x val="0.3455993753696508"/>
          <c:y val="8.8149752961821704E-2"/>
          <c:w val="0.37362598649148782"/>
          <c:h val="0.85378679324000684"/>
        </c:manualLayout>
      </c:layout>
      <c:pie3DChart>
        <c:varyColors val="1"/>
        <c:ser>
          <c:idx val="0"/>
          <c:order val="0"/>
          <c:tx>
            <c:strRef>
              <c:f>Sheet1!$A$2</c:f>
              <c:strCache>
                <c:ptCount val="1"/>
                <c:pt idx="0">
                  <c:v>فلسطين</c:v>
                </c:pt>
              </c:strCache>
            </c:strRef>
          </c:tx>
          <c:dLbls>
            <c:dLbl>
              <c:idx val="0"/>
              <c:layout>
                <c:manualLayout>
                  <c:x val="0.14534909434916904"/>
                  <c:y val="7.6363982841925263E-2"/>
                </c:manualLayout>
              </c:layout>
              <c:tx>
                <c:rich>
                  <a:bodyPr/>
                  <a:lstStyle/>
                  <a:p>
                    <a:r>
                      <a:rPr lang="en-US"/>
                      <a:t>Assistance are mainly received by the needy  </a:t>
                    </a:r>
                  </a:p>
                  <a:p>
                    <a:r>
                      <a:rPr lang="en-US"/>
                      <a:t>8.9%</a:t>
                    </a:r>
                  </a:p>
                </c:rich>
              </c:tx>
              <c:showCatName val="1"/>
              <c:showPercent val="1"/>
              <c:separator>
</c:separator>
              <c:extLst>
                <c:ext xmlns:c15="http://schemas.microsoft.com/office/drawing/2012/chart" uri="{CE6537A1-D6FC-4f65-9D91-7224C49458BB}"/>
              </c:extLst>
            </c:dLbl>
            <c:dLbl>
              <c:idx val="1"/>
              <c:layout>
                <c:manualLayout>
                  <c:x val="9.5326587820742034E-2"/>
                  <c:y val="-4.5195359512010612E-2"/>
                </c:manualLayout>
              </c:layout>
              <c:tx>
                <c:rich>
                  <a:bodyPr/>
                  <a:lstStyle/>
                  <a:p>
                    <a:r>
                      <a:rPr lang="en-US"/>
                      <a:t>Assistance are mainly received by the needy but some not needy also receive assistance </a:t>
                    </a:r>
                  </a:p>
                  <a:p>
                    <a:r>
                      <a:rPr lang="en-US"/>
                      <a:t>44.6%</a:t>
                    </a:r>
                  </a:p>
                </c:rich>
              </c:tx>
              <c:showCatName val="1"/>
              <c:showPercent val="1"/>
              <c:separator>
</c:separator>
              <c:extLst>
                <c:ext xmlns:c15="http://schemas.microsoft.com/office/drawing/2012/chart" uri="{CE6537A1-D6FC-4f65-9D91-7224C49458BB}"/>
              </c:extLst>
            </c:dLbl>
            <c:dLbl>
              <c:idx val="2"/>
              <c:layout>
                <c:manualLayout>
                  <c:x val="-0.13761531125542931"/>
                  <c:y val="-3.5244915157811613E-2"/>
                </c:manualLayout>
              </c:layout>
              <c:tx>
                <c:rich>
                  <a:bodyPr rot="0" vert="horz"/>
                  <a:lstStyle/>
                  <a:p>
                    <a:pPr>
                      <a:defRPr/>
                    </a:pPr>
                    <a:r>
                      <a:rPr lang="en-US"/>
                      <a:t>Generally speaking assistance is distributed at random to needy and not needy
26.5%</a:t>
                    </a:r>
                  </a:p>
                </c:rich>
              </c:tx>
              <c:numFmt formatCode="0.0%" sourceLinked="0"/>
              <c:spPr>
                <a:noFill/>
                <a:ln>
                  <a:noFill/>
                </a:ln>
                <a:effectLst/>
              </c:spPr>
              <c:showCatName val="1"/>
              <c:showPercent val="1"/>
              <c:separator>
</c:separator>
              <c:extLst>
                <c:ext xmlns:c15="http://schemas.microsoft.com/office/drawing/2012/chart" uri="{CE6537A1-D6FC-4f65-9D91-7224C49458BB}"/>
              </c:extLst>
            </c:dLbl>
            <c:dLbl>
              <c:idx val="3"/>
              <c:layout>
                <c:manualLayout>
                  <c:x val="-0.14627405427108045"/>
                  <c:y val="5.7737368953207933E-2"/>
                </c:manualLayout>
              </c:layout>
              <c:tx>
                <c:rich>
                  <a:bodyPr/>
                  <a:lstStyle/>
                  <a:p>
                    <a:r>
                      <a:rPr lang="en-US"/>
                      <a:t>Don't know/ No answer  </a:t>
                    </a:r>
                  </a:p>
                  <a:p>
                    <a:r>
                      <a:rPr lang="en-US"/>
                      <a:t>20.0%</a:t>
                    </a:r>
                  </a:p>
                </c:rich>
              </c:tx>
              <c:showCatName val="1"/>
              <c:showPercent val="1"/>
              <c:separator>
</c:separator>
              <c:extLst>
                <c:ext xmlns:c15="http://schemas.microsoft.com/office/drawing/2012/chart" uri="{CE6537A1-D6FC-4f65-9D91-7224C49458BB}"/>
              </c:extLst>
            </c:dLbl>
            <c:numFmt formatCode="0.0%" sourceLinked="0"/>
            <c:spPr>
              <a:noFill/>
              <a:ln>
                <a:noFill/>
              </a:ln>
              <a:effectLst/>
            </c:spPr>
            <c:showCatName val="1"/>
            <c:showPercent val="1"/>
            <c:separator>
</c:separator>
            <c:showLeaderLines val="1"/>
            <c:extLst>
              <c:ext xmlns:c15="http://schemas.microsoft.com/office/drawing/2012/chart" uri="{CE6537A1-D6FC-4f65-9D91-7224C49458BB}"/>
            </c:extLst>
          </c:dLbls>
          <c:cat>
            <c:strRef>
              <c:f>Sheet1!$B$1:$E$1</c:f>
              <c:strCache>
                <c:ptCount val="4"/>
                <c:pt idx="0">
                  <c:v>Assistance are mainly received by the needy</c:v>
                </c:pt>
                <c:pt idx="1">
                  <c:v>Assistance are mainly received by the needy but some not needy also receive assistance</c:v>
                </c:pt>
                <c:pt idx="2">
                  <c:v>Generally speaking assistance is distributed at random to needy and not needy</c:v>
                </c:pt>
                <c:pt idx="3">
                  <c:v>Don't know/ No answer</c:v>
                </c:pt>
              </c:strCache>
            </c:strRef>
          </c:cat>
          <c:val>
            <c:numRef>
              <c:f>Sheet1!$B$2:$E$2</c:f>
              <c:numCache>
                <c:formatCode>0.0</c:formatCode>
                <c:ptCount val="4"/>
                <c:pt idx="0">
                  <c:v>8.9</c:v>
                </c:pt>
                <c:pt idx="1">
                  <c:v>44.6</c:v>
                </c:pt>
                <c:pt idx="2">
                  <c:v>26.5</c:v>
                </c:pt>
                <c:pt idx="3">
                  <c:v>20</c:v>
                </c:pt>
              </c:numCache>
            </c:numRef>
          </c:val>
        </c:ser>
        <c:ser>
          <c:idx val="1"/>
          <c:order val="1"/>
          <c:tx>
            <c:strRef>
              <c:f>Sheet1!$A$3</c:f>
              <c:strCache>
                <c:ptCount val="1"/>
                <c:pt idx="0">
                  <c:v>الضفة الغربية</c:v>
                </c:pt>
              </c:strCache>
            </c:strRef>
          </c:tx>
          <c:dLbls>
            <c:spPr>
              <a:noFill/>
              <a:ln>
                <a:noFill/>
              </a:ln>
              <a:effectLst/>
            </c:spPr>
            <c:showVal val="1"/>
            <c:showLeaderLines val="1"/>
            <c:extLst>
              <c:ext xmlns:c15="http://schemas.microsoft.com/office/drawing/2012/chart" uri="{CE6537A1-D6FC-4f65-9D91-7224C49458BB}"/>
            </c:extLst>
          </c:dLbls>
          <c:cat>
            <c:strRef>
              <c:f>Sheet1!$B$1:$E$1</c:f>
              <c:strCache>
                <c:ptCount val="4"/>
                <c:pt idx="0">
                  <c:v>Assistance are mainly received by the needy</c:v>
                </c:pt>
                <c:pt idx="1">
                  <c:v>Assistance are mainly received by the needy but some not needy also receive assistance</c:v>
                </c:pt>
                <c:pt idx="2">
                  <c:v>Generally speaking assistance is distributed at random to needy and not needy</c:v>
                </c:pt>
                <c:pt idx="3">
                  <c:v>Don't know/ No answer</c:v>
                </c:pt>
              </c:strCache>
            </c:strRef>
          </c:cat>
          <c:val>
            <c:numRef>
              <c:f>Sheet1!$B$3:$E$3</c:f>
            </c:numRef>
          </c:val>
        </c:ser>
        <c:ser>
          <c:idx val="2"/>
          <c:order val="2"/>
          <c:tx>
            <c:strRef>
              <c:f>Sheet1!$A$4</c:f>
              <c:strCache>
                <c:ptCount val="1"/>
                <c:pt idx="0">
                  <c:v>قطاع غزة</c:v>
                </c:pt>
              </c:strCache>
            </c:strRef>
          </c:tx>
          <c:dLbls>
            <c:spPr>
              <a:noFill/>
              <a:ln>
                <a:noFill/>
              </a:ln>
              <a:effectLst/>
            </c:spPr>
            <c:showVal val="1"/>
            <c:showLeaderLines val="1"/>
            <c:extLst>
              <c:ext xmlns:c15="http://schemas.microsoft.com/office/drawing/2012/chart" uri="{CE6537A1-D6FC-4f65-9D91-7224C49458BB}"/>
            </c:extLst>
          </c:dLbls>
          <c:cat>
            <c:strRef>
              <c:f>Sheet1!$B$1:$E$1</c:f>
              <c:strCache>
                <c:ptCount val="4"/>
                <c:pt idx="0">
                  <c:v>Assistance are mainly received by the needy</c:v>
                </c:pt>
                <c:pt idx="1">
                  <c:v>Assistance are mainly received by the needy but some not needy also receive assistance</c:v>
                </c:pt>
                <c:pt idx="2">
                  <c:v>Generally speaking assistance is distributed at random to needy and not needy</c:v>
                </c:pt>
                <c:pt idx="3">
                  <c:v>Don't know/ No answer</c:v>
                </c:pt>
              </c:strCache>
            </c:strRef>
          </c:cat>
          <c:val>
            <c:numRef>
              <c:f>Sheet1!$B$4:$E$4</c:f>
            </c:numRef>
          </c:val>
        </c:ser>
        <c:dLbls>
          <c:showVal val="1"/>
        </c:dLbls>
      </c:pie3DChart>
    </c:plotArea>
    <c:plotVisOnly val="1"/>
    <c:dispBlanksAs val="zero"/>
  </c:chart>
  <c:spPr>
    <a:noFill/>
    <a:ln>
      <a:noFill/>
    </a:ln>
  </c:spPr>
  <c:txPr>
    <a:bodyPr/>
    <a:lstStyle/>
    <a:p>
      <a:pPr>
        <a:defRPr sz="900">
          <a:latin typeface="Arial" pitchFamily="34" charset="0"/>
          <a:cs typeface="Arial" pitchFamily="34" charset="0"/>
        </a:defRPr>
      </a:pPr>
      <a:endParaRPr lang="ar-SA"/>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368418073974237"/>
          <c:y val="0.13014267108027722"/>
          <c:w val="0.88545553825998091"/>
          <c:h val="0.70710827813190014"/>
        </c:manualLayout>
      </c:layout>
      <c:barChart>
        <c:barDir val="col"/>
        <c:grouping val="clustered"/>
        <c:ser>
          <c:idx val="0"/>
          <c:order val="0"/>
          <c:tx>
            <c:strRef>
              <c:f>Sheet1!$B$1</c:f>
              <c:strCache>
                <c:ptCount val="1"/>
                <c:pt idx="0">
                  <c:v>Rich (Good)</c:v>
                </c:pt>
              </c:strCache>
            </c:strRef>
          </c:tx>
          <c:spPr>
            <a:solidFill>
              <a:srgbClr val="1F497D">
                <a:lumMod val="40000"/>
                <a:lumOff val="60000"/>
              </a:srgbClr>
            </a:solidFill>
          </c:spPr>
          <c:dLbls>
            <c:spPr>
              <a:noFill/>
              <a:ln>
                <a:noFill/>
              </a:ln>
              <a:effectLst/>
            </c:spPr>
            <c:showVal val="1"/>
            <c:extLst>
              <c:ext xmlns:c15="http://schemas.microsoft.com/office/drawing/2012/chart" uri="{CE6537A1-D6FC-4f65-9D91-7224C49458BB}">
                <c15:showLeaderLines val="0"/>
              </c:ext>
            </c:extLst>
          </c:dLbls>
          <c:cat>
            <c:strRef>
              <c:f>Sheet1!$A$2:$A$4</c:f>
              <c:strCache>
                <c:ptCount val="2"/>
                <c:pt idx="0">
                  <c:v>West Bank</c:v>
                </c:pt>
                <c:pt idx="1">
                  <c:v>Gaza Strip</c:v>
                </c:pt>
              </c:strCache>
            </c:strRef>
          </c:cat>
          <c:val>
            <c:numRef>
              <c:f>Sheet1!$B$2:$B$4</c:f>
              <c:numCache>
                <c:formatCode>0.0</c:formatCode>
                <c:ptCount val="2"/>
                <c:pt idx="0">
                  <c:v>6.3</c:v>
                </c:pt>
                <c:pt idx="1">
                  <c:v>1.9000000000000001</c:v>
                </c:pt>
              </c:numCache>
            </c:numRef>
          </c:val>
        </c:ser>
        <c:ser>
          <c:idx val="1"/>
          <c:order val="1"/>
          <c:tx>
            <c:strRef>
              <c:f>Sheet1!$C$1</c:f>
              <c:strCache>
                <c:ptCount val="1"/>
                <c:pt idx="0">
                  <c:v>Middle</c:v>
                </c:pt>
              </c:strCache>
            </c:strRef>
          </c:tx>
          <c:dLbls>
            <c:spPr>
              <a:noFill/>
              <a:ln>
                <a:noFill/>
              </a:ln>
              <a:effectLst/>
            </c:spPr>
            <c:showVal val="1"/>
            <c:extLst>
              <c:ext xmlns:c15="http://schemas.microsoft.com/office/drawing/2012/chart" uri="{CE6537A1-D6FC-4f65-9D91-7224C49458BB}">
                <c15:showLeaderLines val="0"/>
              </c:ext>
            </c:extLst>
          </c:dLbls>
          <c:cat>
            <c:strRef>
              <c:f>Sheet1!$A$2:$A$4</c:f>
              <c:strCache>
                <c:ptCount val="2"/>
                <c:pt idx="0">
                  <c:v>West Bank</c:v>
                </c:pt>
                <c:pt idx="1">
                  <c:v>Gaza Strip</c:v>
                </c:pt>
              </c:strCache>
            </c:strRef>
          </c:cat>
          <c:val>
            <c:numRef>
              <c:f>Sheet1!$C$2:$C$4</c:f>
              <c:numCache>
                <c:formatCode>0.0</c:formatCode>
                <c:ptCount val="2"/>
                <c:pt idx="0">
                  <c:v>82.4</c:v>
                </c:pt>
                <c:pt idx="1">
                  <c:v>51.6</c:v>
                </c:pt>
              </c:numCache>
            </c:numRef>
          </c:val>
        </c:ser>
        <c:ser>
          <c:idx val="2"/>
          <c:order val="2"/>
          <c:tx>
            <c:strRef>
              <c:f>Sheet1!$D$1</c:f>
              <c:strCache>
                <c:ptCount val="1"/>
                <c:pt idx="0">
                  <c:v>Poor</c:v>
                </c:pt>
              </c:strCache>
            </c:strRef>
          </c:tx>
          <c:dLbls>
            <c:spPr>
              <a:noFill/>
              <a:ln>
                <a:noFill/>
              </a:ln>
              <a:effectLst/>
            </c:spPr>
            <c:showVal val="1"/>
            <c:extLst>
              <c:ext xmlns:c15="http://schemas.microsoft.com/office/drawing/2012/chart" uri="{CE6537A1-D6FC-4f65-9D91-7224C49458BB}">
                <c15:showLeaderLines val="0"/>
              </c:ext>
            </c:extLst>
          </c:dLbls>
          <c:cat>
            <c:strRef>
              <c:f>Sheet1!$A$2:$A$4</c:f>
              <c:strCache>
                <c:ptCount val="2"/>
                <c:pt idx="0">
                  <c:v>West Bank</c:v>
                </c:pt>
                <c:pt idx="1">
                  <c:v>Gaza Strip</c:v>
                </c:pt>
              </c:strCache>
            </c:strRef>
          </c:cat>
          <c:val>
            <c:numRef>
              <c:f>Sheet1!$D$2:$D$4</c:f>
              <c:numCache>
                <c:formatCode>0.0</c:formatCode>
                <c:ptCount val="2"/>
                <c:pt idx="0">
                  <c:v>11.3</c:v>
                </c:pt>
                <c:pt idx="1">
                  <c:v>46.5</c:v>
                </c:pt>
              </c:numCache>
            </c:numRef>
          </c:val>
        </c:ser>
        <c:dLbls>
          <c:showVal val="1"/>
        </c:dLbls>
        <c:axId val="98364032"/>
        <c:axId val="98427648"/>
      </c:barChart>
      <c:catAx>
        <c:axId val="98364032"/>
        <c:scaling>
          <c:orientation val="minMax"/>
        </c:scaling>
        <c:axPos val="b"/>
        <c:title>
          <c:tx>
            <c:rich>
              <a:bodyPr/>
              <a:lstStyle/>
              <a:p>
                <a:pPr>
                  <a:defRPr/>
                </a:pPr>
                <a:r>
                  <a:rPr lang="en-US"/>
                  <a:t>Region</a:t>
                </a:r>
              </a:p>
            </c:rich>
          </c:tx>
          <c:layout>
            <c:manualLayout>
              <c:xMode val="edge"/>
              <c:yMode val="edge"/>
              <c:x val="0.5159332968254946"/>
              <c:y val="0.90536008560974957"/>
            </c:manualLayout>
          </c:layout>
        </c:title>
        <c:numFmt formatCode="General" sourceLinked="1"/>
        <c:tickLblPos val="nextTo"/>
        <c:crossAx val="98427648"/>
        <c:crosses val="autoZero"/>
        <c:auto val="1"/>
        <c:lblAlgn val="ctr"/>
        <c:lblOffset val="100"/>
      </c:catAx>
      <c:valAx>
        <c:axId val="98427648"/>
        <c:scaling>
          <c:orientation val="minMax"/>
        </c:scaling>
        <c:axPos val="l"/>
        <c:title>
          <c:tx>
            <c:rich>
              <a:bodyPr rot="-5400000" vert="horz"/>
              <a:lstStyle/>
              <a:p>
                <a:pPr>
                  <a:defRPr/>
                </a:pPr>
                <a:r>
                  <a:rPr lang="en-US"/>
                  <a:t>Percentage</a:t>
                </a:r>
              </a:p>
            </c:rich>
          </c:tx>
          <c:layout>
            <c:manualLayout>
              <c:xMode val="edge"/>
              <c:yMode val="edge"/>
              <c:x val="1.2213069722714492E-2"/>
              <c:y val="0.37842547583083169"/>
            </c:manualLayout>
          </c:layout>
        </c:title>
        <c:numFmt formatCode="0" sourceLinked="0"/>
        <c:tickLblPos val="nextTo"/>
        <c:crossAx val="98364032"/>
        <c:crosses val="autoZero"/>
        <c:crossBetween val="between"/>
      </c:valAx>
    </c:plotArea>
    <c:legend>
      <c:legendPos val="r"/>
      <c:layout>
        <c:manualLayout>
          <c:xMode val="edge"/>
          <c:yMode val="edge"/>
          <c:x val="0.45010944279126819"/>
          <c:y val="2.7476366391102854E-2"/>
          <c:w val="0.50486879671218932"/>
          <c:h val="7.8820300134238963E-2"/>
        </c:manualLayout>
      </c:layout>
      <c:spPr>
        <a:ln>
          <a:solidFill>
            <a:sysClr val="windowText" lastClr="000000"/>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56118298781636999"/>
          <c:y val="4.16955929220761E-2"/>
          <c:w val="0.39639878253531052"/>
          <c:h val="0.82269921949035318"/>
        </c:manualLayout>
      </c:layout>
      <c:barChart>
        <c:barDir val="bar"/>
        <c:grouping val="clustered"/>
        <c:ser>
          <c:idx val="0"/>
          <c:order val="0"/>
          <c:tx>
            <c:strRef>
              <c:f>Sheet1!$B$1</c:f>
              <c:strCache>
                <c:ptCount val="1"/>
                <c:pt idx="0">
                  <c:v>فلسطين</c:v>
                </c:pt>
              </c:strCache>
            </c:strRef>
          </c:tx>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ext>
            </c:extLst>
          </c:dLbls>
          <c:cat>
            <c:strRef>
              <c:f>Sheet1!$A$2:$A$14</c:f>
              <c:strCache>
                <c:ptCount val="13"/>
                <c:pt idx="0">
                  <c:v>Other</c:v>
                </c:pt>
                <c:pt idx="1">
                  <c:v>Property Income </c:v>
                </c:pt>
                <c:pt idx="2">
                  <c:v>Transfers from abroad</c:v>
                </c:pt>
                <c:pt idx="3">
                  <c:v>Salary from international organizations</c:v>
                </c:pt>
                <c:pt idx="4">
                  <c:v>National insurance (Jerusalem)</c:v>
                </c:pt>
                <c:pt idx="5">
                  <c:v>Agriculture, animal breeding, fishing</c:v>
                </c:pt>
                <c:pt idx="6">
                  <c:v>International organizations (assistance)</c:v>
                </c:pt>
                <c:pt idx="7">
                  <c:v>Social assistance</c:v>
                </c:pt>
                <c:pt idx="8">
                  <c:v>Family business (other than agriculture)</c:v>
                </c:pt>
                <c:pt idx="9">
                  <c:v>Transfers from Palestinian Territory (including pension)</c:v>
                </c:pt>
                <c:pt idx="10">
                  <c:v>Wages from Israeli labor sectors</c:v>
                </c:pt>
                <c:pt idx="11">
                  <c:v>Government wage and salary</c:v>
                </c:pt>
                <c:pt idx="12">
                  <c:v>Private sector wage and salary</c:v>
                </c:pt>
              </c:strCache>
            </c:strRef>
          </c:cat>
          <c:val>
            <c:numRef>
              <c:f>Sheet1!$B$2:$B$14</c:f>
              <c:numCache>
                <c:formatCode>0.0</c:formatCode>
                <c:ptCount val="13"/>
                <c:pt idx="0">
                  <c:v>0.5</c:v>
                </c:pt>
                <c:pt idx="1">
                  <c:v>1</c:v>
                </c:pt>
                <c:pt idx="2">
                  <c:v>1.1000000000000001</c:v>
                </c:pt>
                <c:pt idx="3">
                  <c:v>1.3</c:v>
                </c:pt>
                <c:pt idx="4">
                  <c:v>1.7</c:v>
                </c:pt>
                <c:pt idx="5">
                  <c:v>1.8</c:v>
                </c:pt>
                <c:pt idx="6">
                  <c:v>2.9</c:v>
                </c:pt>
                <c:pt idx="7">
                  <c:v>8.6</c:v>
                </c:pt>
                <c:pt idx="8">
                  <c:v>8.9</c:v>
                </c:pt>
                <c:pt idx="9">
                  <c:v>9.3000000000000007</c:v>
                </c:pt>
                <c:pt idx="10">
                  <c:v>14</c:v>
                </c:pt>
                <c:pt idx="11">
                  <c:v>17.399999999999999</c:v>
                </c:pt>
                <c:pt idx="12">
                  <c:v>31.5</c:v>
                </c:pt>
              </c:numCache>
            </c:numRef>
          </c:val>
        </c:ser>
        <c:dLbls>
          <c:showVal val="1"/>
        </c:dLbls>
        <c:gapWidth val="182"/>
        <c:axId val="98751232"/>
        <c:axId val="98753152"/>
      </c:barChart>
      <c:catAx>
        <c:axId val="98751232"/>
        <c:scaling>
          <c:orientation val="minMax"/>
        </c:scaling>
        <c:axPos val="l"/>
        <c:title>
          <c:tx>
            <c:rich>
              <a:bodyPr rot="-5400000" vert="horz"/>
              <a:lstStyle/>
              <a:p>
                <a:pPr>
                  <a:defRPr/>
                </a:pPr>
                <a:r>
                  <a:rPr lang="en-US" sz="900" b="1" i="0" u="none" strike="noStrike" baseline="0"/>
                  <a:t>Main Source of Income</a:t>
                </a:r>
                <a:endParaRPr lang="en-US"/>
              </a:p>
            </c:rich>
          </c:tx>
          <c:layout>
            <c:manualLayout>
              <c:xMode val="edge"/>
              <c:yMode val="edge"/>
              <c:x val="2.8101527217877693E-2"/>
              <c:y val="0.27015489584589991"/>
            </c:manualLayout>
          </c:layout>
        </c:title>
        <c:numFmt formatCode="General" sourceLinked="1"/>
        <c:majorTickMark val="none"/>
        <c:tickLblPos val="nextTo"/>
        <c:txPr>
          <a:bodyPr rot="-60000000" vert="horz"/>
          <a:lstStyle/>
          <a:p>
            <a:pPr>
              <a:defRPr sz="850"/>
            </a:pPr>
            <a:endParaRPr lang="ar-SA"/>
          </a:p>
        </c:txPr>
        <c:crossAx val="98753152"/>
        <c:crosses val="autoZero"/>
        <c:auto val="1"/>
        <c:lblAlgn val="ctr"/>
        <c:lblOffset val="100"/>
      </c:catAx>
      <c:valAx>
        <c:axId val="98753152"/>
        <c:scaling>
          <c:orientation val="minMax"/>
        </c:scaling>
        <c:axPos val="b"/>
        <c:title>
          <c:tx>
            <c:rich>
              <a:bodyPr/>
              <a:lstStyle/>
              <a:p>
                <a:pPr>
                  <a:defRPr/>
                </a:pPr>
                <a:r>
                  <a:rPr lang="en-US"/>
                  <a:t>Percentage</a:t>
                </a:r>
              </a:p>
            </c:rich>
          </c:tx>
          <c:layout>
            <c:manualLayout>
              <c:xMode val="edge"/>
              <c:yMode val="edge"/>
              <c:x val="0.58504008834699539"/>
              <c:y val="0.94110442977997555"/>
            </c:manualLayout>
          </c:layout>
        </c:title>
        <c:numFmt formatCode="0" sourceLinked="0"/>
        <c:minorTickMark val="out"/>
        <c:tickLblPos val="nextTo"/>
        <c:txPr>
          <a:bodyPr rot="-60000000" vert="horz"/>
          <a:lstStyle/>
          <a:p>
            <a:pPr>
              <a:defRPr/>
            </a:pPr>
            <a:endParaRPr lang="ar-SA"/>
          </a:p>
        </c:txPr>
        <c:crossAx val="98751232"/>
        <c:crosses val="autoZero"/>
        <c:crossBetween val="between"/>
        <c:minorUnit val="10"/>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B3B79E-9E1E-4422-BE54-650BF6E6F6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1265</TotalTime>
  <Pages>41</Pages>
  <Words>8921</Words>
  <Characters>48179</Characters>
  <Application>Microsoft Office Word</Application>
  <DocSecurity>0</DocSecurity>
  <Lines>1784</Lines>
  <Paragraphs>827</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56273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pcbs</dc:creator>
  <cp:keywords/>
  <dc:description/>
  <cp:lastModifiedBy>nodeh</cp:lastModifiedBy>
  <cp:revision>371</cp:revision>
  <cp:lastPrinted>2019-04-15T08:04:00Z</cp:lastPrinted>
  <dcterms:created xsi:type="dcterms:W3CDTF">2019-01-05T18:49:00Z</dcterms:created>
  <dcterms:modified xsi:type="dcterms:W3CDTF">2019-04-16T11:37:00Z</dcterms:modified>
</cp:coreProperties>
</file>